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3BC294FF" w14:textId="46E199A1" w:rsidR="006C0239" w:rsidRPr="006C0239" w:rsidRDefault="001075EA" w:rsidP="003E611E">
      <w:pPr>
        <w:shd w:val="clear" w:color="auto" w:fill="FFFFFF"/>
        <w:jc w:val="center"/>
        <w:rPr>
          <w:rFonts w:ascii="Calibri" w:hAnsi="Calibri" w:cs="Calibri"/>
          <w:color w:val="FF0000"/>
          <w:sz w:val="18"/>
          <w:szCs w:val="18"/>
        </w:rPr>
      </w:pPr>
      <w:r>
        <w:rPr>
          <w:rFonts w:ascii="Calibri" w:hAnsi="Calibri" w:cs="Calibri"/>
          <w:b/>
          <w:bCs/>
          <w:color w:val="333333"/>
          <w:sz w:val="29"/>
          <w:szCs w:val="29"/>
        </w:rPr>
        <w:t xml:space="preserve">Week of </w:t>
      </w:r>
      <w:r w:rsidR="001115A8">
        <w:rPr>
          <w:rFonts w:ascii="Calibri" w:hAnsi="Calibri" w:cs="Calibri"/>
          <w:b/>
          <w:bCs/>
          <w:color w:val="333333"/>
          <w:sz w:val="29"/>
          <w:szCs w:val="29"/>
        </w:rPr>
        <w:t>2</w:t>
      </w:r>
      <w:r w:rsidR="00AA2C67">
        <w:rPr>
          <w:rFonts w:ascii="Calibri" w:hAnsi="Calibri" w:cs="Calibri"/>
          <w:b/>
          <w:bCs/>
          <w:color w:val="333333"/>
          <w:sz w:val="29"/>
          <w:szCs w:val="29"/>
        </w:rPr>
        <w:t>/</w:t>
      </w:r>
      <w:r w:rsidR="001115A8">
        <w:rPr>
          <w:rFonts w:ascii="Calibri" w:hAnsi="Calibri" w:cs="Calibri"/>
          <w:b/>
          <w:bCs/>
          <w:color w:val="333333"/>
          <w:sz w:val="29"/>
          <w:szCs w:val="29"/>
        </w:rPr>
        <w:t>2</w:t>
      </w:r>
      <w:r w:rsidR="00AA2C67">
        <w:rPr>
          <w:rFonts w:ascii="Calibri" w:hAnsi="Calibri" w:cs="Calibri"/>
          <w:b/>
          <w:bCs/>
          <w:color w:val="333333"/>
          <w:sz w:val="29"/>
          <w:szCs w:val="29"/>
        </w:rPr>
        <w:t>/2022</w:t>
      </w: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151F426D" w:rsidR="00CE525A" w:rsidRPr="00813173" w:rsidRDefault="00CE525A" w:rsidP="00F24FD4">
      <w:pPr>
        <w:pStyle w:val="ListParagraph"/>
        <w:numPr>
          <w:ilvl w:val="0"/>
          <w:numId w:val="9"/>
        </w:numPr>
        <w:rPr>
          <w:color w:val="000000"/>
          <w:sz w:val="21"/>
          <w:szCs w:val="21"/>
        </w:rPr>
      </w:pPr>
      <w:r w:rsidRPr="00813173">
        <w:rPr>
          <w:rFonts w:ascii="Calibri" w:hAnsi="Calibri"/>
          <w:color w:val="000000"/>
          <w:sz w:val="21"/>
          <w:szCs w:val="21"/>
        </w:rPr>
        <w:t xml:space="preserve">As of </w:t>
      </w:r>
      <w:r w:rsidR="003922CE">
        <w:rPr>
          <w:rFonts w:ascii="Calibri" w:hAnsi="Calibri"/>
          <w:color w:val="000000"/>
          <w:sz w:val="21"/>
          <w:szCs w:val="21"/>
        </w:rPr>
        <w:t>2</w:t>
      </w:r>
      <w:r w:rsidR="001A0316" w:rsidRPr="00813173">
        <w:rPr>
          <w:rFonts w:ascii="Calibri" w:hAnsi="Calibri"/>
          <w:color w:val="000000"/>
          <w:sz w:val="21"/>
          <w:szCs w:val="21"/>
        </w:rPr>
        <w:t>/</w:t>
      </w:r>
      <w:r w:rsidR="003922CE">
        <w:rPr>
          <w:rFonts w:ascii="Calibri" w:hAnsi="Calibri"/>
          <w:color w:val="000000"/>
          <w:sz w:val="21"/>
          <w:szCs w:val="21"/>
        </w:rPr>
        <w:t>2</w:t>
      </w:r>
      <w:r w:rsidR="001A0316" w:rsidRPr="00813173">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D654CB">
        <w:rPr>
          <w:rFonts w:ascii="Calibri" w:hAnsi="Calibri" w:cs="Calibri"/>
          <w:b/>
          <w:bCs/>
          <w:color w:val="000000"/>
          <w:sz w:val="23"/>
          <w:szCs w:val="23"/>
          <w:shd w:val="clear" w:color="auto" w:fill="FFFFFF"/>
        </w:rPr>
        <w:t xml:space="preserve">5,206,092 </w:t>
      </w:r>
      <w:r w:rsidRPr="00813173">
        <w:rPr>
          <w:rFonts w:ascii="Calibri" w:hAnsi="Calibri"/>
          <w:color w:val="000000"/>
          <w:sz w:val="21"/>
          <w:szCs w:val="21"/>
        </w:rPr>
        <w:t>people in Massachusetts have been fully vaccinated.</w:t>
      </w:r>
    </w:p>
    <w:p w14:paraId="3A41D5DB" w14:textId="6EAAA9A2" w:rsidR="00AE6D91" w:rsidRPr="00813173" w:rsidRDefault="00AE6D91" w:rsidP="00AE6D91">
      <w:pPr>
        <w:pStyle w:val="ListParagraph"/>
        <w:rPr>
          <w:color w:val="000000"/>
          <w:sz w:val="21"/>
          <w:szCs w:val="21"/>
        </w:rPr>
      </w:pPr>
      <w:r w:rsidRPr="00813173">
        <w:rPr>
          <w:rFonts w:ascii="Calibri" w:hAnsi="Calibri" w:cs="Calibri"/>
          <w:color w:val="FF0000"/>
          <w:sz w:val="21"/>
          <w:szCs w:val="21"/>
          <w:shd w:val="clear" w:color="auto" w:fill="FFFFFF"/>
        </w:rPr>
        <w:t>Massachusetts has now fully vaccinated over 5 million people!</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0AD1EB5C" w14:textId="162E7099" w:rsidR="00211DE4" w:rsidRPr="00211DE4" w:rsidRDefault="00211DE4"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 xml:space="preserve">An additional (third) mRNA primary series dose for </w:t>
      </w:r>
      <w:r w:rsidR="00D94480" w:rsidRPr="00D94480">
        <w:rPr>
          <w:rFonts w:ascii="Calibri" w:hAnsi="Calibri"/>
          <w:color w:val="000000"/>
          <w:sz w:val="21"/>
          <w:szCs w:val="21"/>
        </w:rPr>
        <w:t xml:space="preserve">people </w:t>
      </w:r>
      <w:r w:rsidR="00DF6568" w:rsidRPr="00232A6A">
        <w:rPr>
          <w:rFonts w:ascii="Calibri" w:hAnsi="Calibri"/>
          <w:b/>
          <w:bCs/>
          <w:color w:val="000000"/>
          <w:sz w:val="21"/>
          <w:szCs w:val="21"/>
        </w:rPr>
        <w:t xml:space="preserve">ages </w:t>
      </w:r>
      <w:r w:rsidR="00232A6A" w:rsidRPr="00232A6A">
        <w:rPr>
          <w:rFonts w:ascii="Calibri" w:hAnsi="Calibri"/>
          <w:b/>
          <w:bCs/>
          <w:color w:val="000000"/>
          <w:sz w:val="21"/>
          <w:szCs w:val="21"/>
        </w:rPr>
        <w:t>5</w:t>
      </w:r>
      <w:r w:rsidR="00DF6568" w:rsidRPr="00232A6A">
        <w:rPr>
          <w:rFonts w:ascii="Calibri" w:hAnsi="Calibri"/>
          <w:b/>
          <w:bCs/>
          <w:color w:val="000000"/>
          <w:sz w:val="21"/>
          <w:szCs w:val="21"/>
        </w:rPr>
        <w:t xml:space="preserve"> and older </w:t>
      </w:r>
      <w:r w:rsidR="00D94480" w:rsidRPr="00232A6A">
        <w:rPr>
          <w:rFonts w:ascii="Calibri" w:hAnsi="Calibri"/>
          <w:b/>
          <w:bCs/>
          <w:color w:val="000000"/>
          <w:sz w:val="21"/>
          <w:szCs w:val="21"/>
        </w:rPr>
        <w:t xml:space="preserve">who are </w:t>
      </w:r>
      <w:r w:rsidR="00D94480" w:rsidRPr="00232A6A">
        <w:rPr>
          <w:rFonts w:ascii="Calibri" w:hAnsi="Calibri"/>
          <w:b/>
          <w:bCs/>
          <w:sz w:val="21"/>
          <w:szCs w:val="21"/>
        </w:rPr>
        <w:t>moderately to severely immunocompromised</w:t>
      </w:r>
      <w:r w:rsidR="00DF6568" w:rsidRPr="00232A6A">
        <w:rPr>
          <w:rFonts w:ascii="Calibri" w:hAnsi="Calibri"/>
          <w:b/>
          <w:bCs/>
          <w:sz w:val="21"/>
          <w:szCs w:val="21"/>
        </w:rPr>
        <w:t>,</w:t>
      </w:r>
      <w:r w:rsidR="00D94480" w:rsidRPr="00232A6A">
        <w:rPr>
          <w:rFonts w:ascii="Calibri" w:hAnsi="Calibri"/>
          <w:b/>
          <w:bCs/>
          <w:color w:val="000000"/>
          <w:sz w:val="21"/>
          <w:szCs w:val="21"/>
        </w:rPr>
        <w:t xml:space="preserve"> at least 28 days after the completion of the </w:t>
      </w:r>
      <w:r w:rsidRPr="00232A6A">
        <w:rPr>
          <w:rFonts w:ascii="Calibri" w:hAnsi="Calibri"/>
          <w:b/>
          <w:bCs/>
          <w:color w:val="000000"/>
          <w:sz w:val="21"/>
          <w:szCs w:val="21"/>
        </w:rPr>
        <w:t>second</w:t>
      </w:r>
      <w:r w:rsidR="00D94480" w:rsidRPr="00232A6A">
        <w:rPr>
          <w:rFonts w:ascii="Calibri" w:hAnsi="Calibri"/>
          <w:b/>
          <w:bCs/>
          <w:color w:val="000000"/>
          <w:sz w:val="21"/>
          <w:szCs w:val="21"/>
        </w:rPr>
        <w:t xml:space="preserve"> mRNA COVID-19 vaccine </w:t>
      </w:r>
      <w:r w:rsidRPr="00232A6A">
        <w:rPr>
          <w:rFonts w:ascii="Calibri" w:hAnsi="Calibri"/>
          <w:b/>
          <w:bCs/>
          <w:color w:val="000000"/>
          <w:sz w:val="21"/>
          <w:szCs w:val="21"/>
        </w:rPr>
        <w:t>dose</w:t>
      </w:r>
      <w:r w:rsidR="00D94480" w:rsidRPr="00232A6A">
        <w:rPr>
          <w:rFonts w:ascii="Calibri" w:hAnsi="Calibri"/>
          <w:b/>
          <w:bCs/>
          <w:color w:val="000000"/>
          <w:sz w:val="21"/>
          <w:szCs w:val="21"/>
        </w:rPr>
        <w:t>.</w:t>
      </w:r>
      <w:r w:rsidR="00D94480" w:rsidRPr="00D94480">
        <w:rPr>
          <w:rFonts w:ascii="Calibri" w:hAnsi="Calibri"/>
          <w:b/>
          <w:bCs/>
          <w:color w:val="201F1E"/>
          <w:sz w:val="21"/>
          <w:szCs w:val="21"/>
        </w:rPr>
        <w:t>           </w:t>
      </w:r>
    </w:p>
    <w:p w14:paraId="4CC3A88E" w14:textId="3267D666" w:rsidR="008B126A" w:rsidRPr="008B126A" w:rsidRDefault="008B126A" w:rsidP="008B126A">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 xml:space="preserve">A booster dose for everyone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3E581392" w14:textId="5BA23773" w:rsidR="000D30B7" w:rsidRDefault="000D30B7" w:rsidP="008C540C">
      <w:pPr>
        <w:pStyle w:val="ListParagraph"/>
        <w:numPr>
          <w:ilvl w:val="0"/>
          <w:numId w:val="26"/>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p>
    <w:p w14:paraId="6AF314B5" w14:textId="7CCF52AE" w:rsidR="000D30B7" w:rsidRDefault="000D30B7" w:rsidP="000D30B7">
      <w:pPr>
        <w:pStyle w:val="ListParagraph"/>
        <w:shd w:val="clear" w:color="auto" w:fill="FFFFFF"/>
        <w:ind w:left="2003"/>
        <w:rPr>
          <w:rFonts w:ascii="Calibri" w:hAnsi="Calibri"/>
          <w:color w:val="201F1E"/>
          <w:sz w:val="21"/>
          <w:szCs w:val="21"/>
        </w:rPr>
      </w:pPr>
      <w:r w:rsidRPr="000D30B7">
        <w:rPr>
          <w:rFonts w:ascii="Calibri" w:hAnsi="Calibri"/>
          <w:color w:val="201F1E"/>
          <w:sz w:val="21"/>
          <w:szCs w:val="21"/>
        </w:rPr>
        <w:t>(includ</w:t>
      </w:r>
      <w:r w:rsidR="0084754C">
        <w:rPr>
          <w:rFonts w:ascii="Calibri" w:hAnsi="Calibri"/>
          <w:color w:val="201F1E"/>
          <w:sz w:val="21"/>
          <w:szCs w:val="21"/>
        </w:rPr>
        <w:t>es</w:t>
      </w:r>
      <w:r w:rsidRPr="000D30B7">
        <w:rPr>
          <w:rFonts w:ascii="Calibri" w:hAnsi="Calibri"/>
          <w:color w:val="201F1E"/>
          <w:sz w:val="21"/>
          <w:szCs w:val="21"/>
        </w:rPr>
        <w:t xml:space="preserve"> those who received two doses of different mRNA vaccine products</w:t>
      </w:r>
      <w:r w:rsidR="0084754C">
        <w:rPr>
          <w:rFonts w:ascii="Calibri" w:hAnsi="Calibri"/>
          <w:color w:val="201F1E"/>
          <w:sz w:val="21"/>
          <w:szCs w:val="21"/>
        </w:rPr>
        <w:t>, and those immunocompromised persons who received an additional primary series dose</w:t>
      </w:r>
      <w:r w:rsidRPr="000D30B7">
        <w:rPr>
          <w:rFonts w:ascii="Calibri" w:hAnsi="Calibri"/>
          <w:color w:val="201F1E"/>
          <w:sz w:val="21"/>
          <w:szCs w:val="21"/>
        </w:rPr>
        <w:t xml:space="preserve">) </w:t>
      </w:r>
    </w:p>
    <w:p w14:paraId="637567A6" w14:textId="12B7A83D" w:rsidR="002526BA" w:rsidRDefault="008B126A" w:rsidP="008C540C">
      <w:pPr>
        <w:pStyle w:val="ListParagraph"/>
        <w:numPr>
          <w:ilvl w:val="0"/>
          <w:numId w:val="26"/>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75127939" w14:textId="60C16575" w:rsidR="006A6C84" w:rsidRPr="007F7C0A" w:rsidRDefault="006A6C84" w:rsidP="007F7C0A">
      <w:pPr>
        <w:shd w:val="clear" w:color="auto" w:fill="FFFFFF"/>
        <w:ind w:left="1643"/>
        <w:rPr>
          <w:rFonts w:ascii="Calibri" w:hAnsi="Calibri"/>
          <w:color w:val="201F1E"/>
          <w:sz w:val="21"/>
          <w:szCs w:val="21"/>
        </w:rPr>
      </w:pPr>
    </w:p>
    <w:p w14:paraId="2C3F35AE" w14:textId="64376EC2" w:rsidR="00D654CB" w:rsidRDefault="00AE0D2A" w:rsidP="0063730E">
      <w:pPr>
        <w:shd w:val="clear" w:color="auto" w:fill="FFFFFF"/>
        <w:rPr>
          <w:rFonts w:ascii="Calibri" w:hAnsi="Calibri"/>
          <w:b/>
          <w:bCs/>
          <w:color w:val="000099"/>
        </w:rPr>
      </w:pPr>
      <w:r w:rsidRPr="00AE0D2A">
        <w:rPr>
          <w:rFonts w:ascii="Calibri" w:hAnsi="Calibri"/>
          <w:b/>
          <w:bCs/>
          <w:color w:val="000099"/>
        </w:rPr>
        <w:t>WHAT TO KNOW THIS WEEK</w:t>
      </w:r>
    </w:p>
    <w:p w14:paraId="3DA0EC82" w14:textId="77777777" w:rsidR="004A24DE" w:rsidRDefault="004A24DE" w:rsidP="0063730E">
      <w:pPr>
        <w:shd w:val="clear" w:color="auto" w:fill="FFFFFF"/>
        <w:rPr>
          <w:rFonts w:ascii="Calibri" w:hAnsi="Calibri"/>
          <w:b/>
          <w:bCs/>
          <w:color w:val="000099"/>
        </w:rPr>
      </w:pPr>
    </w:p>
    <w:p w14:paraId="7B0EBAA1" w14:textId="77777777" w:rsidR="00591E34" w:rsidRPr="00872E47" w:rsidRDefault="00591E34" w:rsidP="00591E34">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 xml:space="preserve">New </w:t>
      </w:r>
      <w:r w:rsidRPr="008D4555">
        <w:rPr>
          <w:rFonts w:asciiTheme="minorHAnsi" w:hAnsiTheme="minorHAnsi" w:cstheme="minorHAnsi"/>
          <w:b/>
          <w:bCs/>
          <w:sz w:val="21"/>
          <w:szCs w:val="21"/>
        </w:rPr>
        <w:t>January 31 the FDA approved a second vaccine for the prevention of COVID-19.</w:t>
      </w:r>
      <w:r w:rsidRPr="00872E47">
        <w:rPr>
          <w:rFonts w:asciiTheme="minorHAnsi" w:hAnsiTheme="minorHAnsi" w:cstheme="minorHAnsi"/>
          <w:sz w:val="21"/>
          <w:szCs w:val="21"/>
        </w:rPr>
        <w:t xml:space="preserve"> The vaccine has been known as the </w:t>
      </w:r>
      <w:proofErr w:type="spellStart"/>
      <w:r w:rsidRPr="00872E47">
        <w:rPr>
          <w:rFonts w:asciiTheme="minorHAnsi" w:hAnsiTheme="minorHAnsi" w:cstheme="minorHAnsi"/>
          <w:sz w:val="21"/>
          <w:szCs w:val="21"/>
        </w:rPr>
        <w:t>Moderna</w:t>
      </w:r>
      <w:proofErr w:type="spellEnd"/>
      <w:r w:rsidRPr="00872E47">
        <w:rPr>
          <w:rFonts w:asciiTheme="minorHAnsi" w:hAnsiTheme="minorHAnsi" w:cstheme="minorHAnsi"/>
          <w:sz w:val="21"/>
          <w:szCs w:val="21"/>
        </w:rPr>
        <w:t xml:space="preserve"> COVID-19 Vaccine; the approved vaccine will be marketed as </w:t>
      </w:r>
      <w:proofErr w:type="spellStart"/>
      <w:r w:rsidRPr="00872E47">
        <w:rPr>
          <w:rFonts w:asciiTheme="minorHAnsi" w:hAnsiTheme="minorHAnsi" w:cstheme="minorHAnsi"/>
          <w:sz w:val="21"/>
          <w:szCs w:val="21"/>
        </w:rPr>
        <w:t>Spikevax</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Spikevax</w:t>
      </w:r>
      <w:proofErr w:type="spellEnd"/>
      <w:r>
        <w:rPr>
          <w:rFonts w:asciiTheme="minorHAnsi" w:hAnsiTheme="minorHAnsi" w:cstheme="minorHAnsi"/>
          <w:sz w:val="21"/>
          <w:szCs w:val="21"/>
        </w:rPr>
        <w:t xml:space="preserve"> is approved</w:t>
      </w:r>
      <w:r w:rsidRPr="00872E47">
        <w:rPr>
          <w:rFonts w:asciiTheme="minorHAnsi" w:hAnsiTheme="minorHAnsi" w:cstheme="minorHAnsi"/>
          <w:sz w:val="21"/>
          <w:szCs w:val="21"/>
        </w:rPr>
        <w:t xml:space="preserve"> for the prevention of COVID-19 in individuals 18 years of age and older. </w:t>
      </w:r>
      <w:r>
        <w:rPr>
          <w:rFonts w:asciiTheme="minorHAnsi" w:hAnsiTheme="minorHAnsi" w:cstheme="minorHAnsi"/>
          <w:sz w:val="21"/>
          <w:szCs w:val="21"/>
        </w:rPr>
        <w:t>See the</w:t>
      </w:r>
      <w:r w:rsidRPr="00872E47">
        <w:rPr>
          <w:rFonts w:asciiTheme="minorHAnsi" w:hAnsiTheme="minorHAnsi" w:cstheme="minorHAnsi"/>
          <w:sz w:val="21"/>
          <w:szCs w:val="21"/>
        </w:rPr>
        <w:t xml:space="preserve"> </w:t>
      </w:r>
      <w:hyperlink r:id="rId9" w:tooltip="https://www.fda.gov/news-events/press-announcements/coronavirus-covid-19-update-fda-takes-key-action-approving-second-covid-19-vaccine" w:history="1">
        <w:r w:rsidRPr="00872E47">
          <w:rPr>
            <w:rStyle w:val="Hyperlink"/>
            <w:rFonts w:asciiTheme="minorHAnsi" w:hAnsiTheme="minorHAnsi" w:cstheme="minorHAnsi"/>
            <w:sz w:val="21"/>
            <w:szCs w:val="21"/>
          </w:rPr>
          <w:t>news release</w:t>
        </w:r>
      </w:hyperlink>
      <w:r w:rsidRPr="00872E47">
        <w:rPr>
          <w:rFonts w:asciiTheme="minorHAnsi" w:hAnsiTheme="minorHAnsi" w:cstheme="minorHAnsi"/>
          <w:color w:val="FF0000"/>
          <w:sz w:val="21"/>
          <w:szCs w:val="21"/>
        </w:rPr>
        <w:t xml:space="preserve"> </w:t>
      </w:r>
      <w:r>
        <w:rPr>
          <w:rFonts w:asciiTheme="minorHAnsi" w:hAnsiTheme="minorHAnsi" w:cstheme="minorHAnsi"/>
          <w:sz w:val="21"/>
          <w:szCs w:val="21"/>
        </w:rPr>
        <w:t xml:space="preserve">for </w:t>
      </w:r>
      <w:r w:rsidRPr="00872E47">
        <w:rPr>
          <w:rFonts w:asciiTheme="minorHAnsi" w:hAnsiTheme="minorHAnsi" w:cstheme="minorHAnsi"/>
          <w:sz w:val="21"/>
          <w:szCs w:val="21"/>
        </w:rPr>
        <w:t>additional details. </w:t>
      </w:r>
    </w:p>
    <w:p w14:paraId="7F1AAC9E" w14:textId="77777777" w:rsidR="00591E34" w:rsidRPr="00872E47" w:rsidRDefault="00591E34" w:rsidP="00591E34">
      <w:pPr>
        <w:shd w:val="clear" w:color="auto" w:fill="FFFFFF"/>
        <w:rPr>
          <w:rFonts w:asciiTheme="minorHAnsi" w:hAnsiTheme="minorHAnsi" w:cstheme="minorHAnsi"/>
          <w:sz w:val="21"/>
          <w:szCs w:val="21"/>
        </w:rPr>
      </w:pPr>
    </w:p>
    <w:p w14:paraId="3D5D2C99" w14:textId="26A81302" w:rsidR="00591E34" w:rsidRPr="00872E47" w:rsidRDefault="004A24DE" w:rsidP="00591E34">
      <w:pPr>
        <w:shd w:val="clear" w:color="auto" w:fill="FFFFFF"/>
        <w:rPr>
          <w:rFonts w:asciiTheme="minorHAnsi" w:hAnsiTheme="minorHAnsi" w:cstheme="minorHAnsi"/>
          <w:sz w:val="21"/>
          <w:szCs w:val="21"/>
        </w:rPr>
      </w:pPr>
      <w:hyperlink r:id="rId10" w:history="1">
        <w:proofErr w:type="spellStart"/>
        <w:r w:rsidR="00591E34" w:rsidRPr="008D4555">
          <w:rPr>
            <w:rStyle w:val="Hyperlink"/>
            <w:rFonts w:asciiTheme="minorHAnsi" w:hAnsiTheme="minorHAnsi" w:cstheme="minorHAnsi"/>
            <w:sz w:val="21"/>
            <w:szCs w:val="21"/>
          </w:rPr>
          <w:t>Moderna</w:t>
        </w:r>
        <w:proofErr w:type="spellEnd"/>
        <w:r w:rsidR="00591E34" w:rsidRPr="008D4555">
          <w:rPr>
            <w:rStyle w:val="Hyperlink"/>
            <w:rFonts w:asciiTheme="minorHAnsi" w:hAnsiTheme="minorHAnsi" w:cstheme="minorHAnsi"/>
            <w:sz w:val="21"/>
            <w:szCs w:val="21"/>
          </w:rPr>
          <w:t xml:space="preserve"> EUA</w:t>
        </w:r>
        <w:r w:rsidR="00591E34" w:rsidRPr="00872E47">
          <w:rPr>
            <w:rStyle w:val="Hyperlink"/>
            <w:rFonts w:asciiTheme="minorHAnsi" w:hAnsiTheme="minorHAnsi" w:cstheme="minorHAnsi"/>
            <w:sz w:val="21"/>
            <w:szCs w:val="21"/>
          </w:rPr>
          <w:t xml:space="preserve"> fact sheets</w:t>
        </w:r>
      </w:hyperlink>
      <w:r w:rsidR="00591E34" w:rsidRPr="00872E47">
        <w:rPr>
          <w:rFonts w:asciiTheme="minorHAnsi" w:hAnsiTheme="minorHAnsi" w:cstheme="minorHAnsi"/>
          <w:sz w:val="21"/>
          <w:szCs w:val="21"/>
        </w:rPr>
        <w:t xml:space="preserve"> have been updated to reflect this change. While there are no changes to how </w:t>
      </w:r>
      <w:proofErr w:type="spellStart"/>
      <w:r w:rsidR="00591E34" w:rsidRPr="00872E47">
        <w:rPr>
          <w:rFonts w:asciiTheme="minorHAnsi" w:hAnsiTheme="minorHAnsi" w:cstheme="minorHAnsi"/>
          <w:sz w:val="21"/>
          <w:szCs w:val="21"/>
        </w:rPr>
        <w:t>Moderna’s</w:t>
      </w:r>
      <w:proofErr w:type="spellEnd"/>
      <w:r w:rsidR="00591E34" w:rsidRPr="00872E47">
        <w:rPr>
          <w:rFonts w:asciiTheme="minorHAnsi" w:hAnsiTheme="minorHAnsi" w:cstheme="minorHAnsi"/>
          <w:sz w:val="21"/>
          <w:szCs w:val="21"/>
        </w:rPr>
        <w:t xml:space="preserve"> COVID-19 vaccine is currently administered, ACIP will be meeting on Friday</w:t>
      </w:r>
      <w:r w:rsidR="00591E34">
        <w:rPr>
          <w:rFonts w:asciiTheme="minorHAnsi" w:hAnsiTheme="minorHAnsi" w:cstheme="minorHAnsi"/>
          <w:sz w:val="21"/>
          <w:szCs w:val="21"/>
        </w:rPr>
        <w:t>, February 4,</w:t>
      </w:r>
      <w:r w:rsidR="00591E34" w:rsidRPr="00872E47">
        <w:rPr>
          <w:rFonts w:asciiTheme="minorHAnsi" w:hAnsiTheme="minorHAnsi" w:cstheme="minorHAnsi"/>
          <w:sz w:val="21"/>
          <w:szCs w:val="21"/>
        </w:rPr>
        <w:t xml:space="preserve"> to formally review the data and discuss approval of the vaccine for use in the United States as well as discuss other COVID-19 related issues. </w:t>
      </w:r>
    </w:p>
    <w:p w14:paraId="3A84C585" w14:textId="77777777" w:rsidR="00591E34" w:rsidRPr="00872E47" w:rsidRDefault="00591E34" w:rsidP="00591E34">
      <w:pPr>
        <w:shd w:val="clear" w:color="auto" w:fill="FFFFFF"/>
        <w:rPr>
          <w:rFonts w:asciiTheme="minorHAnsi" w:hAnsiTheme="minorHAnsi" w:cstheme="minorHAnsi"/>
          <w:sz w:val="21"/>
          <w:szCs w:val="21"/>
        </w:rPr>
      </w:pPr>
    </w:p>
    <w:p w14:paraId="3AF89251" w14:textId="3C3EF944" w:rsidR="00591E34" w:rsidRPr="00591E34" w:rsidRDefault="00591E34" w:rsidP="0063730E">
      <w:pPr>
        <w:shd w:val="clear" w:color="auto" w:fill="FFFFFF"/>
        <w:rPr>
          <w:rFonts w:asciiTheme="minorHAnsi" w:hAnsiTheme="minorHAnsi" w:cstheme="minorHAnsi"/>
          <w:color w:val="FF0000"/>
          <w:sz w:val="21"/>
          <w:szCs w:val="21"/>
        </w:rPr>
      </w:pPr>
      <w:r w:rsidRPr="00872E47">
        <w:rPr>
          <w:rFonts w:asciiTheme="minorHAnsi" w:hAnsiTheme="minorHAnsi" w:cstheme="minorHAnsi"/>
          <w:sz w:val="21"/>
          <w:szCs w:val="21"/>
        </w:rPr>
        <w:t>For information about the ACIP meeting visit: </w:t>
      </w:r>
      <w:hyperlink r:id="rId11" w:history="1">
        <w:r w:rsidRPr="00872E47">
          <w:rPr>
            <w:rStyle w:val="Hyperlink"/>
            <w:rFonts w:asciiTheme="minorHAnsi" w:hAnsiTheme="minorHAnsi" w:cstheme="minorHAnsi"/>
            <w:sz w:val="21"/>
            <w:szCs w:val="21"/>
          </w:rPr>
          <w:t>https://www.cdc.gov/vaccines/acip/index.html</w:t>
        </w:r>
      </w:hyperlink>
    </w:p>
    <w:p w14:paraId="79D38105" w14:textId="77777777" w:rsidR="00591E34" w:rsidRPr="00AE0D2A" w:rsidRDefault="00591E34" w:rsidP="0063730E">
      <w:pPr>
        <w:shd w:val="clear" w:color="auto" w:fill="FFFFFF"/>
        <w:rPr>
          <w:rFonts w:ascii="Calibri" w:hAnsi="Calibri"/>
          <w:b/>
          <w:bCs/>
          <w:color w:val="000099"/>
        </w:rPr>
      </w:pPr>
    </w:p>
    <w:p w14:paraId="185EAB7E" w14:textId="02E0FAF6" w:rsidR="003A46CA" w:rsidRDefault="00EA3F21" w:rsidP="003A46C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8A4A80">
        <w:rPr>
          <w:rFonts w:asciiTheme="minorHAnsi" w:hAnsiTheme="minorHAnsi" w:cstheme="minorHAnsi"/>
          <w:b/>
          <w:bCs/>
          <w:sz w:val="21"/>
          <w:szCs w:val="21"/>
        </w:rPr>
        <w:t xml:space="preserve"> Changes</w:t>
      </w:r>
      <w:r w:rsidR="008A4A80" w:rsidRPr="008A4A80">
        <w:rPr>
          <w:rFonts w:asciiTheme="minorHAnsi" w:hAnsiTheme="minorHAnsi" w:cstheme="minorHAnsi"/>
          <w:b/>
          <w:bCs/>
          <w:sz w:val="21"/>
          <w:szCs w:val="21"/>
        </w:rPr>
        <w:t xml:space="preserve"> on the label of the </w:t>
      </w:r>
      <w:proofErr w:type="spellStart"/>
      <w:r w:rsidR="008A4A80" w:rsidRPr="008A4A80">
        <w:rPr>
          <w:rFonts w:asciiTheme="minorHAnsi" w:hAnsiTheme="minorHAnsi" w:cstheme="minorHAnsi"/>
          <w:b/>
          <w:bCs/>
          <w:sz w:val="21"/>
          <w:szCs w:val="21"/>
        </w:rPr>
        <w:t>Moderna</w:t>
      </w:r>
      <w:proofErr w:type="spellEnd"/>
      <w:r w:rsidR="008A4A80" w:rsidRPr="008A4A80">
        <w:rPr>
          <w:rFonts w:asciiTheme="minorHAnsi" w:hAnsiTheme="minorHAnsi" w:cstheme="minorHAnsi"/>
          <w:b/>
          <w:bCs/>
          <w:sz w:val="21"/>
          <w:szCs w:val="21"/>
        </w:rPr>
        <w:t xml:space="preserve"> COVID-19 vaccine</w:t>
      </w:r>
    </w:p>
    <w:p w14:paraId="24D65B88" w14:textId="368BD982" w:rsidR="008A4A80" w:rsidRPr="008A4A80" w:rsidRDefault="008A4A80" w:rsidP="008A4A80">
      <w:p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Distribution of </w:t>
      </w:r>
      <w:proofErr w:type="spellStart"/>
      <w:r w:rsidRPr="008A4A80">
        <w:rPr>
          <w:rFonts w:asciiTheme="minorHAnsi" w:hAnsiTheme="minorHAnsi" w:cstheme="minorHAnsi"/>
          <w:sz w:val="21"/>
          <w:szCs w:val="21"/>
        </w:rPr>
        <w:t>Moderna</w:t>
      </w:r>
      <w:proofErr w:type="spellEnd"/>
      <w:r w:rsidRPr="008A4A80">
        <w:rPr>
          <w:rFonts w:asciiTheme="minorHAnsi" w:hAnsiTheme="minorHAnsi" w:cstheme="minorHAnsi"/>
          <w:sz w:val="21"/>
          <w:szCs w:val="21"/>
        </w:rPr>
        <w:t xml:space="preserve"> vials with the updated labels (see new label </w:t>
      </w:r>
      <w:r w:rsidR="00466C4F">
        <w:rPr>
          <w:rFonts w:asciiTheme="minorHAnsi" w:hAnsiTheme="minorHAnsi" w:cstheme="minorHAnsi"/>
          <w:sz w:val="21"/>
          <w:szCs w:val="21"/>
        </w:rPr>
        <w:t>below</w:t>
      </w:r>
      <w:r w:rsidRPr="008A4A80">
        <w:rPr>
          <w:rFonts w:asciiTheme="minorHAnsi" w:hAnsiTheme="minorHAnsi" w:cstheme="minorHAnsi"/>
          <w:sz w:val="21"/>
          <w:szCs w:val="21"/>
        </w:rPr>
        <w:t xml:space="preserve">) began during the week of January 13, 2021. </w:t>
      </w:r>
    </w:p>
    <w:p w14:paraId="4E824899" w14:textId="77777777" w:rsidR="008A4A80" w:rsidRPr="008A4A80" w:rsidRDefault="008A4A80" w:rsidP="008A4A80">
      <w:pPr>
        <w:shd w:val="clear" w:color="auto" w:fill="FFFFFF"/>
        <w:rPr>
          <w:rFonts w:asciiTheme="minorHAnsi" w:hAnsiTheme="minorHAnsi" w:cstheme="minorHAnsi"/>
          <w:sz w:val="21"/>
          <w:szCs w:val="21"/>
        </w:rPr>
      </w:pPr>
      <w:r w:rsidRPr="008A4A80">
        <w:rPr>
          <w:rFonts w:asciiTheme="minorHAnsi" w:hAnsiTheme="minorHAnsi" w:cstheme="minorHAnsi"/>
          <w:sz w:val="21"/>
          <w:szCs w:val="21"/>
        </w:rPr>
        <w:t> </w:t>
      </w:r>
    </w:p>
    <w:p w14:paraId="7727E767" w14:textId="77777777" w:rsidR="008A4A80" w:rsidRPr="008A4A80" w:rsidRDefault="008A4A80" w:rsidP="008A4A80">
      <w:p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What has changed on the label of the </w:t>
      </w:r>
      <w:proofErr w:type="spellStart"/>
      <w:r w:rsidRPr="008A4A80">
        <w:rPr>
          <w:rFonts w:asciiTheme="minorHAnsi" w:hAnsiTheme="minorHAnsi" w:cstheme="minorHAnsi"/>
          <w:sz w:val="21"/>
          <w:szCs w:val="21"/>
        </w:rPr>
        <w:t>Moderna</w:t>
      </w:r>
      <w:proofErr w:type="spellEnd"/>
      <w:r w:rsidRPr="008A4A80">
        <w:rPr>
          <w:rFonts w:asciiTheme="minorHAnsi" w:hAnsiTheme="minorHAnsi" w:cstheme="minorHAnsi"/>
          <w:sz w:val="21"/>
          <w:szCs w:val="21"/>
        </w:rPr>
        <w:t xml:space="preserve"> COVID-19 vaccine: </w:t>
      </w:r>
    </w:p>
    <w:p w14:paraId="50E541BE" w14:textId="77777777" w:rsidR="008A4A80" w:rsidRPr="008A4A80" w:rsidRDefault="008A4A80" w:rsidP="008A4A80">
      <w:pPr>
        <w:numPr>
          <w:ilvl w:val="0"/>
          <w:numId w:val="34"/>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The label has been updated to indicate a volume of 5.5mL. </w:t>
      </w:r>
    </w:p>
    <w:p w14:paraId="06180273" w14:textId="77777777" w:rsidR="008A4A80" w:rsidRPr="008A4A80" w:rsidRDefault="008A4A80" w:rsidP="008A4A80">
      <w:pPr>
        <w:numPr>
          <w:ilvl w:val="0"/>
          <w:numId w:val="34"/>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Doses for primary series and booster shots are now listed on the label.</w:t>
      </w:r>
    </w:p>
    <w:p w14:paraId="6222A2E2" w14:textId="77777777" w:rsidR="008A4A80" w:rsidRPr="008A4A80" w:rsidRDefault="008A4A80" w:rsidP="008A4A80">
      <w:pPr>
        <w:numPr>
          <w:ilvl w:val="0"/>
          <w:numId w:val="34"/>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Important reminder not to exceed a maximum of 20 punctures per vial</w:t>
      </w:r>
    </w:p>
    <w:p w14:paraId="65CF9F47" w14:textId="77777777" w:rsidR="008A4A80" w:rsidRPr="008A4A80" w:rsidRDefault="008A4A80" w:rsidP="008A4A80">
      <w:pPr>
        <w:shd w:val="clear" w:color="auto" w:fill="FFFFFF"/>
        <w:rPr>
          <w:rFonts w:asciiTheme="minorHAnsi" w:hAnsiTheme="minorHAnsi" w:cstheme="minorHAnsi"/>
          <w:sz w:val="21"/>
          <w:szCs w:val="21"/>
        </w:rPr>
      </w:pPr>
      <w:r w:rsidRPr="008A4A80">
        <w:rPr>
          <w:rFonts w:asciiTheme="minorHAnsi" w:hAnsiTheme="minorHAnsi" w:cstheme="minorHAnsi"/>
          <w:sz w:val="21"/>
          <w:szCs w:val="21"/>
        </w:rPr>
        <w:t> </w:t>
      </w:r>
    </w:p>
    <w:p w14:paraId="691E4533" w14:textId="77777777" w:rsidR="008A4A80" w:rsidRPr="008A4A80" w:rsidRDefault="008A4A80" w:rsidP="008A4A80">
      <w:p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What remains the same for the </w:t>
      </w:r>
      <w:proofErr w:type="spellStart"/>
      <w:r w:rsidRPr="008A4A80">
        <w:rPr>
          <w:rFonts w:asciiTheme="minorHAnsi" w:hAnsiTheme="minorHAnsi" w:cstheme="minorHAnsi"/>
          <w:sz w:val="21"/>
          <w:szCs w:val="21"/>
        </w:rPr>
        <w:t>Moderna</w:t>
      </w:r>
      <w:proofErr w:type="spellEnd"/>
      <w:r w:rsidRPr="008A4A80">
        <w:rPr>
          <w:rFonts w:asciiTheme="minorHAnsi" w:hAnsiTheme="minorHAnsi" w:cstheme="minorHAnsi"/>
          <w:sz w:val="21"/>
          <w:szCs w:val="21"/>
        </w:rPr>
        <w:t xml:space="preserve"> COVID-19 vaccine: </w:t>
      </w:r>
    </w:p>
    <w:p w14:paraId="4951B0A2"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Formulation </w:t>
      </w:r>
    </w:p>
    <w:p w14:paraId="5DF22166"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lastRenderedPageBreak/>
        <w:t>NDC [80777-273-99]</w:t>
      </w:r>
    </w:p>
    <w:p w14:paraId="2CF82B22"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Physical vial size</w:t>
      </w:r>
    </w:p>
    <w:p w14:paraId="479B9277"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Number of reportable doses </w:t>
      </w:r>
    </w:p>
    <w:p w14:paraId="364EB446" w14:textId="1D06BEDB"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Dose volumes </w:t>
      </w:r>
    </w:p>
    <w:p w14:paraId="0466C17E"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Reporting requirements </w:t>
      </w:r>
    </w:p>
    <w:p w14:paraId="7519AD00" w14:textId="77777777" w:rsidR="008A4A80" w:rsidRPr="008A4A80" w:rsidRDefault="008A4A80" w:rsidP="008A4A80">
      <w:pPr>
        <w:numPr>
          <w:ilvl w:val="1"/>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Wastage should continue to be reported based on 10 doses per vial. </w:t>
      </w:r>
    </w:p>
    <w:p w14:paraId="750EDBF9"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Proper dosage of </w:t>
      </w:r>
      <w:proofErr w:type="spellStart"/>
      <w:r w:rsidRPr="008A4A80">
        <w:rPr>
          <w:rFonts w:asciiTheme="minorHAnsi" w:hAnsiTheme="minorHAnsi" w:cstheme="minorHAnsi"/>
          <w:sz w:val="21"/>
          <w:szCs w:val="21"/>
        </w:rPr>
        <w:t>Moderna</w:t>
      </w:r>
      <w:proofErr w:type="spellEnd"/>
      <w:r w:rsidRPr="008A4A80">
        <w:rPr>
          <w:rFonts w:asciiTheme="minorHAnsi" w:hAnsiTheme="minorHAnsi" w:cstheme="minorHAnsi"/>
          <w:sz w:val="21"/>
          <w:szCs w:val="21"/>
        </w:rPr>
        <w:t xml:space="preserve"> COVID-19 Vaccine </w:t>
      </w:r>
    </w:p>
    <w:p w14:paraId="5619CCC7" w14:textId="77777777" w:rsidR="008A4A80" w:rsidRPr="008A4A80" w:rsidRDefault="008A4A80" w:rsidP="008A4A80">
      <w:pPr>
        <w:numPr>
          <w:ilvl w:val="1"/>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Primary series doses 1 and 2 dosage = 0.5 mL </w:t>
      </w:r>
    </w:p>
    <w:p w14:paraId="36D1C8BB" w14:textId="77777777" w:rsidR="008A4A80" w:rsidRPr="008A4A80" w:rsidRDefault="008A4A80" w:rsidP="008A4A80">
      <w:pPr>
        <w:numPr>
          <w:ilvl w:val="1"/>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Additional primary dose (3</w:t>
      </w:r>
      <w:r w:rsidRPr="008A4A80">
        <w:rPr>
          <w:rFonts w:asciiTheme="minorHAnsi" w:hAnsiTheme="minorHAnsi" w:cstheme="minorHAnsi"/>
          <w:sz w:val="21"/>
          <w:szCs w:val="21"/>
          <w:vertAlign w:val="superscript"/>
        </w:rPr>
        <w:t>rd</w:t>
      </w:r>
      <w:r w:rsidRPr="008A4A80">
        <w:rPr>
          <w:rFonts w:asciiTheme="minorHAnsi" w:hAnsiTheme="minorHAnsi" w:cstheme="minorHAnsi"/>
          <w:sz w:val="21"/>
          <w:szCs w:val="21"/>
        </w:rPr>
        <w:t xml:space="preserve">) dosage for immunocompromised persons = 0.5 mL </w:t>
      </w:r>
    </w:p>
    <w:p w14:paraId="290E90FE" w14:textId="77777777" w:rsidR="008A4A80" w:rsidRPr="008A4A80" w:rsidRDefault="008A4A80" w:rsidP="008A4A80">
      <w:pPr>
        <w:numPr>
          <w:ilvl w:val="1"/>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Booster dosage = 0.25 mL</w:t>
      </w:r>
    </w:p>
    <w:p w14:paraId="2EDD18B2"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Each vial can ONLY be punctured up to 20 times. </w:t>
      </w:r>
    </w:p>
    <w:p w14:paraId="730935E2" w14:textId="216CA056" w:rsidR="008A4A80" w:rsidRDefault="008A4A80" w:rsidP="008A4A80">
      <w:pPr>
        <w:numPr>
          <w:ilvl w:val="1"/>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Once the vial has reached the 20-puncture limit, the vial should be discarded even if there is vaccine remaining in the vial. </w:t>
      </w:r>
    </w:p>
    <w:p w14:paraId="5F4FCF11" w14:textId="670FCAC9" w:rsidR="00466C4F" w:rsidRPr="008A4A80" w:rsidRDefault="00466C4F" w:rsidP="00466C4F">
      <w:pPr>
        <w:shd w:val="clear" w:color="auto" w:fill="FFFFFF"/>
        <w:ind w:left="720"/>
        <w:rPr>
          <w:rFonts w:asciiTheme="minorHAnsi" w:hAnsiTheme="minorHAnsi" w:cstheme="minorHAnsi"/>
          <w:sz w:val="21"/>
          <w:szCs w:val="21"/>
        </w:rPr>
      </w:pPr>
      <w:r>
        <w:rPr>
          <w:noProof/>
        </w:rPr>
        <w:drawing>
          <wp:inline distT="0" distB="0" distL="0" distR="0" wp14:anchorId="63E361C0" wp14:editId="12475F72">
            <wp:extent cx="4731488" cy="1957175"/>
            <wp:effectExtent l="0" t="0" r="0" b="508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2"/>
                    <a:stretch>
                      <a:fillRect/>
                    </a:stretch>
                  </pic:blipFill>
                  <pic:spPr>
                    <a:xfrm>
                      <a:off x="0" y="0"/>
                      <a:ext cx="4746596" cy="1963424"/>
                    </a:xfrm>
                    <a:prstGeom prst="rect">
                      <a:avLst/>
                    </a:prstGeom>
                  </pic:spPr>
                </pic:pic>
              </a:graphicData>
            </a:graphic>
          </wp:inline>
        </w:drawing>
      </w:r>
    </w:p>
    <w:p w14:paraId="31C5A4AE" w14:textId="05A7F1FF" w:rsidR="008A4A80" w:rsidRDefault="008A4A80" w:rsidP="003A46CA">
      <w:pPr>
        <w:shd w:val="clear" w:color="auto" w:fill="FFFFFF"/>
        <w:rPr>
          <w:rFonts w:asciiTheme="minorHAnsi" w:hAnsiTheme="minorHAnsi" w:cstheme="minorHAnsi"/>
          <w:b/>
          <w:bCs/>
          <w:color w:val="FF0000"/>
          <w:sz w:val="21"/>
          <w:szCs w:val="21"/>
        </w:rPr>
      </w:pPr>
    </w:p>
    <w:p w14:paraId="16FB710C" w14:textId="032D65E5"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4A24DE" w:rsidP="00F45B25">
      <w:pPr>
        <w:pStyle w:val="ListParagraph"/>
        <w:numPr>
          <w:ilvl w:val="0"/>
          <w:numId w:val="36"/>
        </w:numPr>
        <w:shd w:val="clear" w:color="auto" w:fill="FFFFFF"/>
        <w:rPr>
          <w:rFonts w:asciiTheme="minorHAnsi" w:hAnsiTheme="minorHAnsi" w:cstheme="minorHAnsi"/>
          <w:sz w:val="21"/>
          <w:szCs w:val="21"/>
        </w:rPr>
      </w:pPr>
      <w:hyperlink r:id="rId13"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4A24DE" w:rsidP="00F45B25">
      <w:pPr>
        <w:pStyle w:val="ListParagraph"/>
        <w:numPr>
          <w:ilvl w:val="0"/>
          <w:numId w:val="36"/>
        </w:numPr>
        <w:shd w:val="clear" w:color="auto" w:fill="FFFFFF"/>
        <w:rPr>
          <w:rFonts w:asciiTheme="minorHAnsi" w:hAnsiTheme="minorHAnsi" w:cstheme="minorHAnsi"/>
          <w:sz w:val="21"/>
          <w:szCs w:val="21"/>
        </w:rPr>
      </w:pPr>
      <w:hyperlink r:id="rId14" w:history="1">
        <w:proofErr w:type="spellStart"/>
        <w:r w:rsidR="00CA2224" w:rsidRPr="00F45B25">
          <w:rPr>
            <w:rStyle w:val="Hyperlink"/>
            <w:rFonts w:asciiTheme="minorHAnsi" w:hAnsiTheme="minorHAnsi" w:cstheme="minorHAnsi"/>
            <w:sz w:val="21"/>
            <w:szCs w:val="21"/>
          </w:rPr>
          <w:t>Moderna</w:t>
        </w:r>
        <w:proofErr w:type="spellEnd"/>
        <w:r w:rsidR="00CA2224" w:rsidRPr="00F45B25">
          <w:rPr>
            <w:rStyle w:val="Hyperlink"/>
            <w:rFonts w:asciiTheme="minorHAnsi" w:hAnsiTheme="minorHAnsi" w:cstheme="minorHAnsi"/>
            <w:sz w:val="21"/>
            <w:szCs w:val="21"/>
          </w:rPr>
          <w:t xml:space="preserve"> Vial Expiration Date Look-up Tool</w:t>
        </w:r>
      </w:hyperlink>
    </w:p>
    <w:p w14:paraId="436B330E" w14:textId="2352985B" w:rsidR="00CA2224" w:rsidRPr="00F45B25" w:rsidRDefault="004A24DE" w:rsidP="00F45B25">
      <w:pPr>
        <w:pStyle w:val="ListParagraph"/>
        <w:numPr>
          <w:ilvl w:val="0"/>
          <w:numId w:val="36"/>
        </w:numPr>
        <w:shd w:val="clear" w:color="auto" w:fill="FFFFFF"/>
        <w:rPr>
          <w:rFonts w:asciiTheme="minorHAnsi" w:hAnsiTheme="minorHAnsi" w:cstheme="minorHAnsi"/>
          <w:sz w:val="21"/>
          <w:szCs w:val="21"/>
        </w:rPr>
      </w:pPr>
      <w:hyperlink r:id="rId15" w:tgtFrame="_blank" w:history="1">
        <w:r w:rsidR="00CA2224" w:rsidRPr="00F45B25">
          <w:rPr>
            <w:rStyle w:val="Hyperlink"/>
            <w:rFonts w:asciiTheme="minorHAnsi" w:hAnsiTheme="minorHAnsi" w:cstheme="minorHAnsi"/>
            <w:sz w:val="21"/>
            <w:szCs w:val="21"/>
          </w:rPr>
          <w:t xml:space="preserve">J&amp;J Expiration Date Lookup Tool </w:t>
        </w:r>
      </w:hyperlink>
    </w:p>
    <w:p w14:paraId="497A1CD7" w14:textId="77777777" w:rsidR="00054E67" w:rsidRDefault="00054E67" w:rsidP="00054E67">
      <w:pPr>
        <w:shd w:val="clear" w:color="auto" w:fill="FFFFFF"/>
        <w:rPr>
          <w:rFonts w:ascii="Calibri" w:hAnsi="Calibri"/>
          <w:b/>
          <w:bCs/>
          <w:color w:val="FF0000"/>
          <w:sz w:val="21"/>
          <w:szCs w:val="21"/>
        </w:rPr>
      </w:pPr>
    </w:p>
    <w:p w14:paraId="1EF03E8B" w14:textId="31BC24F9" w:rsidR="0067135A" w:rsidRPr="00302C1F" w:rsidRDefault="0067135A" w:rsidP="0067135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302C1F">
        <w:rPr>
          <w:rFonts w:asciiTheme="minorHAnsi" w:hAnsiTheme="minorHAnsi" w:cstheme="minorHAnsi"/>
          <w:b/>
          <w:bCs/>
          <w:sz w:val="21"/>
          <w:szCs w:val="21"/>
        </w:rPr>
        <w:t xml:space="preserve">Pfizer </w:t>
      </w:r>
      <w:r w:rsidRPr="0050237C">
        <w:rPr>
          <w:rFonts w:asciiTheme="minorHAnsi" w:hAnsiTheme="minorHAnsi" w:cstheme="minorHAnsi"/>
          <w:b/>
          <w:bCs/>
          <w:sz w:val="21"/>
          <w:szCs w:val="21"/>
        </w:rPr>
        <w:t xml:space="preserve">Expiration Extension for </w:t>
      </w:r>
      <w:r>
        <w:rPr>
          <w:rFonts w:asciiTheme="minorHAnsi" w:hAnsiTheme="minorHAnsi" w:cstheme="minorHAnsi"/>
          <w:b/>
          <w:bCs/>
          <w:sz w:val="21"/>
          <w:szCs w:val="21"/>
        </w:rPr>
        <w:t>orange cap/Dilute/5-11year old and gray cap/Do Not Dilute/12+year old</w:t>
      </w:r>
    </w:p>
    <w:p w14:paraId="5DF2D70C" w14:textId="0885C4E7" w:rsidR="0067135A" w:rsidRPr="004403FF" w:rsidRDefault="0067135A" w:rsidP="0067135A">
      <w:pPr>
        <w:shd w:val="clear" w:color="auto" w:fill="FFFFFF"/>
        <w:rPr>
          <w:rFonts w:asciiTheme="minorHAnsi" w:hAnsiTheme="minorHAnsi" w:cstheme="minorHAnsi"/>
          <w:sz w:val="21"/>
          <w:szCs w:val="21"/>
        </w:rPr>
      </w:pPr>
      <w:r>
        <w:rPr>
          <w:rFonts w:asciiTheme="minorHAnsi" w:hAnsiTheme="minorHAnsi" w:cstheme="minorHAnsi"/>
          <w:sz w:val="21"/>
          <w:szCs w:val="21"/>
        </w:rPr>
        <w:t>On December 16</w:t>
      </w:r>
      <w:r w:rsidRPr="00DA7BD3">
        <w:rPr>
          <w:rFonts w:asciiTheme="minorHAnsi" w:hAnsiTheme="minorHAnsi" w:cstheme="minorHAnsi"/>
          <w:sz w:val="21"/>
          <w:szCs w:val="21"/>
          <w:vertAlign w:val="superscript"/>
        </w:rPr>
        <w:t>th</w:t>
      </w:r>
      <w:r>
        <w:rPr>
          <w:rFonts w:asciiTheme="minorHAnsi" w:hAnsiTheme="minorHAnsi" w:cstheme="minorHAnsi"/>
          <w:sz w:val="21"/>
          <w:szCs w:val="21"/>
        </w:rPr>
        <w:t xml:space="preserve"> the</w:t>
      </w:r>
      <w:r w:rsidRPr="00302C1F">
        <w:rPr>
          <w:rFonts w:asciiTheme="minorHAnsi" w:hAnsiTheme="minorHAnsi" w:cstheme="minorHAnsi"/>
          <w:sz w:val="21"/>
          <w:szCs w:val="21"/>
        </w:rPr>
        <w:t xml:space="preserve"> FDA </w:t>
      </w:r>
      <w:r w:rsidRPr="004403FF">
        <w:rPr>
          <w:rFonts w:asciiTheme="minorHAnsi" w:hAnsiTheme="minorHAnsi" w:cstheme="minorHAnsi"/>
          <w:sz w:val="21"/>
          <w:szCs w:val="21"/>
        </w:rPr>
        <w:t>approved a shelf-life extension for the Pfizer Pediatric vaccine (</w:t>
      </w:r>
      <w:r>
        <w:rPr>
          <w:rFonts w:asciiTheme="minorHAnsi" w:hAnsiTheme="minorHAnsi" w:cstheme="minorHAnsi"/>
          <w:sz w:val="21"/>
          <w:szCs w:val="21"/>
        </w:rPr>
        <w:t>o</w:t>
      </w:r>
      <w:r w:rsidRPr="004403FF">
        <w:rPr>
          <w:rFonts w:asciiTheme="minorHAnsi" w:hAnsiTheme="minorHAnsi" w:cstheme="minorHAnsi"/>
          <w:sz w:val="21"/>
          <w:szCs w:val="21"/>
        </w:rPr>
        <w:t>range cap, 5-11</w:t>
      </w:r>
      <w:r>
        <w:rPr>
          <w:rFonts w:asciiTheme="minorHAnsi" w:hAnsiTheme="minorHAnsi" w:cstheme="minorHAnsi"/>
          <w:sz w:val="21"/>
          <w:szCs w:val="21"/>
        </w:rPr>
        <w:t xml:space="preserve"> year old</w:t>
      </w:r>
      <w:r w:rsidRPr="004403FF">
        <w:rPr>
          <w:rFonts w:asciiTheme="minorHAnsi" w:hAnsiTheme="minorHAnsi" w:cstheme="minorHAnsi"/>
          <w:sz w:val="21"/>
          <w:szCs w:val="21"/>
        </w:rPr>
        <w:t>, diluent required) and Adol</w:t>
      </w:r>
      <w:r>
        <w:rPr>
          <w:rFonts w:asciiTheme="minorHAnsi" w:hAnsiTheme="minorHAnsi" w:cstheme="minorHAnsi"/>
          <w:sz w:val="21"/>
          <w:szCs w:val="21"/>
        </w:rPr>
        <w:t>escent</w:t>
      </w:r>
      <w:r w:rsidRPr="004403FF">
        <w:rPr>
          <w:rFonts w:asciiTheme="minorHAnsi" w:hAnsiTheme="minorHAnsi" w:cstheme="minorHAnsi"/>
          <w:sz w:val="21"/>
          <w:szCs w:val="21"/>
        </w:rPr>
        <w:t xml:space="preserve">/Adult Tris </w:t>
      </w:r>
      <w:r>
        <w:rPr>
          <w:rFonts w:asciiTheme="minorHAnsi" w:hAnsiTheme="minorHAnsi" w:cstheme="minorHAnsi"/>
          <w:sz w:val="21"/>
          <w:szCs w:val="21"/>
        </w:rPr>
        <w:t xml:space="preserve">vaccine </w:t>
      </w:r>
      <w:r w:rsidRPr="004403FF">
        <w:rPr>
          <w:rFonts w:asciiTheme="minorHAnsi" w:hAnsiTheme="minorHAnsi" w:cstheme="minorHAnsi"/>
          <w:sz w:val="21"/>
          <w:szCs w:val="21"/>
        </w:rPr>
        <w:t>(</w:t>
      </w:r>
      <w:r>
        <w:rPr>
          <w:rFonts w:asciiTheme="minorHAnsi" w:hAnsiTheme="minorHAnsi" w:cstheme="minorHAnsi"/>
          <w:sz w:val="21"/>
          <w:szCs w:val="21"/>
        </w:rPr>
        <w:t>g</w:t>
      </w:r>
      <w:r w:rsidRPr="004403FF">
        <w:rPr>
          <w:rFonts w:asciiTheme="minorHAnsi" w:hAnsiTheme="minorHAnsi" w:cstheme="minorHAnsi"/>
          <w:sz w:val="21"/>
          <w:szCs w:val="21"/>
        </w:rPr>
        <w:t xml:space="preserve">ray </w:t>
      </w:r>
      <w:r>
        <w:rPr>
          <w:rFonts w:asciiTheme="minorHAnsi" w:hAnsiTheme="minorHAnsi" w:cstheme="minorHAnsi"/>
          <w:sz w:val="21"/>
          <w:szCs w:val="21"/>
        </w:rPr>
        <w:t>c</w:t>
      </w:r>
      <w:r w:rsidRPr="004403FF">
        <w:rPr>
          <w:rFonts w:asciiTheme="minorHAnsi" w:hAnsiTheme="minorHAnsi" w:cstheme="minorHAnsi"/>
          <w:sz w:val="21"/>
          <w:szCs w:val="21"/>
        </w:rPr>
        <w:t xml:space="preserve">ap, age 12+, no diluent). This approval may be found at </w:t>
      </w:r>
      <w:hyperlink r:id="rId16" w:history="1">
        <w:r w:rsidRPr="004403FF">
          <w:rPr>
            <w:rStyle w:val="Hyperlink"/>
            <w:rFonts w:asciiTheme="minorHAnsi" w:hAnsiTheme="minorHAnsi" w:cstheme="minorHAnsi"/>
            <w:sz w:val="21"/>
            <w:szCs w:val="21"/>
          </w:rPr>
          <w:t>Healthcare Providers for 5-11 years of age, orange cap (must dilute) (fda.gov)</w:t>
        </w:r>
      </w:hyperlink>
      <w:r w:rsidRPr="004403FF">
        <w:rPr>
          <w:rFonts w:asciiTheme="minorHAnsi" w:hAnsiTheme="minorHAnsi" w:cstheme="minorHAnsi"/>
          <w:sz w:val="21"/>
          <w:szCs w:val="21"/>
        </w:rPr>
        <w:t xml:space="preserve"> ; </w:t>
      </w:r>
      <w:hyperlink r:id="rId17" w:history="1">
        <w:r w:rsidRPr="004403FF">
          <w:rPr>
            <w:rStyle w:val="Hyperlink"/>
            <w:rFonts w:asciiTheme="minorHAnsi" w:hAnsiTheme="minorHAnsi" w:cstheme="minorHAnsi"/>
            <w:sz w:val="21"/>
            <w:szCs w:val="21"/>
          </w:rPr>
          <w:t>Healthcare Providers for 12 years of age and older, gray cap (no dilution) (fda.gov)</w:t>
        </w:r>
      </w:hyperlink>
      <w:r w:rsidRPr="004403FF">
        <w:rPr>
          <w:rFonts w:asciiTheme="minorHAnsi" w:hAnsiTheme="minorHAnsi" w:cstheme="minorHAnsi"/>
          <w:sz w:val="21"/>
          <w:szCs w:val="21"/>
        </w:rPr>
        <w:t xml:space="preserve"> and takes effect immediately. </w:t>
      </w:r>
      <w:r w:rsidRPr="004403FF">
        <w:rPr>
          <w:rFonts w:asciiTheme="minorHAnsi" w:hAnsiTheme="minorHAnsi" w:cstheme="minorHAnsi"/>
          <w:b/>
          <w:bCs/>
          <w:sz w:val="21"/>
          <w:szCs w:val="21"/>
        </w:rPr>
        <w:t>This extension applies to frozen (ULT) inventories only.</w:t>
      </w:r>
    </w:p>
    <w:p w14:paraId="118A7D81" w14:textId="0B3F78FD" w:rsidR="0067135A" w:rsidRPr="004403FF" w:rsidRDefault="0067135A" w:rsidP="0067135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tbl>
      <w:tblPr>
        <w:tblW w:w="0" w:type="auto"/>
        <w:tblCellMar>
          <w:left w:w="0" w:type="dxa"/>
          <w:right w:w="0" w:type="dxa"/>
        </w:tblCellMar>
        <w:tblLook w:val="04A0" w:firstRow="1" w:lastRow="0" w:firstColumn="1" w:lastColumn="0" w:noHBand="0" w:noVBand="1"/>
      </w:tblPr>
      <w:tblGrid>
        <w:gridCol w:w="2875"/>
        <w:gridCol w:w="2430"/>
      </w:tblGrid>
      <w:tr w:rsidR="0067135A" w:rsidRPr="004403FF" w14:paraId="6A010FAD" w14:textId="77777777" w:rsidTr="00BA0DCA">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FD6A26"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Printed Manufacturing Date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DF4B0"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9-Month Expiry Date*</w:t>
            </w:r>
          </w:p>
        </w:tc>
      </w:tr>
      <w:tr w:rsidR="0067135A" w:rsidRPr="004403FF" w14:paraId="3749196C"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356E9"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06/2021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1E9F42B"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Feb. 28, 2022</w:t>
            </w:r>
          </w:p>
        </w:tc>
      </w:tr>
      <w:tr w:rsidR="0067135A" w:rsidRPr="004403FF" w14:paraId="7125F458"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10B32"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07/2021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7F7312A"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Mar. 31, 2022</w:t>
            </w:r>
          </w:p>
        </w:tc>
      </w:tr>
      <w:tr w:rsidR="0067135A" w:rsidRPr="004403FF" w14:paraId="4A9AE42C"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BB6DF"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08/2021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A438039"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Apr. 30, 2022 </w:t>
            </w:r>
          </w:p>
        </w:tc>
      </w:tr>
      <w:tr w:rsidR="0067135A" w:rsidRPr="004403FF" w14:paraId="2CA78152"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0412E"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09/2021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D414957"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May 31, 2022 </w:t>
            </w:r>
          </w:p>
        </w:tc>
      </w:tr>
      <w:tr w:rsidR="0067135A" w:rsidRPr="004403FF" w14:paraId="33F95925"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90427"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10/2021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7C10C15"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Jun. 30, 2022 </w:t>
            </w:r>
          </w:p>
        </w:tc>
      </w:tr>
      <w:tr w:rsidR="0067135A" w:rsidRPr="004403FF" w14:paraId="472C0ECF"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DC045"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11/2021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926237B"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July. 31, 2022 </w:t>
            </w:r>
          </w:p>
        </w:tc>
      </w:tr>
      <w:tr w:rsidR="0067135A" w:rsidRPr="004403FF" w14:paraId="0C323C7A"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0EF0C"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12/2021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61F5CA6"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Aug. 31, 2022 </w:t>
            </w:r>
          </w:p>
        </w:tc>
      </w:tr>
      <w:tr w:rsidR="0067135A" w:rsidRPr="004403FF" w14:paraId="7918A9D4"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6D2F5"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01/2022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E17FB82"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Sept. 30, 2022 </w:t>
            </w:r>
          </w:p>
        </w:tc>
      </w:tr>
      <w:tr w:rsidR="0067135A" w:rsidRPr="004403FF" w14:paraId="6D5F47E3"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810BE"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02/2022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BE7240F"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Oct. 31, 2022</w:t>
            </w:r>
          </w:p>
        </w:tc>
      </w:tr>
    </w:tbl>
    <w:p w14:paraId="7B55B3CA" w14:textId="77777777" w:rsidR="0067135A" w:rsidRPr="004403FF" w:rsidRDefault="0067135A" w:rsidP="0067135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*Date of expiration always falls on the last day of the month</w:t>
      </w:r>
    </w:p>
    <w:p w14:paraId="21DF54FB" w14:textId="77777777" w:rsidR="0067135A" w:rsidRPr="004403FF" w:rsidRDefault="0067135A" w:rsidP="0067135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77BD41E2" w14:textId="0EDF8732" w:rsidR="00CA2224" w:rsidRPr="004A24DE" w:rsidRDefault="0067135A" w:rsidP="00CA2224">
      <w:pPr>
        <w:shd w:val="clear" w:color="auto" w:fill="FFFFFF"/>
        <w:rPr>
          <w:rFonts w:asciiTheme="minorHAnsi" w:hAnsiTheme="minorHAnsi" w:cstheme="minorHAnsi"/>
          <w:b/>
          <w:bCs/>
          <w:sz w:val="21"/>
          <w:szCs w:val="21"/>
        </w:rPr>
      </w:pPr>
      <w:r w:rsidRPr="004403FF">
        <w:rPr>
          <w:rFonts w:asciiTheme="minorHAnsi" w:hAnsiTheme="minorHAnsi" w:cstheme="minorHAnsi"/>
          <w:b/>
          <w:bCs/>
          <w:sz w:val="21"/>
          <w:szCs w:val="21"/>
        </w:rPr>
        <w:t>The QR code provided on the Pfizer Pediatric Vaccine carton provides a link to the EUA but does not provide information on expiration dates.   </w:t>
      </w:r>
    </w:p>
    <w:p w14:paraId="4F81CCF9" w14:textId="54E91979" w:rsidR="00DC6D2C" w:rsidRDefault="00EA3F21" w:rsidP="00DC6D2C">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Reminder</w:t>
      </w:r>
      <w:r w:rsidR="00DC6D2C">
        <w:rPr>
          <w:rFonts w:asciiTheme="minorHAnsi" w:hAnsiTheme="minorHAnsi" w:cstheme="minorHAnsi"/>
          <w:b/>
          <w:bCs/>
          <w:color w:val="FF0000"/>
          <w:sz w:val="21"/>
          <w:szCs w:val="21"/>
        </w:rPr>
        <w:t xml:space="preserve"> </w:t>
      </w:r>
      <w:r w:rsidR="00DC6D2C" w:rsidRPr="00DC6D2C">
        <w:rPr>
          <w:rFonts w:asciiTheme="minorHAnsi" w:hAnsiTheme="minorHAnsi" w:cstheme="minorHAnsi"/>
          <w:b/>
          <w:bCs/>
          <w:sz w:val="21"/>
          <w:szCs w:val="21"/>
        </w:rPr>
        <w:t>Ancillary Kit Reminders and Information</w:t>
      </w:r>
    </w:p>
    <w:p w14:paraId="5E2682A7" w14:textId="1715334C" w:rsidR="00DC6D2C" w:rsidRPr="00DC6D2C" w:rsidRDefault="00B00919" w:rsidP="00DC6D2C">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00DC6D2C" w:rsidRPr="00DC6D2C">
        <w:rPr>
          <w:rFonts w:asciiTheme="minorHAnsi" w:hAnsiTheme="minorHAnsi" w:cstheme="minorHAnsi"/>
          <w:sz w:val="21"/>
          <w:szCs w:val="21"/>
        </w:rPr>
        <w:t>roviders are encouraged to report any issues with equipment in the ancillary kits</w:t>
      </w:r>
      <w:r w:rsidR="00C70F4B">
        <w:rPr>
          <w:rFonts w:asciiTheme="minorHAnsi" w:hAnsiTheme="minorHAnsi" w:cstheme="minorHAnsi"/>
          <w:sz w:val="21"/>
          <w:szCs w:val="21"/>
        </w:rPr>
        <w:t>.</w:t>
      </w:r>
      <w:r w:rsidR="00DC6D2C" w:rsidRPr="00DC6D2C">
        <w:rPr>
          <w:rFonts w:asciiTheme="minorHAnsi" w:hAnsiTheme="minorHAnsi" w:cstheme="minorHAnsi"/>
          <w:sz w:val="21"/>
          <w:szCs w:val="21"/>
        </w:rPr>
        <w:t xml:space="preserve"> Please be prepared to provide photos, lot number, order number, date ordered, and dates received when filing a report for a deficient ancillary kit. </w:t>
      </w:r>
    </w:p>
    <w:p w14:paraId="066F2214" w14:textId="77777777" w:rsidR="00DC6D2C" w:rsidRPr="00DC6D2C" w:rsidRDefault="00DC6D2C" w:rsidP="00DC6D2C">
      <w:pPr>
        <w:shd w:val="clear" w:color="auto" w:fill="FFFFFF"/>
        <w:rPr>
          <w:rFonts w:asciiTheme="minorHAnsi" w:hAnsiTheme="minorHAnsi" w:cstheme="minorHAnsi"/>
          <w:sz w:val="21"/>
          <w:szCs w:val="21"/>
        </w:rPr>
      </w:pPr>
      <w:r w:rsidRPr="00DC6D2C">
        <w:rPr>
          <w:rFonts w:asciiTheme="minorHAnsi" w:hAnsiTheme="minorHAnsi" w:cstheme="minorHAnsi"/>
          <w:sz w:val="21"/>
          <w:szCs w:val="21"/>
        </w:rPr>
        <w:t> </w:t>
      </w:r>
    </w:p>
    <w:p w14:paraId="707B11D5" w14:textId="7EB268D9" w:rsidR="00DC6D2C" w:rsidRDefault="00DC6D2C" w:rsidP="00C70F4B">
      <w:pPr>
        <w:pStyle w:val="ListParagraph"/>
        <w:numPr>
          <w:ilvl w:val="0"/>
          <w:numId w:val="38"/>
        </w:numPr>
        <w:shd w:val="clear" w:color="auto" w:fill="FFFFFF"/>
        <w:rPr>
          <w:rFonts w:asciiTheme="minorHAnsi" w:hAnsiTheme="minorHAnsi" w:cstheme="minorHAnsi"/>
          <w:sz w:val="21"/>
          <w:szCs w:val="21"/>
        </w:rPr>
      </w:pPr>
      <w:r w:rsidRPr="00C70F4B">
        <w:rPr>
          <w:rFonts w:asciiTheme="minorHAnsi" w:hAnsiTheme="minorHAnsi" w:cstheme="minorHAnsi"/>
          <w:sz w:val="21"/>
          <w:szCs w:val="21"/>
        </w:rPr>
        <w:t xml:space="preserve">Report deficiencies to McKesson directly. Their customer service desk is charged with responding to problems and identifying trends. </w:t>
      </w:r>
    </w:p>
    <w:p w14:paraId="1D6D477E" w14:textId="7B80B4E0" w:rsidR="001D7164" w:rsidRPr="00C70F4B" w:rsidRDefault="001D7164" w:rsidP="00C70F4B">
      <w:pPr>
        <w:pStyle w:val="ListParagraph"/>
        <w:numPr>
          <w:ilvl w:val="0"/>
          <w:numId w:val="38"/>
        </w:numPr>
        <w:shd w:val="clear" w:color="auto" w:fill="FFFFFF"/>
        <w:rPr>
          <w:rFonts w:asciiTheme="minorHAnsi" w:hAnsiTheme="minorHAnsi" w:cstheme="minorHAnsi"/>
          <w:sz w:val="21"/>
          <w:szCs w:val="21"/>
        </w:rPr>
      </w:pPr>
      <w:r>
        <w:rPr>
          <w:rFonts w:asciiTheme="minorHAnsi" w:hAnsiTheme="minorHAnsi" w:cstheme="minorHAnsi"/>
          <w:sz w:val="21"/>
          <w:szCs w:val="21"/>
        </w:rPr>
        <w:t xml:space="preserve">Let the MDPH Vaccine Management know about the issue. Copy </w:t>
      </w:r>
      <w:hyperlink r:id="rId18" w:history="1">
        <w:r w:rsidRPr="00020F86">
          <w:rPr>
            <w:rStyle w:val="Hyperlink"/>
            <w:rFonts w:asciiTheme="minorHAnsi" w:hAnsiTheme="minorHAnsi" w:cstheme="minorHAnsi"/>
            <w:sz w:val="21"/>
            <w:szCs w:val="21"/>
          </w:rPr>
          <w:t>dph-vaccine-management@mass.gov</w:t>
        </w:r>
      </w:hyperlink>
      <w:r>
        <w:rPr>
          <w:rFonts w:asciiTheme="minorHAnsi" w:hAnsiTheme="minorHAnsi" w:cstheme="minorHAnsi"/>
          <w:sz w:val="21"/>
          <w:szCs w:val="21"/>
        </w:rPr>
        <w:t xml:space="preserve"> when sending information to McKesson. </w:t>
      </w:r>
    </w:p>
    <w:p w14:paraId="31988526" w14:textId="4338D095" w:rsidR="00B14661" w:rsidRPr="00B14661" w:rsidRDefault="00DC6D2C" w:rsidP="00B14661">
      <w:pPr>
        <w:pStyle w:val="ListParagraph"/>
        <w:numPr>
          <w:ilvl w:val="0"/>
          <w:numId w:val="38"/>
        </w:numPr>
        <w:shd w:val="clear" w:color="auto" w:fill="FFFFFF"/>
        <w:rPr>
          <w:rFonts w:asciiTheme="minorHAnsi" w:hAnsiTheme="minorHAnsi" w:cstheme="minorHAnsi"/>
          <w:sz w:val="21"/>
          <w:szCs w:val="21"/>
        </w:rPr>
      </w:pPr>
      <w:r w:rsidRPr="00C70F4B">
        <w:rPr>
          <w:rFonts w:asciiTheme="minorHAnsi" w:hAnsiTheme="minorHAnsi" w:cstheme="minorHAnsi"/>
          <w:sz w:val="21"/>
          <w:szCs w:val="21"/>
        </w:rPr>
        <w:t xml:space="preserve">If an error or injury occurs during vaccine administration, enter the information into Vaccine Adverse Event Reporting System (VAERS) at </w:t>
      </w:r>
      <w:hyperlink r:id="rId19" w:history="1">
        <w:r w:rsidRPr="00296255">
          <w:rPr>
            <w:rStyle w:val="Hyperlink"/>
            <w:rFonts w:asciiTheme="minorHAnsi" w:hAnsiTheme="minorHAnsi" w:cstheme="minorHAnsi"/>
            <w:sz w:val="21"/>
            <w:szCs w:val="21"/>
          </w:rPr>
          <w:t>https://vaers.hhs.gov/reportevent.html</w:t>
        </w:r>
      </w:hyperlink>
    </w:p>
    <w:p w14:paraId="736DF8D6" w14:textId="6C46DC4E" w:rsidR="00DC6D2C" w:rsidRPr="00B14661" w:rsidRDefault="00B14661" w:rsidP="00B14661">
      <w:pPr>
        <w:pStyle w:val="ListParagraph"/>
        <w:numPr>
          <w:ilvl w:val="0"/>
          <w:numId w:val="38"/>
        </w:numPr>
        <w:shd w:val="clear" w:color="auto" w:fill="FFFFFF"/>
        <w:rPr>
          <w:rFonts w:asciiTheme="minorHAnsi" w:hAnsiTheme="minorHAnsi" w:cstheme="minorHAnsi"/>
          <w:sz w:val="21"/>
          <w:szCs w:val="21"/>
        </w:rPr>
      </w:pPr>
      <w:r w:rsidRPr="00B14661">
        <w:rPr>
          <w:rFonts w:asciiTheme="minorHAnsi" w:hAnsiTheme="minorHAnsi" w:cstheme="minorHAnsi"/>
          <w:sz w:val="21"/>
          <w:szCs w:val="21"/>
        </w:rPr>
        <w:t xml:space="preserve">Because syringes are a medical device, issues </w:t>
      </w:r>
      <w:r w:rsidR="00B00919">
        <w:rPr>
          <w:rFonts w:asciiTheme="minorHAnsi" w:hAnsiTheme="minorHAnsi" w:cstheme="minorHAnsi"/>
          <w:sz w:val="21"/>
          <w:szCs w:val="21"/>
        </w:rPr>
        <w:t xml:space="preserve">should be reported </w:t>
      </w:r>
      <w:r w:rsidRPr="00B14661">
        <w:rPr>
          <w:rFonts w:asciiTheme="minorHAnsi" w:hAnsiTheme="minorHAnsi" w:cstheme="minorHAnsi"/>
          <w:sz w:val="21"/>
          <w:szCs w:val="21"/>
        </w:rPr>
        <w:t xml:space="preserve">by filling out a FDA form 3500 at </w:t>
      </w:r>
      <w:hyperlink r:id="rId20" w:history="1">
        <w:r w:rsidRPr="00296255">
          <w:rPr>
            <w:rStyle w:val="Hyperlink"/>
            <w:rFonts w:asciiTheme="minorHAnsi" w:hAnsiTheme="minorHAnsi" w:cstheme="minorHAnsi"/>
            <w:sz w:val="21"/>
            <w:szCs w:val="21"/>
          </w:rPr>
          <w:t>https://www.accessdata.fda.gov/scripts/medwatch/</w:t>
        </w:r>
      </w:hyperlink>
    </w:p>
    <w:p w14:paraId="130C907B" w14:textId="3B3EDE47" w:rsidR="00C70F4B" w:rsidRDefault="00C70F4B" w:rsidP="00C70F4B">
      <w:pPr>
        <w:shd w:val="clear" w:color="auto" w:fill="FFFFFF"/>
        <w:rPr>
          <w:rFonts w:asciiTheme="minorHAnsi" w:hAnsiTheme="minorHAnsi" w:cstheme="minorHAnsi"/>
          <w:sz w:val="21"/>
          <w:szCs w:val="21"/>
        </w:rPr>
      </w:pPr>
    </w:p>
    <w:p w14:paraId="1674830D" w14:textId="1BD7050D" w:rsidR="00C70F4B" w:rsidRPr="00C70F4B" w:rsidRDefault="00C70F4B" w:rsidP="00C70F4B">
      <w:pPr>
        <w:shd w:val="clear" w:color="auto" w:fill="FFFFFF"/>
        <w:rPr>
          <w:rFonts w:asciiTheme="minorHAnsi" w:hAnsiTheme="minorHAnsi" w:cstheme="minorHAnsi"/>
          <w:sz w:val="21"/>
          <w:szCs w:val="21"/>
        </w:rPr>
      </w:pPr>
      <w:r w:rsidRPr="00C70F4B">
        <w:rPr>
          <w:rFonts w:asciiTheme="minorHAnsi" w:hAnsiTheme="minorHAnsi" w:cstheme="minorHAnsi"/>
          <w:b/>
          <w:bCs/>
          <w:sz w:val="21"/>
          <w:szCs w:val="21"/>
        </w:rPr>
        <w:t>For assistance or questions regarding ancillary kits, contact:</w:t>
      </w:r>
    </w:p>
    <w:p w14:paraId="7FA9DA48" w14:textId="07EED2C3" w:rsidR="00C70F4B" w:rsidRPr="00C70F4B" w:rsidRDefault="00520F48" w:rsidP="00EA3F21">
      <w:pPr>
        <w:shd w:val="clear" w:color="auto" w:fill="FFFFFF"/>
        <w:ind w:left="720"/>
        <w:rPr>
          <w:rFonts w:asciiTheme="minorHAnsi" w:hAnsiTheme="minorHAnsi" w:cstheme="minorHAnsi"/>
          <w:sz w:val="21"/>
          <w:szCs w:val="21"/>
        </w:rPr>
      </w:pPr>
      <w:r>
        <w:rPr>
          <w:rFonts w:asciiTheme="minorHAnsi" w:hAnsiTheme="minorHAnsi" w:cstheme="minorHAnsi"/>
          <w:b/>
          <w:bCs/>
          <w:sz w:val="21"/>
          <w:szCs w:val="21"/>
        </w:rPr>
        <w:t xml:space="preserve">For </w:t>
      </w:r>
      <w:r w:rsidR="00C70F4B" w:rsidRPr="00C70F4B">
        <w:rPr>
          <w:rFonts w:asciiTheme="minorHAnsi" w:hAnsiTheme="minorHAnsi" w:cstheme="minorHAnsi"/>
          <w:b/>
          <w:bCs/>
          <w:sz w:val="21"/>
          <w:szCs w:val="21"/>
        </w:rPr>
        <w:t>Pfizer</w:t>
      </w:r>
      <w:r>
        <w:rPr>
          <w:rFonts w:asciiTheme="minorHAnsi" w:hAnsiTheme="minorHAnsi" w:cstheme="minorHAnsi"/>
          <w:b/>
          <w:bCs/>
          <w:sz w:val="21"/>
          <w:szCs w:val="21"/>
        </w:rPr>
        <w:t xml:space="preserve"> ancillary kits</w:t>
      </w:r>
      <w:r w:rsidR="00C70F4B" w:rsidRPr="00C70F4B">
        <w:rPr>
          <w:rFonts w:asciiTheme="minorHAnsi" w:hAnsiTheme="minorHAnsi" w:cstheme="minorHAnsi"/>
          <w:b/>
          <w:bCs/>
          <w:sz w:val="21"/>
          <w:szCs w:val="21"/>
        </w:rPr>
        <w:t>:</w:t>
      </w:r>
    </w:p>
    <w:p w14:paraId="3227F8C3" w14:textId="77777777" w:rsidR="00C70F4B" w:rsidRPr="00C70F4B" w:rsidRDefault="00C70F4B" w:rsidP="00EA3F21">
      <w:pPr>
        <w:shd w:val="clear" w:color="auto" w:fill="FFFFFF"/>
        <w:ind w:left="720"/>
        <w:rPr>
          <w:rFonts w:asciiTheme="minorHAnsi" w:hAnsiTheme="minorHAnsi" w:cstheme="minorHAnsi"/>
          <w:sz w:val="21"/>
          <w:szCs w:val="21"/>
        </w:rPr>
      </w:pPr>
      <w:r w:rsidRPr="00C70F4B">
        <w:rPr>
          <w:rFonts w:asciiTheme="minorHAnsi" w:hAnsiTheme="minorHAnsi" w:cstheme="minorHAnsi"/>
          <w:sz w:val="21"/>
          <w:szCs w:val="21"/>
        </w:rPr>
        <w:t>McKesson </w:t>
      </w:r>
      <w:proofErr w:type="spellStart"/>
      <w:r w:rsidRPr="00C70F4B">
        <w:rPr>
          <w:rFonts w:asciiTheme="minorHAnsi" w:hAnsiTheme="minorHAnsi" w:cstheme="minorHAnsi"/>
          <w:sz w:val="21"/>
          <w:szCs w:val="21"/>
        </w:rPr>
        <w:t>MedSurg</w:t>
      </w:r>
      <w:proofErr w:type="spellEnd"/>
      <w:r w:rsidRPr="00C70F4B">
        <w:rPr>
          <w:rFonts w:asciiTheme="minorHAnsi" w:hAnsiTheme="minorHAnsi" w:cstheme="minorHAnsi"/>
          <w:sz w:val="21"/>
          <w:szCs w:val="21"/>
        </w:rPr>
        <w:t xml:space="preserve"> to report               </w:t>
      </w:r>
    </w:p>
    <w:p w14:paraId="427F2D60" w14:textId="77777777" w:rsidR="00C70F4B" w:rsidRPr="00C70F4B" w:rsidRDefault="004A24DE" w:rsidP="00EA3F21">
      <w:pPr>
        <w:shd w:val="clear" w:color="auto" w:fill="FFFFFF"/>
        <w:ind w:left="720"/>
        <w:rPr>
          <w:rFonts w:asciiTheme="minorHAnsi" w:hAnsiTheme="minorHAnsi" w:cstheme="minorHAnsi"/>
          <w:sz w:val="21"/>
          <w:szCs w:val="21"/>
        </w:rPr>
      </w:pPr>
      <w:hyperlink r:id="rId21" w:history="1">
        <w:r w:rsidR="00C70F4B" w:rsidRPr="00C70F4B">
          <w:rPr>
            <w:rStyle w:val="Hyperlink"/>
            <w:rFonts w:asciiTheme="minorHAnsi" w:hAnsiTheme="minorHAnsi" w:cstheme="minorHAnsi"/>
            <w:sz w:val="21"/>
            <w:szCs w:val="21"/>
          </w:rPr>
          <w:t>SNSSupport@McKesson.com</w:t>
        </w:r>
      </w:hyperlink>
      <w:r w:rsidR="00C70F4B" w:rsidRPr="00C70F4B">
        <w:rPr>
          <w:rFonts w:asciiTheme="minorHAnsi" w:hAnsiTheme="minorHAnsi" w:cstheme="minorHAnsi"/>
          <w:sz w:val="21"/>
          <w:szCs w:val="21"/>
        </w:rPr>
        <w:t>                </w:t>
      </w:r>
    </w:p>
    <w:p w14:paraId="23FCA23B" w14:textId="77777777" w:rsidR="00C70F4B" w:rsidRPr="00C70F4B" w:rsidRDefault="00C70F4B" w:rsidP="00C70F4B">
      <w:pPr>
        <w:shd w:val="clear" w:color="auto" w:fill="FFFFFF"/>
        <w:rPr>
          <w:rFonts w:asciiTheme="minorHAnsi" w:hAnsiTheme="minorHAnsi" w:cstheme="minorHAnsi"/>
          <w:sz w:val="21"/>
          <w:szCs w:val="21"/>
        </w:rPr>
      </w:pPr>
      <w:r w:rsidRPr="00C70F4B">
        <w:rPr>
          <w:rFonts w:asciiTheme="minorHAnsi" w:hAnsiTheme="minorHAnsi" w:cstheme="minorHAnsi"/>
          <w:sz w:val="21"/>
          <w:szCs w:val="21"/>
        </w:rPr>
        <w:t> </w:t>
      </w:r>
    </w:p>
    <w:p w14:paraId="2DE8698E" w14:textId="31AC5C4D" w:rsidR="00C70F4B" w:rsidRPr="00C70F4B" w:rsidRDefault="00520F48" w:rsidP="00EA3F21">
      <w:pPr>
        <w:shd w:val="clear" w:color="auto" w:fill="FFFFFF"/>
        <w:ind w:left="720"/>
        <w:rPr>
          <w:rFonts w:asciiTheme="minorHAnsi" w:hAnsiTheme="minorHAnsi" w:cstheme="minorHAnsi"/>
          <w:sz w:val="21"/>
          <w:szCs w:val="21"/>
        </w:rPr>
      </w:pPr>
      <w:r>
        <w:rPr>
          <w:rFonts w:asciiTheme="minorHAnsi" w:hAnsiTheme="minorHAnsi" w:cstheme="minorHAnsi"/>
          <w:b/>
          <w:bCs/>
          <w:sz w:val="21"/>
          <w:szCs w:val="21"/>
        </w:rPr>
        <w:t xml:space="preserve">For </w:t>
      </w:r>
      <w:proofErr w:type="spellStart"/>
      <w:r w:rsidR="00C70F4B" w:rsidRPr="00C70F4B">
        <w:rPr>
          <w:rFonts w:asciiTheme="minorHAnsi" w:hAnsiTheme="minorHAnsi" w:cstheme="minorHAnsi"/>
          <w:b/>
          <w:bCs/>
          <w:sz w:val="21"/>
          <w:szCs w:val="21"/>
        </w:rPr>
        <w:t>Moderna</w:t>
      </w:r>
      <w:proofErr w:type="spellEnd"/>
      <w:r w:rsidR="00C70F4B" w:rsidRPr="00C70F4B">
        <w:rPr>
          <w:rFonts w:asciiTheme="minorHAnsi" w:hAnsiTheme="minorHAnsi" w:cstheme="minorHAnsi"/>
          <w:b/>
          <w:bCs/>
          <w:sz w:val="21"/>
          <w:szCs w:val="21"/>
        </w:rPr>
        <w:t xml:space="preserve"> or J&amp;J/Janssen</w:t>
      </w:r>
      <w:r>
        <w:rPr>
          <w:rFonts w:asciiTheme="minorHAnsi" w:hAnsiTheme="minorHAnsi" w:cstheme="minorHAnsi"/>
          <w:b/>
          <w:bCs/>
          <w:sz w:val="21"/>
          <w:szCs w:val="21"/>
        </w:rPr>
        <w:t xml:space="preserve"> ancillary kits</w:t>
      </w:r>
      <w:r w:rsidR="00C70F4B" w:rsidRPr="00C70F4B">
        <w:rPr>
          <w:rFonts w:asciiTheme="minorHAnsi" w:hAnsiTheme="minorHAnsi" w:cstheme="minorHAnsi"/>
          <w:b/>
          <w:bCs/>
          <w:sz w:val="21"/>
          <w:szCs w:val="21"/>
        </w:rPr>
        <w:t>:</w:t>
      </w:r>
    </w:p>
    <w:p w14:paraId="4826484C" w14:textId="77777777" w:rsidR="00C70F4B" w:rsidRPr="00C70F4B" w:rsidRDefault="00C70F4B" w:rsidP="00EA3F21">
      <w:pPr>
        <w:shd w:val="clear" w:color="auto" w:fill="FFFFFF"/>
        <w:ind w:left="720"/>
        <w:rPr>
          <w:rFonts w:asciiTheme="minorHAnsi" w:hAnsiTheme="minorHAnsi" w:cstheme="minorHAnsi"/>
          <w:sz w:val="21"/>
          <w:szCs w:val="21"/>
        </w:rPr>
      </w:pPr>
      <w:r w:rsidRPr="00C70F4B">
        <w:rPr>
          <w:rFonts w:asciiTheme="minorHAnsi" w:hAnsiTheme="minorHAnsi" w:cstheme="minorHAnsi"/>
          <w:sz w:val="21"/>
          <w:szCs w:val="21"/>
        </w:rPr>
        <w:t xml:space="preserve">McKesson Specialty                  </w:t>
      </w:r>
    </w:p>
    <w:p w14:paraId="7FB07208" w14:textId="77777777" w:rsidR="00C70F4B" w:rsidRPr="00C70F4B" w:rsidRDefault="00C70F4B" w:rsidP="00EA3F21">
      <w:pPr>
        <w:shd w:val="clear" w:color="auto" w:fill="FFFFFF"/>
        <w:ind w:left="720"/>
        <w:rPr>
          <w:rFonts w:asciiTheme="minorHAnsi" w:hAnsiTheme="minorHAnsi" w:cstheme="minorHAnsi"/>
          <w:sz w:val="21"/>
          <w:szCs w:val="21"/>
        </w:rPr>
      </w:pPr>
      <w:r w:rsidRPr="00C70F4B">
        <w:rPr>
          <w:rFonts w:asciiTheme="minorHAnsi" w:hAnsiTheme="minorHAnsi" w:cstheme="minorHAnsi"/>
          <w:sz w:val="21"/>
          <w:szCs w:val="21"/>
        </w:rPr>
        <w:t xml:space="preserve">Phone #: (833) 343-2703               </w:t>
      </w:r>
    </w:p>
    <w:p w14:paraId="4B25A4ED" w14:textId="73D732FC" w:rsidR="00DC6D2C" w:rsidRPr="00DC6D2C" w:rsidRDefault="00C70F4B" w:rsidP="00EA3F21">
      <w:pPr>
        <w:shd w:val="clear" w:color="auto" w:fill="FFFFFF"/>
        <w:ind w:left="720"/>
        <w:rPr>
          <w:rFonts w:asciiTheme="minorHAnsi" w:hAnsiTheme="minorHAnsi" w:cstheme="minorHAnsi"/>
          <w:b/>
          <w:bCs/>
          <w:color w:val="FF0000"/>
          <w:sz w:val="21"/>
          <w:szCs w:val="21"/>
        </w:rPr>
      </w:pPr>
      <w:r w:rsidRPr="00C70F4B">
        <w:rPr>
          <w:rFonts w:asciiTheme="minorHAnsi" w:hAnsiTheme="minorHAnsi" w:cstheme="minorHAnsi"/>
          <w:sz w:val="21"/>
          <w:szCs w:val="21"/>
        </w:rPr>
        <w:t>Email: </w:t>
      </w:r>
      <w:hyperlink r:id="rId22" w:history="1">
        <w:r w:rsidRPr="00C70F4B">
          <w:rPr>
            <w:rStyle w:val="Hyperlink"/>
            <w:rFonts w:asciiTheme="minorHAnsi" w:hAnsiTheme="minorHAnsi" w:cstheme="minorHAnsi"/>
            <w:sz w:val="21"/>
            <w:szCs w:val="21"/>
          </w:rPr>
          <w:t>COVIDVaccineSupport@McKesson.com</w:t>
        </w:r>
      </w:hyperlink>
    </w:p>
    <w:p w14:paraId="7DCEBEA9" w14:textId="7F7555EC" w:rsidR="00963C7A" w:rsidRDefault="00963C7A" w:rsidP="00963C7A">
      <w:pPr>
        <w:shd w:val="clear" w:color="auto" w:fill="FFFFFF"/>
        <w:rPr>
          <w:rFonts w:asciiTheme="minorHAnsi" w:hAnsiTheme="minorHAnsi" w:cstheme="minorHAnsi"/>
          <w:sz w:val="21"/>
          <w:szCs w:val="21"/>
        </w:rPr>
      </w:pPr>
    </w:p>
    <w:p w14:paraId="629DDC21" w14:textId="4E7EA72F" w:rsidR="00153F67" w:rsidRPr="00153F67" w:rsidRDefault="00B13F3D" w:rsidP="00153F67">
      <w:pPr>
        <w:shd w:val="clear" w:color="auto" w:fill="FFFFFF"/>
        <w:rPr>
          <w:rFonts w:ascii="Calibri" w:hAnsi="Calibri"/>
          <w:b/>
          <w:bCs/>
          <w:color w:val="000000"/>
          <w:sz w:val="21"/>
          <w:szCs w:val="21"/>
        </w:rPr>
      </w:pPr>
      <w:r>
        <w:rPr>
          <w:rFonts w:asciiTheme="minorHAnsi" w:hAnsiTheme="minorHAnsi" w:cstheme="minorHAnsi"/>
          <w:b/>
          <w:bCs/>
          <w:color w:val="FF0000"/>
          <w:sz w:val="21"/>
          <w:szCs w:val="21"/>
        </w:rPr>
        <w:t>Reminder</w:t>
      </w:r>
      <w:r w:rsidR="00153F67" w:rsidRPr="00153F67">
        <w:rPr>
          <w:rFonts w:ascii="Calibri" w:hAnsi="Calibri"/>
          <w:b/>
          <w:bCs/>
          <w:color w:val="000000"/>
          <w:sz w:val="21"/>
          <w:szCs w:val="21"/>
        </w:rPr>
        <w:t xml:space="preserve"> Stay Up to Date with Your Vaccines </w:t>
      </w:r>
    </w:p>
    <w:p w14:paraId="34AB8AC9" w14:textId="15DDE15F" w:rsidR="00153F67" w:rsidRDefault="00153F67" w:rsidP="0063730E">
      <w:pPr>
        <w:shd w:val="clear" w:color="auto" w:fill="FFFFFF"/>
        <w:rPr>
          <w:rFonts w:ascii="Calibri" w:hAnsi="Calibri"/>
          <w:color w:val="000000"/>
          <w:sz w:val="21"/>
          <w:szCs w:val="21"/>
        </w:rPr>
      </w:pPr>
      <w:r w:rsidRPr="00153F67">
        <w:rPr>
          <w:rFonts w:ascii="Calibri" w:hAnsi="Calibri"/>
          <w:color w:val="000000"/>
          <w:sz w:val="21"/>
          <w:szCs w:val="21"/>
        </w:rPr>
        <w:t xml:space="preserve">To align with standard language CDC uses about other vaccinations, CDC will now use the phrase “up to date” when talking about COVID-19 vaccination. CDC recommends that individuals stay “up to date” by receiving any additional doses they are eligible for, according to CDC’s recommendations, to ensure they have optimal protection against COVID-19. The technical definition of “fully vaccinated” – two doses of an mRNA vaccine or one dose of the </w:t>
      </w:r>
      <w:r w:rsidR="00B4031F" w:rsidRPr="00B4031F">
        <w:rPr>
          <w:rFonts w:asciiTheme="minorHAnsi" w:hAnsiTheme="minorHAnsi" w:cstheme="minorHAnsi"/>
          <w:sz w:val="21"/>
          <w:szCs w:val="21"/>
        </w:rPr>
        <w:t>Janssen/J&amp;J</w:t>
      </w:r>
      <w:r w:rsidR="00B4031F" w:rsidRPr="00153F67" w:rsidDel="00B4031F">
        <w:rPr>
          <w:rFonts w:ascii="Calibri" w:hAnsi="Calibri"/>
          <w:color w:val="000000"/>
          <w:sz w:val="21"/>
          <w:szCs w:val="21"/>
        </w:rPr>
        <w:t xml:space="preserve"> </w:t>
      </w:r>
      <w:r w:rsidRPr="00153F67">
        <w:rPr>
          <w:rFonts w:ascii="Calibri" w:hAnsi="Calibri"/>
          <w:color w:val="000000"/>
          <w:sz w:val="21"/>
          <w:szCs w:val="21"/>
        </w:rPr>
        <w:t xml:space="preserve">vaccine – has not changed. Individuals are considered fully vaccinated </w:t>
      </w:r>
      <w:r w:rsidR="00F51B6F">
        <w:rPr>
          <w:rFonts w:ascii="Calibri" w:hAnsi="Calibri"/>
          <w:color w:val="000000"/>
          <w:sz w:val="21"/>
          <w:szCs w:val="21"/>
        </w:rPr>
        <w:t xml:space="preserve">14 days after completion of </w:t>
      </w:r>
      <w:r w:rsidRPr="00153F67">
        <w:rPr>
          <w:rFonts w:ascii="Calibri" w:hAnsi="Calibri"/>
          <w:color w:val="000000"/>
          <w:sz w:val="21"/>
          <w:szCs w:val="21"/>
        </w:rPr>
        <w:t xml:space="preserve">their primary series. For more information, </w:t>
      </w:r>
      <w:r w:rsidR="003A46CA">
        <w:rPr>
          <w:rFonts w:ascii="Calibri" w:hAnsi="Calibri"/>
          <w:color w:val="000000"/>
          <w:sz w:val="21"/>
          <w:szCs w:val="21"/>
        </w:rPr>
        <w:t xml:space="preserve">and to see a detailed table, </w:t>
      </w:r>
      <w:r w:rsidRPr="00153F67">
        <w:rPr>
          <w:rFonts w:ascii="Calibri" w:hAnsi="Calibri"/>
          <w:color w:val="000000"/>
          <w:sz w:val="21"/>
          <w:szCs w:val="21"/>
        </w:rPr>
        <w:t xml:space="preserve">please visit </w:t>
      </w:r>
      <w:hyperlink r:id="rId23" w:history="1">
        <w:r w:rsidRPr="00153F67">
          <w:rPr>
            <w:rStyle w:val="Hyperlink"/>
            <w:rFonts w:ascii="Calibri" w:hAnsi="Calibri"/>
            <w:sz w:val="21"/>
            <w:szCs w:val="21"/>
          </w:rPr>
          <w:t>Stay Up to Date with Your Vaccines</w:t>
        </w:r>
      </w:hyperlink>
      <w:r w:rsidRPr="00153F67">
        <w:rPr>
          <w:rFonts w:ascii="Calibri" w:hAnsi="Calibri"/>
          <w:color w:val="000000"/>
          <w:sz w:val="21"/>
          <w:szCs w:val="21"/>
        </w:rPr>
        <w:t>.</w:t>
      </w:r>
    </w:p>
    <w:p w14:paraId="51A993F3" w14:textId="77777777" w:rsidR="004A4CC2" w:rsidRPr="004A4CC2" w:rsidRDefault="004A4CC2" w:rsidP="00ED60DA">
      <w:pPr>
        <w:autoSpaceDE w:val="0"/>
        <w:autoSpaceDN w:val="0"/>
        <w:adjustRightInd w:val="0"/>
        <w:rPr>
          <w:rFonts w:ascii="Calibri" w:hAnsi="Calibri" w:cs="Calibri"/>
          <w:b/>
          <w:bCs/>
          <w:color w:val="0033CC"/>
          <w14:textFill>
            <w14:solidFill>
              <w14:srgbClr w14:val="0033CC">
                <w14:lumMod w14:val="75000"/>
              </w14:srgbClr>
            </w14:solidFill>
          </w14:textFill>
        </w:rPr>
      </w:pPr>
    </w:p>
    <w:p w14:paraId="52E68078" w14:textId="77777777" w:rsidR="005D750F" w:rsidRPr="00C06600" w:rsidRDefault="005D750F" w:rsidP="005D750F">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6FDB56DB" w14:textId="241C3D30" w:rsidR="005D750F" w:rsidRDefault="005D750F" w:rsidP="005D750F">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24"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4A24DE" w:rsidP="00F24FD4">
      <w:pPr>
        <w:pStyle w:val="ListParagraph"/>
        <w:numPr>
          <w:ilvl w:val="0"/>
          <w:numId w:val="9"/>
        </w:numPr>
        <w:shd w:val="clear" w:color="auto" w:fill="FFFFFF"/>
        <w:rPr>
          <w:rFonts w:ascii="Calibri" w:hAnsi="Calibri"/>
          <w:sz w:val="21"/>
          <w:szCs w:val="21"/>
        </w:rPr>
      </w:pPr>
      <w:hyperlink r:id="rId25" w:history="1">
        <w:r w:rsidR="00701170" w:rsidRPr="00701170">
          <w:rPr>
            <w:rStyle w:val="Hyperlink"/>
            <w:rFonts w:ascii="Calibri" w:hAnsi="Calibri"/>
            <w:sz w:val="21"/>
            <w:szCs w:val="21"/>
          </w:rPr>
          <w:t>Orange Cap Age 5 through 11</w:t>
        </w:r>
      </w:hyperlink>
    </w:p>
    <w:p w14:paraId="6FBE1105" w14:textId="71EE3EE9" w:rsidR="00701170" w:rsidRDefault="004A24DE" w:rsidP="00F24FD4">
      <w:pPr>
        <w:pStyle w:val="ListParagraph"/>
        <w:numPr>
          <w:ilvl w:val="0"/>
          <w:numId w:val="9"/>
        </w:numPr>
        <w:shd w:val="clear" w:color="auto" w:fill="FFFFFF"/>
        <w:rPr>
          <w:rFonts w:ascii="Calibri" w:hAnsi="Calibri"/>
          <w:sz w:val="21"/>
          <w:szCs w:val="21"/>
        </w:rPr>
      </w:pPr>
      <w:hyperlink r:id="rId26" w:history="1">
        <w:r w:rsidR="00701170" w:rsidRPr="00701170">
          <w:rPr>
            <w:rStyle w:val="Hyperlink"/>
            <w:rFonts w:ascii="Calibri" w:hAnsi="Calibri"/>
            <w:sz w:val="21"/>
            <w:szCs w:val="21"/>
          </w:rPr>
          <w:t>Purple Cap Age 12 and Older</w:t>
        </w:r>
      </w:hyperlink>
    </w:p>
    <w:p w14:paraId="0AE16730" w14:textId="0AE3CC07" w:rsidR="00701170" w:rsidRPr="00DD7CC6" w:rsidRDefault="004A24DE" w:rsidP="00F24FD4">
      <w:pPr>
        <w:pStyle w:val="ListParagraph"/>
        <w:numPr>
          <w:ilvl w:val="0"/>
          <w:numId w:val="9"/>
        </w:numPr>
        <w:shd w:val="clear" w:color="auto" w:fill="FFFFFF"/>
        <w:rPr>
          <w:rStyle w:val="Hyperlink"/>
          <w:rFonts w:ascii="Calibri" w:hAnsi="Calibri"/>
          <w:color w:val="auto"/>
          <w:sz w:val="21"/>
          <w:szCs w:val="21"/>
          <w:u w:val="none"/>
        </w:rPr>
      </w:pPr>
      <w:hyperlink r:id="rId27" w:history="1">
        <w:r w:rsidR="00701170" w:rsidRPr="00701170">
          <w:rPr>
            <w:rStyle w:val="Hyperlink"/>
            <w:rFonts w:ascii="Calibri" w:hAnsi="Calibri"/>
            <w:sz w:val="21"/>
            <w:szCs w:val="21"/>
          </w:rPr>
          <w:t>Gray Cap Age 12 and Older</w:t>
        </w:r>
      </w:hyperlink>
    </w:p>
    <w:p w14:paraId="6016E708" w14:textId="29650639" w:rsidR="00DD7CC6" w:rsidRDefault="00DD7CC6" w:rsidP="00DD7CC6">
      <w:pPr>
        <w:pStyle w:val="ListParagraph"/>
        <w:shd w:val="clear" w:color="auto" w:fill="FFFFFF"/>
        <w:rPr>
          <w:rStyle w:val="Hyperlink"/>
          <w:rFonts w:ascii="Calibri" w:hAnsi="Calibri"/>
          <w:color w:val="auto"/>
          <w:sz w:val="21"/>
          <w:szCs w:val="21"/>
          <w:u w:val="none"/>
        </w:rPr>
      </w:pPr>
    </w:p>
    <w:p w14:paraId="23AC7759" w14:textId="2A6B657A" w:rsidR="003643B5" w:rsidRDefault="003643B5" w:rsidP="00DD7CC6">
      <w:pPr>
        <w:pStyle w:val="ListParagraph"/>
        <w:shd w:val="clear" w:color="auto" w:fill="FFFFFF"/>
        <w:rPr>
          <w:rStyle w:val="Hyperlink"/>
          <w:rFonts w:ascii="Calibri" w:hAnsi="Calibri"/>
          <w:color w:val="auto"/>
          <w:sz w:val="21"/>
          <w:szCs w:val="21"/>
          <w:u w:val="none"/>
        </w:rPr>
      </w:pPr>
    </w:p>
    <w:p w14:paraId="5BB8C271" w14:textId="5A7F9E27" w:rsidR="00DD7CC6" w:rsidRDefault="00DD7CC6" w:rsidP="00DD7CC6">
      <w:pPr>
        <w:pStyle w:val="xparagraph"/>
        <w:shd w:val="clear" w:color="auto" w:fill="FFFFFF"/>
        <w:rPr>
          <w:sz w:val="21"/>
          <w:szCs w:val="21"/>
        </w:rPr>
      </w:pPr>
      <w:r w:rsidRPr="00BF2AE9">
        <w:rPr>
          <w:b/>
          <w:bCs/>
          <w:color w:val="FF0000"/>
          <w:sz w:val="21"/>
          <w:szCs w:val="21"/>
        </w:rPr>
        <w:t>Reminder</w:t>
      </w:r>
      <w:r>
        <w:rPr>
          <w:sz w:val="21"/>
          <w:szCs w:val="21"/>
        </w:rPr>
        <w:t xml:space="preserve"> </w:t>
      </w:r>
      <w:r w:rsidRPr="00BF2AE9">
        <w:rPr>
          <w:b/>
          <w:bCs/>
          <w:sz w:val="21"/>
          <w:szCs w:val="21"/>
        </w:rPr>
        <w:t>Pfizer COVID-19 Vaccines</w:t>
      </w:r>
      <w:r>
        <w:rPr>
          <w:sz w:val="21"/>
          <w:szCs w:val="21"/>
        </w:rPr>
        <w:t xml:space="preserve"> </w:t>
      </w:r>
    </w:p>
    <w:p w14:paraId="5A0848F5" w14:textId="73218456" w:rsidR="00DD7CC6" w:rsidRDefault="00DD7CC6" w:rsidP="00DD7CC6">
      <w:pPr>
        <w:pStyle w:val="xparagraph"/>
        <w:shd w:val="clear" w:color="auto" w:fill="FFFFFF"/>
        <w:rPr>
          <w:rStyle w:val="Hyperlink"/>
          <w:i/>
          <w:iCs/>
          <w:noProof/>
          <w:color w:val="FF0000"/>
          <w:sz w:val="21"/>
          <w:szCs w:val="21"/>
        </w:rPr>
      </w:pPr>
      <w:r w:rsidRPr="006C0239">
        <w:rPr>
          <w:sz w:val="21"/>
          <w:szCs w:val="21"/>
        </w:rPr>
        <w:t xml:space="preserve">There is a nice comparison guide from the Pfizer website </w:t>
      </w:r>
      <w:r w:rsidR="009925CD">
        <w:t xml:space="preserve">Pfizer </w:t>
      </w:r>
      <w:hyperlink r:id="rId28" w:history="1">
        <w:r w:rsidR="009925CD" w:rsidRPr="009925CD">
          <w:rPr>
            <w:rStyle w:val="Hyperlink"/>
          </w:rPr>
          <w:t>Vaccine Formulation/Presentation Guide - Jan 2022</w:t>
        </w:r>
      </w:hyperlink>
    </w:p>
    <w:p w14:paraId="12747AE5" w14:textId="199B6DAC" w:rsidR="00716313" w:rsidRDefault="00716313" w:rsidP="00DD7CC6">
      <w:pPr>
        <w:pStyle w:val="xparagraph"/>
        <w:shd w:val="clear" w:color="auto" w:fill="FFFFFF"/>
        <w:rPr>
          <w:rStyle w:val="Hyperlink"/>
          <w:i/>
          <w:iCs/>
          <w:noProof/>
          <w:color w:val="FF0000"/>
          <w:sz w:val="21"/>
          <w:szCs w:val="21"/>
        </w:rPr>
      </w:pPr>
    </w:p>
    <w:p w14:paraId="7ACB2816" w14:textId="5ED69B50" w:rsidR="00716313" w:rsidRDefault="00716313" w:rsidP="00DD7CC6">
      <w:pPr>
        <w:pStyle w:val="xparagraph"/>
        <w:shd w:val="clear" w:color="auto" w:fill="FFFFFF"/>
        <w:rPr>
          <w:rStyle w:val="Hyperlink"/>
          <w:i/>
          <w:iCs/>
          <w:noProof/>
          <w:color w:val="FF0000"/>
          <w:sz w:val="21"/>
          <w:szCs w:val="21"/>
        </w:rPr>
      </w:pPr>
      <w:r>
        <w:rPr>
          <w:noProof/>
        </w:rPr>
        <w:lastRenderedPageBreak/>
        <w:drawing>
          <wp:inline distT="0" distB="0" distL="0" distR="0" wp14:anchorId="6A1135DC" wp14:editId="09DF63E9">
            <wp:extent cx="5822951" cy="6699903"/>
            <wp:effectExtent l="0" t="0" r="6350" b="5715"/>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29"/>
                    <a:stretch>
                      <a:fillRect/>
                    </a:stretch>
                  </pic:blipFill>
                  <pic:spPr>
                    <a:xfrm>
                      <a:off x="0" y="0"/>
                      <a:ext cx="5827071" cy="6704644"/>
                    </a:xfrm>
                    <a:prstGeom prst="rect">
                      <a:avLst/>
                    </a:prstGeom>
                  </pic:spPr>
                </pic:pic>
              </a:graphicData>
            </a:graphic>
          </wp:inline>
        </w:drawing>
      </w:r>
    </w:p>
    <w:p w14:paraId="16FD721E" w14:textId="3667BFF5"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30"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31"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32"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33"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0" w:name="_Hlk89415268"/>
      <w:r>
        <w:rPr>
          <w:rFonts w:asciiTheme="minorHAnsi" w:hAnsiTheme="minorHAnsi" w:cstheme="minorHAnsi"/>
          <w:color w:val="000000"/>
          <w:sz w:val="21"/>
          <w:szCs w:val="21"/>
        </w:rPr>
        <w:t xml:space="preserve">Pfizer, Recipient, 5-11 years: </w:t>
      </w:r>
      <w:hyperlink r:id="rId34"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0"/>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5"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36"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05ADDCF9"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7"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4F586000" w14:textId="4FEA3380" w:rsidR="001D4572" w:rsidRPr="00A113BB" w:rsidRDefault="000D30F5" w:rsidP="001D457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w:t>
      </w:r>
      <w:r w:rsidRPr="00E903CA">
        <w:rPr>
          <w:rFonts w:asciiTheme="minorHAnsi" w:hAnsiTheme="minorHAnsi" w:cstheme="minorHAnsi"/>
          <w:color w:val="000000"/>
          <w:sz w:val="21"/>
          <w:szCs w:val="21"/>
        </w:rPr>
        <w:t xml:space="preserve"> Recipient: </w:t>
      </w:r>
      <w:hyperlink r:id="rId38"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p>
    <w:p w14:paraId="66C69016" w14:textId="77777777" w:rsidR="00A113BB" w:rsidRDefault="00A113BB" w:rsidP="00A113BB">
      <w:pPr>
        <w:pStyle w:val="xmsonormal0"/>
        <w:shd w:val="clear" w:color="auto" w:fill="FFFFFF"/>
        <w:spacing w:before="0" w:beforeAutospacing="0" w:after="0" w:afterAutospacing="0"/>
        <w:ind w:left="720"/>
        <w:contextualSpacing/>
        <w:rPr>
          <w:rFonts w:asciiTheme="minorHAnsi" w:hAnsiTheme="minorHAnsi" w:cstheme="minorHAnsi"/>
          <w:color w:val="000000"/>
          <w:sz w:val="21"/>
          <w:szCs w:val="21"/>
        </w:rPr>
      </w:pPr>
    </w:p>
    <w:p w14:paraId="006F9FBF" w14:textId="552D07D7" w:rsidR="00ED60DA" w:rsidRDefault="004A24DE" w:rsidP="0036201E">
      <w:pPr>
        <w:keepNext/>
        <w:ind w:right="225"/>
        <w:contextualSpacing/>
        <w:rPr>
          <w:rStyle w:val="Hyperlink"/>
          <w:rFonts w:asciiTheme="minorHAnsi" w:hAnsiTheme="minorHAnsi" w:cstheme="minorHAnsi"/>
          <w:b/>
          <w:bCs/>
          <w:sz w:val="21"/>
          <w:szCs w:val="21"/>
        </w:rPr>
      </w:pPr>
      <w:hyperlink r:id="rId39" w:anchor="primary-series" w:history="1">
        <w:r w:rsidR="00E721E4" w:rsidRPr="00F24FD4">
          <w:rPr>
            <w:rStyle w:val="Hyperlink"/>
            <w:rFonts w:asciiTheme="minorHAnsi" w:hAnsiTheme="minorHAnsi" w:cstheme="minorHAnsi"/>
            <w:b/>
            <w:bCs/>
            <w:sz w:val="21"/>
            <w:szCs w:val="21"/>
          </w:rPr>
          <w:t>Primary Series</w:t>
        </w:r>
      </w:hyperlink>
    </w:p>
    <w:p w14:paraId="3B929E12" w14:textId="02C6DFA6" w:rsidR="008472BD" w:rsidRDefault="008472BD" w:rsidP="0036201E">
      <w:pPr>
        <w:keepNext/>
        <w:ind w:right="225"/>
        <w:contextualSpacing/>
        <w:rPr>
          <w:rStyle w:val="Hyperlink"/>
          <w:rFonts w:asciiTheme="minorHAnsi" w:hAnsiTheme="minorHAnsi" w:cstheme="minorHAnsi"/>
          <w:b/>
          <w:bCs/>
          <w:sz w:val="21"/>
          <w:szCs w:val="21"/>
        </w:rPr>
      </w:pPr>
    </w:p>
    <w:p w14:paraId="227EA53E" w14:textId="064FA86F" w:rsidR="008472BD" w:rsidRPr="00E721E4" w:rsidRDefault="008472BD" w:rsidP="0036201E">
      <w:pPr>
        <w:keepNext/>
        <w:ind w:right="225"/>
        <w:contextualSpacing/>
        <w:rPr>
          <w:rFonts w:asciiTheme="minorHAnsi" w:hAnsiTheme="minorHAnsi" w:cstheme="minorHAnsi"/>
          <w:b/>
          <w:bCs/>
          <w:color w:val="000000"/>
          <w:sz w:val="21"/>
          <w:szCs w:val="21"/>
        </w:rPr>
      </w:pPr>
      <w:r>
        <w:rPr>
          <w:noProof/>
        </w:rPr>
        <w:drawing>
          <wp:inline distT="0" distB="0" distL="0" distR="0" wp14:anchorId="38FD6645" wp14:editId="13039061">
            <wp:extent cx="6268153" cy="1748520"/>
            <wp:effectExtent l="0" t="0" r="0" b="4445"/>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pic:nvPicPr>
                  <pic:blipFill>
                    <a:blip r:embed="rId40"/>
                    <a:stretch>
                      <a:fillRect/>
                    </a:stretch>
                  </pic:blipFill>
                  <pic:spPr>
                    <a:xfrm>
                      <a:off x="0" y="0"/>
                      <a:ext cx="6275385" cy="1750537"/>
                    </a:xfrm>
                    <a:prstGeom prst="rect">
                      <a:avLst/>
                    </a:prstGeom>
                  </pic:spPr>
                </pic:pic>
              </a:graphicData>
            </a:graphic>
          </wp:inline>
        </w:drawing>
      </w:r>
    </w:p>
    <w:p w14:paraId="61B3BB17" w14:textId="471D5EA3" w:rsidR="00E721E4" w:rsidRDefault="00E721E4" w:rsidP="0036201E">
      <w:pPr>
        <w:keepNext/>
        <w:autoSpaceDE w:val="0"/>
        <w:autoSpaceDN w:val="0"/>
        <w:adjustRightInd w:val="0"/>
        <w:rPr>
          <w:rFonts w:ascii="Calibri" w:hAnsi="Calibri"/>
          <w:b/>
          <w:bCs/>
          <w:color w:val="FF0000"/>
          <w:sz w:val="20"/>
          <w:szCs w:val="20"/>
        </w:rPr>
      </w:pPr>
    </w:p>
    <w:p w14:paraId="4CC461AA" w14:textId="0991FB9B" w:rsidR="00E721E4" w:rsidRPr="00E721E4" w:rsidRDefault="004A24DE" w:rsidP="0036201E">
      <w:pPr>
        <w:keepNext/>
        <w:ind w:right="225"/>
        <w:contextualSpacing/>
        <w:rPr>
          <w:rFonts w:asciiTheme="minorHAnsi" w:hAnsiTheme="minorHAnsi" w:cstheme="minorHAnsi"/>
          <w:b/>
          <w:bCs/>
          <w:color w:val="000000"/>
          <w:sz w:val="21"/>
          <w:szCs w:val="21"/>
        </w:rPr>
      </w:pPr>
      <w:hyperlink r:id="rId41" w:anchor="booster-dose" w:history="1">
        <w:r w:rsidR="00E721E4" w:rsidRPr="00F24FD4">
          <w:rPr>
            <w:rStyle w:val="Hyperlink"/>
            <w:rFonts w:asciiTheme="minorHAnsi" w:hAnsiTheme="minorHAnsi" w:cstheme="minorHAnsi"/>
            <w:b/>
            <w:bCs/>
            <w:sz w:val="21"/>
            <w:szCs w:val="21"/>
          </w:rPr>
          <w:t>Boosters</w:t>
        </w:r>
      </w:hyperlink>
    </w:p>
    <w:p w14:paraId="63013C0E" w14:textId="2F88ADDD" w:rsidR="008063D9" w:rsidRDefault="008063D9" w:rsidP="00D35D29">
      <w:pPr>
        <w:autoSpaceDE w:val="0"/>
        <w:autoSpaceDN w:val="0"/>
        <w:adjustRightInd w:val="0"/>
        <w:rPr>
          <w:rStyle w:val="Hyperlink"/>
          <w:rFonts w:ascii="Calibri" w:hAnsi="Calibri" w:cs="Calibri"/>
          <w:sz w:val="21"/>
          <w:szCs w:val="21"/>
        </w:rPr>
      </w:pPr>
      <w:bookmarkStart w:id="1" w:name="_Hlk87260835"/>
    </w:p>
    <w:p w14:paraId="70D013CD" w14:textId="1274156E" w:rsidR="007C48AD" w:rsidRDefault="008063D9" w:rsidP="00DD7CC6">
      <w:pPr>
        <w:shd w:val="clear" w:color="auto" w:fill="FFFFFF"/>
        <w:rPr>
          <w:rFonts w:asciiTheme="minorHAnsi" w:hAnsiTheme="minorHAnsi" w:cstheme="minorHAnsi"/>
          <w:b/>
          <w:bCs/>
          <w:color w:val="FF0000"/>
          <w:sz w:val="21"/>
          <w:szCs w:val="21"/>
        </w:rPr>
      </w:pPr>
      <w:r>
        <w:rPr>
          <w:noProof/>
        </w:rPr>
        <w:drawing>
          <wp:inline distT="0" distB="0" distL="0" distR="0" wp14:anchorId="264BA3F7" wp14:editId="4DBFD3DE">
            <wp:extent cx="6227188" cy="2186834"/>
            <wp:effectExtent l="0" t="0" r="2540" b="4445"/>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42"/>
                    <a:stretch>
                      <a:fillRect/>
                    </a:stretch>
                  </pic:blipFill>
                  <pic:spPr>
                    <a:xfrm>
                      <a:off x="0" y="0"/>
                      <a:ext cx="6232808" cy="2188807"/>
                    </a:xfrm>
                    <a:prstGeom prst="rect">
                      <a:avLst/>
                    </a:prstGeom>
                  </pic:spPr>
                </pic:pic>
              </a:graphicData>
            </a:graphic>
          </wp:inline>
        </w:drawing>
      </w:r>
      <w:bookmarkEnd w:id="1"/>
    </w:p>
    <w:p w14:paraId="1E4510A6" w14:textId="77777777" w:rsidR="00DD7CC6" w:rsidRDefault="00DD7CC6" w:rsidP="00DD7CC6">
      <w:pPr>
        <w:shd w:val="clear" w:color="auto" w:fill="FFFFFF"/>
        <w:rPr>
          <w:rFonts w:asciiTheme="minorHAnsi" w:hAnsiTheme="minorHAnsi" w:cstheme="minorHAnsi"/>
          <w:b/>
          <w:bCs/>
          <w:color w:val="FF0000"/>
          <w:sz w:val="21"/>
          <w:szCs w:val="21"/>
        </w:rPr>
      </w:pPr>
    </w:p>
    <w:p w14:paraId="6DB0C28B" w14:textId="77777777" w:rsidR="00B75C96" w:rsidRPr="008A7F05" w:rsidRDefault="00B75C96" w:rsidP="00B75C96">
      <w:pPr>
        <w:shd w:val="clear" w:color="auto" w:fill="FFFFFF"/>
        <w:rPr>
          <w:rFonts w:asciiTheme="minorHAnsi" w:hAnsiTheme="minorHAnsi" w:cstheme="minorHAnsi"/>
          <w:strike/>
          <w:color w:val="000000"/>
          <w:sz w:val="21"/>
          <w:szCs w:val="21"/>
        </w:rPr>
      </w:pPr>
      <w:r>
        <w:rPr>
          <w:rFonts w:asciiTheme="minorHAnsi" w:hAnsiTheme="minorHAnsi" w:cstheme="minorHAnsi"/>
          <w:b/>
          <w:bCs/>
          <w:color w:val="FF0000"/>
          <w:sz w:val="21"/>
          <w:szCs w:val="21"/>
        </w:rPr>
        <w:t>Reminder</w:t>
      </w:r>
      <w:r w:rsidRPr="008A7F05">
        <w:rPr>
          <w:rFonts w:asciiTheme="minorHAnsi" w:hAnsiTheme="minorHAnsi" w:cstheme="minorHAnsi"/>
          <w:b/>
          <w:bCs/>
          <w:color w:val="000000"/>
          <w:sz w:val="21"/>
          <w:szCs w:val="21"/>
        </w:rPr>
        <w:t xml:space="preserve"> Public Portal Launch – Please Ensure Patient Information in the MIIS is Up to Date.  </w:t>
      </w:r>
    </w:p>
    <w:p w14:paraId="312432E7" w14:textId="31016F5F" w:rsidR="00B75C96" w:rsidRPr="008A7F05" w:rsidRDefault="00B75C96" w:rsidP="00B75C96">
      <w:pPr>
        <w:spacing w:after="160" w:line="252" w:lineRule="auto"/>
        <w:rPr>
          <w:rFonts w:asciiTheme="minorHAnsi" w:hAnsiTheme="minorHAnsi" w:cstheme="minorHAnsi"/>
          <w:sz w:val="21"/>
          <w:szCs w:val="21"/>
        </w:rPr>
      </w:pPr>
      <w:r w:rsidRPr="008A7F05">
        <w:rPr>
          <w:rFonts w:asciiTheme="minorHAnsi" w:hAnsiTheme="minorHAnsi" w:cstheme="minorHAnsi"/>
          <w:sz w:val="21"/>
          <w:szCs w:val="21"/>
        </w:rPr>
        <w:t xml:space="preserve">On January 10, 2022 </w:t>
      </w:r>
      <w:hyperlink r:id="rId43" w:history="1">
        <w:r w:rsidRPr="008A7F05">
          <w:rPr>
            <w:rStyle w:val="Hyperlink"/>
            <w:rFonts w:asciiTheme="minorHAnsi" w:hAnsiTheme="minorHAnsi" w:cstheme="minorHAnsi"/>
            <w:sz w:val="21"/>
            <w:szCs w:val="21"/>
          </w:rPr>
          <w:t>the Baker-Polito administration announced</w:t>
        </w:r>
      </w:hyperlink>
      <w:r w:rsidRPr="008A7F05">
        <w:rPr>
          <w:rFonts w:asciiTheme="minorHAnsi" w:hAnsiTheme="minorHAnsi" w:cstheme="minorHAnsi"/>
          <w:sz w:val="21"/>
          <w:szCs w:val="21"/>
        </w:rPr>
        <w:t xml:space="preserve"> a new option for residents to access their COVID-19 vaccination record from the state’s immunization registry and obtain a ‘SMART Health Card’ QR code to indicate proof of vaccination.  Massachusetts residents can visit </w:t>
      </w:r>
      <w:hyperlink r:id="rId44" w:history="1">
        <w:r w:rsidRPr="008A7F05">
          <w:rPr>
            <w:rStyle w:val="Hyperlink"/>
            <w:rFonts w:asciiTheme="minorHAnsi" w:hAnsiTheme="minorHAnsi" w:cstheme="minorHAnsi"/>
            <w:sz w:val="21"/>
            <w:szCs w:val="21"/>
          </w:rPr>
          <w:t>www.myvaxrecords.mass.gov</w:t>
        </w:r>
      </w:hyperlink>
      <w:r w:rsidRPr="008A7F05">
        <w:rPr>
          <w:rFonts w:asciiTheme="minorHAnsi" w:hAnsiTheme="minorHAnsi" w:cstheme="minorHAnsi"/>
          <w:sz w:val="21"/>
          <w:szCs w:val="21"/>
        </w:rPr>
        <w:t xml:space="preserve">, a web portal that follows national standards for security and privacy and provides residents a way to electronically view and save their COVID-19 vaccine record.  By providing a </w:t>
      </w:r>
      <w:r w:rsidR="00296255">
        <w:rPr>
          <w:rFonts w:asciiTheme="minorHAnsi" w:hAnsiTheme="minorHAnsi" w:cstheme="minorHAnsi"/>
          <w:sz w:val="21"/>
          <w:szCs w:val="21"/>
        </w:rPr>
        <w:t>mobile</w:t>
      </w:r>
      <w:r w:rsidRPr="008A7F05">
        <w:rPr>
          <w:rFonts w:asciiTheme="minorHAnsi" w:hAnsiTheme="minorHAnsi" w:cstheme="minorHAnsi"/>
          <w:sz w:val="21"/>
          <w:szCs w:val="21"/>
        </w:rPr>
        <w:t xml:space="preserve"> phone number or email address, users can obtain a digital record of their vaccinations recorded in the Massachusetts Immunization Information System. Their COVID-19 vaccination record includes a unique QR code that can be saved to the user’s phone files, camera roll</w:t>
      </w:r>
      <w:r>
        <w:rPr>
          <w:rFonts w:asciiTheme="minorHAnsi" w:hAnsiTheme="minorHAnsi" w:cstheme="minorHAnsi"/>
          <w:sz w:val="21"/>
          <w:szCs w:val="21"/>
        </w:rPr>
        <w:t>,</w:t>
      </w:r>
      <w:r w:rsidRPr="008A7F05">
        <w:rPr>
          <w:rFonts w:asciiTheme="minorHAnsi" w:hAnsiTheme="minorHAnsi" w:cstheme="minorHAnsi"/>
          <w:sz w:val="21"/>
          <w:szCs w:val="21"/>
        </w:rPr>
        <w:t xml:space="preserve"> the </w:t>
      </w:r>
      <w:r w:rsidRPr="00301F59">
        <w:rPr>
          <w:rFonts w:asciiTheme="minorHAnsi" w:hAnsiTheme="minorHAnsi" w:cstheme="minorHAnsi"/>
          <w:sz w:val="21"/>
          <w:szCs w:val="21"/>
        </w:rPr>
        <w:t>Apple Wallet or Google Pay through a 3</w:t>
      </w:r>
      <w:r w:rsidRPr="00E101F7">
        <w:rPr>
          <w:rFonts w:asciiTheme="minorHAnsi" w:hAnsiTheme="minorHAnsi" w:cstheme="minorHAnsi"/>
          <w:sz w:val="21"/>
          <w:szCs w:val="21"/>
          <w:vertAlign w:val="superscript"/>
        </w:rPr>
        <w:t>rd</w:t>
      </w:r>
      <w:r w:rsidRPr="00301F59">
        <w:rPr>
          <w:rFonts w:asciiTheme="minorHAnsi" w:hAnsiTheme="minorHAnsi" w:cstheme="minorHAnsi"/>
          <w:sz w:val="21"/>
          <w:szCs w:val="21"/>
        </w:rPr>
        <w:t xml:space="preserve"> party </w:t>
      </w:r>
      <w:r w:rsidRPr="00E101F7">
        <w:rPr>
          <w:rFonts w:asciiTheme="minorHAnsi" w:hAnsiTheme="minorHAnsi" w:cstheme="minorHAnsi"/>
          <w:sz w:val="21"/>
          <w:szCs w:val="21"/>
        </w:rPr>
        <w:t>application, Common Health. (</w:t>
      </w:r>
      <w:hyperlink r:id="rId45" w:history="1">
        <w:r w:rsidRPr="00E101F7">
          <w:rPr>
            <w:rStyle w:val="Hyperlink"/>
            <w:rFonts w:asciiTheme="minorHAnsi" w:hAnsiTheme="minorHAnsi" w:cstheme="minorHAnsi"/>
            <w:sz w:val="21"/>
            <w:szCs w:val="21"/>
          </w:rPr>
          <w:t>https://www.commonhealth.org/smart-health-cards</w:t>
        </w:r>
      </w:hyperlink>
      <w:r w:rsidRPr="00E101F7">
        <w:rPr>
          <w:rFonts w:asciiTheme="minorHAnsi" w:hAnsiTheme="minorHAnsi" w:cstheme="minorHAnsi"/>
          <w:sz w:val="21"/>
          <w:szCs w:val="21"/>
        </w:rPr>
        <w:t>)</w:t>
      </w:r>
      <w:r w:rsidRPr="00301F59">
        <w:rPr>
          <w:rFonts w:asciiTheme="minorHAnsi" w:hAnsiTheme="minorHAnsi" w:cstheme="minorHAnsi"/>
          <w:sz w:val="21"/>
          <w:szCs w:val="21"/>
        </w:rPr>
        <w:t>.</w:t>
      </w:r>
      <w:r w:rsidRPr="008A7F05">
        <w:rPr>
          <w:rFonts w:asciiTheme="minorHAnsi" w:hAnsiTheme="minorHAnsi" w:cstheme="minorHAnsi"/>
          <w:sz w:val="21"/>
          <w:szCs w:val="21"/>
        </w:rPr>
        <w:t xml:space="preserve"> It can also be printed out for a paper record.</w:t>
      </w:r>
    </w:p>
    <w:p w14:paraId="54C18AAE" w14:textId="77777777" w:rsidR="00B75C96" w:rsidRPr="008A7F05" w:rsidRDefault="00B75C96" w:rsidP="00B75C96">
      <w:pPr>
        <w:shd w:val="clear" w:color="auto" w:fill="FFFFFF"/>
        <w:rPr>
          <w:rFonts w:asciiTheme="minorHAnsi" w:hAnsiTheme="minorHAnsi" w:cstheme="minorHAnsi"/>
          <w:color w:val="000000"/>
          <w:sz w:val="21"/>
          <w:szCs w:val="21"/>
        </w:rPr>
      </w:pPr>
      <w:r w:rsidRPr="008A7F05">
        <w:rPr>
          <w:rFonts w:asciiTheme="minorHAnsi" w:hAnsiTheme="minorHAnsi" w:cstheme="minorHAnsi"/>
          <w:color w:val="000000"/>
          <w:sz w:val="21"/>
          <w:szCs w:val="21"/>
        </w:rPr>
        <w:t xml:space="preserve">Patients now have increased accessibility to obtain their immunizations through </w:t>
      </w:r>
      <w:hyperlink r:id="rId46" w:history="1">
        <w:r w:rsidRPr="008A7F05">
          <w:rPr>
            <w:rStyle w:val="Hyperlink"/>
            <w:rFonts w:asciiTheme="minorHAnsi" w:hAnsiTheme="minorHAnsi" w:cstheme="minorHAnsi"/>
            <w:sz w:val="21"/>
            <w:szCs w:val="21"/>
          </w:rPr>
          <w:t>My Vax Records</w:t>
        </w:r>
      </w:hyperlink>
      <w:r w:rsidRPr="008A7F05">
        <w:rPr>
          <w:rFonts w:asciiTheme="minorHAnsi" w:hAnsiTheme="minorHAnsi" w:cstheme="minorHAnsi"/>
          <w:color w:val="000000"/>
          <w:sz w:val="21"/>
          <w:szCs w:val="21"/>
        </w:rPr>
        <w:t>. As a reminder it is important to keep patient demographic information in MIIS up to date during COVID-19. Massachusetts providers who vaccinate individuals are required to enter certain data into the Massachusetts Immunization Information System (MIIS). This allows users to access their vaccination records for any reason they may need them.  Patients with missing or out-of-date demographic information (such as phone, email) may not be able to return a match. These patients will be directed to their</w:t>
      </w:r>
      <w:r>
        <w:rPr>
          <w:rFonts w:asciiTheme="minorHAnsi" w:hAnsiTheme="minorHAnsi" w:cstheme="minorHAnsi"/>
          <w:color w:val="000000"/>
          <w:sz w:val="21"/>
          <w:szCs w:val="21"/>
        </w:rPr>
        <w:t xml:space="preserve"> vaccine </w:t>
      </w:r>
      <w:r w:rsidRPr="008A7F05">
        <w:rPr>
          <w:rFonts w:asciiTheme="minorHAnsi" w:hAnsiTheme="minorHAnsi" w:cstheme="minorHAnsi"/>
          <w:color w:val="000000"/>
          <w:sz w:val="21"/>
          <w:szCs w:val="21"/>
        </w:rPr>
        <w:t xml:space="preserve">provider who is responsible for updating their immunization record in the MIIS.  Therefore, the Department of Public Health strongly encourages providers to ensure they have an email address and/or </w:t>
      </w:r>
      <w:r>
        <w:rPr>
          <w:rFonts w:asciiTheme="minorHAnsi" w:hAnsiTheme="minorHAnsi" w:cstheme="minorHAnsi"/>
          <w:color w:val="000000"/>
          <w:sz w:val="21"/>
          <w:szCs w:val="21"/>
        </w:rPr>
        <w:t xml:space="preserve">mobile </w:t>
      </w:r>
      <w:r w:rsidRPr="008A7F05">
        <w:rPr>
          <w:rFonts w:asciiTheme="minorHAnsi" w:hAnsiTheme="minorHAnsi" w:cstheme="minorHAnsi"/>
          <w:color w:val="000000"/>
          <w:sz w:val="21"/>
          <w:szCs w:val="21"/>
        </w:rPr>
        <w:t>phone number for patients in their MIIS immunization records.</w:t>
      </w:r>
    </w:p>
    <w:p w14:paraId="4C4E7B8F" w14:textId="634174A2" w:rsidR="00DD7CC6"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36495F"/>
          <w:sz w:val="21"/>
          <w:szCs w:val="21"/>
        </w:rPr>
        <w:t> </w:t>
      </w:r>
    </w:p>
    <w:p w14:paraId="61244B5C" w14:textId="5A08859C" w:rsidR="003922CE" w:rsidRDefault="003922CE" w:rsidP="00DD7CC6">
      <w:pPr>
        <w:shd w:val="clear" w:color="auto" w:fill="FFFFFF"/>
        <w:rPr>
          <w:rFonts w:asciiTheme="minorHAnsi" w:hAnsiTheme="minorHAnsi" w:cstheme="minorHAnsi"/>
          <w:color w:val="36495F"/>
          <w:sz w:val="21"/>
          <w:szCs w:val="21"/>
        </w:rPr>
      </w:pPr>
    </w:p>
    <w:p w14:paraId="13FA92B5" w14:textId="0EDAE5DA" w:rsidR="00D654CB" w:rsidRDefault="00D654CB" w:rsidP="00DD7CC6">
      <w:pPr>
        <w:shd w:val="clear" w:color="auto" w:fill="FFFFFF"/>
        <w:rPr>
          <w:rFonts w:asciiTheme="minorHAnsi" w:hAnsiTheme="minorHAnsi" w:cstheme="minorHAnsi"/>
          <w:color w:val="36495F"/>
          <w:sz w:val="21"/>
          <w:szCs w:val="21"/>
        </w:rPr>
      </w:pPr>
    </w:p>
    <w:p w14:paraId="7EB0833B" w14:textId="54A760A0" w:rsidR="00D654CB" w:rsidRDefault="00D654CB" w:rsidP="00DD7CC6">
      <w:pPr>
        <w:shd w:val="clear" w:color="auto" w:fill="FFFFFF"/>
        <w:rPr>
          <w:rFonts w:asciiTheme="minorHAnsi" w:hAnsiTheme="minorHAnsi" w:cstheme="minorHAnsi"/>
          <w:color w:val="36495F"/>
          <w:sz w:val="21"/>
          <w:szCs w:val="21"/>
        </w:rPr>
      </w:pPr>
    </w:p>
    <w:p w14:paraId="3432AD12" w14:textId="77777777" w:rsidR="00D654CB" w:rsidRDefault="00D654CB" w:rsidP="00DD7CC6">
      <w:pPr>
        <w:shd w:val="clear" w:color="auto" w:fill="FFFFFF"/>
        <w:rPr>
          <w:rFonts w:asciiTheme="minorHAnsi" w:hAnsiTheme="minorHAnsi" w:cstheme="minorHAnsi"/>
          <w:color w:val="36495F"/>
          <w:sz w:val="21"/>
          <w:szCs w:val="21"/>
        </w:rPr>
      </w:pPr>
    </w:p>
    <w:p w14:paraId="6D8EF91D" w14:textId="77777777" w:rsidR="003922CE" w:rsidRPr="008A7F05" w:rsidRDefault="003922CE" w:rsidP="00DD7CC6">
      <w:pPr>
        <w:shd w:val="clear" w:color="auto" w:fill="FFFFFF"/>
        <w:rPr>
          <w:rFonts w:asciiTheme="minorHAnsi" w:hAnsiTheme="minorHAnsi" w:cstheme="minorHAnsi"/>
          <w:color w:val="36495F"/>
          <w:sz w:val="21"/>
          <w:szCs w:val="21"/>
        </w:rPr>
      </w:pPr>
    </w:p>
    <w:p w14:paraId="79E6ED32"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lastRenderedPageBreak/>
        <w:t>The MIIS allows providers to make updates to patient demographics in the following ways:</w:t>
      </w:r>
    </w:p>
    <w:p w14:paraId="2B26859C"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 </w:t>
      </w:r>
    </w:p>
    <w:p w14:paraId="7FE0819E"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1.  Access their patient records through this web-based application to enable demographic and immunization updates. You can view </w:t>
      </w:r>
      <w:hyperlink r:id="rId47" w:tgtFrame="_blank" w:history="1">
        <w:r w:rsidRPr="004A4CC2">
          <w:rPr>
            <w:rStyle w:val="Hyperlink"/>
            <w:rFonts w:asciiTheme="minorHAnsi" w:hAnsiTheme="minorHAnsi" w:cstheme="minorHAnsi"/>
            <w:sz w:val="21"/>
            <w:szCs w:val="21"/>
          </w:rPr>
          <w:t>Patient Lookup</w:t>
        </w:r>
      </w:hyperlink>
      <w:r w:rsidRPr="008A7F05">
        <w:rPr>
          <w:rFonts w:asciiTheme="minorHAnsi" w:hAnsiTheme="minorHAnsi" w:cstheme="minorHAnsi"/>
          <w:color w:val="000000"/>
          <w:sz w:val="21"/>
          <w:szCs w:val="21"/>
        </w:rPr>
        <w:t> in the MIIS for more information. </w:t>
      </w:r>
    </w:p>
    <w:p w14:paraId="62D98355"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2.  Technical solutions are available to allow demographic only updates to be sent directly from your electronic health record systems.</w:t>
      </w:r>
    </w:p>
    <w:p w14:paraId="4D903450"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3.  A one-time bulk file will be accepted and uploaded into the MIIS. </w:t>
      </w:r>
    </w:p>
    <w:p w14:paraId="3033B223" w14:textId="77777777" w:rsidR="00DD7CC6" w:rsidRPr="008A7F05" w:rsidRDefault="00DD7CC6" w:rsidP="00DD7CC6">
      <w:pPr>
        <w:shd w:val="clear" w:color="auto" w:fill="FFFFFF"/>
        <w:rPr>
          <w:rFonts w:asciiTheme="minorHAnsi" w:hAnsiTheme="minorHAnsi" w:cstheme="minorHAnsi"/>
          <w:color w:val="36495F"/>
          <w:sz w:val="21"/>
          <w:szCs w:val="21"/>
        </w:rPr>
      </w:pPr>
    </w:p>
    <w:p w14:paraId="4A45B0B8" w14:textId="116BB72C" w:rsidR="00DD7CC6" w:rsidRDefault="00DD7CC6" w:rsidP="00DD7CC6">
      <w:pPr>
        <w:shd w:val="clear" w:color="auto" w:fill="FFFFFF"/>
        <w:rPr>
          <w:rFonts w:asciiTheme="minorHAnsi" w:hAnsiTheme="minorHAnsi" w:cstheme="minorHAnsi"/>
          <w:color w:val="000000"/>
          <w:sz w:val="21"/>
          <w:szCs w:val="21"/>
        </w:rPr>
      </w:pPr>
      <w:r w:rsidRPr="008A7F05">
        <w:rPr>
          <w:rFonts w:asciiTheme="minorHAnsi" w:hAnsiTheme="minorHAnsi" w:cstheme="minorHAnsi"/>
          <w:color w:val="000000"/>
          <w:sz w:val="21"/>
          <w:szCs w:val="21"/>
        </w:rPr>
        <w:t>Please contact the MIIS Helpdesk </w:t>
      </w:r>
      <w:hyperlink r:id="rId48" w:tgtFrame="_blank" w:history="1">
        <w:r w:rsidRPr="004A4CC2">
          <w:rPr>
            <w:rStyle w:val="Hyperlink"/>
            <w:rFonts w:asciiTheme="minorHAnsi" w:hAnsiTheme="minorHAnsi" w:cstheme="minorHAnsi"/>
            <w:sz w:val="21"/>
            <w:szCs w:val="21"/>
          </w:rPr>
          <w:t>miishelpdesk@mass.gov</w:t>
        </w:r>
      </w:hyperlink>
      <w:r w:rsidRPr="008A7F05">
        <w:rPr>
          <w:rFonts w:asciiTheme="minorHAnsi" w:hAnsiTheme="minorHAnsi" w:cstheme="minorHAnsi"/>
          <w:color w:val="000000"/>
          <w:sz w:val="21"/>
          <w:szCs w:val="21"/>
        </w:rPr>
        <w:t> for more information. </w:t>
      </w:r>
    </w:p>
    <w:p w14:paraId="6C5EBE84" w14:textId="77777777" w:rsidR="00976941" w:rsidRPr="008A7F05" w:rsidRDefault="00976941" w:rsidP="00DD7CC6">
      <w:pPr>
        <w:shd w:val="clear" w:color="auto" w:fill="FFFFFF"/>
        <w:rPr>
          <w:rFonts w:asciiTheme="minorHAnsi" w:hAnsiTheme="minorHAnsi" w:cstheme="minorHAnsi"/>
          <w:color w:val="0070C0"/>
          <w:sz w:val="21"/>
          <w:szCs w:val="21"/>
        </w:rPr>
      </w:pPr>
    </w:p>
    <w:p w14:paraId="462C4013" w14:textId="0E3C3F10"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0CF418CD" w14:textId="7661CAA7"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20A85C0F" w14:textId="482BB6DE"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w:t>
      </w:r>
      <w:proofErr w:type="spellStart"/>
      <w:r w:rsidR="00FF78B4">
        <w:rPr>
          <w:rFonts w:ascii="Calibri" w:hAnsi="Calibri"/>
          <w:sz w:val="21"/>
          <w:szCs w:val="21"/>
        </w:rPr>
        <w:t>Moderna</w:t>
      </w:r>
      <w:proofErr w:type="spellEnd"/>
      <w:r w:rsidR="00FF78B4">
        <w:rPr>
          <w:rFonts w:ascii="Calibri" w:hAnsi="Calibri"/>
          <w:sz w:val="21"/>
          <w:szCs w:val="21"/>
        </w:rPr>
        <w:t xml:space="preserve">, Janssen/J&amp;J) </w:t>
      </w:r>
      <w:r w:rsidRPr="00875082">
        <w:rPr>
          <w:rFonts w:ascii="Calibri" w:hAnsi="Calibri"/>
          <w:sz w:val="21"/>
          <w:szCs w:val="21"/>
        </w:rPr>
        <w:t>can be found</w:t>
      </w:r>
      <w:hyperlink r:id="rId49" w:history="1">
        <w:r w:rsidRPr="00875082">
          <w:rPr>
            <w:rStyle w:val="Hyperlink"/>
            <w:rFonts w:ascii="Calibri" w:hAnsi="Calibri"/>
            <w:sz w:val="21"/>
            <w:szCs w:val="21"/>
          </w:rPr>
          <w:t xml:space="preserve"> here</w:t>
        </w:r>
      </w:hyperlink>
      <w:r>
        <w:rPr>
          <w:rFonts w:ascii="Calibri" w:hAnsi="Calibri"/>
          <w:sz w:val="21"/>
          <w:szCs w:val="21"/>
        </w:rPr>
        <w:t>.</w:t>
      </w:r>
    </w:p>
    <w:p w14:paraId="103792E2" w14:textId="77777777" w:rsidR="00875082" w:rsidRPr="00875082" w:rsidRDefault="00875082"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77777777"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50"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721991EF" w14:textId="77777777" w:rsidR="009E683B" w:rsidRPr="00432F78" w:rsidRDefault="009E683B" w:rsidP="009E683B">
      <w:pPr>
        <w:shd w:val="clear" w:color="auto" w:fill="FFFFFF"/>
        <w:rPr>
          <w:rFonts w:ascii="Calibri" w:hAnsi="Calibri"/>
          <w:sz w:val="21"/>
          <w:szCs w:val="21"/>
        </w:rPr>
      </w:pPr>
    </w:p>
    <w:p w14:paraId="0C96B169" w14:textId="08E96BC2" w:rsidR="00232A6A" w:rsidRDefault="009E683B" w:rsidP="00232A6A">
      <w:pPr>
        <w:shd w:val="clear" w:color="auto" w:fill="FFFFFF"/>
        <w:rPr>
          <w:rFonts w:ascii="Calibri" w:hAnsi="Calibri"/>
          <w:color w:val="FF0000"/>
          <w:sz w:val="21"/>
          <w:szCs w:val="21"/>
        </w:rPr>
      </w:pPr>
      <w:r>
        <w:rPr>
          <w:rFonts w:ascii="Calibri" w:hAnsi="Calibri"/>
          <w:b/>
          <w:bCs/>
          <w:color w:val="FF0000"/>
          <w:sz w:val="21"/>
          <w:szCs w:val="21"/>
        </w:rPr>
        <w:t>Reminder</w:t>
      </w:r>
      <w:r w:rsidR="00232A6A">
        <w:rPr>
          <w:rFonts w:ascii="Calibri" w:hAnsi="Calibri"/>
          <w:color w:val="FF0000"/>
          <w:sz w:val="21"/>
          <w:szCs w:val="21"/>
        </w:rPr>
        <w:t xml:space="preserve"> </w:t>
      </w:r>
      <w:r w:rsidR="00232A6A" w:rsidRPr="00232A6A">
        <w:rPr>
          <w:rFonts w:ascii="Calibri" w:hAnsi="Calibri"/>
          <w:b/>
          <w:bCs/>
          <w:sz w:val="21"/>
          <w:szCs w:val="21"/>
        </w:rPr>
        <w:t>Communication Skills for Clinicians Discussing COVID-19 Vaccination</w:t>
      </w:r>
    </w:p>
    <w:p w14:paraId="3DC6155A" w14:textId="4BB472AB" w:rsidR="00232A6A" w:rsidRPr="00232A6A" w:rsidRDefault="00E677FF" w:rsidP="00232A6A">
      <w:pPr>
        <w:shd w:val="clear" w:color="auto" w:fill="FFFFFF"/>
        <w:rPr>
          <w:rFonts w:ascii="Calibri" w:hAnsi="Calibri"/>
          <w:sz w:val="21"/>
          <w:szCs w:val="21"/>
        </w:rPr>
      </w:pPr>
      <w:r w:rsidRPr="00E677FF">
        <w:rPr>
          <w:rFonts w:ascii="Calibri" w:hAnsi="Calibri"/>
          <w:sz w:val="21"/>
          <w:szCs w:val="21"/>
        </w:rPr>
        <w:t xml:space="preserve">A </w:t>
      </w:r>
      <w:hyperlink r:id="rId51" w:history="1">
        <w:r w:rsidRPr="00E677FF">
          <w:rPr>
            <w:rStyle w:val="Hyperlink"/>
            <w:rFonts w:ascii="Calibri" w:hAnsi="Calibri"/>
            <w:sz w:val="21"/>
            <w:szCs w:val="21"/>
          </w:rPr>
          <w:t>free training</w:t>
        </w:r>
      </w:hyperlink>
      <w:r w:rsidRPr="00E677FF">
        <w:rPr>
          <w:rFonts w:ascii="Calibri" w:hAnsi="Calibri"/>
          <w:sz w:val="21"/>
          <w:szCs w:val="21"/>
        </w:rPr>
        <w:t xml:space="preserve"> on</w:t>
      </w:r>
      <w:r>
        <w:t xml:space="preserve"> </w:t>
      </w:r>
      <w:r w:rsidRPr="00232A6A">
        <w:rPr>
          <w:rFonts w:ascii="Calibri" w:hAnsi="Calibri"/>
          <w:i/>
          <w:iCs/>
          <w:sz w:val="21"/>
          <w:szCs w:val="21"/>
        </w:rPr>
        <w:t>Communication</w:t>
      </w:r>
      <w:r>
        <w:rPr>
          <w:rFonts w:ascii="Calibri" w:hAnsi="Calibri"/>
          <w:i/>
          <w:iCs/>
          <w:sz w:val="21"/>
          <w:szCs w:val="21"/>
        </w:rPr>
        <w:t>/Motivational Interviewing</w:t>
      </w:r>
      <w:r w:rsidRPr="00232A6A">
        <w:rPr>
          <w:rFonts w:ascii="Calibri" w:hAnsi="Calibri"/>
          <w:i/>
          <w:iCs/>
          <w:sz w:val="21"/>
          <w:szCs w:val="21"/>
        </w:rPr>
        <w:t xml:space="preserve"> Skills for Clinicians Discussing COVID-19 Vaccination</w:t>
      </w:r>
      <w:r>
        <w:rPr>
          <w:rFonts w:ascii="Calibri" w:hAnsi="Calibri"/>
          <w:i/>
          <w:iCs/>
          <w:sz w:val="21"/>
          <w:szCs w:val="21"/>
        </w:rPr>
        <w:t xml:space="preserve"> </w:t>
      </w:r>
      <w:r>
        <w:rPr>
          <w:rFonts w:ascii="Calibri" w:hAnsi="Calibri"/>
          <w:sz w:val="21"/>
          <w:szCs w:val="21"/>
        </w:rPr>
        <w:t>is being offered by</w:t>
      </w:r>
      <w:r>
        <w:t xml:space="preserve"> </w:t>
      </w:r>
      <w:r w:rsidRPr="00232A6A">
        <w:rPr>
          <w:rFonts w:ascii="Calibri" w:hAnsi="Calibri"/>
          <w:sz w:val="21"/>
          <w:szCs w:val="21"/>
        </w:rPr>
        <w:t>UMass Chan Medical School</w:t>
      </w:r>
      <w:r>
        <w:t xml:space="preserve"> </w:t>
      </w:r>
      <w:r w:rsidRPr="00E677FF">
        <w:rPr>
          <w:rFonts w:ascii="Calibri" w:hAnsi="Calibri"/>
          <w:sz w:val="21"/>
          <w:szCs w:val="21"/>
        </w:rPr>
        <w:t>and</w:t>
      </w:r>
      <w:r>
        <w:t xml:space="preserve"> </w:t>
      </w:r>
      <w:hyperlink r:id="rId52" w:history="1">
        <w:r w:rsidR="00232A6A" w:rsidRPr="00232A6A">
          <w:rPr>
            <w:rStyle w:val="Hyperlink"/>
            <w:rFonts w:ascii="Calibri" w:hAnsi="Calibri"/>
            <w:sz w:val="21"/>
            <w:szCs w:val="21"/>
          </w:rPr>
          <w:t>PNQIN</w:t>
        </w:r>
      </w:hyperlink>
      <w:r w:rsidR="00232A6A" w:rsidRPr="00232A6A">
        <w:rPr>
          <w:rFonts w:ascii="Calibri" w:hAnsi="Calibri"/>
          <w:color w:val="FF0000"/>
          <w:sz w:val="21"/>
          <w:szCs w:val="21"/>
        </w:rPr>
        <w:t xml:space="preserve"> </w:t>
      </w:r>
      <w:r w:rsidR="00232A6A" w:rsidRPr="00232A6A">
        <w:rPr>
          <w:rFonts w:ascii="Calibri" w:hAnsi="Calibri"/>
          <w:sz w:val="21"/>
          <w:szCs w:val="21"/>
        </w:rPr>
        <w:t>(Perinatal Neonatal Quality Improvement Network)</w:t>
      </w:r>
      <w:r w:rsidR="00232A6A" w:rsidRPr="00232A6A">
        <w:rPr>
          <w:rFonts w:ascii="Calibri" w:hAnsi="Calibri"/>
          <w:i/>
          <w:iCs/>
          <w:sz w:val="21"/>
          <w:szCs w:val="21"/>
        </w:rPr>
        <w:t xml:space="preserve">. </w:t>
      </w:r>
      <w:r w:rsidR="00232A6A" w:rsidRPr="00232A6A">
        <w:rPr>
          <w:rFonts w:ascii="Calibri" w:hAnsi="Calibri"/>
          <w:sz w:val="21"/>
          <w:szCs w:val="21"/>
        </w:rPr>
        <w:t xml:space="preserve">This training is a 90-minute webinar designed to improve the counseling skills of Massachusetts clinicians and other providers for discussing COVID-19 vaccination with pregnant and postpartum people, parents and caregivers of young children, and families. The training will also focus on addressing vaccine hesitancy and reducing racial disparities in rates of COVID-19 vaccination. Continuing Education credits available. </w:t>
      </w:r>
    </w:p>
    <w:p w14:paraId="732DE254" w14:textId="77777777" w:rsidR="00232A6A" w:rsidRPr="00232A6A" w:rsidRDefault="00232A6A" w:rsidP="00232A6A">
      <w:pPr>
        <w:shd w:val="clear" w:color="auto" w:fill="FFFFFF"/>
        <w:rPr>
          <w:rFonts w:ascii="Calibri" w:hAnsi="Calibri"/>
          <w:sz w:val="21"/>
          <w:szCs w:val="21"/>
        </w:rPr>
      </w:pPr>
    </w:p>
    <w:p w14:paraId="1731C27B" w14:textId="6EFE6CFB" w:rsidR="00232A6A" w:rsidRPr="009C4FAC" w:rsidRDefault="00232A6A" w:rsidP="00710A98">
      <w:pPr>
        <w:shd w:val="clear" w:color="auto" w:fill="FFFFFF"/>
        <w:rPr>
          <w:rFonts w:ascii="Calibri" w:hAnsi="Calibri"/>
          <w:sz w:val="21"/>
          <w:szCs w:val="21"/>
        </w:rPr>
      </w:pPr>
      <w:r w:rsidRPr="00232A6A">
        <w:rPr>
          <w:rFonts w:ascii="Calibri" w:hAnsi="Calibri"/>
          <w:sz w:val="21"/>
          <w:szCs w:val="21"/>
        </w:rPr>
        <w:t>Registration link and info:</w:t>
      </w:r>
      <w:r w:rsidR="009C4FAC">
        <w:rPr>
          <w:rFonts w:ascii="Calibri" w:hAnsi="Calibri"/>
          <w:sz w:val="21"/>
          <w:szCs w:val="21"/>
        </w:rPr>
        <w:t xml:space="preserve">   </w:t>
      </w:r>
      <w:hyperlink r:id="rId53" w:tgtFrame="_blank" w:history="1">
        <w:r w:rsidRPr="00232A6A">
          <w:rPr>
            <w:rStyle w:val="Hyperlink"/>
            <w:rFonts w:ascii="Calibri" w:hAnsi="Calibri"/>
            <w:sz w:val="21"/>
            <w:szCs w:val="21"/>
          </w:rPr>
          <w:t>February 11th:</w:t>
        </w:r>
      </w:hyperlink>
      <w:r w:rsidRPr="00232A6A">
        <w:rPr>
          <w:rFonts w:ascii="Calibri" w:hAnsi="Calibri"/>
          <w:color w:val="FF0000"/>
          <w:sz w:val="21"/>
          <w:szCs w:val="21"/>
        </w:rPr>
        <w:t xml:space="preserve"> </w:t>
      </w:r>
      <w:r w:rsidRPr="00232A6A">
        <w:rPr>
          <w:rFonts w:ascii="Calibri" w:hAnsi="Calibri"/>
          <w:sz w:val="21"/>
          <w:szCs w:val="21"/>
        </w:rPr>
        <w:t>12:00pm – 1:30pm</w:t>
      </w:r>
    </w:p>
    <w:p w14:paraId="47998175" w14:textId="77777777" w:rsidR="00232A6A" w:rsidRDefault="00232A6A" w:rsidP="00710A98">
      <w:pPr>
        <w:shd w:val="clear" w:color="auto" w:fill="FFFFFF"/>
        <w:rPr>
          <w:rFonts w:ascii="Calibri" w:hAnsi="Calibri"/>
          <w:b/>
          <w:bCs/>
          <w:color w:val="FF0000"/>
          <w:sz w:val="21"/>
          <w:szCs w:val="21"/>
        </w:rPr>
      </w:pPr>
    </w:p>
    <w:p w14:paraId="62DEC15D" w14:textId="77777777" w:rsidR="00EA3F21" w:rsidRPr="00963C7A" w:rsidRDefault="00EA3F21" w:rsidP="00EA3F21">
      <w:pPr>
        <w:shd w:val="clear" w:color="auto" w:fill="FFFFFF"/>
        <w:rPr>
          <w:rFonts w:asciiTheme="minorHAnsi" w:hAnsiTheme="minorHAnsi" w:cstheme="minorHAnsi"/>
          <w:color w:val="0070C0"/>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CDC’s </w:t>
      </w:r>
      <w:r w:rsidRPr="00963C7A">
        <w:rPr>
          <w:rFonts w:asciiTheme="minorHAnsi" w:hAnsiTheme="minorHAnsi" w:cstheme="minorHAnsi"/>
          <w:b/>
          <w:bCs/>
          <w:sz w:val="21"/>
          <w:szCs w:val="21"/>
        </w:rPr>
        <w:t>Pregnancy and the COVID-19 Vaccine: Frequently Asked Questions</w:t>
      </w:r>
      <w:r>
        <w:rPr>
          <w:rFonts w:asciiTheme="minorHAnsi" w:hAnsiTheme="minorHAnsi" w:cstheme="minorHAnsi"/>
          <w:b/>
          <w:bCs/>
          <w:sz w:val="21"/>
          <w:szCs w:val="21"/>
        </w:rPr>
        <w:t xml:space="preserve"> </w:t>
      </w:r>
      <w:r>
        <w:rPr>
          <w:rFonts w:asciiTheme="minorHAnsi" w:hAnsiTheme="minorHAnsi" w:cstheme="minorHAnsi"/>
          <w:sz w:val="21"/>
          <w:szCs w:val="21"/>
        </w:rPr>
        <w:t xml:space="preserve">has been updated and is </w:t>
      </w:r>
      <w:hyperlink r:id="rId54" w:anchor="printable-flyers-" w:history="1">
        <w:r w:rsidRPr="00963C7A">
          <w:rPr>
            <w:rStyle w:val="Hyperlink"/>
            <w:rFonts w:asciiTheme="minorHAnsi" w:hAnsiTheme="minorHAnsi" w:cstheme="minorHAnsi"/>
            <w:sz w:val="21"/>
            <w:szCs w:val="21"/>
          </w:rPr>
          <w:t>now available in 12 languages.</w:t>
        </w:r>
      </w:hyperlink>
    </w:p>
    <w:p w14:paraId="16ACF77C" w14:textId="77777777" w:rsidR="00EA3F21" w:rsidRDefault="00EA3F21" w:rsidP="00EA3F21">
      <w:pPr>
        <w:shd w:val="clear" w:color="auto" w:fill="FFFFFF"/>
        <w:rPr>
          <w:rFonts w:asciiTheme="minorHAnsi" w:hAnsiTheme="minorHAnsi" w:cstheme="minorHAnsi"/>
          <w:b/>
          <w:bCs/>
          <w:color w:val="FF0000"/>
          <w:sz w:val="21"/>
          <w:szCs w:val="21"/>
        </w:rPr>
      </w:pPr>
    </w:p>
    <w:p w14:paraId="049F1CB4" w14:textId="77777777" w:rsidR="00EA3F21" w:rsidRPr="00976941" w:rsidRDefault="00EA3F21" w:rsidP="00EA3F21">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w:t>
      </w:r>
      <w:r w:rsidRPr="00976941">
        <w:rPr>
          <w:rFonts w:asciiTheme="minorHAnsi" w:hAnsiTheme="minorHAnsi" w:cstheme="minorHAnsi"/>
          <w:b/>
          <w:bCs/>
          <w:sz w:val="21"/>
          <w:szCs w:val="21"/>
        </w:rPr>
        <w:t>The Role of OB/GYNs in Building Vaccine Confidence</w:t>
      </w:r>
      <w:r w:rsidRPr="00976941">
        <w:rPr>
          <w:rFonts w:asciiTheme="minorHAnsi" w:hAnsiTheme="minorHAnsi" w:cstheme="minorHAnsi"/>
          <w:b/>
          <w:bCs/>
          <w:i/>
          <w:iCs/>
          <w:sz w:val="21"/>
          <w:szCs w:val="21"/>
        </w:rPr>
        <w:t xml:space="preserve">: </w:t>
      </w:r>
      <w:r w:rsidRPr="00976941">
        <w:rPr>
          <w:rFonts w:asciiTheme="minorHAnsi" w:hAnsiTheme="minorHAnsi" w:cstheme="minorHAnsi"/>
          <w:sz w:val="21"/>
          <w:szCs w:val="21"/>
        </w:rPr>
        <w:t xml:space="preserve">As providers of health care throughout a patient’s life, obstetrician-gynecologists are uniquely positioned to educate patients on the benefits and safety of the COVID-19 vaccine. The </w:t>
      </w:r>
      <w:hyperlink r:id="rId55" w:history="1">
        <w:r w:rsidRPr="00976941">
          <w:rPr>
            <w:rStyle w:val="Hyperlink"/>
            <w:rFonts w:asciiTheme="minorHAnsi" w:hAnsiTheme="minorHAnsi" w:cstheme="minorHAnsi"/>
            <w:sz w:val="21"/>
            <w:szCs w:val="21"/>
          </w:rPr>
          <w:t>American College of Obstetricians and Gynecologists (ACOG)</w:t>
        </w:r>
      </w:hyperlink>
      <w:r w:rsidRPr="00976941">
        <w:rPr>
          <w:rFonts w:asciiTheme="minorHAnsi" w:hAnsiTheme="minorHAnsi" w:cstheme="minorHAnsi"/>
          <w:color w:val="0070C0"/>
          <w:sz w:val="21"/>
          <w:szCs w:val="21"/>
        </w:rPr>
        <w:t xml:space="preserve"> </w:t>
      </w:r>
      <w:r w:rsidRPr="00976941">
        <w:rPr>
          <w:rFonts w:asciiTheme="minorHAnsi" w:hAnsiTheme="minorHAnsi" w:cstheme="minorHAnsi"/>
          <w:sz w:val="21"/>
          <w:szCs w:val="21"/>
        </w:rPr>
        <w:t>outlines three steps OB/GYNs can take to build vaccine confidence with patients, including:</w:t>
      </w:r>
    </w:p>
    <w:p w14:paraId="671CD1E5" w14:textId="77777777" w:rsidR="00EA3F21" w:rsidRPr="00976941" w:rsidRDefault="00EA3F21" w:rsidP="00EA3F21">
      <w:pPr>
        <w:numPr>
          <w:ilvl w:val="0"/>
          <w:numId w:val="32"/>
        </w:numPr>
        <w:shd w:val="clear" w:color="auto" w:fill="FFFFFF"/>
        <w:rPr>
          <w:rFonts w:asciiTheme="minorHAnsi" w:hAnsiTheme="minorHAnsi" w:cstheme="minorHAnsi"/>
          <w:i/>
          <w:iCs/>
          <w:sz w:val="21"/>
          <w:szCs w:val="21"/>
        </w:rPr>
      </w:pPr>
      <w:r w:rsidRPr="00976941">
        <w:rPr>
          <w:rFonts w:asciiTheme="minorHAnsi" w:hAnsiTheme="minorHAnsi" w:cstheme="minorHAnsi"/>
          <w:sz w:val="21"/>
          <w:szCs w:val="21"/>
        </w:rPr>
        <w:t>Review ACOG’s </w:t>
      </w:r>
      <w:hyperlink r:id="rId56" w:history="1">
        <w:r w:rsidRPr="00976941">
          <w:rPr>
            <w:rStyle w:val="Hyperlink"/>
            <w:rFonts w:asciiTheme="minorHAnsi" w:hAnsiTheme="minorHAnsi" w:cstheme="minorHAnsi"/>
            <w:sz w:val="21"/>
            <w:szCs w:val="21"/>
          </w:rPr>
          <w:t>Practice Advisory</w:t>
        </w:r>
      </w:hyperlink>
      <w:r w:rsidRPr="00976941">
        <w:rPr>
          <w:rFonts w:asciiTheme="minorHAnsi" w:hAnsiTheme="minorHAnsi" w:cstheme="minorHAnsi"/>
          <w:color w:val="0070C0"/>
          <w:sz w:val="21"/>
          <w:szCs w:val="21"/>
        </w:rPr>
        <w:t> </w:t>
      </w:r>
      <w:r w:rsidRPr="00976941">
        <w:rPr>
          <w:rFonts w:asciiTheme="minorHAnsi" w:hAnsiTheme="minorHAnsi" w:cstheme="minorHAnsi"/>
          <w:sz w:val="21"/>
          <w:szCs w:val="21"/>
        </w:rPr>
        <w:t>on vaccinating pregnant and lactating patients against COVID-19</w:t>
      </w:r>
      <w:r>
        <w:rPr>
          <w:rFonts w:asciiTheme="minorHAnsi" w:hAnsiTheme="minorHAnsi" w:cstheme="minorHAnsi"/>
          <w:sz w:val="21"/>
          <w:szCs w:val="21"/>
        </w:rPr>
        <w:t>.</w:t>
      </w:r>
    </w:p>
    <w:p w14:paraId="57AD3A59" w14:textId="77777777" w:rsidR="00EA3F21" w:rsidRPr="00976941" w:rsidRDefault="00EA3F21" w:rsidP="00EA3F21">
      <w:pPr>
        <w:numPr>
          <w:ilvl w:val="0"/>
          <w:numId w:val="32"/>
        </w:numPr>
        <w:shd w:val="clear" w:color="auto" w:fill="FFFFFF"/>
        <w:rPr>
          <w:rFonts w:asciiTheme="minorHAnsi" w:hAnsiTheme="minorHAnsi" w:cstheme="minorHAnsi"/>
          <w:i/>
          <w:iCs/>
          <w:color w:val="0070C0"/>
          <w:sz w:val="21"/>
          <w:szCs w:val="21"/>
        </w:rPr>
      </w:pPr>
      <w:r w:rsidRPr="00976941">
        <w:rPr>
          <w:rFonts w:asciiTheme="minorHAnsi" w:hAnsiTheme="minorHAnsi" w:cstheme="minorHAnsi"/>
          <w:sz w:val="21"/>
          <w:szCs w:val="21"/>
        </w:rPr>
        <w:t>Use ACOG’s COVID-19 vaccines and pregnancy </w:t>
      </w:r>
      <w:hyperlink r:id="rId57" w:history="1">
        <w:r w:rsidRPr="00976941">
          <w:rPr>
            <w:rStyle w:val="Hyperlink"/>
            <w:rFonts w:asciiTheme="minorHAnsi" w:hAnsiTheme="minorHAnsi" w:cstheme="minorHAnsi"/>
            <w:sz w:val="21"/>
            <w:szCs w:val="21"/>
          </w:rPr>
          <w:t>Conversation Guide</w:t>
        </w:r>
      </w:hyperlink>
      <w:r w:rsidRPr="00976941">
        <w:rPr>
          <w:rFonts w:asciiTheme="minorHAnsi" w:hAnsiTheme="minorHAnsi" w:cstheme="minorHAnsi"/>
          <w:color w:val="0070C0"/>
          <w:sz w:val="21"/>
          <w:szCs w:val="21"/>
        </w:rPr>
        <w:t> </w:t>
      </w:r>
      <w:r w:rsidRPr="00976941">
        <w:rPr>
          <w:rFonts w:asciiTheme="minorHAnsi" w:hAnsiTheme="minorHAnsi" w:cstheme="minorHAnsi"/>
          <w:sz w:val="21"/>
          <w:szCs w:val="21"/>
        </w:rPr>
        <w:t>for clinicians.</w:t>
      </w:r>
    </w:p>
    <w:p w14:paraId="2BA44159" w14:textId="32B25527" w:rsidR="00EA3F21" w:rsidRPr="009C4FAC" w:rsidRDefault="00EA3F21" w:rsidP="00EA3F21">
      <w:pPr>
        <w:numPr>
          <w:ilvl w:val="0"/>
          <w:numId w:val="32"/>
        </w:numPr>
        <w:shd w:val="clear" w:color="auto" w:fill="FFFFFF"/>
        <w:rPr>
          <w:rFonts w:asciiTheme="minorHAnsi" w:hAnsiTheme="minorHAnsi" w:cstheme="minorHAnsi"/>
          <w:b/>
          <w:bCs/>
          <w:color w:val="0070C0"/>
          <w:sz w:val="21"/>
          <w:szCs w:val="21"/>
        </w:rPr>
      </w:pPr>
      <w:r w:rsidRPr="00976941">
        <w:rPr>
          <w:rFonts w:asciiTheme="minorHAnsi" w:hAnsiTheme="minorHAnsi" w:cstheme="minorHAnsi"/>
          <w:sz w:val="21"/>
          <w:szCs w:val="21"/>
        </w:rPr>
        <w:t>Tell your patients about the COVID-19 resources on ACOG’s new </w:t>
      </w:r>
      <w:hyperlink r:id="rId58" w:history="1">
        <w:r w:rsidRPr="00976941">
          <w:rPr>
            <w:rStyle w:val="Hyperlink"/>
            <w:rFonts w:asciiTheme="minorHAnsi" w:hAnsiTheme="minorHAnsi" w:cstheme="minorHAnsi"/>
            <w:sz w:val="21"/>
            <w:szCs w:val="21"/>
          </w:rPr>
          <w:t>patient website</w:t>
        </w:r>
      </w:hyperlink>
      <w:r w:rsidRPr="00976941">
        <w:rPr>
          <w:rFonts w:asciiTheme="minorHAnsi" w:hAnsiTheme="minorHAnsi" w:cstheme="minorHAnsi"/>
          <w:color w:val="0070C0"/>
          <w:sz w:val="21"/>
          <w:szCs w:val="21"/>
        </w:rPr>
        <w:t>.</w:t>
      </w:r>
    </w:p>
    <w:p w14:paraId="7E798105" w14:textId="77777777" w:rsidR="009C4FAC" w:rsidRPr="00963C7A" w:rsidRDefault="009C4FAC" w:rsidP="009C4FAC">
      <w:pPr>
        <w:shd w:val="clear" w:color="auto" w:fill="FFFFFF"/>
        <w:ind w:left="720"/>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59"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A113BB">
      <w:pPr>
        <w:numPr>
          <w:ilvl w:val="0"/>
          <w:numId w:val="10"/>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A113BB">
      <w:pPr>
        <w:numPr>
          <w:ilvl w:val="0"/>
          <w:numId w:val="10"/>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lastRenderedPageBreak/>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60"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7BA9FF3C" w14:textId="720C3965"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1"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E548BDA" w14:textId="77777777" w:rsidR="00453833" w:rsidRDefault="00453833" w:rsidP="00D17C3E">
      <w:pPr>
        <w:shd w:val="clear" w:color="auto" w:fill="FFFFFF"/>
        <w:rPr>
          <w:rFonts w:ascii="Calibri" w:hAnsi="Calibri"/>
          <w:b/>
          <w:bCs/>
          <w:color w:val="000000" w:themeColor="text1"/>
          <w:sz w:val="21"/>
          <w:szCs w:val="21"/>
        </w:rPr>
      </w:pPr>
    </w:p>
    <w:p w14:paraId="32A88C16" w14:textId="2C68EC85" w:rsidR="003839EF" w:rsidRDefault="00D17C3E" w:rsidP="003839EF">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606D9504" w14:textId="77777777" w:rsidR="005779BD" w:rsidRPr="005779BD" w:rsidRDefault="005779BD" w:rsidP="005779BD">
      <w:pPr>
        <w:shd w:val="clear" w:color="auto" w:fill="FFFFFF"/>
        <w:rPr>
          <w:rFonts w:ascii="Calibri" w:hAnsi="Calibri"/>
          <w:b/>
          <w:bCs/>
          <w:color w:val="000000" w:themeColor="text1"/>
          <w:sz w:val="21"/>
          <w:szCs w:val="21"/>
        </w:rPr>
      </w:pPr>
      <w:r w:rsidRPr="005779BD">
        <w:rPr>
          <w:rFonts w:ascii="Calibri" w:hAnsi="Calibri"/>
          <w:b/>
          <w:bCs/>
          <w:color w:val="000000" w:themeColor="text1"/>
          <w:sz w:val="21"/>
          <w:szCs w:val="21"/>
        </w:rPr>
        <w:t xml:space="preserve">February 1, 2022 (EARLY </w:t>
      </w:r>
      <w:commentRangeStart w:id="2"/>
      <w:r w:rsidRPr="005779BD">
        <w:rPr>
          <w:rFonts w:ascii="Calibri" w:hAnsi="Calibri"/>
          <w:b/>
          <w:bCs/>
          <w:color w:val="000000" w:themeColor="text1"/>
          <w:sz w:val="21"/>
          <w:szCs w:val="21"/>
        </w:rPr>
        <w:t>RELEASE</w:t>
      </w:r>
      <w:commentRangeEnd w:id="2"/>
      <w:r>
        <w:rPr>
          <w:rStyle w:val="CommentReference"/>
        </w:rPr>
        <w:commentReference w:id="2"/>
      </w:r>
      <w:r w:rsidRPr="005779BD">
        <w:rPr>
          <w:rFonts w:ascii="Calibri" w:hAnsi="Calibri"/>
          <w:b/>
          <w:bCs/>
          <w:color w:val="000000" w:themeColor="text1"/>
          <w:sz w:val="21"/>
          <w:szCs w:val="21"/>
        </w:rPr>
        <w:t>)</w:t>
      </w:r>
    </w:p>
    <w:p w14:paraId="66FAB3B8" w14:textId="77777777" w:rsidR="005779BD" w:rsidRPr="005779BD" w:rsidRDefault="004A24DE" w:rsidP="005779BD">
      <w:pPr>
        <w:numPr>
          <w:ilvl w:val="0"/>
          <w:numId w:val="43"/>
        </w:numPr>
        <w:shd w:val="clear" w:color="auto" w:fill="FFFFFF"/>
        <w:rPr>
          <w:rFonts w:ascii="Calibri" w:hAnsi="Calibri"/>
          <w:color w:val="000000" w:themeColor="text1"/>
          <w:sz w:val="21"/>
          <w:szCs w:val="21"/>
        </w:rPr>
      </w:pPr>
      <w:hyperlink r:id="rId66" w:history="1">
        <w:r w:rsidR="005779BD" w:rsidRPr="005779BD">
          <w:rPr>
            <w:rStyle w:val="Hyperlink"/>
            <w:rFonts w:ascii="Calibri" w:hAnsi="Calibri"/>
            <w:sz w:val="21"/>
            <w:szCs w:val="21"/>
          </w:rPr>
          <w:t>SARS-CoV-2 Infection and Hospitalization Among Adults Aged ≥18 Years, by Vaccination Status, Before and During SARS-CoV-2 B.1.1.529 (Omicron) Variant Predominance — Los Angeles County, California, November 7, 2021–January 8, 2022</w:t>
        </w:r>
      </w:hyperlink>
    </w:p>
    <w:p w14:paraId="50466416" w14:textId="77777777" w:rsidR="005779BD" w:rsidRDefault="005779BD" w:rsidP="003839EF">
      <w:pPr>
        <w:shd w:val="clear" w:color="auto" w:fill="FFFFFF"/>
        <w:rPr>
          <w:rFonts w:ascii="Calibri" w:hAnsi="Calibri"/>
          <w:b/>
          <w:bCs/>
          <w:color w:val="000000" w:themeColor="text1"/>
          <w:sz w:val="21"/>
          <w:szCs w:val="21"/>
        </w:rPr>
      </w:pPr>
    </w:p>
    <w:p w14:paraId="7B91EB4E" w14:textId="77777777" w:rsidR="005E1117" w:rsidRPr="005E1117" w:rsidRDefault="005E1117" w:rsidP="005E1117">
      <w:pPr>
        <w:rPr>
          <w:rFonts w:ascii="Calibri" w:hAnsi="Calibri"/>
          <w:b/>
          <w:bCs/>
          <w:color w:val="000000" w:themeColor="text1"/>
          <w:sz w:val="21"/>
          <w:szCs w:val="21"/>
        </w:rPr>
      </w:pPr>
      <w:r w:rsidRPr="005E1117">
        <w:rPr>
          <w:rFonts w:ascii="Calibri" w:hAnsi="Calibri"/>
          <w:b/>
          <w:bCs/>
          <w:color w:val="000000" w:themeColor="text1"/>
          <w:sz w:val="21"/>
          <w:szCs w:val="21"/>
        </w:rPr>
        <w:t>January 28, 2022</w:t>
      </w:r>
    </w:p>
    <w:p w14:paraId="27FD1097" w14:textId="77777777" w:rsidR="005E1117" w:rsidRPr="005E1117" w:rsidRDefault="004A24DE" w:rsidP="005E1117">
      <w:pPr>
        <w:numPr>
          <w:ilvl w:val="0"/>
          <w:numId w:val="42"/>
        </w:numPr>
        <w:spacing w:after="120"/>
        <w:rPr>
          <w:rFonts w:ascii="Calibri" w:hAnsi="Calibri"/>
          <w:color w:val="000000" w:themeColor="text1"/>
          <w:sz w:val="21"/>
          <w:szCs w:val="21"/>
        </w:rPr>
      </w:pPr>
      <w:hyperlink r:id="rId67" w:history="1">
        <w:r w:rsidR="005E1117" w:rsidRPr="005E1117">
          <w:rPr>
            <w:rStyle w:val="Hyperlink"/>
            <w:rFonts w:ascii="Calibri" w:hAnsi="Calibri"/>
            <w:sz w:val="21"/>
            <w:szCs w:val="21"/>
          </w:rPr>
          <w:t xml:space="preserve">Effectiveness of a Third Dose of Pfizer-BioNTech and </w:t>
        </w:r>
        <w:proofErr w:type="spellStart"/>
        <w:r w:rsidR="005E1117" w:rsidRPr="005E1117">
          <w:rPr>
            <w:rStyle w:val="Hyperlink"/>
            <w:rFonts w:ascii="Calibri" w:hAnsi="Calibri"/>
            <w:sz w:val="21"/>
            <w:szCs w:val="21"/>
          </w:rPr>
          <w:t>Moderna</w:t>
        </w:r>
        <w:proofErr w:type="spellEnd"/>
        <w:r w:rsidR="005E1117" w:rsidRPr="005E1117">
          <w:rPr>
            <w:rStyle w:val="Hyperlink"/>
            <w:rFonts w:ascii="Calibri" w:hAnsi="Calibri"/>
            <w:sz w:val="21"/>
            <w:szCs w:val="21"/>
          </w:rPr>
          <w:t xml:space="preserve"> Vaccines in Preventing COVID-19 Hospitalization Among Immunocompetent and Immunocompromised Adults — United States, August–December 2021</w:t>
        </w:r>
      </w:hyperlink>
    </w:p>
    <w:p w14:paraId="32723112" w14:textId="77777777" w:rsidR="005E1117" w:rsidRPr="005E1117" w:rsidRDefault="004A24DE" w:rsidP="005E1117">
      <w:pPr>
        <w:numPr>
          <w:ilvl w:val="0"/>
          <w:numId w:val="42"/>
        </w:numPr>
        <w:spacing w:after="120"/>
        <w:rPr>
          <w:rFonts w:ascii="Calibri" w:hAnsi="Calibri"/>
          <w:color w:val="000000" w:themeColor="text1"/>
          <w:sz w:val="21"/>
          <w:szCs w:val="21"/>
        </w:rPr>
      </w:pPr>
      <w:hyperlink r:id="rId68" w:history="1">
        <w:r w:rsidR="005E1117" w:rsidRPr="005E1117">
          <w:rPr>
            <w:rStyle w:val="Hyperlink"/>
            <w:rFonts w:ascii="Calibri" w:hAnsi="Calibri"/>
            <w:sz w:val="21"/>
            <w:szCs w:val="21"/>
          </w:rPr>
          <w:t>COVID-19 Cases and Hospitalizations by COVID-19 Vaccination Status and Previous COVID-19 Diagnosis — California and New York, May–November 2021</w:t>
        </w:r>
      </w:hyperlink>
    </w:p>
    <w:p w14:paraId="61D14C90" w14:textId="77777777" w:rsidR="005E1117" w:rsidRPr="005E1117" w:rsidRDefault="004A24DE" w:rsidP="005E1117">
      <w:pPr>
        <w:numPr>
          <w:ilvl w:val="0"/>
          <w:numId w:val="42"/>
        </w:numPr>
        <w:spacing w:after="120"/>
        <w:rPr>
          <w:rFonts w:ascii="Calibri" w:hAnsi="Calibri"/>
          <w:color w:val="000000" w:themeColor="text1"/>
          <w:sz w:val="21"/>
          <w:szCs w:val="21"/>
        </w:rPr>
      </w:pPr>
      <w:hyperlink r:id="rId69" w:history="1">
        <w:r w:rsidR="005E1117" w:rsidRPr="005E1117">
          <w:rPr>
            <w:rStyle w:val="Hyperlink"/>
            <w:rFonts w:ascii="Calibri" w:hAnsi="Calibri"/>
            <w:sz w:val="21"/>
            <w:szCs w:val="21"/>
          </w:rPr>
          <w:t>COVID-19 Incidence and Death Rates Among Unvaccinated and Fully Vaccinated Adults with and Without Booster Doses During Periods of Delta and Omicron Variant Emergence — 25 U.S. Jurisdictions, April 4–December 25, 2021</w:t>
        </w:r>
      </w:hyperlink>
    </w:p>
    <w:p w14:paraId="35732607" w14:textId="77777777" w:rsidR="005E1117" w:rsidRPr="005E1117" w:rsidRDefault="004A24DE" w:rsidP="005E1117">
      <w:pPr>
        <w:numPr>
          <w:ilvl w:val="0"/>
          <w:numId w:val="42"/>
        </w:numPr>
        <w:spacing w:after="120"/>
        <w:rPr>
          <w:rFonts w:ascii="Calibri" w:hAnsi="Calibri"/>
          <w:color w:val="000000" w:themeColor="text1"/>
          <w:sz w:val="21"/>
          <w:szCs w:val="21"/>
        </w:rPr>
      </w:pPr>
      <w:hyperlink r:id="rId70" w:history="1">
        <w:r w:rsidR="005E1117" w:rsidRPr="005E1117">
          <w:rPr>
            <w:rStyle w:val="Hyperlink"/>
            <w:rFonts w:ascii="Calibri" w:hAnsi="Calibri"/>
            <w:sz w:val="21"/>
            <w:szCs w:val="21"/>
          </w:rPr>
          <w:t>Effectiveness of a Third Dose of mRNA Vaccines Against COVID-19–Associated Emergency Department and Urgent Care Encounters and Hospitalizations Among Adults During Periods of Delta and Omicron Variant Predominance — VISION Network, 10 States, August 2021–January 2022</w:t>
        </w:r>
      </w:hyperlink>
    </w:p>
    <w:p w14:paraId="11A377B7" w14:textId="659F5374" w:rsidR="008D3C84" w:rsidRPr="004A24DE" w:rsidRDefault="004A24DE" w:rsidP="002729AF">
      <w:pPr>
        <w:numPr>
          <w:ilvl w:val="0"/>
          <w:numId w:val="42"/>
        </w:numPr>
        <w:spacing w:after="120"/>
        <w:rPr>
          <w:rFonts w:ascii="Calibri" w:eastAsia="Times New Roman" w:hAnsi="Calibri"/>
          <w:b/>
          <w:bCs/>
          <w:color w:val="000099"/>
        </w:rPr>
      </w:pPr>
      <w:hyperlink r:id="rId71" w:history="1">
        <w:r w:rsidR="005E1117" w:rsidRPr="004A24DE">
          <w:rPr>
            <w:rStyle w:val="Hyperlink"/>
            <w:rFonts w:ascii="Calibri" w:hAnsi="Calibri"/>
            <w:sz w:val="21"/>
            <w:szCs w:val="21"/>
          </w:rPr>
          <w:t>Trends in Disease Severity and Health Care Utilization During the Early Omicron Variant Period Compared with Previous SARS-CoV-2 High Transmission Periods — United States, December 2020–January 2022</w:t>
        </w:r>
      </w:hyperlink>
    </w:p>
    <w:p w14:paraId="09406100" w14:textId="47347063"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64E32AA5"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p>
    <w:p w14:paraId="12401038" w14:textId="77777777" w:rsidR="004E13DE" w:rsidRPr="003A63D9" w:rsidRDefault="004E13DE" w:rsidP="00F24FD4">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72"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73"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74"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5"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76"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w:t>
      </w:r>
      <w:r w:rsidRPr="00752738">
        <w:rPr>
          <w:rFonts w:ascii="Calibri" w:hAnsi="Calibri"/>
          <w:color w:val="0000FF"/>
          <w:sz w:val="21"/>
          <w:szCs w:val="21"/>
          <w:lang w:val="fr-FR"/>
        </w:rPr>
        <w:t> </w:t>
      </w:r>
      <w:hyperlink r:id="rId77"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78"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lastRenderedPageBreak/>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 </w:t>
      </w:r>
      <w:hyperlink r:id="rId79"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80"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81"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82"/>
      <w:footerReference w:type="default" r:id="rId8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ourtney, Laurie A. (DPH)" w:date="2022-02-01T15:20:00Z" w:initials="CLA(">
    <w:p w14:paraId="4978AFB4" w14:textId="3BE534BF" w:rsidR="005779BD" w:rsidRDefault="005779BD">
      <w:pPr>
        <w:pStyle w:val="CommentText"/>
      </w:pPr>
      <w:r>
        <w:rPr>
          <w:rStyle w:val="CommentReference"/>
        </w:rPr>
        <w:annotationRef/>
      </w:r>
      <w:r>
        <w:t>New addition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8AFB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CE2D" w16cex:dateUtc="2022-02-01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8AFB4" w16cid:durableId="25A3CE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B052" w14:textId="77777777" w:rsidR="00074A57" w:rsidRDefault="00074A57" w:rsidP="003D3EDE">
      <w:r>
        <w:separator/>
      </w:r>
    </w:p>
  </w:endnote>
  <w:endnote w:type="continuationSeparator" w:id="0">
    <w:p w14:paraId="46C4519B" w14:textId="77777777" w:rsidR="00074A57" w:rsidRDefault="00074A57"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0D92" w14:textId="77777777" w:rsidR="00074A57" w:rsidRDefault="00074A57" w:rsidP="003D3EDE">
      <w:r>
        <w:separator/>
      </w:r>
    </w:p>
  </w:footnote>
  <w:footnote w:type="continuationSeparator" w:id="0">
    <w:p w14:paraId="7ACC3353" w14:textId="77777777" w:rsidR="00074A57" w:rsidRDefault="00074A57"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4B6"/>
    <w:multiLevelType w:val="multilevel"/>
    <w:tmpl w:val="C9D8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A09"/>
    <w:multiLevelType w:val="hybridMultilevel"/>
    <w:tmpl w:val="FB36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4E0433C"/>
    <w:multiLevelType w:val="multilevel"/>
    <w:tmpl w:val="3820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94322"/>
    <w:multiLevelType w:val="hybridMultilevel"/>
    <w:tmpl w:val="3E8E202A"/>
    <w:lvl w:ilvl="0" w:tplc="6E52C2E0">
      <w:start w:val="1"/>
      <w:numFmt w:val="bullet"/>
      <w:lvlText w:val="•"/>
      <w:lvlJc w:val="left"/>
      <w:pPr>
        <w:tabs>
          <w:tab w:val="num" w:pos="720"/>
        </w:tabs>
        <w:ind w:left="720" w:hanging="360"/>
      </w:pPr>
      <w:rPr>
        <w:rFonts w:ascii="Arial" w:hAnsi="Arial" w:hint="default"/>
      </w:rPr>
    </w:lvl>
    <w:lvl w:ilvl="1" w:tplc="BC4E8072">
      <w:numFmt w:val="bullet"/>
      <w:lvlText w:val="–"/>
      <w:lvlJc w:val="left"/>
      <w:pPr>
        <w:tabs>
          <w:tab w:val="num" w:pos="1440"/>
        </w:tabs>
        <w:ind w:left="1440" w:hanging="360"/>
      </w:pPr>
      <w:rPr>
        <w:rFonts w:ascii="Times New Roman" w:hAnsi="Times New Roman" w:hint="default"/>
      </w:rPr>
    </w:lvl>
    <w:lvl w:ilvl="2" w:tplc="18F84C88" w:tentative="1">
      <w:start w:val="1"/>
      <w:numFmt w:val="bullet"/>
      <w:lvlText w:val="•"/>
      <w:lvlJc w:val="left"/>
      <w:pPr>
        <w:tabs>
          <w:tab w:val="num" w:pos="2160"/>
        </w:tabs>
        <w:ind w:left="2160" w:hanging="360"/>
      </w:pPr>
      <w:rPr>
        <w:rFonts w:ascii="Arial" w:hAnsi="Arial" w:hint="default"/>
      </w:rPr>
    </w:lvl>
    <w:lvl w:ilvl="3" w:tplc="79ECE5BE" w:tentative="1">
      <w:start w:val="1"/>
      <w:numFmt w:val="bullet"/>
      <w:lvlText w:val="•"/>
      <w:lvlJc w:val="left"/>
      <w:pPr>
        <w:tabs>
          <w:tab w:val="num" w:pos="2880"/>
        </w:tabs>
        <w:ind w:left="2880" w:hanging="360"/>
      </w:pPr>
      <w:rPr>
        <w:rFonts w:ascii="Arial" w:hAnsi="Arial" w:hint="default"/>
      </w:rPr>
    </w:lvl>
    <w:lvl w:ilvl="4" w:tplc="701EC200" w:tentative="1">
      <w:start w:val="1"/>
      <w:numFmt w:val="bullet"/>
      <w:lvlText w:val="•"/>
      <w:lvlJc w:val="left"/>
      <w:pPr>
        <w:tabs>
          <w:tab w:val="num" w:pos="3600"/>
        </w:tabs>
        <w:ind w:left="3600" w:hanging="360"/>
      </w:pPr>
      <w:rPr>
        <w:rFonts w:ascii="Arial" w:hAnsi="Arial" w:hint="default"/>
      </w:rPr>
    </w:lvl>
    <w:lvl w:ilvl="5" w:tplc="0C44D926" w:tentative="1">
      <w:start w:val="1"/>
      <w:numFmt w:val="bullet"/>
      <w:lvlText w:val="•"/>
      <w:lvlJc w:val="left"/>
      <w:pPr>
        <w:tabs>
          <w:tab w:val="num" w:pos="4320"/>
        </w:tabs>
        <w:ind w:left="4320" w:hanging="360"/>
      </w:pPr>
      <w:rPr>
        <w:rFonts w:ascii="Arial" w:hAnsi="Arial" w:hint="default"/>
      </w:rPr>
    </w:lvl>
    <w:lvl w:ilvl="6" w:tplc="168A2EF0" w:tentative="1">
      <w:start w:val="1"/>
      <w:numFmt w:val="bullet"/>
      <w:lvlText w:val="•"/>
      <w:lvlJc w:val="left"/>
      <w:pPr>
        <w:tabs>
          <w:tab w:val="num" w:pos="5040"/>
        </w:tabs>
        <w:ind w:left="5040" w:hanging="360"/>
      </w:pPr>
      <w:rPr>
        <w:rFonts w:ascii="Arial" w:hAnsi="Arial" w:hint="default"/>
      </w:rPr>
    </w:lvl>
    <w:lvl w:ilvl="7" w:tplc="29B8E422" w:tentative="1">
      <w:start w:val="1"/>
      <w:numFmt w:val="bullet"/>
      <w:lvlText w:val="•"/>
      <w:lvlJc w:val="left"/>
      <w:pPr>
        <w:tabs>
          <w:tab w:val="num" w:pos="5760"/>
        </w:tabs>
        <w:ind w:left="5760" w:hanging="360"/>
      </w:pPr>
      <w:rPr>
        <w:rFonts w:ascii="Arial" w:hAnsi="Arial" w:hint="default"/>
      </w:rPr>
    </w:lvl>
    <w:lvl w:ilvl="8" w:tplc="A2A414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EF42A1"/>
    <w:multiLevelType w:val="multilevel"/>
    <w:tmpl w:val="BF54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E1AA7"/>
    <w:multiLevelType w:val="multilevel"/>
    <w:tmpl w:val="80C6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25D63"/>
    <w:multiLevelType w:val="multilevel"/>
    <w:tmpl w:val="AE2E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6E496C"/>
    <w:multiLevelType w:val="multilevel"/>
    <w:tmpl w:val="E01E8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85026C"/>
    <w:multiLevelType w:val="hybridMultilevel"/>
    <w:tmpl w:val="1974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1224C"/>
    <w:multiLevelType w:val="hybridMultilevel"/>
    <w:tmpl w:val="0D90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F00CB"/>
    <w:multiLevelType w:val="hybridMultilevel"/>
    <w:tmpl w:val="77C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8283B"/>
    <w:multiLevelType w:val="multilevel"/>
    <w:tmpl w:val="4C88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560171"/>
    <w:multiLevelType w:val="multilevel"/>
    <w:tmpl w:val="1AFA45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287453C"/>
    <w:multiLevelType w:val="hybridMultilevel"/>
    <w:tmpl w:val="7EAA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C3E6D"/>
    <w:multiLevelType w:val="multilevel"/>
    <w:tmpl w:val="18F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0137D"/>
    <w:multiLevelType w:val="multilevel"/>
    <w:tmpl w:val="AC16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832B2"/>
    <w:multiLevelType w:val="multilevel"/>
    <w:tmpl w:val="40AA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649F0"/>
    <w:multiLevelType w:val="hybridMultilevel"/>
    <w:tmpl w:val="74EC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282E53"/>
    <w:multiLevelType w:val="multilevel"/>
    <w:tmpl w:val="D50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E5B7A"/>
    <w:multiLevelType w:val="multilevel"/>
    <w:tmpl w:val="5DA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32F8C"/>
    <w:multiLevelType w:val="hybridMultilevel"/>
    <w:tmpl w:val="B3009690"/>
    <w:lvl w:ilvl="0" w:tplc="874A975A">
      <w:start w:val="1"/>
      <w:numFmt w:val="bullet"/>
      <w:lvlText w:val="–"/>
      <w:lvlJc w:val="left"/>
      <w:pPr>
        <w:tabs>
          <w:tab w:val="num" w:pos="720"/>
        </w:tabs>
        <w:ind w:left="720" w:hanging="360"/>
      </w:pPr>
      <w:rPr>
        <w:rFonts w:ascii="Times New Roman" w:hAnsi="Times New Roman" w:hint="default"/>
      </w:rPr>
    </w:lvl>
    <w:lvl w:ilvl="1" w:tplc="DAAA3524">
      <w:start w:val="1"/>
      <w:numFmt w:val="bullet"/>
      <w:lvlText w:val="–"/>
      <w:lvlJc w:val="left"/>
      <w:pPr>
        <w:tabs>
          <w:tab w:val="num" w:pos="1440"/>
        </w:tabs>
        <w:ind w:left="1440" w:hanging="360"/>
      </w:pPr>
      <w:rPr>
        <w:rFonts w:ascii="Times New Roman" w:hAnsi="Times New Roman" w:hint="default"/>
      </w:rPr>
    </w:lvl>
    <w:lvl w:ilvl="2" w:tplc="2C76F016" w:tentative="1">
      <w:start w:val="1"/>
      <w:numFmt w:val="bullet"/>
      <w:lvlText w:val="–"/>
      <w:lvlJc w:val="left"/>
      <w:pPr>
        <w:tabs>
          <w:tab w:val="num" w:pos="2160"/>
        </w:tabs>
        <w:ind w:left="2160" w:hanging="360"/>
      </w:pPr>
      <w:rPr>
        <w:rFonts w:ascii="Times New Roman" w:hAnsi="Times New Roman" w:hint="default"/>
      </w:rPr>
    </w:lvl>
    <w:lvl w:ilvl="3" w:tplc="FA9273B8" w:tentative="1">
      <w:start w:val="1"/>
      <w:numFmt w:val="bullet"/>
      <w:lvlText w:val="–"/>
      <w:lvlJc w:val="left"/>
      <w:pPr>
        <w:tabs>
          <w:tab w:val="num" w:pos="2880"/>
        </w:tabs>
        <w:ind w:left="2880" w:hanging="360"/>
      </w:pPr>
      <w:rPr>
        <w:rFonts w:ascii="Times New Roman" w:hAnsi="Times New Roman" w:hint="default"/>
      </w:rPr>
    </w:lvl>
    <w:lvl w:ilvl="4" w:tplc="EB0483AC" w:tentative="1">
      <w:start w:val="1"/>
      <w:numFmt w:val="bullet"/>
      <w:lvlText w:val="–"/>
      <w:lvlJc w:val="left"/>
      <w:pPr>
        <w:tabs>
          <w:tab w:val="num" w:pos="3600"/>
        </w:tabs>
        <w:ind w:left="3600" w:hanging="360"/>
      </w:pPr>
      <w:rPr>
        <w:rFonts w:ascii="Times New Roman" w:hAnsi="Times New Roman" w:hint="default"/>
      </w:rPr>
    </w:lvl>
    <w:lvl w:ilvl="5" w:tplc="BB86A2E8" w:tentative="1">
      <w:start w:val="1"/>
      <w:numFmt w:val="bullet"/>
      <w:lvlText w:val="–"/>
      <w:lvlJc w:val="left"/>
      <w:pPr>
        <w:tabs>
          <w:tab w:val="num" w:pos="4320"/>
        </w:tabs>
        <w:ind w:left="4320" w:hanging="360"/>
      </w:pPr>
      <w:rPr>
        <w:rFonts w:ascii="Times New Roman" w:hAnsi="Times New Roman" w:hint="default"/>
      </w:rPr>
    </w:lvl>
    <w:lvl w:ilvl="6" w:tplc="4460AAFC" w:tentative="1">
      <w:start w:val="1"/>
      <w:numFmt w:val="bullet"/>
      <w:lvlText w:val="–"/>
      <w:lvlJc w:val="left"/>
      <w:pPr>
        <w:tabs>
          <w:tab w:val="num" w:pos="5040"/>
        </w:tabs>
        <w:ind w:left="5040" w:hanging="360"/>
      </w:pPr>
      <w:rPr>
        <w:rFonts w:ascii="Times New Roman" w:hAnsi="Times New Roman" w:hint="default"/>
      </w:rPr>
    </w:lvl>
    <w:lvl w:ilvl="7" w:tplc="36CA5816" w:tentative="1">
      <w:start w:val="1"/>
      <w:numFmt w:val="bullet"/>
      <w:lvlText w:val="–"/>
      <w:lvlJc w:val="left"/>
      <w:pPr>
        <w:tabs>
          <w:tab w:val="num" w:pos="5760"/>
        </w:tabs>
        <w:ind w:left="5760" w:hanging="360"/>
      </w:pPr>
      <w:rPr>
        <w:rFonts w:ascii="Times New Roman" w:hAnsi="Times New Roman" w:hint="default"/>
      </w:rPr>
    </w:lvl>
    <w:lvl w:ilvl="8" w:tplc="CBE6B92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91B5688"/>
    <w:multiLevelType w:val="multilevel"/>
    <w:tmpl w:val="AEB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103DB6"/>
    <w:multiLevelType w:val="multilevel"/>
    <w:tmpl w:val="7372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8762D"/>
    <w:multiLevelType w:val="hybridMultilevel"/>
    <w:tmpl w:val="F64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3B4099"/>
    <w:multiLevelType w:val="multilevel"/>
    <w:tmpl w:val="EA788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702C63"/>
    <w:multiLevelType w:val="multilevel"/>
    <w:tmpl w:val="2F5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2A6D0C"/>
    <w:multiLevelType w:val="multilevel"/>
    <w:tmpl w:val="6EBC9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AE7AEC"/>
    <w:multiLevelType w:val="hybridMultilevel"/>
    <w:tmpl w:val="195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B7CA8"/>
    <w:multiLevelType w:val="multilevel"/>
    <w:tmpl w:val="FF5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5E56F0"/>
    <w:multiLevelType w:val="hybridMultilevel"/>
    <w:tmpl w:val="13003BA4"/>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38" w15:restartNumberingAfterBreak="0">
    <w:nsid w:val="75947968"/>
    <w:multiLevelType w:val="multilevel"/>
    <w:tmpl w:val="CF56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BD6FD2"/>
    <w:multiLevelType w:val="multilevel"/>
    <w:tmpl w:val="22E89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9B5196"/>
    <w:multiLevelType w:val="multilevel"/>
    <w:tmpl w:val="4258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B7E62"/>
    <w:multiLevelType w:val="hybridMultilevel"/>
    <w:tmpl w:val="816A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
  </w:num>
  <w:num w:numId="3">
    <w:abstractNumId w:val="24"/>
  </w:num>
  <w:num w:numId="4">
    <w:abstractNumId w:val="13"/>
  </w:num>
  <w:num w:numId="5">
    <w:abstractNumId w:val="23"/>
  </w:num>
  <w:num w:numId="6">
    <w:abstractNumId w:val="30"/>
  </w:num>
  <w:num w:numId="7">
    <w:abstractNumId w:val="35"/>
  </w:num>
  <w:num w:numId="8">
    <w:abstractNumId w:val="14"/>
  </w:num>
  <w:num w:numId="9">
    <w:abstractNumId w:val="1"/>
  </w:num>
  <w:num w:numId="10">
    <w:abstractNumId w:val="11"/>
  </w:num>
  <w:num w:numId="11">
    <w:abstractNumId w:val="32"/>
  </w:num>
  <w:num w:numId="12">
    <w:abstractNumId w:val="6"/>
  </w:num>
  <w:num w:numId="13">
    <w:abstractNumId w:val="4"/>
  </w:num>
  <w:num w:numId="14">
    <w:abstractNumId w:val="26"/>
  </w:num>
  <w:num w:numId="15">
    <w:abstractNumId w:val="0"/>
  </w:num>
  <w:num w:numId="16">
    <w:abstractNumId w:val="31"/>
  </w:num>
  <w:num w:numId="17">
    <w:abstractNumId w:val="7"/>
  </w:num>
  <w:num w:numId="18">
    <w:abstractNumId w:val="29"/>
  </w:num>
  <w:num w:numId="19">
    <w:abstractNumId w:val="21"/>
  </w:num>
  <w:num w:numId="20">
    <w:abstractNumId w:val="12"/>
  </w:num>
  <w:num w:numId="21">
    <w:abstractNumId w:val="17"/>
  </w:num>
  <w:num w:numId="22">
    <w:abstractNumId w:val="42"/>
  </w:num>
  <w:num w:numId="23">
    <w:abstractNumId w:val="36"/>
  </w:num>
  <w:num w:numId="24">
    <w:abstractNumId w:val="18"/>
  </w:num>
  <w:num w:numId="25">
    <w:abstractNumId w:val="38"/>
  </w:num>
  <w:num w:numId="26">
    <w:abstractNumId w:val="37"/>
  </w:num>
  <w:num w:numId="27">
    <w:abstractNumId w:val="16"/>
  </w:num>
  <w:num w:numId="28">
    <w:abstractNumId w:val="25"/>
  </w:num>
  <w:num w:numId="29">
    <w:abstractNumId w:val="22"/>
  </w:num>
  <w:num w:numId="30">
    <w:abstractNumId w:val="41"/>
  </w:num>
  <w:num w:numId="31">
    <w:abstractNumId w:val="3"/>
  </w:num>
  <w:num w:numId="32">
    <w:abstractNumId w:val="10"/>
  </w:num>
  <w:num w:numId="33">
    <w:abstractNumId w:val="15"/>
  </w:num>
  <w:num w:numId="34">
    <w:abstractNumId w:val="8"/>
  </w:num>
  <w:num w:numId="35">
    <w:abstractNumId w:val="34"/>
  </w:num>
  <w:num w:numId="36">
    <w:abstractNumId w:val="33"/>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5"/>
  </w:num>
  <w:num w:numId="40">
    <w:abstractNumId w:val="27"/>
  </w:num>
  <w:num w:numId="41">
    <w:abstractNumId w:val="19"/>
  </w:num>
  <w:num w:numId="42">
    <w:abstractNumId w:val="20"/>
  </w:num>
  <w:num w:numId="43">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tney, Laurie A. (DPH)">
    <w15:presenceInfo w15:providerId="AD" w15:userId="S::Laurie.A.Courtney@mass.gov::8d70e4a1-64cb-471e-ad11-787c4e422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7912"/>
    <w:rsid w:val="00011179"/>
    <w:rsid w:val="0001137C"/>
    <w:rsid w:val="0001277B"/>
    <w:rsid w:val="00013095"/>
    <w:rsid w:val="00013C21"/>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60FF5"/>
    <w:rsid w:val="000611F5"/>
    <w:rsid w:val="0006203A"/>
    <w:rsid w:val="00064BDE"/>
    <w:rsid w:val="000655D7"/>
    <w:rsid w:val="0006652E"/>
    <w:rsid w:val="00066982"/>
    <w:rsid w:val="00067D9A"/>
    <w:rsid w:val="000700AE"/>
    <w:rsid w:val="000703EF"/>
    <w:rsid w:val="00071EDF"/>
    <w:rsid w:val="00071F5A"/>
    <w:rsid w:val="0007208A"/>
    <w:rsid w:val="0007373A"/>
    <w:rsid w:val="00074A57"/>
    <w:rsid w:val="000751E6"/>
    <w:rsid w:val="00075769"/>
    <w:rsid w:val="00076A8B"/>
    <w:rsid w:val="00080212"/>
    <w:rsid w:val="00080C7D"/>
    <w:rsid w:val="000827A5"/>
    <w:rsid w:val="00084571"/>
    <w:rsid w:val="00085306"/>
    <w:rsid w:val="00085FA2"/>
    <w:rsid w:val="00086D15"/>
    <w:rsid w:val="000879C0"/>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3329"/>
    <w:rsid w:val="000F5541"/>
    <w:rsid w:val="000F55E3"/>
    <w:rsid w:val="000F6CDF"/>
    <w:rsid w:val="000F717C"/>
    <w:rsid w:val="00101602"/>
    <w:rsid w:val="00101C6F"/>
    <w:rsid w:val="00101DC7"/>
    <w:rsid w:val="001025DE"/>
    <w:rsid w:val="0010295B"/>
    <w:rsid w:val="001040D0"/>
    <w:rsid w:val="001050EA"/>
    <w:rsid w:val="00105E5D"/>
    <w:rsid w:val="0010680F"/>
    <w:rsid w:val="00106D84"/>
    <w:rsid w:val="0010721A"/>
    <w:rsid w:val="001075EA"/>
    <w:rsid w:val="00107769"/>
    <w:rsid w:val="00111491"/>
    <w:rsid w:val="001115A8"/>
    <w:rsid w:val="00111B49"/>
    <w:rsid w:val="00111B7B"/>
    <w:rsid w:val="001124A2"/>
    <w:rsid w:val="00112A5C"/>
    <w:rsid w:val="0011413C"/>
    <w:rsid w:val="00114D40"/>
    <w:rsid w:val="001155B1"/>
    <w:rsid w:val="00115B4E"/>
    <w:rsid w:val="00116B67"/>
    <w:rsid w:val="00121694"/>
    <w:rsid w:val="001220B5"/>
    <w:rsid w:val="00123DDE"/>
    <w:rsid w:val="0012523E"/>
    <w:rsid w:val="001259AA"/>
    <w:rsid w:val="00127562"/>
    <w:rsid w:val="0012793B"/>
    <w:rsid w:val="001304EE"/>
    <w:rsid w:val="00130678"/>
    <w:rsid w:val="00130AD4"/>
    <w:rsid w:val="00131C67"/>
    <w:rsid w:val="001325FD"/>
    <w:rsid w:val="00133326"/>
    <w:rsid w:val="001337C3"/>
    <w:rsid w:val="00133ED1"/>
    <w:rsid w:val="00134BB0"/>
    <w:rsid w:val="0013542A"/>
    <w:rsid w:val="00135AA4"/>
    <w:rsid w:val="001366AB"/>
    <w:rsid w:val="00142ED6"/>
    <w:rsid w:val="001435F7"/>
    <w:rsid w:val="001447E9"/>
    <w:rsid w:val="00144F8A"/>
    <w:rsid w:val="00145B34"/>
    <w:rsid w:val="00145F9E"/>
    <w:rsid w:val="00145FBF"/>
    <w:rsid w:val="00146097"/>
    <w:rsid w:val="001513DA"/>
    <w:rsid w:val="00153201"/>
    <w:rsid w:val="00153F67"/>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34D"/>
    <w:rsid w:val="0025463F"/>
    <w:rsid w:val="00255136"/>
    <w:rsid w:val="00255D87"/>
    <w:rsid w:val="00256724"/>
    <w:rsid w:val="00256A85"/>
    <w:rsid w:val="00256CC4"/>
    <w:rsid w:val="00257D98"/>
    <w:rsid w:val="002603C7"/>
    <w:rsid w:val="002605DD"/>
    <w:rsid w:val="00261A41"/>
    <w:rsid w:val="00261ECD"/>
    <w:rsid w:val="00264278"/>
    <w:rsid w:val="00264802"/>
    <w:rsid w:val="00264E96"/>
    <w:rsid w:val="0026515F"/>
    <w:rsid w:val="002651ED"/>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4D30"/>
    <w:rsid w:val="003961F7"/>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0B9"/>
    <w:rsid w:val="003D760B"/>
    <w:rsid w:val="003D7E44"/>
    <w:rsid w:val="003E06DA"/>
    <w:rsid w:val="003E128F"/>
    <w:rsid w:val="003E19C6"/>
    <w:rsid w:val="003E32EE"/>
    <w:rsid w:val="003E3457"/>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66B9"/>
    <w:rsid w:val="00457332"/>
    <w:rsid w:val="00457795"/>
    <w:rsid w:val="00457EC1"/>
    <w:rsid w:val="00460A28"/>
    <w:rsid w:val="00462300"/>
    <w:rsid w:val="004627DA"/>
    <w:rsid w:val="004635AA"/>
    <w:rsid w:val="004650D7"/>
    <w:rsid w:val="0046539E"/>
    <w:rsid w:val="004658F3"/>
    <w:rsid w:val="004666AF"/>
    <w:rsid w:val="00466807"/>
    <w:rsid w:val="004669C8"/>
    <w:rsid w:val="00466C4F"/>
    <w:rsid w:val="0047065B"/>
    <w:rsid w:val="004743D8"/>
    <w:rsid w:val="004748B4"/>
    <w:rsid w:val="00474FFE"/>
    <w:rsid w:val="004751A0"/>
    <w:rsid w:val="0047563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4DE"/>
    <w:rsid w:val="004A27CE"/>
    <w:rsid w:val="004A3A2E"/>
    <w:rsid w:val="004A4101"/>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4114"/>
    <w:rsid w:val="004D4426"/>
    <w:rsid w:val="004D5B43"/>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779BD"/>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30FE"/>
    <w:rsid w:val="005C37F7"/>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0D5"/>
    <w:rsid w:val="00611DF0"/>
    <w:rsid w:val="006148A8"/>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7185"/>
    <w:rsid w:val="0071013E"/>
    <w:rsid w:val="007101E4"/>
    <w:rsid w:val="00710A98"/>
    <w:rsid w:val="007110D9"/>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14B"/>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246"/>
    <w:rsid w:val="00761E10"/>
    <w:rsid w:val="007620D1"/>
    <w:rsid w:val="0076410A"/>
    <w:rsid w:val="00765E3A"/>
    <w:rsid w:val="007668F3"/>
    <w:rsid w:val="00766E2E"/>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7012"/>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FE0"/>
    <w:rsid w:val="007C384F"/>
    <w:rsid w:val="007C48AD"/>
    <w:rsid w:val="007C5C31"/>
    <w:rsid w:val="007C5F1D"/>
    <w:rsid w:val="007C72E7"/>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70EFC"/>
    <w:rsid w:val="00871A99"/>
    <w:rsid w:val="00872131"/>
    <w:rsid w:val="00873D3A"/>
    <w:rsid w:val="008740F6"/>
    <w:rsid w:val="00874130"/>
    <w:rsid w:val="00874818"/>
    <w:rsid w:val="00875082"/>
    <w:rsid w:val="008765E3"/>
    <w:rsid w:val="008805F6"/>
    <w:rsid w:val="00880601"/>
    <w:rsid w:val="00880F47"/>
    <w:rsid w:val="0088151B"/>
    <w:rsid w:val="0088154E"/>
    <w:rsid w:val="008816FE"/>
    <w:rsid w:val="00881B77"/>
    <w:rsid w:val="00881FB9"/>
    <w:rsid w:val="00882A7B"/>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D55"/>
    <w:rsid w:val="008F47FB"/>
    <w:rsid w:val="008F52D9"/>
    <w:rsid w:val="008F62F8"/>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375"/>
    <w:rsid w:val="00A37691"/>
    <w:rsid w:val="00A40387"/>
    <w:rsid w:val="00A428A7"/>
    <w:rsid w:val="00A43002"/>
    <w:rsid w:val="00A44973"/>
    <w:rsid w:val="00A44EF8"/>
    <w:rsid w:val="00A45CE9"/>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DAD"/>
    <w:rsid w:val="00AC066B"/>
    <w:rsid w:val="00AC0A0C"/>
    <w:rsid w:val="00AC0EE6"/>
    <w:rsid w:val="00AC0F00"/>
    <w:rsid w:val="00AC0FFB"/>
    <w:rsid w:val="00AC1018"/>
    <w:rsid w:val="00AC18DC"/>
    <w:rsid w:val="00AC1C8D"/>
    <w:rsid w:val="00AC5B35"/>
    <w:rsid w:val="00AC6363"/>
    <w:rsid w:val="00AC6918"/>
    <w:rsid w:val="00AC6D96"/>
    <w:rsid w:val="00AC748E"/>
    <w:rsid w:val="00AC7B69"/>
    <w:rsid w:val="00AD0068"/>
    <w:rsid w:val="00AD217C"/>
    <w:rsid w:val="00AD5CE8"/>
    <w:rsid w:val="00AD79FA"/>
    <w:rsid w:val="00AD7E51"/>
    <w:rsid w:val="00AE012A"/>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1041B"/>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C96"/>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6600"/>
    <w:rsid w:val="00C070FC"/>
    <w:rsid w:val="00C112AC"/>
    <w:rsid w:val="00C11B35"/>
    <w:rsid w:val="00C12261"/>
    <w:rsid w:val="00C13FCA"/>
    <w:rsid w:val="00C14B4C"/>
    <w:rsid w:val="00C16150"/>
    <w:rsid w:val="00C162BB"/>
    <w:rsid w:val="00C17B23"/>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67C"/>
    <w:rsid w:val="00C50AEF"/>
    <w:rsid w:val="00C5130C"/>
    <w:rsid w:val="00C53EB6"/>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0E2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1DEB"/>
    <w:rsid w:val="00D23725"/>
    <w:rsid w:val="00D2400F"/>
    <w:rsid w:val="00D24BF7"/>
    <w:rsid w:val="00D25BBD"/>
    <w:rsid w:val="00D27217"/>
    <w:rsid w:val="00D272D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EAA"/>
    <w:rsid w:val="00E20399"/>
    <w:rsid w:val="00E2079A"/>
    <w:rsid w:val="00E21BE0"/>
    <w:rsid w:val="00E21C04"/>
    <w:rsid w:val="00E232EC"/>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125E"/>
    <w:rsid w:val="00E61885"/>
    <w:rsid w:val="00E62CC1"/>
    <w:rsid w:val="00E6335D"/>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76A3"/>
    <w:rsid w:val="00E87771"/>
    <w:rsid w:val="00E87F7A"/>
    <w:rsid w:val="00E903CA"/>
    <w:rsid w:val="00E91ECC"/>
    <w:rsid w:val="00E9323B"/>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3B7"/>
    <w:rsid w:val="00F21561"/>
    <w:rsid w:val="00F21AAE"/>
    <w:rsid w:val="00F22CCC"/>
    <w:rsid w:val="00F2337D"/>
    <w:rsid w:val="00F2419E"/>
    <w:rsid w:val="00F24C55"/>
    <w:rsid w:val="00F24FD4"/>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B25"/>
    <w:rsid w:val="00F46A00"/>
    <w:rsid w:val="00F46FE6"/>
    <w:rsid w:val="00F47D0F"/>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E83"/>
    <w:rsid w:val="00FA1E6A"/>
    <w:rsid w:val="00FA1E7F"/>
    <w:rsid w:val="00FA5BE9"/>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E6A0E"/>
    <w:rsid w:val="00FF0172"/>
    <w:rsid w:val="00FF0A59"/>
    <w:rsid w:val="00FF0CA0"/>
    <w:rsid w:val="00FF1D11"/>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18" Type="http://schemas.openxmlformats.org/officeDocument/2006/relationships/hyperlink" Target="mailto:dph-vaccine-management@mass.gov" TargetMode="External"/><Relationship Id="rId26" Type="http://schemas.openxmlformats.org/officeDocument/2006/relationships/hyperlink" Target="https://www.cdc.gov/vaccines/covid-19/info-by-product/pfizer/bioNTech-purple-cap-12-and-over.html" TargetMode="External"/><Relationship Id="rId39" Type="http://schemas.openxmlformats.org/officeDocument/2006/relationships/hyperlink" Target="https://www.cdc.gov/vaccines/covid-19/clinical-considerations/covid-19-vaccines-us.html" TargetMode="External"/><Relationship Id="rId21" Type="http://schemas.openxmlformats.org/officeDocument/2006/relationships/hyperlink" Target="mailto:SNSSupport@McKesson.com" TargetMode="External"/><Relationship Id="rId34" Type="http://schemas.openxmlformats.org/officeDocument/2006/relationships/hyperlink" Target="https://www.fda.gov/media/153717/download" TargetMode="External"/><Relationship Id="rId42" Type="http://schemas.openxmlformats.org/officeDocument/2006/relationships/image" Target="media/image5.png"/><Relationship Id="rId47" Type="http://schemas.openxmlformats.org/officeDocument/2006/relationships/hyperlink" Target="https://resources.miisresourcecenter.com/MIIS%20documents%20OS%20/Patient%20Lookup/Patient%20Lookup_player.html" TargetMode="External"/><Relationship Id="rId50" Type="http://schemas.openxmlformats.org/officeDocument/2006/relationships/hyperlink" Target="https://www.cdc.gov/vaccines/covid-19/training-education/webinars.html" TargetMode="External"/><Relationship Id="rId55" Type="http://schemas.openxmlformats.org/officeDocument/2006/relationships/hyperlink" Target="https://www.acog.org/news/news-articles/2021/01/obstetrician-gynecologists-role-building-vaccine-confidence" TargetMode="External"/><Relationship Id="rId63" Type="http://schemas.microsoft.com/office/2011/relationships/commentsExtended" Target="commentsExtended.xml"/><Relationship Id="rId68" Type="http://schemas.openxmlformats.org/officeDocument/2006/relationships/hyperlink" Target="https://www.cdc.gov/mmwr/volumes/71/wr/mm7104e1.htm?s_cid=mm7104e1_w" TargetMode="External"/><Relationship Id="rId76" Type="http://schemas.openxmlformats.org/officeDocument/2006/relationships/hyperlink" Target="https://www.mass.gov/topics/immunization"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dc.gov/mmwr/volumes/71/wr/mm7104e4.htm?s_cid=mm7104e4_w" TargetMode="External"/><Relationship Id="rId2" Type="http://schemas.openxmlformats.org/officeDocument/2006/relationships/numbering" Target="numbering.xml"/><Relationship Id="rId16" Type="http://schemas.openxmlformats.org/officeDocument/2006/relationships/hyperlink" Target="https://urldefense.com/v3/__https:/www.fda.gov/media/153714/download__;!!CUhgQOZqV7M!3IZrvIleQM4qbC_WsqxGaepfhPn1-chH3KTDLthxJ4X76_8HficOsKEownU54HGG90AeClM$" TargetMode="External"/><Relationship Id="rId29" Type="http://schemas.openxmlformats.org/officeDocument/2006/relationships/image" Target="media/image3.png"/><Relationship Id="rId11" Type="http://schemas.openxmlformats.org/officeDocument/2006/relationships/hyperlink" Target="https://urldefense.com/v3/__https:/www.cdc.gov/vaccines/acip/index.html__;!!CUhgQOZqV7M!yZ46biL05keMo5GZ4NegP4aVzzeKtBOqVmhD9C9cPObSrstXoPU_taNNH7Dp3y3tXLiqQl0$" TargetMode="External"/><Relationship Id="rId24" Type="http://schemas.openxmlformats.org/officeDocument/2006/relationships/hyperlink" Target="https://www.cdc.gov/vaccines/covid-19/downloads/covid19-vaccine-quick-reference-guide-2pages.pdf" TargetMode="External"/><Relationship Id="rId32" Type="http://schemas.openxmlformats.org/officeDocument/2006/relationships/hyperlink" Target="https://www.fda.gov/media/153714/download" TargetMode="External"/><Relationship Id="rId37" Type="http://schemas.openxmlformats.org/officeDocument/2006/relationships/hyperlink" Target="https://www.fda.gov/media/146304/download" TargetMode="External"/><Relationship Id="rId40" Type="http://schemas.openxmlformats.org/officeDocument/2006/relationships/image" Target="media/image4.png"/><Relationship Id="rId45" Type="http://schemas.openxmlformats.org/officeDocument/2006/relationships/hyperlink" Target="https://www.commonhealth.org/smart-health-cards" TargetMode="External"/><Relationship Id="rId53" Type="http://schemas.openxmlformats.org/officeDocument/2006/relationships/hyperlink" Target="https://urldefense.com/v3/__https:/us02web.zoom.us/meeting/register/tZwocOqvqT4rE9JjBan51Vn0pzSinQNU41rL__;!!CUhgQOZqV7M!1k0pCGlt9eYSmCvcSnFILfKmtd8oEmnDvt3k0NrQ6CJ6EHabdTIRhY1Xb69VtQX9iZKOqg$" TargetMode="External"/><Relationship Id="rId58" Type="http://schemas.openxmlformats.org/officeDocument/2006/relationships/hyperlink" Target="https://www.acog.org/womens-health/covid-19" TargetMode="External"/><Relationship Id="rId66" Type="http://schemas.openxmlformats.org/officeDocument/2006/relationships/hyperlink" Target="https://www.cdc.gov/mmwr/volumes/71/wr/mm7105e1.htm?s_cid=mm7105e1_w" TargetMode="External"/><Relationship Id="rId74" Type="http://schemas.openxmlformats.org/officeDocument/2006/relationships/hyperlink" Target="https://www.mass.gov/info-details/covid-19-booster-frequently-asked-questions" TargetMode="External"/><Relationship Id="rId79" Type="http://schemas.openxmlformats.org/officeDocument/2006/relationships/hyperlink" Target="mailto:dph-vaccine-management@mass.gov" TargetMode="External"/><Relationship Id="rId5" Type="http://schemas.openxmlformats.org/officeDocument/2006/relationships/webSettings" Target="webSettings.xml"/><Relationship Id="rId61" Type="http://schemas.openxmlformats.org/officeDocument/2006/relationships/hyperlink" Target="https://www.cdc.gov/mmwr/covid19_vaccine_safety.html" TargetMode="External"/><Relationship Id="rId82" Type="http://schemas.openxmlformats.org/officeDocument/2006/relationships/footer" Target="footer1.xml"/><Relationship Id="rId19" Type="http://schemas.openxmlformats.org/officeDocument/2006/relationships/hyperlink" Target="https://urldefense.com/v3/__https:/vaers.hhs.gov/reportevent.html__;!!CUhgQOZqV7M!yGxVYV8BHtqcZ60FKi8HB3uTYxz3dJj1bcC-2OzWyfsACxpCz6nJTr6JC4lms1wWEv34MUo$" TargetMode="External"/><Relationship Id="rId4" Type="http://schemas.openxmlformats.org/officeDocument/2006/relationships/settings" Target="settings.xml"/><Relationship Id="rId9" Type="http://schemas.openxmlformats.org/officeDocument/2006/relationships/hyperlink" Target="https://urldefense.com/v3/__https:/www.fda.gov/news-events/press-announcements/coronavirus-covid-19-update-fda-takes-key-action-approving-second-covid-19-vaccine__;!!CUhgQOZqV7M!yZ46biL05keMo5GZ4NegP4aVzzeKtBOqVmhD9C9cPObSrstXoPU_taNNH7Dp3y3tTHBOQxo$" TargetMode="External"/><Relationship Id="rId14"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22" Type="http://schemas.openxmlformats.org/officeDocument/2006/relationships/hyperlink" Target="mailto:COVIDVaccineSupport@McKesson.com" TargetMode="External"/><Relationship Id="rId27" Type="http://schemas.openxmlformats.org/officeDocument/2006/relationships/hyperlink" Target="https://www.cdc.gov/vaccines/covid-19/info-by-product/pfizer/bioNTech-gray-cap-12-and-over.html" TargetMode="External"/><Relationship Id="rId30" Type="http://schemas.openxmlformats.org/officeDocument/2006/relationships/hyperlink" Target="https://www.fda.gov/media/153713/download" TargetMode="External"/><Relationship Id="rId35" Type="http://schemas.openxmlformats.org/officeDocument/2006/relationships/hyperlink" Target="https://www.fda.gov/media/144637/download" TargetMode="External"/><Relationship Id="rId43" Type="http://schemas.openxmlformats.org/officeDocument/2006/relationships/hyperlink" Target="https://www.mass.gov/news/baker-polito-administration-launches-tool-for-residents-to-access-covid-19-digital-vaccine-card" TargetMode="External"/><Relationship Id="rId48" Type="http://schemas.openxmlformats.org/officeDocument/2006/relationships/hyperlink" Target="mailto:miishelpdesk@mass.gov" TargetMode="External"/><Relationship Id="rId56" Type="http://schemas.openxmlformats.org/officeDocument/2006/relationships/hyperlink" Target="https://www.acog.org/clinical/clinical-guidance/practice-advisory/articles/2020/12/covid-19-vaccination-considerations-for-obstetric-gynecologic-care" TargetMode="External"/><Relationship Id="rId64" Type="http://schemas.microsoft.com/office/2016/09/relationships/commentsIds" Target="commentsIds.xml"/><Relationship Id="rId69" Type="http://schemas.openxmlformats.org/officeDocument/2006/relationships/hyperlink" Target="https://www.cdc.gov/mmwr/volumes/71/wr/mm7104e2.htm?s_cid=mm7104e2_w" TargetMode="External"/><Relationship Id="rId77" Type="http://schemas.openxmlformats.org/officeDocument/2006/relationships/hyperlink" Target="mailto:miishelpdesk@mass.gov" TargetMode="External"/><Relationship Id="rId8" Type="http://schemas.openxmlformats.org/officeDocument/2006/relationships/image" Target="media/image1.jpeg"/><Relationship Id="rId51" Type="http://schemas.openxmlformats.org/officeDocument/2006/relationships/hyperlink" Target="https://www.pnqinma.org/vaccine-initiative-events-trainings" TargetMode="External"/><Relationship Id="rId72" Type="http://schemas.openxmlformats.org/officeDocument/2006/relationships/hyperlink" Target="https://www.mass.gov/covid-19-vaccine" TargetMode="External"/><Relationship Id="rId80" Type="http://schemas.openxmlformats.org/officeDocument/2006/relationships/hyperlink" Target="https://www.mass.gov/service-details/vaccine-management" TargetMode="External"/><Relationship Id="rId85"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urldefense.com/v3/__https:/www.fda.gov/media/153715/download__;!!CUhgQOZqV7M!3IZrvIleQM4qbC_WsqxGaepfhPn1-chH3KTDLthxJ4X76_8HficOsKEownU54HGG0G00sjY$" TargetMode="External"/><Relationship Id="rId25" Type="http://schemas.openxmlformats.org/officeDocument/2006/relationships/hyperlink" Target="https://www.cdc.gov/vaccines/covid-19/info-by-product/pfizer/pfizer-bioNTech-children-adolescents.html" TargetMode="External"/><Relationship Id="rId33" Type="http://schemas.openxmlformats.org/officeDocument/2006/relationships/hyperlink" Target="https://www.fda.gov/media/144414/download" TargetMode="External"/><Relationship Id="rId38" Type="http://schemas.openxmlformats.org/officeDocument/2006/relationships/hyperlink" Target="https://www.fda.gov/media/146305/download" TargetMode="External"/><Relationship Id="rId46" Type="http://schemas.openxmlformats.org/officeDocument/2006/relationships/hyperlink" Target="http://www.myvaxrecords.mass.gov/" TargetMode="External"/><Relationship Id="rId59" Type="http://schemas.openxmlformats.org/officeDocument/2006/relationships/hyperlink" Target="https://www.cdc.gov/vaccines/covid-19/hcp/conversations-module.html" TargetMode="External"/><Relationship Id="rId67" Type="http://schemas.openxmlformats.org/officeDocument/2006/relationships/hyperlink" Target="https://www.cdc.gov/mmwr/volumes/71/wr/mm7104a2.htm?s_cid=mm7104a2_w" TargetMode="External"/><Relationship Id="rId20" Type="http://schemas.openxmlformats.org/officeDocument/2006/relationships/hyperlink" Target="https://urldefense.com/v3/__https:/www.accessdata.fda.gov/scripts/medwatch/__;!!CUhgQOZqV7M!yGxVYV8BHtqcZ60FKi8HB3uTYxz3dJj1bcC-2OzWyfsACxpCz6nJTr6JC4lms1wWiU_9aIE$" TargetMode="External"/><Relationship Id="rId41" Type="http://schemas.openxmlformats.org/officeDocument/2006/relationships/hyperlink" Target="https://www.cdc.gov/vaccines/covid-19/clinical-considerations/covid-19-vaccines-us.html" TargetMode="External"/><Relationship Id="rId54" Type="http://schemas.openxmlformats.org/officeDocument/2006/relationships/hyperlink" Target="https://edit.mass.gov/info-details/trust-the-facts-get-the-vax-campaign-materials-for-parents-and-pregnant-people" TargetMode="External"/><Relationship Id="rId62" Type="http://schemas.openxmlformats.org/officeDocument/2006/relationships/comments" Target="comments.xml"/><Relationship Id="rId70" Type="http://schemas.openxmlformats.org/officeDocument/2006/relationships/hyperlink" Target="https://www.cdc.gov/mmwr/volumes/71/wr/mm7104e3.htm?s_cid=mm7104e3_w" TargetMode="External"/><Relationship Id="rId75" Type="http://schemas.openxmlformats.org/officeDocument/2006/relationships/hyperlink" Target="https://vaxfinder.mass.gov/"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defense.com/v3/__https:/vaxcheck.jnj/__;!!CUhgQOZqV7M!yGxVYV8BHtqcZ60FKi8HB3uTYxz3dJj1bcC-2OzWyfsACxpCz6nJTr6JC4lms1wWIR4woRQ$" TargetMode="External"/><Relationship Id="rId23" Type="http://schemas.openxmlformats.org/officeDocument/2006/relationships/hyperlink" Target="https://urldefense.com/v3/__https:/www.cdc.gov/coronavirus/2019-ncov/vaccines/stay-up-to-date.html__;!!CUhgQOZqV7M!0bvqomVp3-NQWsKsAQuLGJN_K7OJQLFHvKwDMK9-LmSVGPGhUS1Sy58DTVFTpb-siRSIPQ$" TargetMode="External"/><Relationship Id="rId28" Type="http://schemas.openxmlformats.org/officeDocument/2006/relationships/hyperlink" Target="https://www.cvdvaccine-us.com/images/pdf/Vaccine-Formulation-Presentation-Guide.pdf" TargetMode="External"/><Relationship Id="rId36" Type="http://schemas.openxmlformats.org/officeDocument/2006/relationships/hyperlink" Target="https://www.fda.gov/media/144638/download" TargetMode="External"/><Relationship Id="rId49" Type="http://schemas.openxmlformats.org/officeDocument/2006/relationships/hyperlink" Target="https://www2.cdc.gov/vaccines/ed/covid19/" TargetMode="External"/><Relationship Id="rId57" Type="http://schemas.openxmlformats.org/officeDocument/2006/relationships/hyperlink" Target="https://www.acog.org/covid-19/covid-19-vaccines-and-pregnancy-conversation-guide-for-clinicians" TargetMode="External"/><Relationship Id="rId10" Type="http://schemas.openxmlformats.org/officeDocument/2006/relationships/hyperlink" Target="https://www.fda.gov/emergency-preparedness-and-response/coronavirus-disease-2019-covid-19/spikevax-and-moderna-covid-19-vaccine" TargetMode="External"/><Relationship Id="rId31" Type="http://schemas.openxmlformats.org/officeDocument/2006/relationships/hyperlink" Target="https://www.fda.gov/media/153715/download" TargetMode="External"/><Relationship Id="rId44" Type="http://schemas.openxmlformats.org/officeDocument/2006/relationships/hyperlink" Target="http://www.myvaxrecords.mass.gov" TargetMode="External"/><Relationship Id="rId52" Type="http://schemas.openxmlformats.org/officeDocument/2006/relationships/hyperlink" Target="https://www.pnqinma.org/" TargetMode="External"/><Relationship Id="rId60" Type="http://schemas.openxmlformats.org/officeDocument/2006/relationships/hyperlink" Target="https://urldefense.com/v3/__https:/www.pfizermedicalinformation.com/en-us/medical-updates__;!!CUhgQOZqV7M!wnopdixLkKhCVeMjUiwcd-KVQVUN9jXipkisyDlTme9oe3pB9EYR1yJo7AhKgBWejq3FUBI$" TargetMode="External"/><Relationship Id="rId65" Type="http://schemas.microsoft.com/office/2018/08/relationships/commentsExtensible" Target="commentsExtensible.xml"/><Relationship Id="rId73" Type="http://schemas.openxmlformats.org/officeDocument/2006/relationships/hyperlink" Target="https://www.mass.gov/info-details/covid-19-booster-frequently-asked-questions" TargetMode="External"/><Relationship Id="rId78" Type="http://schemas.openxmlformats.org/officeDocument/2006/relationships/hyperlink" Target="https://www.mass.gov/service-details/massachusetts-immunization-information-system-miis" TargetMode="External"/><Relationship Id="rId81" Type="http://schemas.openxmlformats.org/officeDocument/2006/relationships/hyperlink" Target="mailto:COVID-19-Vaccine-Plan-MA@mass.gov"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3542</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6</cp:revision>
  <cp:lastPrinted>2021-05-18T19:57:00Z</cp:lastPrinted>
  <dcterms:created xsi:type="dcterms:W3CDTF">2022-02-01T20:19:00Z</dcterms:created>
  <dcterms:modified xsi:type="dcterms:W3CDTF">2022-02-02T13:53:00Z</dcterms:modified>
</cp:coreProperties>
</file>