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bookmarkStart w:id="0" w:name="_Hlk95121702"/>
      <w:bookmarkEnd w:id="0"/>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3BC294FF" w14:textId="4898386F" w:rsidR="006C0239" w:rsidRPr="006C0239" w:rsidRDefault="001075EA" w:rsidP="003E611E">
      <w:pPr>
        <w:shd w:val="clear" w:color="auto" w:fill="FFFFFF"/>
        <w:jc w:val="center"/>
        <w:rPr>
          <w:rFonts w:ascii="Calibri" w:hAnsi="Calibri" w:cs="Calibri"/>
          <w:color w:val="FF0000"/>
          <w:sz w:val="18"/>
          <w:szCs w:val="18"/>
        </w:rPr>
      </w:pPr>
      <w:r>
        <w:rPr>
          <w:rFonts w:ascii="Calibri" w:hAnsi="Calibri" w:cs="Calibri"/>
          <w:b/>
          <w:bCs/>
          <w:color w:val="333333"/>
          <w:sz w:val="29"/>
          <w:szCs w:val="29"/>
        </w:rPr>
        <w:t xml:space="preserve">Week of </w:t>
      </w:r>
      <w:r w:rsidR="001115A8">
        <w:rPr>
          <w:rFonts w:ascii="Calibri" w:hAnsi="Calibri" w:cs="Calibri"/>
          <w:b/>
          <w:bCs/>
          <w:color w:val="333333"/>
          <w:sz w:val="29"/>
          <w:szCs w:val="29"/>
        </w:rPr>
        <w:t>2</w:t>
      </w:r>
      <w:r w:rsidR="00AA2C67">
        <w:rPr>
          <w:rFonts w:ascii="Calibri" w:hAnsi="Calibri" w:cs="Calibri"/>
          <w:b/>
          <w:bCs/>
          <w:color w:val="333333"/>
          <w:sz w:val="29"/>
          <w:szCs w:val="29"/>
        </w:rPr>
        <w:t>/</w:t>
      </w:r>
      <w:r w:rsidR="0015264D">
        <w:rPr>
          <w:rFonts w:ascii="Calibri" w:hAnsi="Calibri" w:cs="Calibri"/>
          <w:b/>
          <w:bCs/>
          <w:color w:val="333333"/>
          <w:sz w:val="29"/>
          <w:szCs w:val="29"/>
        </w:rPr>
        <w:t>9</w:t>
      </w:r>
      <w:r w:rsidR="00AA2C67">
        <w:rPr>
          <w:rFonts w:ascii="Calibri" w:hAnsi="Calibri" w:cs="Calibri"/>
          <w:b/>
          <w:bCs/>
          <w:color w:val="333333"/>
          <w:sz w:val="29"/>
          <w:szCs w:val="29"/>
        </w:rPr>
        <w:t>/2022</w:t>
      </w: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0378C936" w:rsidR="00CE525A" w:rsidRPr="00813173" w:rsidRDefault="00CE525A" w:rsidP="00F24FD4">
      <w:pPr>
        <w:pStyle w:val="ListParagraph"/>
        <w:numPr>
          <w:ilvl w:val="0"/>
          <w:numId w:val="9"/>
        </w:numPr>
        <w:rPr>
          <w:color w:val="000000"/>
          <w:sz w:val="21"/>
          <w:szCs w:val="21"/>
        </w:rPr>
      </w:pPr>
      <w:r w:rsidRPr="00813173">
        <w:rPr>
          <w:rFonts w:ascii="Calibri" w:hAnsi="Calibri"/>
          <w:color w:val="000000"/>
          <w:sz w:val="21"/>
          <w:szCs w:val="21"/>
        </w:rPr>
        <w:t xml:space="preserve">As of </w:t>
      </w:r>
      <w:r w:rsidR="003922CE">
        <w:rPr>
          <w:rFonts w:ascii="Calibri" w:hAnsi="Calibri"/>
          <w:color w:val="000000"/>
          <w:sz w:val="21"/>
          <w:szCs w:val="21"/>
        </w:rPr>
        <w:t>2</w:t>
      </w:r>
      <w:r w:rsidR="001A0316" w:rsidRPr="00813173">
        <w:rPr>
          <w:rFonts w:ascii="Calibri" w:hAnsi="Calibri"/>
          <w:color w:val="000000"/>
          <w:sz w:val="21"/>
          <w:szCs w:val="21"/>
        </w:rPr>
        <w:t>/</w:t>
      </w:r>
      <w:r w:rsidR="00E92CB3">
        <w:rPr>
          <w:rFonts w:ascii="Calibri" w:hAnsi="Calibri"/>
          <w:color w:val="000000"/>
          <w:sz w:val="21"/>
          <w:szCs w:val="21"/>
        </w:rPr>
        <w:t>9</w:t>
      </w:r>
      <w:r w:rsidR="001A0316" w:rsidRPr="00813173">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1C078A" w:rsidRPr="001C078A">
        <w:rPr>
          <w:b/>
          <w:bCs/>
          <w:color w:val="000000"/>
        </w:rPr>
        <w:t>5,232,233</w:t>
      </w:r>
      <w:r w:rsidR="001C078A">
        <w:rPr>
          <w:color w:val="000000"/>
        </w:rPr>
        <w:t xml:space="preserve"> </w:t>
      </w:r>
      <w:r w:rsidRPr="00813173">
        <w:rPr>
          <w:rFonts w:ascii="Calibri" w:hAnsi="Calibri"/>
          <w:color w:val="000000"/>
          <w:sz w:val="21"/>
          <w:szCs w:val="21"/>
        </w:rPr>
        <w:t>people in Massachusetts have been fully vaccinated.</w:t>
      </w:r>
    </w:p>
    <w:p w14:paraId="3A41D5DB" w14:textId="6EAAA9A2" w:rsidR="00AE6D91" w:rsidRPr="00813173" w:rsidRDefault="00AE6D91" w:rsidP="00AE6D91">
      <w:pPr>
        <w:pStyle w:val="ListParagraph"/>
        <w:rPr>
          <w:color w:val="000000"/>
          <w:sz w:val="21"/>
          <w:szCs w:val="21"/>
        </w:rPr>
      </w:pPr>
      <w:r w:rsidRPr="00813173">
        <w:rPr>
          <w:rFonts w:ascii="Calibri" w:hAnsi="Calibri" w:cs="Calibri"/>
          <w:color w:val="FF0000"/>
          <w:sz w:val="21"/>
          <w:szCs w:val="21"/>
          <w:shd w:val="clear" w:color="auto" w:fill="FFFFFF"/>
        </w:rPr>
        <w:t>Massachusetts has now fully vaccinated over 5 million people!</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7E624D74"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 xml:space="preserve">A booster dose for </w:t>
      </w:r>
      <w:r w:rsidR="00AC5BCD" w:rsidRPr="00136882">
        <w:rPr>
          <w:rFonts w:ascii="Calibri" w:hAnsi="Calibri"/>
          <w:b/>
          <w:bCs/>
          <w:color w:val="201F1E"/>
          <w:sz w:val="21"/>
          <w:szCs w:val="21"/>
        </w:rPr>
        <w:t>immunocompetent</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C46448">
      <w:pPr>
        <w:pStyle w:val="ListParagraph"/>
        <w:numPr>
          <w:ilvl w:val="0"/>
          <w:numId w:val="26"/>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136882">
      <w:pPr>
        <w:pStyle w:val="ListParagraph"/>
        <w:numPr>
          <w:ilvl w:val="0"/>
          <w:numId w:val="26"/>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3CB0AA00" w14:textId="58B7CE6C" w:rsidR="00C46448" w:rsidRDefault="00C46448" w:rsidP="00136882">
      <w:pPr>
        <w:pStyle w:val="ListParagraph"/>
        <w:numPr>
          <w:ilvl w:val="0"/>
          <w:numId w:val="26"/>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1E76E12C" w14:textId="135201E4" w:rsidR="007112F8" w:rsidRPr="007112F8" w:rsidRDefault="007112F8" w:rsidP="007112F8">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M</w:t>
      </w:r>
      <w:r w:rsidRPr="007112F8">
        <w:rPr>
          <w:rFonts w:ascii="Calibri" w:hAnsi="Calibri"/>
          <w:color w:val="000000"/>
          <w:sz w:val="21"/>
          <w:szCs w:val="21"/>
        </w:rPr>
        <w:t>oderately to severely immunocompromised ages 5 and older</w:t>
      </w:r>
      <w:r>
        <w:rPr>
          <w:rFonts w:ascii="Calibri" w:hAnsi="Calibri"/>
          <w:color w:val="000000"/>
          <w:sz w:val="21"/>
          <w:szCs w:val="21"/>
        </w:rPr>
        <w:t xml:space="preserve"> – see below for new details</w:t>
      </w:r>
    </w:p>
    <w:p w14:paraId="75127939" w14:textId="779D72EA" w:rsidR="006A6C84" w:rsidRPr="007112F8" w:rsidRDefault="006A6C84" w:rsidP="007112F8">
      <w:pPr>
        <w:shd w:val="clear" w:color="auto" w:fill="FFFFFF"/>
        <w:rPr>
          <w:rFonts w:ascii="Calibri" w:hAnsi="Calibri"/>
          <w:color w:val="000000"/>
          <w:sz w:val="21"/>
          <w:szCs w:val="21"/>
        </w:rPr>
      </w:pPr>
    </w:p>
    <w:p w14:paraId="2C3F35AE" w14:textId="4BCBC8D3" w:rsidR="00D654CB" w:rsidRDefault="00AE0D2A" w:rsidP="0063730E">
      <w:pPr>
        <w:shd w:val="clear" w:color="auto" w:fill="FFFFFF"/>
        <w:rPr>
          <w:rFonts w:ascii="Calibri" w:hAnsi="Calibri"/>
          <w:b/>
          <w:bCs/>
          <w:color w:val="000099"/>
        </w:rPr>
      </w:pPr>
      <w:r w:rsidRPr="00AE0D2A">
        <w:rPr>
          <w:rFonts w:ascii="Calibri" w:hAnsi="Calibri"/>
          <w:b/>
          <w:bCs/>
          <w:color w:val="000099"/>
        </w:rPr>
        <w:t>WHAT TO KNOW THIS WEEK</w:t>
      </w:r>
    </w:p>
    <w:p w14:paraId="63E426EF" w14:textId="77777777" w:rsidR="001C078A" w:rsidRDefault="001C078A" w:rsidP="0063730E">
      <w:pPr>
        <w:shd w:val="clear" w:color="auto" w:fill="FFFFFF"/>
        <w:rPr>
          <w:rFonts w:ascii="Calibri" w:hAnsi="Calibri"/>
          <w:b/>
          <w:bCs/>
          <w:color w:val="000099"/>
        </w:rPr>
      </w:pPr>
    </w:p>
    <w:p w14:paraId="42048103" w14:textId="0CB5B54D" w:rsidR="00684BD5" w:rsidRPr="00684BD5" w:rsidRDefault="00684BD5" w:rsidP="0063730E">
      <w:pPr>
        <w:shd w:val="clear" w:color="auto" w:fill="FFFFFF"/>
        <w:rPr>
          <w:rFonts w:ascii="Calibri" w:hAnsi="Calibri"/>
          <w:i/>
          <w:iCs/>
          <w:sz w:val="21"/>
          <w:szCs w:val="21"/>
        </w:rPr>
      </w:pPr>
      <w:r w:rsidRPr="00684BD5">
        <w:rPr>
          <w:rFonts w:ascii="Calibri" w:hAnsi="Calibri"/>
          <w:i/>
          <w:iCs/>
          <w:sz w:val="21"/>
          <w:szCs w:val="21"/>
        </w:rPr>
        <w:t xml:space="preserve">Some of this information is preliminary. </w:t>
      </w:r>
      <w:proofErr w:type="gramStart"/>
      <w:r w:rsidRPr="00684BD5">
        <w:rPr>
          <w:rFonts w:ascii="Calibri" w:hAnsi="Calibri"/>
          <w:i/>
          <w:iCs/>
          <w:sz w:val="21"/>
          <w:szCs w:val="21"/>
        </w:rPr>
        <w:t>In an attempt to</w:t>
      </w:r>
      <w:proofErr w:type="gramEnd"/>
      <w:r w:rsidRPr="00684BD5">
        <w:rPr>
          <w:rFonts w:ascii="Calibri" w:hAnsi="Calibri"/>
          <w:i/>
          <w:iCs/>
          <w:sz w:val="21"/>
          <w:szCs w:val="21"/>
        </w:rPr>
        <w:t xml:space="preserve"> get information to you in as timely a manner as possible, we are including it. Please understand that the details could change.</w:t>
      </w:r>
    </w:p>
    <w:p w14:paraId="74FAE5F6" w14:textId="77777777" w:rsidR="007112F8" w:rsidRDefault="007112F8" w:rsidP="007112F8">
      <w:pPr>
        <w:shd w:val="clear" w:color="auto" w:fill="FFFFFF"/>
        <w:rPr>
          <w:rFonts w:ascii="Calibri" w:hAnsi="Calibri"/>
          <w:b/>
          <w:bCs/>
          <w:color w:val="FF0000"/>
          <w:sz w:val="21"/>
          <w:szCs w:val="21"/>
        </w:rPr>
      </w:pPr>
    </w:p>
    <w:p w14:paraId="68FFFB03" w14:textId="531558C2" w:rsidR="007112F8" w:rsidRDefault="007112F8" w:rsidP="007112F8">
      <w:pPr>
        <w:shd w:val="clear" w:color="auto" w:fill="FFFFFF"/>
        <w:rPr>
          <w:rFonts w:ascii="Calibri" w:hAnsi="Calibri"/>
          <w:color w:val="000000"/>
          <w:sz w:val="21"/>
          <w:szCs w:val="21"/>
        </w:rPr>
      </w:pPr>
      <w:r w:rsidRPr="00136882">
        <w:rPr>
          <w:rFonts w:ascii="Calibri" w:hAnsi="Calibri"/>
          <w:b/>
          <w:bCs/>
          <w:color w:val="FF0000"/>
          <w:sz w:val="21"/>
          <w:szCs w:val="21"/>
        </w:rPr>
        <w:t>New</w:t>
      </w:r>
      <w:r>
        <w:rPr>
          <w:rFonts w:ascii="Calibri" w:hAnsi="Calibri"/>
          <w:color w:val="201F1E"/>
          <w:sz w:val="21"/>
          <w:szCs w:val="21"/>
        </w:rPr>
        <w:t xml:space="preserve"> Vaccination</w:t>
      </w:r>
      <w:r w:rsidRPr="008B126A">
        <w:rPr>
          <w:rFonts w:ascii="Calibri" w:hAnsi="Calibri"/>
          <w:color w:val="201F1E"/>
          <w:sz w:val="21"/>
          <w:szCs w:val="21"/>
        </w:rPr>
        <w:t xml:space="preserve"> for </w:t>
      </w:r>
      <w:r>
        <w:rPr>
          <w:rFonts w:ascii="Calibri" w:hAnsi="Calibri"/>
          <w:b/>
          <w:bCs/>
          <w:color w:val="201F1E"/>
          <w:sz w:val="21"/>
          <w:szCs w:val="21"/>
        </w:rPr>
        <w:t>m</w:t>
      </w:r>
      <w:r w:rsidRPr="00136882">
        <w:rPr>
          <w:rFonts w:ascii="Calibri" w:hAnsi="Calibri"/>
          <w:b/>
          <w:bCs/>
          <w:color w:val="201F1E"/>
          <w:sz w:val="21"/>
          <w:szCs w:val="21"/>
        </w:rPr>
        <w:t xml:space="preserve">oderately or </w:t>
      </w:r>
      <w:r>
        <w:rPr>
          <w:rFonts w:ascii="Calibri" w:hAnsi="Calibri"/>
          <w:b/>
          <w:bCs/>
          <w:color w:val="201F1E"/>
          <w:sz w:val="21"/>
          <w:szCs w:val="21"/>
        </w:rPr>
        <w:t>s</w:t>
      </w:r>
      <w:r w:rsidRPr="00136882">
        <w:rPr>
          <w:rFonts w:ascii="Calibri" w:hAnsi="Calibri"/>
          <w:b/>
          <w:bCs/>
          <w:color w:val="201F1E"/>
          <w:sz w:val="21"/>
          <w:szCs w:val="21"/>
        </w:rPr>
        <w:t>everely</w:t>
      </w:r>
      <w:r w:rsidRPr="00136882">
        <w:rPr>
          <w:rFonts w:ascii="Calibri" w:hAnsi="Calibri"/>
          <w:color w:val="201F1E"/>
          <w:sz w:val="21"/>
          <w:szCs w:val="21"/>
        </w:rPr>
        <w:t xml:space="preserve"> </w:t>
      </w:r>
      <w:r w:rsidRPr="00136882">
        <w:rPr>
          <w:rFonts w:ascii="Calibri" w:hAnsi="Calibri"/>
          <w:b/>
          <w:bCs/>
          <w:color w:val="201F1E"/>
          <w:sz w:val="21"/>
          <w:szCs w:val="21"/>
        </w:rPr>
        <w:t>immunocom</w:t>
      </w:r>
      <w:r>
        <w:rPr>
          <w:rFonts w:ascii="Calibri" w:hAnsi="Calibri"/>
          <w:b/>
          <w:bCs/>
          <w:color w:val="201F1E"/>
          <w:sz w:val="21"/>
          <w:szCs w:val="21"/>
        </w:rPr>
        <w:t>promised</w:t>
      </w:r>
      <w:r>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 xml:space="preserve">ages </w:t>
      </w:r>
      <w:r>
        <w:rPr>
          <w:rFonts w:ascii="Calibri" w:hAnsi="Calibri"/>
          <w:b/>
          <w:bCs/>
          <w:color w:val="201F1E"/>
          <w:sz w:val="21"/>
          <w:szCs w:val="21"/>
        </w:rPr>
        <w:t>5</w:t>
      </w:r>
      <w:r w:rsidRPr="008C540C">
        <w:rPr>
          <w:rFonts w:ascii="Calibri" w:hAnsi="Calibri"/>
          <w:b/>
          <w:bCs/>
          <w:color w:val="201F1E"/>
          <w:sz w:val="21"/>
          <w:szCs w:val="21"/>
        </w:rPr>
        <w:t xml:space="preserve"> years and older</w:t>
      </w:r>
      <w:r w:rsidRPr="008B126A">
        <w:rPr>
          <w:rFonts w:ascii="Calibri" w:hAnsi="Calibri"/>
          <w:color w:val="201F1E"/>
          <w:sz w:val="21"/>
          <w:szCs w:val="21"/>
        </w:rPr>
        <w:t xml:space="preserve"> </w:t>
      </w:r>
      <w:r>
        <w:rPr>
          <w:rFonts w:ascii="Calibri" w:hAnsi="Calibri"/>
          <w:color w:val="000000"/>
          <w:sz w:val="21"/>
          <w:szCs w:val="21"/>
        </w:rPr>
        <w:t xml:space="preserve"> </w:t>
      </w:r>
    </w:p>
    <w:p w14:paraId="3F4D9C4C" w14:textId="77777777" w:rsidR="007112F8" w:rsidRPr="00684BD5" w:rsidRDefault="007112F8" w:rsidP="007112F8">
      <w:pPr>
        <w:shd w:val="clear" w:color="auto" w:fill="FFFFFF"/>
        <w:rPr>
          <w:rFonts w:ascii="Calibri" w:hAnsi="Calibri"/>
          <w:i/>
          <w:iCs/>
          <w:color w:val="000000"/>
          <w:sz w:val="18"/>
          <w:szCs w:val="18"/>
        </w:rPr>
      </w:pPr>
      <w:r w:rsidRPr="00684BD5">
        <w:rPr>
          <w:rFonts w:ascii="Calibri" w:hAnsi="Calibri"/>
          <w:i/>
          <w:iCs/>
          <w:color w:val="FF0000"/>
          <w:sz w:val="18"/>
          <w:szCs w:val="18"/>
        </w:rPr>
        <w:t xml:space="preserve">(this info was presented at the 2/4/2022 ACIP meeting, along with the statement that the Clinical Considerations would be updated shortly to reflect this info. Please watch the </w:t>
      </w:r>
      <w:hyperlink r:id="rId9" w:history="1">
        <w:r w:rsidRPr="00684BD5">
          <w:rPr>
            <w:rStyle w:val="Hyperlink"/>
            <w:rFonts w:ascii="Calibri" w:hAnsi="Calibri"/>
            <w:i/>
            <w:iCs/>
            <w:sz w:val="18"/>
            <w:szCs w:val="18"/>
          </w:rPr>
          <w:t>Clinical Considerations</w:t>
        </w:r>
      </w:hyperlink>
      <w:r w:rsidRPr="00684BD5">
        <w:rPr>
          <w:rFonts w:ascii="Calibri" w:hAnsi="Calibri"/>
          <w:i/>
          <w:iCs/>
          <w:color w:val="FF0000"/>
          <w:sz w:val="18"/>
          <w:szCs w:val="18"/>
        </w:rPr>
        <w:t xml:space="preserve"> for the official guidance release)</w:t>
      </w:r>
      <w:r w:rsidRPr="00684BD5">
        <w:rPr>
          <w:rFonts w:ascii="Calibri" w:hAnsi="Calibri"/>
          <w:i/>
          <w:iCs/>
          <w:color w:val="000000"/>
          <w:sz w:val="18"/>
          <w:szCs w:val="18"/>
        </w:rPr>
        <w:t xml:space="preserve">             </w:t>
      </w:r>
    </w:p>
    <w:p w14:paraId="1F71F344" w14:textId="7444644A" w:rsidR="007112F8" w:rsidRDefault="007112F8" w:rsidP="007112F8">
      <w:pPr>
        <w:shd w:val="clear" w:color="auto" w:fill="FFFFFF"/>
        <w:rPr>
          <w:rFonts w:ascii="Calibri" w:hAnsi="Calibri"/>
          <w:b/>
          <w:bCs/>
          <w:color w:val="FF0000"/>
          <w:sz w:val="21"/>
          <w:szCs w:val="21"/>
        </w:rPr>
      </w:pPr>
    </w:p>
    <w:p w14:paraId="615A5004" w14:textId="2381274C" w:rsidR="00154A11" w:rsidRPr="00154A11" w:rsidRDefault="007112F8" w:rsidP="00154A11">
      <w:pPr>
        <w:shd w:val="clear" w:color="auto" w:fill="FFFFFF"/>
        <w:rPr>
          <w:rFonts w:ascii="Calibri" w:hAnsi="Calibri"/>
          <w:sz w:val="21"/>
          <w:szCs w:val="21"/>
        </w:rPr>
      </w:pPr>
      <w:r w:rsidRPr="007112F8">
        <w:rPr>
          <w:rFonts w:ascii="Calibri" w:hAnsi="Calibri"/>
          <w:sz w:val="21"/>
          <w:szCs w:val="21"/>
        </w:rPr>
        <w:t xml:space="preserve">People with immunocompromising conditions </w:t>
      </w:r>
      <w:r w:rsidR="00154A11">
        <w:rPr>
          <w:rFonts w:ascii="Calibri" w:hAnsi="Calibri"/>
          <w:sz w:val="21"/>
          <w:szCs w:val="21"/>
        </w:rPr>
        <w:t>a</w:t>
      </w:r>
      <w:r w:rsidRPr="007112F8">
        <w:rPr>
          <w:rFonts w:ascii="Calibri" w:hAnsi="Calibri"/>
          <w:sz w:val="21"/>
          <w:szCs w:val="21"/>
        </w:rPr>
        <w:t>re at increased risk for severe COVID-19</w:t>
      </w:r>
      <w:r w:rsidR="00154A11">
        <w:rPr>
          <w:rFonts w:ascii="Calibri" w:hAnsi="Calibri"/>
          <w:sz w:val="21"/>
          <w:szCs w:val="21"/>
        </w:rPr>
        <w:t>, m</w:t>
      </w:r>
      <w:r w:rsidRPr="007112F8">
        <w:rPr>
          <w:rFonts w:ascii="Calibri" w:hAnsi="Calibri"/>
          <w:sz w:val="21"/>
          <w:szCs w:val="21"/>
        </w:rPr>
        <w:t>ay not mount a protective immune response after initial vaccination</w:t>
      </w:r>
      <w:r w:rsidR="00154A11">
        <w:rPr>
          <w:rFonts w:ascii="Calibri" w:hAnsi="Calibri"/>
          <w:sz w:val="21"/>
          <w:szCs w:val="21"/>
        </w:rPr>
        <w:t>, and h</w:t>
      </w:r>
      <w:r w:rsidRPr="007112F8">
        <w:rPr>
          <w:rFonts w:ascii="Calibri" w:hAnsi="Calibri"/>
          <w:sz w:val="21"/>
          <w:szCs w:val="21"/>
        </w:rPr>
        <w:t>ave waning protection over time</w:t>
      </w:r>
      <w:r w:rsidR="00154A11">
        <w:rPr>
          <w:rFonts w:ascii="Calibri" w:hAnsi="Calibri"/>
          <w:sz w:val="21"/>
          <w:szCs w:val="21"/>
        </w:rPr>
        <w:t>. CDC is adjusting the Clinical Considerations for this population to now recommend a</w:t>
      </w:r>
      <w:r w:rsidR="00154A11" w:rsidRPr="00154A11">
        <w:rPr>
          <w:rFonts w:ascii="Calibri" w:hAnsi="Calibri"/>
          <w:sz w:val="21"/>
          <w:szCs w:val="21"/>
        </w:rPr>
        <w:t>n additional dose after a Janssen COVID-19 Vaccine primary series</w:t>
      </w:r>
      <w:r w:rsidR="00154A11">
        <w:rPr>
          <w:rFonts w:ascii="Calibri" w:hAnsi="Calibri"/>
          <w:sz w:val="21"/>
          <w:szCs w:val="21"/>
        </w:rPr>
        <w:t>, and s</w:t>
      </w:r>
      <w:r w:rsidR="00154A11" w:rsidRPr="00154A11">
        <w:rPr>
          <w:rFonts w:ascii="Calibri" w:hAnsi="Calibri"/>
          <w:sz w:val="21"/>
          <w:szCs w:val="21"/>
        </w:rPr>
        <w:t>horter booster interval after an mRNA COVID-19 vaccine primary series</w:t>
      </w:r>
      <w:r w:rsidR="00154A11">
        <w:rPr>
          <w:rFonts w:ascii="Calibri" w:hAnsi="Calibri"/>
          <w:sz w:val="21"/>
          <w:szCs w:val="21"/>
        </w:rPr>
        <w:t>.</w:t>
      </w:r>
    </w:p>
    <w:p w14:paraId="10A5E9AB" w14:textId="77777777" w:rsidR="00154A11" w:rsidRPr="007112F8" w:rsidRDefault="00154A11" w:rsidP="00154A11">
      <w:pPr>
        <w:shd w:val="clear" w:color="auto" w:fill="FFFFFF"/>
        <w:rPr>
          <w:rFonts w:ascii="Calibri" w:hAnsi="Calibri"/>
          <w:sz w:val="21"/>
          <w:szCs w:val="21"/>
        </w:rPr>
      </w:pPr>
    </w:p>
    <w:p w14:paraId="718E4181" w14:textId="77777777" w:rsidR="007112F8" w:rsidRPr="007112F8" w:rsidRDefault="007112F8" w:rsidP="007112F8">
      <w:pPr>
        <w:numPr>
          <w:ilvl w:val="0"/>
          <w:numId w:val="1"/>
        </w:numPr>
        <w:shd w:val="clear" w:color="auto" w:fill="FFFFFF"/>
        <w:ind w:left="1320"/>
        <w:rPr>
          <w:rFonts w:ascii="Calibri" w:hAnsi="Calibri"/>
          <w:color w:val="000000"/>
          <w:sz w:val="21"/>
          <w:szCs w:val="21"/>
        </w:rPr>
      </w:pPr>
      <w:r w:rsidRPr="008750F3">
        <w:rPr>
          <w:rFonts w:ascii="Calibri" w:hAnsi="Calibri"/>
          <w:color w:val="000000"/>
          <w:sz w:val="21"/>
          <w:szCs w:val="21"/>
        </w:rPr>
        <w:t xml:space="preserve">An </w:t>
      </w:r>
      <w:r w:rsidRPr="007112F8">
        <w:rPr>
          <w:rFonts w:ascii="Calibri" w:hAnsi="Calibri"/>
          <w:color w:val="000000"/>
          <w:sz w:val="21"/>
          <w:szCs w:val="21"/>
        </w:rPr>
        <w:t>additional primary series dose</w:t>
      </w:r>
      <w:r w:rsidRPr="008750F3">
        <w:rPr>
          <w:rFonts w:ascii="Calibri" w:hAnsi="Calibri"/>
          <w:color w:val="000000"/>
          <w:sz w:val="21"/>
          <w:szCs w:val="21"/>
        </w:rPr>
        <w:t xml:space="preserve"> for people </w:t>
      </w:r>
      <w:r w:rsidRPr="007112F8">
        <w:rPr>
          <w:rFonts w:ascii="Calibri" w:hAnsi="Calibri"/>
          <w:color w:val="000000"/>
          <w:sz w:val="21"/>
          <w:szCs w:val="21"/>
        </w:rPr>
        <w:t>ages 5 and older who are moderately to severely immunocompromised</w:t>
      </w:r>
    </w:p>
    <w:p w14:paraId="7973EED7" w14:textId="77777777" w:rsidR="007112F8" w:rsidRPr="008750F3" w:rsidRDefault="007112F8" w:rsidP="007112F8">
      <w:pPr>
        <w:pStyle w:val="ListParagraph"/>
        <w:numPr>
          <w:ilvl w:val="0"/>
          <w:numId w:val="26"/>
        </w:numPr>
        <w:shd w:val="clear" w:color="auto" w:fill="FFFFFF"/>
        <w:rPr>
          <w:rFonts w:ascii="Calibri" w:hAnsi="Calibri"/>
          <w:color w:val="000000"/>
          <w:sz w:val="21"/>
          <w:szCs w:val="21"/>
        </w:rPr>
      </w:pPr>
      <w:r>
        <w:rPr>
          <w:rFonts w:ascii="Calibri" w:hAnsi="Calibri"/>
          <w:b/>
          <w:bCs/>
          <w:color w:val="000000"/>
          <w:sz w:val="21"/>
          <w:szCs w:val="21"/>
        </w:rPr>
        <w:t>A</w:t>
      </w:r>
      <w:r w:rsidRPr="008750F3">
        <w:rPr>
          <w:rFonts w:ascii="Calibri" w:hAnsi="Calibri"/>
          <w:b/>
          <w:bCs/>
          <w:color w:val="000000"/>
          <w:sz w:val="21"/>
          <w:szCs w:val="21"/>
        </w:rPr>
        <w:t xml:space="preserve">t least 28 days </w:t>
      </w:r>
      <w:r w:rsidRPr="008750F3">
        <w:rPr>
          <w:rFonts w:ascii="Calibri" w:hAnsi="Calibri"/>
          <w:color w:val="000000"/>
          <w:sz w:val="21"/>
          <w:szCs w:val="21"/>
        </w:rPr>
        <w:t>after the completion of the second</w:t>
      </w:r>
      <w:r w:rsidRPr="008750F3">
        <w:rPr>
          <w:rFonts w:ascii="Calibri" w:hAnsi="Calibri"/>
          <w:b/>
          <w:bCs/>
          <w:color w:val="000000"/>
          <w:sz w:val="21"/>
          <w:szCs w:val="21"/>
        </w:rPr>
        <w:t xml:space="preserve"> mRNA </w:t>
      </w:r>
      <w:r w:rsidRPr="008750F3">
        <w:rPr>
          <w:rFonts w:ascii="Calibri" w:hAnsi="Calibri"/>
          <w:color w:val="000000"/>
          <w:sz w:val="21"/>
          <w:szCs w:val="21"/>
        </w:rPr>
        <w:t>COVID-19 vaccine dose</w:t>
      </w:r>
      <w:r w:rsidRPr="008750F3">
        <w:rPr>
          <w:rFonts w:ascii="Calibri" w:hAnsi="Calibri"/>
          <w:b/>
          <w:bCs/>
          <w:color w:val="000000"/>
          <w:sz w:val="21"/>
          <w:szCs w:val="21"/>
        </w:rPr>
        <w:t>.</w:t>
      </w:r>
      <w:r w:rsidRPr="008750F3">
        <w:rPr>
          <w:rFonts w:ascii="Calibri" w:hAnsi="Calibri"/>
          <w:b/>
          <w:bCs/>
          <w:color w:val="201F1E"/>
          <w:sz w:val="21"/>
          <w:szCs w:val="21"/>
        </w:rPr>
        <w:t>     </w:t>
      </w:r>
    </w:p>
    <w:p w14:paraId="6F9EAD68" w14:textId="77777777" w:rsidR="007112F8" w:rsidRPr="00C46448" w:rsidRDefault="007112F8" w:rsidP="007112F8">
      <w:pPr>
        <w:pStyle w:val="ListParagraph"/>
        <w:numPr>
          <w:ilvl w:val="0"/>
          <w:numId w:val="26"/>
        </w:numPr>
        <w:shd w:val="clear" w:color="auto" w:fill="FFFFFF"/>
        <w:rPr>
          <w:rFonts w:ascii="Calibri" w:hAnsi="Calibri"/>
          <w:color w:val="000000"/>
          <w:sz w:val="21"/>
          <w:szCs w:val="21"/>
        </w:rPr>
      </w:pPr>
      <w:r>
        <w:rPr>
          <w:rFonts w:ascii="Calibri" w:hAnsi="Calibri"/>
          <w:b/>
          <w:bCs/>
          <w:color w:val="000000"/>
          <w:sz w:val="21"/>
          <w:szCs w:val="21"/>
        </w:rPr>
        <w:t>A</w:t>
      </w:r>
      <w:r w:rsidRPr="008750F3">
        <w:rPr>
          <w:rFonts w:ascii="Calibri" w:hAnsi="Calibri"/>
          <w:b/>
          <w:bCs/>
          <w:color w:val="000000"/>
          <w:sz w:val="21"/>
          <w:szCs w:val="21"/>
        </w:rPr>
        <w:t xml:space="preserve">t least 28 days </w:t>
      </w:r>
      <w:r w:rsidRPr="008750F3">
        <w:rPr>
          <w:rFonts w:ascii="Calibri" w:hAnsi="Calibri"/>
          <w:color w:val="000000"/>
          <w:sz w:val="21"/>
          <w:szCs w:val="21"/>
        </w:rPr>
        <w:t xml:space="preserve">after the completion of the </w:t>
      </w:r>
      <w:r>
        <w:rPr>
          <w:rFonts w:ascii="Calibri" w:hAnsi="Calibri"/>
          <w:color w:val="000000"/>
          <w:sz w:val="21"/>
          <w:szCs w:val="21"/>
        </w:rPr>
        <w:t xml:space="preserve">single </w:t>
      </w:r>
      <w:r w:rsidRPr="00D20CA0">
        <w:rPr>
          <w:rFonts w:ascii="Calibri" w:hAnsi="Calibri"/>
          <w:b/>
          <w:bCs/>
          <w:color w:val="000000"/>
          <w:sz w:val="21"/>
          <w:szCs w:val="21"/>
        </w:rPr>
        <w:t>Janssen/J&amp;J</w:t>
      </w:r>
      <w:r w:rsidRPr="008750F3">
        <w:rPr>
          <w:rFonts w:ascii="Calibri" w:hAnsi="Calibri"/>
          <w:b/>
          <w:bCs/>
          <w:color w:val="000000"/>
          <w:sz w:val="21"/>
          <w:szCs w:val="21"/>
        </w:rPr>
        <w:t xml:space="preserve"> </w:t>
      </w:r>
      <w:r w:rsidRPr="008750F3">
        <w:rPr>
          <w:rFonts w:ascii="Calibri" w:hAnsi="Calibri"/>
          <w:color w:val="000000"/>
          <w:sz w:val="21"/>
          <w:szCs w:val="21"/>
        </w:rPr>
        <w:t>COVID-19 vaccine dose</w:t>
      </w:r>
      <w:r w:rsidRPr="008750F3">
        <w:rPr>
          <w:rFonts w:ascii="Calibri" w:hAnsi="Calibri"/>
          <w:b/>
          <w:bCs/>
          <w:color w:val="000000"/>
          <w:sz w:val="21"/>
          <w:szCs w:val="21"/>
        </w:rPr>
        <w:t>.</w:t>
      </w:r>
      <w:r w:rsidRPr="008750F3">
        <w:rPr>
          <w:rFonts w:ascii="Calibri" w:hAnsi="Calibri"/>
          <w:b/>
          <w:bCs/>
          <w:color w:val="201F1E"/>
          <w:sz w:val="21"/>
          <w:szCs w:val="21"/>
        </w:rPr>
        <w:t>   </w:t>
      </w:r>
    </w:p>
    <w:p w14:paraId="356F6000" w14:textId="1516F3EE" w:rsidR="007112F8" w:rsidRPr="00C46448" w:rsidRDefault="007112F8" w:rsidP="007112F8">
      <w:pPr>
        <w:pStyle w:val="ListParagraph"/>
        <w:numPr>
          <w:ilvl w:val="0"/>
          <w:numId w:val="26"/>
        </w:numPr>
        <w:shd w:val="clear" w:color="auto" w:fill="FFFFFF"/>
        <w:rPr>
          <w:rFonts w:ascii="Calibri" w:hAnsi="Calibri"/>
          <w:color w:val="000000"/>
          <w:sz w:val="21"/>
          <w:szCs w:val="21"/>
        </w:rPr>
      </w:pPr>
      <w:r w:rsidRPr="00C46448">
        <w:rPr>
          <w:rFonts w:ascii="Calibri" w:hAnsi="Calibri"/>
          <w:color w:val="201F1E"/>
          <w:sz w:val="21"/>
          <w:szCs w:val="21"/>
        </w:rPr>
        <w:t>These additional doses </w:t>
      </w:r>
      <w:r>
        <w:rPr>
          <w:rFonts w:ascii="Calibri" w:hAnsi="Calibri"/>
          <w:color w:val="201F1E"/>
          <w:sz w:val="21"/>
          <w:szCs w:val="21"/>
        </w:rPr>
        <w:t xml:space="preserve">in a primary series should be a mRNA vaccine, even for those persons who received a </w:t>
      </w:r>
      <w:r w:rsidRPr="00D20CA0">
        <w:rPr>
          <w:rFonts w:ascii="Calibri" w:hAnsi="Calibri"/>
          <w:color w:val="201F1E"/>
          <w:sz w:val="21"/>
          <w:szCs w:val="21"/>
        </w:rPr>
        <w:t>Janssen/J&amp;J</w:t>
      </w:r>
      <w:r>
        <w:rPr>
          <w:rFonts w:ascii="Calibri" w:hAnsi="Calibri"/>
          <w:color w:val="201F1E"/>
          <w:sz w:val="21"/>
          <w:szCs w:val="21"/>
        </w:rPr>
        <w:t xml:space="preserve"> first dose.</w:t>
      </w:r>
      <w:r w:rsidR="00D20CA0">
        <w:rPr>
          <w:rFonts w:ascii="Calibri" w:hAnsi="Calibri"/>
          <w:color w:val="201F1E"/>
          <w:sz w:val="21"/>
          <w:szCs w:val="21"/>
        </w:rPr>
        <w:t xml:space="preserve"> </w:t>
      </w:r>
      <w:r w:rsidR="00D20CA0" w:rsidRPr="00DC5250">
        <w:rPr>
          <w:rFonts w:ascii="Calibri" w:hAnsi="Calibri"/>
          <w:color w:val="201F1E"/>
          <w:sz w:val="21"/>
          <w:szCs w:val="21"/>
        </w:rPr>
        <w:t xml:space="preserve">People ages 5-17 </w:t>
      </w:r>
      <w:r w:rsidR="00D20CA0">
        <w:rPr>
          <w:rFonts w:ascii="Calibri" w:hAnsi="Calibri"/>
          <w:color w:val="201F1E"/>
          <w:sz w:val="21"/>
          <w:szCs w:val="21"/>
        </w:rPr>
        <w:t>should</w:t>
      </w:r>
      <w:r w:rsidR="00D20CA0" w:rsidRPr="00DC5250">
        <w:rPr>
          <w:rFonts w:ascii="Calibri" w:hAnsi="Calibri"/>
          <w:color w:val="201F1E"/>
          <w:sz w:val="21"/>
          <w:szCs w:val="21"/>
        </w:rPr>
        <w:t xml:space="preserve"> get the Pfizer vaccine</w:t>
      </w:r>
      <w:r w:rsidR="00D20CA0">
        <w:rPr>
          <w:rFonts w:ascii="Calibri" w:hAnsi="Calibri"/>
          <w:color w:val="201F1E"/>
          <w:sz w:val="21"/>
          <w:szCs w:val="21"/>
        </w:rPr>
        <w:t>.</w:t>
      </w:r>
    </w:p>
    <w:p w14:paraId="0CC2A52A" w14:textId="77777777" w:rsidR="007112F8" w:rsidRDefault="007112F8" w:rsidP="007112F8">
      <w:pPr>
        <w:shd w:val="clear" w:color="auto" w:fill="FFFFFF"/>
        <w:rPr>
          <w:rFonts w:ascii="Calibri" w:hAnsi="Calibri"/>
          <w:color w:val="000000"/>
          <w:sz w:val="21"/>
          <w:szCs w:val="21"/>
        </w:rPr>
      </w:pPr>
    </w:p>
    <w:p w14:paraId="2246E279" w14:textId="77777777" w:rsidR="007112F8" w:rsidRPr="007112F8" w:rsidRDefault="007112F8" w:rsidP="007112F8">
      <w:pPr>
        <w:numPr>
          <w:ilvl w:val="0"/>
          <w:numId w:val="1"/>
        </w:numPr>
        <w:shd w:val="clear" w:color="auto" w:fill="FFFFFF"/>
        <w:ind w:left="1320"/>
        <w:rPr>
          <w:rFonts w:ascii="Calibri" w:hAnsi="Calibri"/>
          <w:color w:val="000000"/>
          <w:sz w:val="21"/>
          <w:szCs w:val="21"/>
        </w:rPr>
      </w:pPr>
      <w:r w:rsidRPr="007112F8">
        <w:rPr>
          <w:rFonts w:ascii="Calibri" w:hAnsi="Calibri"/>
          <w:color w:val="000000"/>
          <w:sz w:val="21"/>
          <w:szCs w:val="21"/>
        </w:rPr>
        <w:t xml:space="preserve">A booster dose </w:t>
      </w:r>
      <w:r w:rsidRPr="008750F3">
        <w:rPr>
          <w:rFonts w:ascii="Calibri" w:hAnsi="Calibri"/>
          <w:color w:val="000000"/>
          <w:sz w:val="21"/>
          <w:szCs w:val="21"/>
        </w:rPr>
        <w:t xml:space="preserve">for people </w:t>
      </w:r>
      <w:r w:rsidRPr="007112F8">
        <w:rPr>
          <w:rFonts w:ascii="Calibri" w:hAnsi="Calibri"/>
          <w:color w:val="000000"/>
          <w:sz w:val="21"/>
          <w:szCs w:val="21"/>
        </w:rPr>
        <w:t>ages 12 and older who are moderately to severely immunocompromised</w:t>
      </w:r>
    </w:p>
    <w:p w14:paraId="146B07DD" w14:textId="77777777" w:rsidR="007112F8" w:rsidRDefault="007112F8" w:rsidP="007112F8">
      <w:pPr>
        <w:pStyle w:val="ListParagraph"/>
        <w:numPr>
          <w:ilvl w:val="0"/>
          <w:numId w:val="26"/>
        </w:numPr>
        <w:shd w:val="clear" w:color="auto" w:fill="FFFFFF"/>
        <w:rPr>
          <w:rFonts w:ascii="Calibri" w:hAnsi="Calibri"/>
          <w:color w:val="000000"/>
          <w:sz w:val="21"/>
          <w:szCs w:val="21"/>
        </w:rPr>
      </w:pPr>
      <w:r w:rsidRPr="00772A85">
        <w:rPr>
          <w:rFonts w:ascii="Calibri" w:hAnsi="Calibri"/>
          <w:color w:val="000000"/>
          <w:sz w:val="21"/>
          <w:szCs w:val="21"/>
        </w:rPr>
        <w:t>A</w:t>
      </w:r>
      <w:r w:rsidRPr="00772A85">
        <w:rPr>
          <w:rFonts w:ascii="Calibri" w:hAnsi="Calibri"/>
          <w:b/>
          <w:bCs/>
          <w:color w:val="000000"/>
          <w:sz w:val="21"/>
          <w:szCs w:val="21"/>
        </w:rPr>
        <w:t xml:space="preserve"> Pfizer</w:t>
      </w:r>
      <w:r w:rsidRPr="00772A85">
        <w:rPr>
          <w:rFonts w:ascii="Calibri" w:hAnsi="Calibri"/>
          <w:color w:val="000000"/>
          <w:sz w:val="21"/>
          <w:szCs w:val="21"/>
        </w:rPr>
        <w:t xml:space="preserve"> booster</w:t>
      </w:r>
      <w:r w:rsidRPr="00DF49B1">
        <w:rPr>
          <w:rFonts w:ascii="Calibri" w:hAnsi="Calibri"/>
          <w:color w:val="000000"/>
          <w:sz w:val="21"/>
          <w:szCs w:val="21"/>
        </w:rPr>
        <w:t>, for people ages</w:t>
      </w:r>
      <w:r w:rsidRPr="008750F3">
        <w:rPr>
          <w:rFonts w:ascii="Calibri" w:hAnsi="Calibri"/>
          <w:b/>
          <w:bCs/>
          <w:color w:val="000000"/>
          <w:sz w:val="21"/>
          <w:szCs w:val="21"/>
        </w:rPr>
        <w:t xml:space="preserve"> </w:t>
      </w:r>
      <w:r>
        <w:rPr>
          <w:rFonts w:ascii="Calibri" w:hAnsi="Calibri"/>
          <w:b/>
          <w:bCs/>
          <w:color w:val="000000"/>
          <w:sz w:val="21"/>
          <w:szCs w:val="21"/>
        </w:rPr>
        <w:t>12</w:t>
      </w:r>
      <w:r w:rsidRPr="008750F3">
        <w:rPr>
          <w:rFonts w:ascii="Calibri" w:hAnsi="Calibri"/>
          <w:b/>
          <w:bCs/>
          <w:color w:val="000000"/>
          <w:sz w:val="21"/>
          <w:szCs w:val="21"/>
        </w:rPr>
        <w:t xml:space="preserve"> </w:t>
      </w:r>
      <w:r>
        <w:rPr>
          <w:rFonts w:ascii="Calibri" w:hAnsi="Calibri"/>
          <w:b/>
          <w:bCs/>
          <w:color w:val="000000"/>
          <w:sz w:val="21"/>
          <w:szCs w:val="21"/>
        </w:rPr>
        <w:t>through 17 years,</w:t>
      </w:r>
      <w:r w:rsidRPr="008750F3">
        <w:rPr>
          <w:rFonts w:ascii="Calibri" w:hAnsi="Calibri"/>
          <w:b/>
          <w:bCs/>
          <w:color w:val="000000"/>
          <w:sz w:val="21"/>
          <w:szCs w:val="21"/>
        </w:rPr>
        <w:t xml:space="preserve"> </w:t>
      </w:r>
      <w:r w:rsidRPr="00DF49B1">
        <w:rPr>
          <w:rFonts w:ascii="Calibri" w:hAnsi="Calibri"/>
          <w:color w:val="000000"/>
          <w:sz w:val="21"/>
          <w:szCs w:val="21"/>
        </w:rPr>
        <w:t xml:space="preserve">at least </w:t>
      </w:r>
      <w:r w:rsidRPr="00772A85">
        <w:rPr>
          <w:rFonts w:ascii="Calibri" w:hAnsi="Calibri"/>
          <w:b/>
          <w:bCs/>
          <w:color w:val="000000"/>
          <w:sz w:val="21"/>
          <w:szCs w:val="21"/>
        </w:rPr>
        <w:t xml:space="preserve">3 months </w:t>
      </w:r>
      <w:r w:rsidRPr="00DF49B1">
        <w:rPr>
          <w:rFonts w:ascii="Calibri" w:hAnsi="Calibri"/>
          <w:color w:val="000000"/>
          <w:sz w:val="21"/>
          <w:szCs w:val="21"/>
        </w:rPr>
        <w:t>after the completion of the third mRNA COVID-19 vaccine dose.  </w:t>
      </w:r>
    </w:p>
    <w:p w14:paraId="69195CD5" w14:textId="77777777" w:rsidR="007112F8" w:rsidRPr="00C03D56" w:rsidRDefault="007112F8" w:rsidP="007112F8">
      <w:pPr>
        <w:pStyle w:val="ListParagraph"/>
        <w:numPr>
          <w:ilvl w:val="0"/>
          <w:numId w:val="26"/>
        </w:numPr>
        <w:shd w:val="clear" w:color="auto" w:fill="FFFFFF"/>
        <w:rPr>
          <w:rFonts w:ascii="Calibri" w:hAnsi="Calibri"/>
          <w:color w:val="201F1E"/>
          <w:sz w:val="21"/>
          <w:szCs w:val="21"/>
        </w:rPr>
      </w:pPr>
      <w:r w:rsidRPr="00882FC8">
        <w:rPr>
          <w:rFonts w:ascii="Calibri" w:hAnsi="Calibri"/>
          <w:color w:val="000000"/>
          <w:sz w:val="21"/>
          <w:szCs w:val="21"/>
        </w:rPr>
        <w:lastRenderedPageBreak/>
        <w:t>F</w:t>
      </w:r>
      <w:r>
        <w:rPr>
          <w:rFonts w:ascii="Calibri" w:hAnsi="Calibri"/>
          <w:color w:val="000000"/>
          <w:sz w:val="21"/>
          <w:szCs w:val="21"/>
        </w:rPr>
        <w:t xml:space="preserve">or </w:t>
      </w:r>
      <w:r w:rsidRPr="00DF49B1">
        <w:rPr>
          <w:rFonts w:ascii="Calibri" w:hAnsi="Calibri"/>
          <w:color w:val="000000"/>
          <w:sz w:val="21"/>
          <w:szCs w:val="21"/>
        </w:rPr>
        <w:t xml:space="preserve">people ages </w:t>
      </w:r>
      <w:r>
        <w:rPr>
          <w:rFonts w:ascii="Calibri" w:hAnsi="Calibri"/>
          <w:b/>
          <w:bCs/>
          <w:color w:val="000000"/>
          <w:sz w:val="21"/>
          <w:szCs w:val="21"/>
        </w:rPr>
        <w:t>18 and over</w:t>
      </w:r>
      <w:r w:rsidRPr="00882FC8">
        <w:rPr>
          <w:rFonts w:ascii="Calibri" w:hAnsi="Calibri"/>
          <w:color w:val="000000"/>
          <w:sz w:val="21"/>
          <w:szCs w:val="21"/>
        </w:rPr>
        <w:t xml:space="preserve"> who received </w:t>
      </w:r>
      <w:r>
        <w:rPr>
          <w:rFonts w:ascii="Calibri" w:hAnsi="Calibri"/>
          <w:color w:val="000000"/>
          <w:sz w:val="21"/>
          <w:szCs w:val="21"/>
        </w:rPr>
        <w:t>an mRNA vaccine</w:t>
      </w:r>
      <w:r w:rsidRPr="00882FC8">
        <w:rPr>
          <w:rFonts w:ascii="Calibri" w:hAnsi="Calibri"/>
          <w:color w:val="000000"/>
          <w:sz w:val="21"/>
          <w:szCs w:val="21"/>
        </w:rPr>
        <w:t xml:space="preserve"> as </w:t>
      </w:r>
      <w:r>
        <w:rPr>
          <w:rFonts w:ascii="Calibri" w:hAnsi="Calibri"/>
          <w:color w:val="000000"/>
          <w:sz w:val="21"/>
          <w:szCs w:val="21"/>
        </w:rPr>
        <w:t>their</w:t>
      </w:r>
      <w:r w:rsidRPr="00882FC8">
        <w:rPr>
          <w:rFonts w:ascii="Calibri" w:hAnsi="Calibri"/>
          <w:color w:val="000000"/>
          <w:sz w:val="21"/>
          <w:szCs w:val="21"/>
        </w:rPr>
        <w:t xml:space="preserve"> first primary </w:t>
      </w:r>
      <w:r>
        <w:rPr>
          <w:rFonts w:ascii="Calibri" w:hAnsi="Calibri"/>
          <w:color w:val="000000"/>
          <w:sz w:val="21"/>
          <w:szCs w:val="21"/>
        </w:rPr>
        <w:t>series</w:t>
      </w:r>
      <w:r w:rsidRPr="00882FC8">
        <w:rPr>
          <w:rFonts w:ascii="Calibri" w:hAnsi="Calibri"/>
          <w:color w:val="000000"/>
          <w:sz w:val="21"/>
          <w:szCs w:val="21"/>
        </w:rPr>
        <w:t>,</w:t>
      </w:r>
      <w:r>
        <w:rPr>
          <w:rFonts w:ascii="Calibri" w:hAnsi="Calibri"/>
          <w:b/>
          <w:bCs/>
          <w:color w:val="000000"/>
          <w:sz w:val="21"/>
          <w:szCs w:val="21"/>
        </w:rPr>
        <w:t xml:space="preserve"> </w:t>
      </w:r>
      <w:r w:rsidRPr="00882FC8">
        <w:rPr>
          <w:rFonts w:ascii="Calibri" w:hAnsi="Calibri"/>
          <w:color w:val="000000"/>
          <w:sz w:val="21"/>
          <w:szCs w:val="21"/>
        </w:rPr>
        <w:t>administer a</w:t>
      </w:r>
      <w:r>
        <w:rPr>
          <w:rFonts w:ascii="Calibri" w:hAnsi="Calibri"/>
          <w:b/>
          <w:bCs/>
          <w:color w:val="000000"/>
          <w:sz w:val="21"/>
          <w:szCs w:val="21"/>
        </w:rPr>
        <w:t xml:space="preserve"> booster </w:t>
      </w:r>
      <w:r w:rsidRPr="00DF49B1">
        <w:rPr>
          <w:rFonts w:ascii="Calibri" w:hAnsi="Calibri"/>
          <w:color w:val="000000"/>
          <w:sz w:val="21"/>
          <w:szCs w:val="21"/>
        </w:rPr>
        <w:t>(</w:t>
      </w:r>
      <w:r w:rsidRPr="00C46448">
        <w:rPr>
          <w:rFonts w:ascii="Calibri" w:hAnsi="Calibri"/>
          <w:color w:val="201F1E"/>
          <w:sz w:val="21"/>
          <w:szCs w:val="21"/>
        </w:rPr>
        <w:t>mRNA</w:t>
      </w:r>
      <w:r>
        <w:rPr>
          <w:rFonts w:ascii="Calibri" w:hAnsi="Calibri"/>
          <w:color w:val="201F1E"/>
          <w:sz w:val="21"/>
          <w:szCs w:val="21"/>
        </w:rPr>
        <w:t xml:space="preserve"> COVID19 vaccines preferred)</w:t>
      </w:r>
      <w:r w:rsidRPr="00DF49B1">
        <w:rPr>
          <w:rFonts w:ascii="Calibri" w:hAnsi="Calibri"/>
          <w:color w:val="000000"/>
          <w:sz w:val="21"/>
          <w:szCs w:val="21"/>
        </w:rPr>
        <w:t>, at least</w:t>
      </w:r>
      <w:r w:rsidRPr="00772A85">
        <w:rPr>
          <w:rFonts w:ascii="Calibri" w:hAnsi="Calibri"/>
          <w:b/>
          <w:bCs/>
          <w:color w:val="000000"/>
          <w:sz w:val="21"/>
          <w:szCs w:val="21"/>
        </w:rPr>
        <w:t xml:space="preserve"> 3 months </w:t>
      </w:r>
      <w:r w:rsidRPr="00DF49B1">
        <w:rPr>
          <w:rFonts w:ascii="Calibri" w:hAnsi="Calibri"/>
          <w:color w:val="000000"/>
          <w:sz w:val="21"/>
          <w:szCs w:val="21"/>
        </w:rPr>
        <w:t>after the completion of the third mRNA COVID-19 vaccine dose.  </w:t>
      </w:r>
    </w:p>
    <w:p w14:paraId="0D0B5663" w14:textId="77777777" w:rsidR="007112F8" w:rsidRPr="00C46448" w:rsidRDefault="007112F8" w:rsidP="007112F8">
      <w:pPr>
        <w:pStyle w:val="ListParagraph"/>
        <w:numPr>
          <w:ilvl w:val="0"/>
          <w:numId w:val="26"/>
        </w:numPr>
        <w:shd w:val="clear" w:color="auto" w:fill="FFFFFF"/>
        <w:rPr>
          <w:rFonts w:ascii="Calibri" w:hAnsi="Calibri"/>
          <w:color w:val="201F1E"/>
          <w:sz w:val="21"/>
          <w:szCs w:val="21"/>
        </w:rPr>
      </w:pPr>
      <w:r w:rsidRPr="00882FC8">
        <w:rPr>
          <w:rFonts w:ascii="Calibri" w:hAnsi="Calibri"/>
          <w:color w:val="000000"/>
          <w:sz w:val="21"/>
          <w:szCs w:val="21"/>
        </w:rPr>
        <w:t>F</w:t>
      </w:r>
      <w:r>
        <w:rPr>
          <w:rFonts w:ascii="Calibri" w:hAnsi="Calibri"/>
          <w:color w:val="000000"/>
          <w:sz w:val="21"/>
          <w:szCs w:val="21"/>
        </w:rPr>
        <w:t xml:space="preserve">or </w:t>
      </w:r>
      <w:r w:rsidRPr="00DF49B1">
        <w:rPr>
          <w:rFonts w:ascii="Calibri" w:hAnsi="Calibri"/>
          <w:color w:val="000000"/>
          <w:sz w:val="21"/>
          <w:szCs w:val="21"/>
        </w:rPr>
        <w:t xml:space="preserve">people ages </w:t>
      </w:r>
      <w:r>
        <w:rPr>
          <w:rFonts w:ascii="Calibri" w:hAnsi="Calibri"/>
          <w:b/>
          <w:bCs/>
          <w:color w:val="000000"/>
          <w:sz w:val="21"/>
          <w:szCs w:val="21"/>
        </w:rPr>
        <w:t>18 and over</w:t>
      </w:r>
      <w:r w:rsidRPr="00882FC8">
        <w:rPr>
          <w:rFonts w:ascii="Calibri" w:hAnsi="Calibri"/>
          <w:color w:val="000000"/>
          <w:sz w:val="21"/>
          <w:szCs w:val="21"/>
        </w:rPr>
        <w:t xml:space="preserve"> who received Janssen/J&amp;J as </w:t>
      </w:r>
      <w:r>
        <w:rPr>
          <w:rFonts w:ascii="Calibri" w:hAnsi="Calibri"/>
          <w:color w:val="000000"/>
          <w:sz w:val="21"/>
          <w:szCs w:val="21"/>
        </w:rPr>
        <w:t>their</w:t>
      </w:r>
      <w:r w:rsidRPr="00882FC8">
        <w:rPr>
          <w:rFonts w:ascii="Calibri" w:hAnsi="Calibri"/>
          <w:color w:val="000000"/>
          <w:sz w:val="21"/>
          <w:szCs w:val="21"/>
        </w:rPr>
        <w:t xml:space="preserve"> first primary dose,</w:t>
      </w:r>
      <w:r>
        <w:rPr>
          <w:rFonts w:ascii="Calibri" w:hAnsi="Calibri"/>
          <w:b/>
          <w:bCs/>
          <w:color w:val="000000"/>
          <w:sz w:val="21"/>
          <w:szCs w:val="21"/>
        </w:rPr>
        <w:t xml:space="preserve"> </w:t>
      </w:r>
      <w:r w:rsidRPr="00882FC8">
        <w:rPr>
          <w:rFonts w:ascii="Calibri" w:hAnsi="Calibri"/>
          <w:color w:val="000000"/>
          <w:sz w:val="21"/>
          <w:szCs w:val="21"/>
        </w:rPr>
        <w:t>administer a</w:t>
      </w:r>
      <w:r>
        <w:rPr>
          <w:rFonts w:ascii="Calibri" w:hAnsi="Calibri"/>
          <w:b/>
          <w:bCs/>
          <w:color w:val="000000"/>
          <w:sz w:val="21"/>
          <w:szCs w:val="21"/>
        </w:rPr>
        <w:t xml:space="preserve"> booster </w:t>
      </w:r>
      <w:r w:rsidRPr="00DF49B1">
        <w:rPr>
          <w:rFonts w:ascii="Calibri" w:hAnsi="Calibri"/>
          <w:color w:val="000000"/>
          <w:sz w:val="21"/>
          <w:szCs w:val="21"/>
        </w:rPr>
        <w:t>(</w:t>
      </w:r>
      <w:r w:rsidRPr="00C46448">
        <w:rPr>
          <w:rFonts w:ascii="Calibri" w:hAnsi="Calibri"/>
          <w:color w:val="201F1E"/>
          <w:sz w:val="21"/>
          <w:szCs w:val="21"/>
        </w:rPr>
        <w:t>mRNA</w:t>
      </w:r>
      <w:r>
        <w:rPr>
          <w:rFonts w:ascii="Calibri" w:hAnsi="Calibri"/>
          <w:color w:val="201F1E"/>
          <w:sz w:val="21"/>
          <w:szCs w:val="21"/>
        </w:rPr>
        <w:t xml:space="preserve"> COVID19 vaccines preferred)</w:t>
      </w:r>
      <w:r w:rsidRPr="00DF49B1">
        <w:rPr>
          <w:rFonts w:ascii="Calibri" w:hAnsi="Calibri"/>
          <w:color w:val="000000"/>
          <w:sz w:val="21"/>
          <w:szCs w:val="21"/>
        </w:rPr>
        <w:t>, at least</w:t>
      </w:r>
      <w:r w:rsidRPr="00772A85">
        <w:rPr>
          <w:rFonts w:ascii="Calibri" w:hAnsi="Calibri"/>
          <w:b/>
          <w:bCs/>
          <w:color w:val="000000"/>
          <w:sz w:val="21"/>
          <w:szCs w:val="21"/>
        </w:rPr>
        <w:t xml:space="preserve"> </w:t>
      </w:r>
      <w:r>
        <w:rPr>
          <w:rFonts w:ascii="Calibri" w:hAnsi="Calibri"/>
          <w:b/>
          <w:bCs/>
          <w:color w:val="000000"/>
          <w:sz w:val="21"/>
          <w:szCs w:val="21"/>
        </w:rPr>
        <w:t>2</w:t>
      </w:r>
      <w:r w:rsidRPr="00772A85">
        <w:rPr>
          <w:rFonts w:ascii="Calibri" w:hAnsi="Calibri"/>
          <w:b/>
          <w:bCs/>
          <w:color w:val="000000"/>
          <w:sz w:val="21"/>
          <w:szCs w:val="21"/>
        </w:rPr>
        <w:t xml:space="preserve"> months </w:t>
      </w:r>
      <w:r w:rsidRPr="00DF49B1">
        <w:rPr>
          <w:rFonts w:ascii="Calibri" w:hAnsi="Calibri"/>
          <w:color w:val="000000"/>
          <w:sz w:val="21"/>
          <w:szCs w:val="21"/>
        </w:rPr>
        <w:t>after the completion of the</w:t>
      </w:r>
      <w:r>
        <w:rPr>
          <w:rFonts w:ascii="Calibri" w:hAnsi="Calibri"/>
          <w:color w:val="000000"/>
          <w:sz w:val="21"/>
          <w:szCs w:val="21"/>
        </w:rPr>
        <w:t xml:space="preserve"> additional primary series dose</w:t>
      </w:r>
      <w:r w:rsidRPr="00DF49B1">
        <w:rPr>
          <w:rFonts w:ascii="Calibri" w:hAnsi="Calibri"/>
          <w:color w:val="000000"/>
          <w:sz w:val="21"/>
          <w:szCs w:val="21"/>
        </w:rPr>
        <w:t>.  </w:t>
      </w:r>
    </w:p>
    <w:p w14:paraId="2BE70A94" w14:textId="598D9B71" w:rsidR="007112F8" w:rsidRDefault="007112F8" w:rsidP="0063730E">
      <w:pPr>
        <w:shd w:val="clear" w:color="auto" w:fill="FFFFFF"/>
        <w:rPr>
          <w:rFonts w:ascii="Calibri" w:hAnsi="Calibri"/>
          <w:b/>
          <w:bCs/>
          <w:color w:val="000099"/>
        </w:rPr>
      </w:pPr>
    </w:p>
    <w:p w14:paraId="79D38105" w14:textId="39E3FCBD" w:rsidR="00591E34" w:rsidRPr="00AE0D2A" w:rsidRDefault="007112F8" w:rsidP="006E1E27">
      <w:pPr>
        <w:shd w:val="clear" w:color="auto" w:fill="FFFFFF"/>
        <w:jc w:val="center"/>
        <w:rPr>
          <w:rFonts w:ascii="Calibri" w:hAnsi="Calibri"/>
          <w:b/>
          <w:bCs/>
          <w:color w:val="000099"/>
        </w:rPr>
      </w:pPr>
      <w:r>
        <w:rPr>
          <w:noProof/>
        </w:rPr>
        <w:drawing>
          <wp:inline distT="0" distB="0" distL="0" distR="0" wp14:anchorId="18911C1E" wp14:editId="11F07B4D">
            <wp:extent cx="4578350" cy="2886479"/>
            <wp:effectExtent l="0" t="0" r="0" b="952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0"/>
                    <a:stretch>
                      <a:fillRect/>
                    </a:stretch>
                  </pic:blipFill>
                  <pic:spPr>
                    <a:xfrm>
                      <a:off x="0" y="0"/>
                      <a:ext cx="4598952" cy="2899468"/>
                    </a:xfrm>
                    <a:prstGeom prst="rect">
                      <a:avLst/>
                    </a:prstGeom>
                  </pic:spPr>
                </pic:pic>
              </a:graphicData>
            </a:graphic>
          </wp:inline>
        </w:drawing>
      </w:r>
    </w:p>
    <w:p w14:paraId="33DBA39A" w14:textId="77777777" w:rsidR="00684BD5" w:rsidRDefault="00684BD5" w:rsidP="003A46CA">
      <w:pPr>
        <w:shd w:val="clear" w:color="auto" w:fill="FFFFFF"/>
        <w:rPr>
          <w:rFonts w:asciiTheme="minorHAnsi" w:hAnsiTheme="minorHAnsi" w:cstheme="minorHAnsi"/>
          <w:b/>
          <w:bCs/>
          <w:color w:val="FF0000"/>
          <w:sz w:val="21"/>
          <w:szCs w:val="21"/>
        </w:rPr>
      </w:pPr>
    </w:p>
    <w:p w14:paraId="492CF94F" w14:textId="1011BF45" w:rsidR="00684BD5" w:rsidRDefault="00684BD5" w:rsidP="003A46C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New </w:t>
      </w:r>
      <w:r>
        <w:rPr>
          <w:rFonts w:asciiTheme="minorHAnsi" w:hAnsiTheme="minorHAnsi" w:cstheme="minorHAnsi"/>
          <w:b/>
          <w:bCs/>
          <w:sz w:val="21"/>
          <w:szCs w:val="21"/>
        </w:rPr>
        <w:t>Pfizer Maroon Cap/Under 5 years old</w:t>
      </w:r>
    </w:p>
    <w:p w14:paraId="09672F43" w14:textId="434D89CE" w:rsidR="00732C9E" w:rsidRPr="00732C9E" w:rsidRDefault="00732C9E" w:rsidP="00732C9E">
      <w:pPr>
        <w:shd w:val="clear" w:color="auto" w:fill="FFFFFF"/>
        <w:rPr>
          <w:rFonts w:asciiTheme="minorHAnsi" w:hAnsiTheme="minorHAnsi" w:cstheme="minorHAnsi"/>
          <w:sz w:val="21"/>
          <w:szCs w:val="21"/>
        </w:rPr>
      </w:pPr>
      <w:r w:rsidRPr="00732C9E">
        <w:rPr>
          <w:rFonts w:asciiTheme="minorHAnsi" w:hAnsiTheme="minorHAnsi" w:cstheme="minorHAnsi"/>
          <w:sz w:val="21"/>
          <w:szCs w:val="21"/>
        </w:rPr>
        <w:t>Pfizer-BioNTech has begun submitting data to FDA for an Emergency Use</w:t>
      </w:r>
      <w:r>
        <w:rPr>
          <w:rFonts w:asciiTheme="minorHAnsi" w:hAnsiTheme="minorHAnsi" w:cstheme="minorHAnsi"/>
          <w:sz w:val="21"/>
          <w:szCs w:val="21"/>
        </w:rPr>
        <w:t xml:space="preserve"> </w:t>
      </w:r>
      <w:r w:rsidRPr="00732C9E">
        <w:rPr>
          <w:rFonts w:asciiTheme="minorHAnsi" w:hAnsiTheme="minorHAnsi" w:cstheme="minorHAnsi"/>
          <w:sz w:val="21"/>
          <w:szCs w:val="21"/>
        </w:rPr>
        <w:t>Authorization (EUA) application for a vaccine for children ages 6m–4 years. Data were</w:t>
      </w:r>
      <w:r>
        <w:rPr>
          <w:rFonts w:asciiTheme="minorHAnsi" w:hAnsiTheme="minorHAnsi" w:cstheme="minorHAnsi"/>
          <w:sz w:val="21"/>
          <w:szCs w:val="21"/>
        </w:rPr>
        <w:t xml:space="preserve"> </w:t>
      </w:r>
      <w:r w:rsidRPr="00732C9E">
        <w:rPr>
          <w:rFonts w:asciiTheme="minorHAnsi" w:hAnsiTheme="minorHAnsi" w:cstheme="minorHAnsi"/>
          <w:sz w:val="21"/>
          <w:szCs w:val="21"/>
        </w:rPr>
        <w:t>submitted for two doses of what is anticipated to be a three-dose series.</w:t>
      </w:r>
      <w:r>
        <w:rPr>
          <w:rFonts w:asciiTheme="minorHAnsi" w:hAnsiTheme="minorHAnsi" w:cstheme="minorHAnsi"/>
          <w:sz w:val="21"/>
          <w:szCs w:val="21"/>
        </w:rPr>
        <w:t xml:space="preserve"> </w:t>
      </w:r>
      <w:r w:rsidRPr="00732C9E">
        <w:rPr>
          <w:rFonts w:asciiTheme="minorHAnsi" w:hAnsiTheme="minorHAnsi" w:cstheme="minorHAnsi"/>
          <w:sz w:val="21"/>
          <w:szCs w:val="21"/>
        </w:rPr>
        <w:t>FDA’s</w:t>
      </w:r>
      <w:r>
        <w:rPr>
          <w:rFonts w:asciiTheme="minorHAnsi" w:hAnsiTheme="minorHAnsi" w:cstheme="minorHAnsi"/>
          <w:sz w:val="21"/>
          <w:szCs w:val="21"/>
        </w:rPr>
        <w:t xml:space="preserve"> </w:t>
      </w:r>
      <w:r w:rsidRPr="00732C9E">
        <w:rPr>
          <w:rFonts w:asciiTheme="minorHAnsi" w:hAnsiTheme="minorHAnsi" w:cstheme="minorHAnsi"/>
          <w:sz w:val="21"/>
          <w:szCs w:val="21"/>
        </w:rPr>
        <w:t xml:space="preserve">Advisory Committee is </w:t>
      </w:r>
      <w:hyperlink r:id="rId11" w:history="1">
        <w:r w:rsidRPr="007A7F5D">
          <w:rPr>
            <w:rStyle w:val="Hyperlink"/>
            <w:rFonts w:asciiTheme="minorHAnsi" w:hAnsiTheme="minorHAnsi" w:cstheme="minorHAnsi"/>
            <w:sz w:val="21"/>
            <w:szCs w:val="21"/>
          </w:rPr>
          <w:t>scheduled to meet on February 15</w:t>
        </w:r>
      </w:hyperlink>
      <w:r w:rsidRPr="00732C9E">
        <w:rPr>
          <w:rFonts w:asciiTheme="minorHAnsi" w:hAnsiTheme="minorHAnsi" w:cstheme="minorHAnsi"/>
          <w:sz w:val="21"/>
          <w:szCs w:val="21"/>
        </w:rPr>
        <w:t xml:space="preserve">, 2022. ACIP is anticipated to meet within </w:t>
      </w:r>
      <w:r w:rsidR="007A7F5D">
        <w:rPr>
          <w:rFonts w:asciiTheme="minorHAnsi" w:hAnsiTheme="minorHAnsi" w:cstheme="minorHAnsi"/>
          <w:sz w:val="21"/>
          <w:szCs w:val="21"/>
        </w:rPr>
        <w:t xml:space="preserve">several days of any FDA decision. </w:t>
      </w:r>
    </w:p>
    <w:p w14:paraId="724DBDF1" w14:textId="0F23F5E5" w:rsidR="00732C9E" w:rsidRDefault="007A7F5D" w:rsidP="00732C9E">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The ACIP </w:t>
      </w:r>
      <w:r w:rsidR="00732C9E" w:rsidRPr="00732C9E">
        <w:rPr>
          <w:rFonts w:asciiTheme="minorHAnsi" w:hAnsiTheme="minorHAnsi" w:cstheme="minorHAnsi"/>
          <w:sz w:val="21"/>
          <w:szCs w:val="21"/>
        </w:rPr>
        <w:t>meeting will be posted here once scheduled:</w:t>
      </w:r>
      <w:r w:rsidR="00732C9E">
        <w:rPr>
          <w:rFonts w:asciiTheme="minorHAnsi" w:hAnsiTheme="minorHAnsi" w:cstheme="minorHAnsi"/>
          <w:sz w:val="21"/>
          <w:szCs w:val="21"/>
        </w:rPr>
        <w:t xml:space="preserve"> </w:t>
      </w:r>
      <w:hyperlink r:id="rId12" w:history="1">
        <w:r w:rsidR="00732C9E" w:rsidRPr="009B4122">
          <w:rPr>
            <w:rStyle w:val="Hyperlink"/>
            <w:rFonts w:asciiTheme="minorHAnsi" w:hAnsiTheme="minorHAnsi" w:cstheme="minorHAnsi"/>
            <w:sz w:val="21"/>
            <w:szCs w:val="21"/>
          </w:rPr>
          <w:t>https://www.cdc.gov/vaccines/acip/index.html</w:t>
        </w:r>
      </w:hyperlink>
      <w:r w:rsidR="00732C9E">
        <w:rPr>
          <w:rFonts w:asciiTheme="minorHAnsi" w:hAnsiTheme="minorHAnsi" w:cstheme="minorHAnsi"/>
          <w:sz w:val="21"/>
          <w:szCs w:val="21"/>
        </w:rPr>
        <w:t xml:space="preserve"> </w:t>
      </w:r>
    </w:p>
    <w:p w14:paraId="719D0418" w14:textId="2FB2FC83" w:rsidR="007A7F5D" w:rsidRDefault="007A7F5D" w:rsidP="00732C9E">
      <w:pPr>
        <w:shd w:val="clear" w:color="auto" w:fill="FFFFFF"/>
        <w:rPr>
          <w:rFonts w:asciiTheme="minorHAnsi" w:hAnsiTheme="minorHAnsi" w:cstheme="minorHAnsi"/>
          <w:sz w:val="21"/>
          <w:szCs w:val="21"/>
        </w:rPr>
      </w:pPr>
    </w:p>
    <w:p w14:paraId="008E07BC" w14:textId="194EAAE7" w:rsidR="007A7F5D" w:rsidRDefault="007A7F5D" w:rsidP="00732C9E">
      <w:pPr>
        <w:shd w:val="clear" w:color="auto" w:fill="FFFFFF"/>
        <w:rPr>
          <w:rFonts w:asciiTheme="minorHAnsi" w:hAnsiTheme="minorHAnsi" w:cstheme="minorHAnsi"/>
          <w:sz w:val="21"/>
          <w:szCs w:val="21"/>
        </w:rPr>
      </w:pPr>
      <w:r>
        <w:rPr>
          <w:rFonts w:asciiTheme="minorHAnsi" w:hAnsiTheme="minorHAnsi" w:cstheme="minorHAnsi"/>
          <w:sz w:val="21"/>
          <w:szCs w:val="21"/>
        </w:rPr>
        <w:t>Some things to be aware of:</w:t>
      </w:r>
    </w:p>
    <w:p w14:paraId="79FF1065" w14:textId="36B4ABCE" w:rsidR="007A7F5D" w:rsidRDefault="007A7F5D" w:rsidP="007A7F5D">
      <w:pPr>
        <w:pStyle w:val="ListParagraph"/>
        <w:numPr>
          <w:ilvl w:val="0"/>
          <w:numId w:val="9"/>
        </w:numPr>
        <w:shd w:val="clear" w:color="auto" w:fill="FFFFFF"/>
        <w:rPr>
          <w:rFonts w:asciiTheme="minorHAnsi" w:hAnsiTheme="minorHAnsi" w:cstheme="minorHAnsi"/>
          <w:sz w:val="21"/>
          <w:szCs w:val="21"/>
        </w:rPr>
      </w:pPr>
      <w:r w:rsidRPr="007A7F5D">
        <w:rPr>
          <w:rFonts w:asciiTheme="minorHAnsi" w:hAnsiTheme="minorHAnsi" w:cstheme="minorHAnsi"/>
          <w:sz w:val="21"/>
          <w:szCs w:val="21"/>
        </w:rPr>
        <w:t xml:space="preserve">The current </w:t>
      </w:r>
      <w:r w:rsidR="00475071">
        <w:rPr>
          <w:rFonts w:asciiTheme="minorHAnsi" w:hAnsiTheme="minorHAnsi" w:cstheme="minorHAnsi"/>
          <w:sz w:val="21"/>
          <w:szCs w:val="21"/>
        </w:rPr>
        <w:t xml:space="preserve">Pfizer </w:t>
      </w:r>
      <w:r w:rsidRPr="007A7F5D">
        <w:rPr>
          <w:rFonts w:asciiTheme="minorHAnsi" w:hAnsiTheme="minorHAnsi" w:cstheme="minorHAnsi"/>
          <w:sz w:val="21"/>
          <w:szCs w:val="21"/>
        </w:rPr>
        <w:t>products for adults, adolescents, and children ages 5–11 years should NOT</w:t>
      </w:r>
      <w:r>
        <w:rPr>
          <w:rFonts w:asciiTheme="minorHAnsi" w:hAnsiTheme="minorHAnsi" w:cstheme="minorHAnsi"/>
          <w:sz w:val="21"/>
          <w:szCs w:val="21"/>
        </w:rPr>
        <w:t xml:space="preserve"> </w:t>
      </w:r>
      <w:r w:rsidRPr="007A7F5D">
        <w:rPr>
          <w:rFonts w:asciiTheme="minorHAnsi" w:hAnsiTheme="minorHAnsi" w:cstheme="minorHAnsi"/>
          <w:sz w:val="21"/>
          <w:szCs w:val="21"/>
        </w:rPr>
        <w:t>be used in children ages 6m–4 years.</w:t>
      </w:r>
    </w:p>
    <w:p w14:paraId="10D623FD" w14:textId="77777777" w:rsidR="00D20CA0" w:rsidRDefault="00475071" w:rsidP="001C078A">
      <w:pPr>
        <w:pStyle w:val="ListParagraph"/>
        <w:numPr>
          <w:ilvl w:val="0"/>
          <w:numId w:val="9"/>
        </w:numPr>
        <w:shd w:val="clear" w:color="auto" w:fill="FFFFFF"/>
        <w:rPr>
          <w:rFonts w:asciiTheme="minorHAnsi" w:hAnsiTheme="minorHAnsi" w:cstheme="minorHAnsi"/>
          <w:sz w:val="21"/>
          <w:szCs w:val="21"/>
        </w:rPr>
      </w:pPr>
      <w:r>
        <w:rPr>
          <w:rFonts w:asciiTheme="minorHAnsi" w:hAnsiTheme="minorHAnsi" w:cstheme="minorHAnsi"/>
          <w:sz w:val="21"/>
          <w:szCs w:val="21"/>
        </w:rPr>
        <w:t>Maroon cap</w:t>
      </w:r>
      <w:r w:rsidRPr="00475071">
        <w:rPr>
          <w:rFonts w:asciiTheme="minorHAnsi" w:hAnsiTheme="minorHAnsi" w:cstheme="minorHAnsi"/>
          <w:sz w:val="21"/>
          <w:szCs w:val="21"/>
        </w:rPr>
        <w:t>/Under 5 years old</w:t>
      </w:r>
      <w:r>
        <w:rPr>
          <w:rFonts w:asciiTheme="minorHAnsi" w:hAnsiTheme="minorHAnsi" w:cstheme="minorHAnsi"/>
          <w:sz w:val="21"/>
          <w:szCs w:val="21"/>
        </w:rPr>
        <w:t xml:space="preserve"> vaccine</w:t>
      </w:r>
      <w:r w:rsidRPr="00475071">
        <w:rPr>
          <w:rFonts w:asciiTheme="minorHAnsi" w:hAnsiTheme="minorHAnsi" w:cstheme="minorHAnsi"/>
          <w:sz w:val="21"/>
          <w:szCs w:val="21"/>
        </w:rPr>
        <w:t xml:space="preserve"> </w:t>
      </w:r>
      <w:r>
        <w:rPr>
          <w:rFonts w:asciiTheme="minorHAnsi" w:hAnsiTheme="minorHAnsi" w:cstheme="minorHAnsi"/>
          <w:sz w:val="21"/>
          <w:szCs w:val="21"/>
        </w:rPr>
        <w:t xml:space="preserve">will </w:t>
      </w:r>
      <w:r w:rsidRPr="00475071">
        <w:rPr>
          <w:rFonts w:asciiTheme="minorHAnsi" w:hAnsiTheme="minorHAnsi" w:cstheme="minorHAnsi"/>
          <w:sz w:val="21"/>
          <w:szCs w:val="21"/>
        </w:rPr>
        <w:t>ship at -80°C, like all current Pfizer</w:t>
      </w:r>
      <w:r>
        <w:rPr>
          <w:rFonts w:asciiTheme="minorHAnsi" w:hAnsiTheme="minorHAnsi" w:cstheme="minorHAnsi"/>
          <w:sz w:val="21"/>
          <w:szCs w:val="21"/>
        </w:rPr>
        <w:t xml:space="preserve"> </w:t>
      </w:r>
      <w:r w:rsidRPr="00475071">
        <w:rPr>
          <w:rFonts w:asciiTheme="minorHAnsi" w:hAnsiTheme="minorHAnsi" w:cstheme="minorHAnsi"/>
          <w:sz w:val="21"/>
          <w:szCs w:val="21"/>
        </w:rPr>
        <w:t>COVID-19 vaccines</w:t>
      </w:r>
      <w:r w:rsidR="001C078A">
        <w:rPr>
          <w:rFonts w:asciiTheme="minorHAnsi" w:hAnsiTheme="minorHAnsi" w:cstheme="minorHAnsi"/>
          <w:sz w:val="21"/>
          <w:szCs w:val="21"/>
        </w:rPr>
        <w:t xml:space="preserve"> </w:t>
      </w:r>
    </w:p>
    <w:p w14:paraId="694F5002" w14:textId="6C692FC6" w:rsidR="007A7F5D" w:rsidRPr="001C078A" w:rsidRDefault="00D20CA0" w:rsidP="001C078A">
      <w:pPr>
        <w:pStyle w:val="ListParagraph"/>
        <w:numPr>
          <w:ilvl w:val="0"/>
          <w:numId w:val="9"/>
        </w:numPr>
        <w:shd w:val="clear" w:color="auto" w:fill="FFFFFF"/>
        <w:rPr>
          <w:rFonts w:asciiTheme="minorHAnsi" w:hAnsiTheme="minorHAnsi" w:cstheme="minorHAnsi"/>
          <w:sz w:val="21"/>
          <w:szCs w:val="21"/>
        </w:rPr>
      </w:pPr>
      <w:r>
        <w:rPr>
          <w:rFonts w:asciiTheme="minorHAnsi" w:hAnsiTheme="minorHAnsi" w:cstheme="minorHAnsi"/>
          <w:sz w:val="21"/>
          <w:szCs w:val="21"/>
        </w:rPr>
        <w:t>D</w:t>
      </w:r>
      <w:r w:rsidR="00475071" w:rsidRPr="001C078A">
        <w:rPr>
          <w:rFonts w:asciiTheme="minorHAnsi" w:hAnsiTheme="minorHAnsi" w:cstheme="minorHAnsi"/>
          <w:sz w:val="21"/>
          <w:szCs w:val="21"/>
        </w:rPr>
        <w:t>ifferent color cap (maroon), different dose (3 micrograms/0.2mL), different amount of diluent added (2.2mL), and a new national drug code (NDC).</w:t>
      </w:r>
    </w:p>
    <w:p w14:paraId="651FB168" w14:textId="070E7C01" w:rsidR="00475071" w:rsidRPr="00475071" w:rsidRDefault="00475071" w:rsidP="00475071">
      <w:pPr>
        <w:pStyle w:val="ListParagraph"/>
        <w:numPr>
          <w:ilvl w:val="0"/>
          <w:numId w:val="9"/>
        </w:numPr>
        <w:shd w:val="clear" w:color="auto" w:fill="FFFFFF"/>
        <w:rPr>
          <w:rFonts w:asciiTheme="minorHAnsi" w:hAnsiTheme="minorHAnsi" w:cstheme="minorHAnsi"/>
          <w:sz w:val="21"/>
          <w:szCs w:val="21"/>
        </w:rPr>
      </w:pPr>
      <w:r>
        <w:rPr>
          <w:rFonts w:asciiTheme="minorHAnsi" w:hAnsiTheme="minorHAnsi" w:cstheme="minorHAnsi"/>
          <w:sz w:val="21"/>
          <w:szCs w:val="21"/>
        </w:rPr>
        <w:t>Maroon cap</w:t>
      </w:r>
      <w:r w:rsidRPr="00475071">
        <w:rPr>
          <w:rFonts w:asciiTheme="minorHAnsi" w:hAnsiTheme="minorHAnsi" w:cstheme="minorHAnsi"/>
          <w:sz w:val="21"/>
          <w:szCs w:val="21"/>
        </w:rPr>
        <w:t>/Under 5 years old</w:t>
      </w:r>
      <w:r>
        <w:rPr>
          <w:rFonts w:asciiTheme="minorHAnsi" w:hAnsiTheme="minorHAnsi" w:cstheme="minorHAnsi"/>
          <w:sz w:val="21"/>
          <w:szCs w:val="21"/>
        </w:rPr>
        <w:t xml:space="preserve"> vaccine</w:t>
      </w:r>
      <w:r w:rsidRPr="00475071">
        <w:rPr>
          <w:rFonts w:asciiTheme="minorHAnsi" w:hAnsiTheme="minorHAnsi" w:cstheme="minorHAnsi"/>
          <w:sz w:val="21"/>
          <w:szCs w:val="21"/>
        </w:rPr>
        <w:t xml:space="preserve"> packaging configuration is expected to be 10-dose vials in cartons of 10 vials each</w:t>
      </w:r>
      <w:r>
        <w:rPr>
          <w:rFonts w:asciiTheme="minorHAnsi" w:hAnsiTheme="minorHAnsi" w:cstheme="minorHAnsi"/>
          <w:sz w:val="21"/>
          <w:szCs w:val="21"/>
        </w:rPr>
        <w:t xml:space="preserve"> </w:t>
      </w:r>
      <w:r w:rsidRPr="00475071">
        <w:rPr>
          <w:rFonts w:asciiTheme="minorHAnsi" w:hAnsiTheme="minorHAnsi" w:cstheme="minorHAnsi"/>
          <w:sz w:val="21"/>
          <w:szCs w:val="21"/>
        </w:rPr>
        <w:t>(100 doses total) with a minimum order quantity of 100 doses. The diluent will be</w:t>
      </w:r>
      <w:r>
        <w:rPr>
          <w:rFonts w:asciiTheme="minorHAnsi" w:hAnsiTheme="minorHAnsi" w:cstheme="minorHAnsi"/>
          <w:sz w:val="21"/>
          <w:szCs w:val="21"/>
        </w:rPr>
        <w:t xml:space="preserve"> </w:t>
      </w:r>
      <w:r w:rsidRPr="00475071">
        <w:rPr>
          <w:rFonts w:asciiTheme="minorHAnsi" w:hAnsiTheme="minorHAnsi" w:cstheme="minorHAnsi"/>
          <w:sz w:val="21"/>
          <w:szCs w:val="21"/>
        </w:rPr>
        <w:t>provided with ancillary supplies to support 100 doses per kit.</w:t>
      </w:r>
    </w:p>
    <w:p w14:paraId="0576CB17" w14:textId="3959E4D5" w:rsidR="00732C9E" w:rsidRDefault="00732C9E" w:rsidP="00732C9E">
      <w:pPr>
        <w:shd w:val="clear" w:color="auto" w:fill="FFFFFF"/>
        <w:rPr>
          <w:rFonts w:asciiTheme="minorHAnsi" w:hAnsiTheme="minorHAnsi" w:cstheme="minorHAnsi"/>
          <w:sz w:val="21"/>
          <w:szCs w:val="21"/>
        </w:rPr>
      </w:pPr>
    </w:p>
    <w:p w14:paraId="48AC910D" w14:textId="77777777" w:rsidR="00732C9E" w:rsidRPr="00732C9E" w:rsidRDefault="00732C9E" w:rsidP="00732C9E">
      <w:pPr>
        <w:shd w:val="clear" w:color="auto" w:fill="FFFFFF"/>
        <w:rPr>
          <w:rFonts w:asciiTheme="minorHAnsi" w:hAnsiTheme="minorHAnsi" w:cstheme="minorHAnsi"/>
          <w:sz w:val="21"/>
          <w:szCs w:val="21"/>
        </w:rPr>
      </w:pPr>
    </w:p>
    <w:p w14:paraId="4E8B7D5E" w14:textId="477D8232" w:rsidR="00732C9E" w:rsidRDefault="007A7F5D" w:rsidP="007A7F5D">
      <w:pPr>
        <w:shd w:val="clear" w:color="auto" w:fill="FFFFFF"/>
        <w:jc w:val="center"/>
        <w:rPr>
          <w:rFonts w:asciiTheme="minorHAnsi" w:hAnsiTheme="minorHAnsi" w:cstheme="minorHAnsi"/>
          <w:b/>
          <w:bCs/>
          <w:color w:val="FF0000"/>
          <w:sz w:val="21"/>
          <w:szCs w:val="21"/>
        </w:rPr>
      </w:pPr>
      <w:r>
        <w:rPr>
          <w:noProof/>
        </w:rPr>
        <w:drawing>
          <wp:inline distT="0" distB="0" distL="0" distR="0" wp14:anchorId="34F88DA9" wp14:editId="3E5F4989">
            <wp:extent cx="5208972" cy="3448050"/>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3"/>
                    <a:stretch>
                      <a:fillRect/>
                    </a:stretch>
                  </pic:blipFill>
                  <pic:spPr>
                    <a:xfrm>
                      <a:off x="0" y="0"/>
                      <a:ext cx="5217765" cy="3453871"/>
                    </a:xfrm>
                    <a:prstGeom prst="rect">
                      <a:avLst/>
                    </a:prstGeom>
                  </pic:spPr>
                </pic:pic>
              </a:graphicData>
            </a:graphic>
          </wp:inline>
        </w:drawing>
      </w:r>
    </w:p>
    <w:p w14:paraId="5F2F3D77" w14:textId="77777777" w:rsidR="00732C9E" w:rsidRDefault="00732C9E" w:rsidP="00732C9E">
      <w:pPr>
        <w:shd w:val="clear" w:color="auto" w:fill="FFFFFF"/>
        <w:rPr>
          <w:rFonts w:asciiTheme="minorHAnsi" w:hAnsiTheme="minorHAnsi" w:cstheme="minorHAnsi"/>
          <w:b/>
          <w:bCs/>
          <w:color w:val="FF0000"/>
          <w:sz w:val="21"/>
          <w:szCs w:val="21"/>
        </w:rPr>
      </w:pPr>
    </w:p>
    <w:p w14:paraId="30115630" w14:textId="77777777" w:rsidR="00265764" w:rsidRPr="00265764" w:rsidRDefault="00265764" w:rsidP="00265764">
      <w:pPr>
        <w:pStyle w:val="NoSpacing"/>
        <w:rPr>
          <w:rStyle w:val="Emphasis"/>
          <w:rFonts w:cstheme="minorHAnsi"/>
          <w:i w:val="0"/>
        </w:rPr>
      </w:pPr>
      <w:r w:rsidRPr="00675EDF">
        <w:rPr>
          <w:rFonts w:cstheme="minorHAnsi"/>
          <w:b/>
          <w:bCs/>
          <w:color w:val="FF0000"/>
          <w:sz w:val="21"/>
          <w:szCs w:val="21"/>
        </w:rPr>
        <w:t>New</w:t>
      </w:r>
      <w:r w:rsidRPr="00132106">
        <w:rPr>
          <w:rFonts w:cstheme="minorHAnsi"/>
          <w:b/>
          <w:bCs/>
          <w:sz w:val="21"/>
          <w:szCs w:val="21"/>
        </w:rPr>
        <w:t xml:space="preserve"> </w:t>
      </w:r>
      <w:r w:rsidRPr="00265764">
        <w:rPr>
          <w:rStyle w:val="Emphasis"/>
          <w:rFonts w:cstheme="minorHAnsi"/>
          <w:b/>
          <w:bCs/>
          <w:i w:val="0"/>
          <w:iCs w:val="0"/>
        </w:rPr>
        <w:t>Ordering Information for the Pfizer under 5</w:t>
      </w:r>
      <w:r w:rsidRPr="00265764">
        <w:rPr>
          <w:rStyle w:val="Emphasis"/>
          <w:rFonts w:cstheme="minorHAnsi"/>
          <w:i w:val="0"/>
        </w:rPr>
        <w:t xml:space="preserve">: Effective immediately, Massachusetts COVID-19 Vaccine Program (MCVP)-enrolled provider sites </w:t>
      </w:r>
      <w:proofErr w:type="gramStart"/>
      <w:r w:rsidRPr="00265764">
        <w:rPr>
          <w:rStyle w:val="Emphasis"/>
          <w:rFonts w:cstheme="minorHAnsi"/>
          <w:i w:val="0"/>
        </w:rPr>
        <w:t>are able to</w:t>
      </w:r>
      <w:proofErr w:type="gramEnd"/>
      <w:r w:rsidRPr="00265764">
        <w:rPr>
          <w:rStyle w:val="Emphasis"/>
          <w:rFonts w:cstheme="minorHAnsi"/>
          <w:i w:val="0"/>
        </w:rPr>
        <w:t xml:space="preserve"> place pre-orders for the new under 5 formulation of vaccine through the Massachusetts Immunization Information System (MIIS).  Assuming FDA and CDC approvals occur next week, orders for this formulation placed before 9AM Thursday February 10</w:t>
      </w:r>
      <w:r w:rsidRPr="00265764">
        <w:rPr>
          <w:rStyle w:val="Emphasis"/>
          <w:rFonts w:cstheme="minorHAnsi"/>
          <w:i w:val="0"/>
          <w:vertAlign w:val="superscript"/>
        </w:rPr>
        <w:t>th</w:t>
      </w:r>
      <w:r w:rsidRPr="00265764">
        <w:rPr>
          <w:rStyle w:val="Emphasis"/>
          <w:rFonts w:cstheme="minorHAnsi"/>
          <w:i w:val="0"/>
        </w:rPr>
        <w:t xml:space="preserve"> will be delivered on Monday February 21</w:t>
      </w:r>
      <w:r w:rsidRPr="00265764">
        <w:rPr>
          <w:rStyle w:val="Emphasis"/>
          <w:rFonts w:cstheme="minorHAnsi"/>
          <w:i w:val="0"/>
          <w:vertAlign w:val="superscript"/>
        </w:rPr>
        <w:t>st</w:t>
      </w:r>
      <w:r w:rsidRPr="00265764">
        <w:rPr>
          <w:rStyle w:val="Emphasis"/>
          <w:rFonts w:cstheme="minorHAnsi"/>
          <w:i w:val="0"/>
        </w:rPr>
        <w:t>. Please note that February 21</w:t>
      </w:r>
      <w:r w:rsidRPr="00265764">
        <w:rPr>
          <w:rStyle w:val="Emphasis"/>
          <w:rFonts w:cstheme="minorHAnsi"/>
          <w:i w:val="0"/>
          <w:vertAlign w:val="superscript"/>
        </w:rPr>
        <w:t>st</w:t>
      </w:r>
      <w:r w:rsidRPr="00265764">
        <w:rPr>
          <w:rStyle w:val="Emphasis"/>
          <w:rFonts w:cstheme="minorHAnsi"/>
          <w:i w:val="0"/>
        </w:rPr>
        <w:t xml:space="preserve"> is a holiday, therefore you must ensure your office is open on February 21</w:t>
      </w:r>
      <w:r w:rsidRPr="00265764">
        <w:rPr>
          <w:rStyle w:val="Emphasis"/>
          <w:rFonts w:cstheme="minorHAnsi"/>
          <w:i w:val="0"/>
          <w:vertAlign w:val="superscript"/>
        </w:rPr>
        <w:t>st</w:t>
      </w:r>
      <w:r w:rsidRPr="00265764">
        <w:rPr>
          <w:rStyle w:val="Emphasis"/>
          <w:rFonts w:cstheme="minorHAnsi"/>
          <w:i w:val="0"/>
        </w:rPr>
        <w:t xml:space="preserve"> if you are placing vaccine orders in the MIIS on </w:t>
      </w:r>
      <w:r w:rsidRPr="002561C7">
        <w:rPr>
          <w:rStyle w:val="Emphasis"/>
          <w:rFonts w:cstheme="minorHAnsi"/>
          <w:i w:val="0"/>
        </w:rPr>
        <w:t>2/7-2/10</w:t>
      </w:r>
      <w:r w:rsidRPr="00265764">
        <w:rPr>
          <w:rStyle w:val="Emphasis"/>
          <w:rFonts w:cstheme="minorHAnsi"/>
          <w:i w:val="0"/>
        </w:rPr>
        <w:t>.  Any orders placed on or after Friday February 11</w:t>
      </w:r>
      <w:r w:rsidRPr="00265764">
        <w:rPr>
          <w:rStyle w:val="Emphasis"/>
          <w:rFonts w:cstheme="minorHAnsi"/>
          <w:i w:val="0"/>
          <w:vertAlign w:val="superscript"/>
        </w:rPr>
        <w:t>th</w:t>
      </w:r>
      <w:r w:rsidRPr="00265764">
        <w:rPr>
          <w:rStyle w:val="Emphasis"/>
          <w:rFonts w:cstheme="minorHAnsi"/>
          <w:i w:val="0"/>
        </w:rPr>
        <w:t xml:space="preserve"> will begin being delivered on Tuesday February 22</w:t>
      </w:r>
      <w:r w:rsidRPr="00265764">
        <w:rPr>
          <w:rStyle w:val="Emphasis"/>
          <w:rFonts w:cstheme="minorHAnsi"/>
          <w:i w:val="0"/>
          <w:vertAlign w:val="superscript"/>
        </w:rPr>
        <w:t>nd</w:t>
      </w:r>
      <w:r w:rsidRPr="00265764">
        <w:rPr>
          <w:rStyle w:val="Emphasis"/>
          <w:rFonts w:cstheme="minorHAnsi"/>
          <w:i w:val="0"/>
        </w:rPr>
        <w:t xml:space="preserve"> and throughout the rest of that week.</w:t>
      </w:r>
    </w:p>
    <w:p w14:paraId="7BE7019F" w14:textId="77777777" w:rsidR="00265764" w:rsidRDefault="00265764" w:rsidP="00732C9E">
      <w:pPr>
        <w:shd w:val="clear" w:color="auto" w:fill="FFFFFF"/>
        <w:rPr>
          <w:rFonts w:asciiTheme="minorHAnsi" w:hAnsiTheme="minorHAnsi" w:cstheme="minorHAnsi"/>
          <w:b/>
          <w:bCs/>
          <w:color w:val="FF0000"/>
          <w:sz w:val="21"/>
          <w:szCs w:val="21"/>
        </w:rPr>
      </w:pPr>
    </w:p>
    <w:p w14:paraId="44163498" w14:textId="77777777" w:rsidR="00265764" w:rsidRDefault="00265764" w:rsidP="00265764">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 xml:space="preserve">New </w:t>
      </w:r>
      <w:proofErr w:type="spellStart"/>
      <w:r w:rsidRPr="00104B88">
        <w:rPr>
          <w:rFonts w:asciiTheme="minorHAnsi" w:hAnsiTheme="minorHAnsi" w:cstheme="minorHAnsi"/>
          <w:b/>
          <w:bCs/>
          <w:sz w:val="21"/>
          <w:szCs w:val="21"/>
        </w:rPr>
        <w:t>Moderna</w:t>
      </w:r>
      <w:proofErr w:type="spellEnd"/>
      <w:r w:rsidRPr="00104B88">
        <w:rPr>
          <w:rFonts w:asciiTheme="minorHAnsi" w:hAnsiTheme="minorHAnsi" w:cstheme="minorHAnsi"/>
          <w:b/>
          <w:bCs/>
          <w:sz w:val="21"/>
          <w:szCs w:val="21"/>
        </w:rPr>
        <w:t>/</w:t>
      </w:r>
      <w:proofErr w:type="spellStart"/>
      <w:r w:rsidRPr="00104B88">
        <w:rPr>
          <w:rFonts w:asciiTheme="minorHAnsi" w:hAnsiTheme="minorHAnsi" w:cstheme="minorHAnsi"/>
          <w:b/>
          <w:bCs/>
          <w:sz w:val="21"/>
          <w:szCs w:val="21"/>
        </w:rPr>
        <w:t>Spikevax</w:t>
      </w:r>
      <w:proofErr w:type="spellEnd"/>
      <w:r w:rsidRPr="00104B88">
        <w:rPr>
          <w:rFonts w:asciiTheme="minorHAnsi" w:hAnsiTheme="minorHAnsi" w:cstheme="minorHAnsi"/>
          <w:b/>
          <w:bCs/>
          <w:sz w:val="21"/>
          <w:szCs w:val="21"/>
        </w:rPr>
        <w:t xml:space="preserve"> </w:t>
      </w:r>
      <w:hyperlink r:id="rId14" w:history="1">
        <w:r w:rsidRPr="00104B88">
          <w:rPr>
            <w:rStyle w:val="Hyperlink"/>
            <w:rFonts w:asciiTheme="minorHAnsi" w:hAnsiTheme="minorHAnsi" w:cstheme="minorHAnsi"/>
            <w:b/>
            <w:bCs/>
            <w:sz w:val="21"/>
            <w:szCs w:val="21"/>
          </w:rPr>
          <w:t>approved by FDA</w:t>
        </w:r>
      </w:hyperlink>
      <w:r>
        <w:rPr>
          <w:rFonts w:asciiTheme="minorHAnsi" w:hAnsiTheme="minorHAnsi" w:cstheme="minorHAnsi"/>
          <w:b/>
          <w:bCs/>
          <w:sz w:val="21"/>
          <w:szCs w:val="21"/>
        </w:rPr>
        <w:t xml:space="preserve"> on </w:t>
      </w:r>
      <w:r w:rsidRPr="008D4555">
        <w:rPr>
          <w:rFonts w:asciiTheme="minorHAnsi" w:hAnsiTheme="minorHAnsi" w:cstheme="minorHAnsi"/>
          <w:b/>
          <w:bCs/>
          <w:sz w:val="21"/>
          <w:szCs w:val="21"/>
        </w:rPr>
        <w:t>January 31</w:t>
      </w:r>
      <w:r>
        <w:rPr>
          <w:rFonts w:asciiTheme="minorHAnsi" w:hAnsiTheme="minorHAnsi" w:cstheme="minorHAnsi"/>
          <w:b/>
          <w:bCs/>
          <w:sz w:val="21"/>
          <w:szCs w:val="21"/>
        </w:rPr>
        <w:t xml:space="preserve">, and subsequently recommended by ACIP and </w:t>
      </w:r>
      <w:hyperlink r:id="rId15" w:history="1">
        <w:r w:rsidRPr="00104B88">
          <w:rPr>
            <w:rStyle w:val="Hyperlink"/>
            <w:rFonts w:asciiTheme="minorHAnsi" w:hAnsiTheme="minorHAnsi" w:cstheme="minorHAnsi"/>
            <w:b/>
            <w:bCs/>
            <w:sz w:val="21"/>
            <w:szCs w:val="21"/>
          </w:rPr>
          <w:t>endorsed</w:t>
        </w:r>
      </w:hyperlink>
      <w:r>
        <w:rPr>
          <w:rFonts w:asciiTheme="minorHAnsi" w:hAnsiTheme="minorHAnsi" w:cstheme="minorHAnsi"/>
          <w:b/>
          <w:bCs/>
          <w:sz w:val="21"/>
          <w:szCs w:val="21"/>
        </w:rPr>
        <w:t xml:space="preserve"> by CDC on February 4.</w:t>
      </w:r>
      <w:r w:rsidRPr="008D4555">
        <w:rPr>
          <w:rFonts w:asciiTheme="minorHAnsi" w:hAnsiTheme="minorHAnsi" w:cstheme="minorHAnsi"/>
          <w:b/>
          <w:bCs/>
          <w:sz w:val="21"/>
          <w:szCs w:val="21"/>
        </w:rPr>
        <w:t xml:space="preserve"> </w:t>
      </w:r>
      <w:r w:rsidRPr="00872E47">
        <w:rPr>
          <w:rFonts w:asciiTheme="minorHAnsi" w:hAnsiTheme="minorHAnsi" w:cstheme="minorHAnsi"/>
          <w:sz w:val="21"/>
          <w:szCs w:val="21"/>
        </w:rPr>
        <w:t xml:space="preserve">The vaccine has been known as the </w:t>
      </w:r>
      <w:proofErr w:type="spellStart"/>
      <w:r w:rsidRPr="00872E47">
        <w:rPr>
          <w:rFonts w:asciiTheme="minorHAnsi" w:hAnsiTheme="minorHAnsi" w:cstheme="minorHAnsi"/>
          <w:sz w:val="21"/>
          <w:szCs w:val="21"/>
        </w:rPr>
        <w:t>Moderna</w:t>
      </w:r>
      <w:proofErr w:type="spellEnd"/>
      <w:r w:rsidRPr="00872E47">
        <w:rPr>
          <w:rFonts w:asciiTheme="minorHAnsi" w:hAnsiTheme="minorHAnsi" w:cstheme="minorHAnsi"/>
          <w:sz w:val="21"/>
          <w:szCs w:val="21"/>
        </w:rPr>
        <w:t xml:space="preserve"> COVID-19 Vaccine; the approved vaccine will be marketed as </w:t>
      </w:r>
      <w:proofErr w:type="spellStart"/>
      <w:r w:rsidRPr="00872E47">
        <w:rPr>
          <w:rFonts w:asciiTheme="minorHAnsi" w:hAnsiTheme="minorHAnsi" w:cstheme="minorHAnsi"/>
          <w:sz w:val="21"/>
          <w:szCs w:val="21"/>
        </w:rPr>
        <w:t>Spikevax</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Spikevax</w:t>
      </w:r>
      <w:proofErr w:type="spellEnd"/>
      <w:r>
        <w:rPr>
          <w:rFonts w:asciiTheme="minorHAnsi" w:hAnsiTheme="minorHAnsi" w:cstheme="minorHAnsi"/>
          <w:sz w:val="21"/>
          <w:szCs w:val="21"/>
        </w:rPr>
        <w:t xml:space="preserve"> is approved</w:t>
      </w:r>
      <w:r w:rsidRPr="00872E47">
        <w:rPr>
          <w:rFonts w:asciiTheme="minorHAnsi" w:hAnsiTheme="minorHAnsi" w:cstheme="minorHAnsi"/>
          <w:sz w:val="21"/>
          <w:szCs w:val="21"/>
        </w:rPr>
        <w:t xml:space="preserve"> for the prevention of COVID-19 in individuals 18 years of age and older. </w:t>
      </w:r>
    </w:p>
    <w:p w14:paraId="7DD919CF" w14:textId="37375766" w:rsidR="00732C9E" w:rsidRDefault="007C77F5" w:rsidP="00732C9E">
      <w:pPr>
        <w:shd w:val="clear" w:color="auto" w:fill="FFFFFF"/>
        <w:rPr>
          <w:rFonts w:asciiTheme="minorHAnsi" w:hAnsiTheme="minorHAnsi" w:cstheme="minorHAnsi"/>
          <w:sz w:val="21"/>
          <w:szCs w:val="21"/>
        </w:rPr>
      </w:pPr>
      <w:hyperlink r:id="rId16" w:history="1">
        <w:proofErr w:type="spellStart"/>
        <w:r w:rsidR="00265764" w:rsidRPr="008D4555">
          <w:rPr>
            <w:rStyle w:val="Hyperlink"/>
            <w:rFonts w:asciiTheme="minorHAnsi" w:hAnsiTheme="minorHAnsi" w:cstheme="minorHAnsi"/>
            <w:sz w:val="21"/>
            <w:szCs w:val="21"/>
          </w:rPr>
          <w:t>Moderna</w:t>
        </w:r>
        <w:proofErr w:type="spellEnd"/>
        <w:r w:rsidR="00265764" w:rsidRPr="008D4555">
          <w:rPr>
            <w:rStyle w:val="Hyperlink"/>
            <w:rFonts w:asciiTheme="minorHAnsi" w:hAnsiTheme="minorHAnsi" w:cstheme="minorHAnsi"/>
            <w:sz w:val="21"/>
            <w:szCs w:val="21"/>
          </w:rPr>
          <w:t xml:space="preserve"> EUA</w:t>
        </w:r>
        <w:r w:rsidR="00265764" w:rsidRPr="00872E47">
          <w:rPr>
            <w:rStyle w:val="Hyperlink"/>
            <w:rFonts w:asciiTheme="minorHAnsi" w:hAnsiTheme="minorHAnsi" w:cstheme="minorHAnsi"/>
            <w:sz w:val="21"/>
            <w:szCs w:val="21"/>
          </w:rPr>
          <w:t xml:space="preserve"> fact sheets</w:t>
        </w:r>
      </w:hyperlink>
      <w:r w:rsidR="00265764" w:rsidRPr="00872E47">
        <w:rPr>
          <w:rFonts w:asciiTheme="minorHAnsi" w:hAnsiTheme="minorHAnsi" w:cstheme="minorHAnsi"/>
          <w:sz w:val="21"/>
          <w:szCs w:val="21"/>
        </w:rPr>
        <w:t xml:space="preserve"> have been updated to reflect this change. </w:t>
      </w:r>
      <w:r w:rsidR="00732C9E" w:rsidRPr="00872E47">
        <w:rPr>
          <w:rFonts w:asciiTheme="minorHAnsi" w:hAnsiTheme="minorHAnsi" w:cstheme="minorHAnsi"/>
          <w:sz w:val="21"/>
          <w:szCs w:val="21"/>
        </w:rPr>
        <w:t xml:space="preserve"> </w:t>
      </w:r>
    </w:p>
    <w:p w14:paraId="13E38260" w14:textId="0D712B9E" w:rsidR="00684BD5" w:rsidRDefault="00684BD5" w:rsidP="003A46CA">
      <w:pPr>
        <w:shd w:val="clear" w:color="auto" w:fill="FFFFFF"/>
        <w:rPr>
          <w:rFonts w:asciiTheme="minorHAnsi" w:hAnsiTheme="minorHAnsi" w:cstheme="minorHAnsi"/>
          <w:b/>
          <w:bCs/>
          <w:sz w:val="21"/>
          <w:szCs w:val="21"/>
        </w:rPr>
      </w:pPr>
    </w:p>
    <w:p w14:paraId="16FB710C" w14:textId="032D65E5"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7C77F5" w:rsidP="00F45B25">
      <w:pPr>
        <w:pStyle w:val="ListParagraph"/>
        <w:numPr>
          <w:ilvl w:val="0"/>
          <w:numId w:val="36"/>
        </w:numPr>
        <w:shd w:val="clear" w:color="auto" w:fill="FFFFFF"/>
        <w:rPr>
          <w:rFonts w:asciiTheme="minorHAnsi" w:hAnsiTheme="minorHAnsi" w:cstheme="minorHAnsi"/>
          <w:sz w:val="21"/>
          <w:szCs w:val="21"/>
        </w:rPr>
      </w:pPr>
      <w:hyperlink r:id="rId17"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7C77F5" w:rsidP="00F45B25">
      <w:pPr>
        <w:pStyle w:val="ListParagraph"/>
        <w:numPr>
          <w:ilvl w:val="0"/>
          <w:numId w:val="36"/>
        </w:numPr>
        <w:shd w:val="clear" w:color="auto" w:fill="FFFFFF"/>
        <w:rPr>
          <w:rFonts w:asciiTheme="minorHAnsi" w:hAnsiTheme="minorHAnsi" w:cstheme="minorHAnsi"/>
          <w:sz w:val="21"/>
          <w:szCs w:val="21"/>
        </w:rPr>
      </w:pPr>
      <w:hyperlink r:id="rId18" w:history="1">
        <w:r w:rsidR="00CA2224" w:rsidRPr="00F45B25">
          <w:rPr>
            <w:rStyle w:val="Hyperlink"/>
            <w:rFonts w:asciiTheme="minorHAnsi" w:hAnsiTheme="minorHAnsi" w:cstheme="minorHAnsi"/>
            <w:sz w:val="21"/>
            <w:szCs w:val="21"/>
          </w:rPr>
          <w:t>Moderna Vial Expiration Date Look-up Tool</w:t>
        </w:r>
      </w:hyperlink>
    </w:p>
    <w:p w14:paraId="436B330E" w14:textId="2352985B" w:rsidR="00CA2224" w:rsidRPr="00F45B25" w:rsidRDefault="007C77F5" w:rsidP="00F45B25">
      <w:pPr>
        <w:pStyle w:val="ListParagraph"/>
        <w:numPr>
          <w:ilvl w:val="0"/>
          <w:numId w:val="36"/>
        </w:numPr>
        <w:shd w:val="clear" w:color="auto" w:fill="FFFFFF"/>
        <w:rPr>
          <w:rFonts w:asciiTheme="minorHAnsi" w:hAnsiTheme="minorHAnsi" w:cstheme="minorHAnsi"/>
          <w:sz w:val="21"/>
          <w:szCs w:val="21"/>
        </w:rPr>
      </w:pPr>
      <w:hyperlink r:id="rId19" w:tgtFrame="_blank" w:history="1">
        <w:r w:rsidR="00CA2224" w:rsidRPr="00F45B25">
          <w:rPr>
            <w:rStyle w:val="Hyperlink"/>
            <w:rFonts w:asciiTheme="minorHAnsi" w:hAnsiTheme="minorHAnsi" w:cstheme="minorHAnsi"/>
            <w:sz w:val="21"/>
            <w:szCs w:val="21"/>
          </w:rPr>
          <w:t xml:space="preserve">J&amp;J Expiration Date Lookup Tool </w:t>
        </w:r>
      </w:hyperlink>
    </w:p>
    <w:p w14:paraId="7DCEBEA9" w14:textId="7F7555EC" w:rsidR="00963C7A" w:rsidRDefault="00963C7A" w:rsidP="00963C7A">
      <w:pPr>
        <w:shd w:val="clear" w:color="auto" w:fill="FFFFFF"/>
        <w:rPr>
          <w:rFonts w:asciiTheme="minorHAnsi" w:hAnsiTheme="minorHAnsi" w:cstheme="minorHAnsi"/>
          <w:sz w:val="21"/>
          <w:szCs w:val="21"/>
        </w:rPr>
      </w:pPr>
    </w:p>
    <w:p w14:paraId="629DDC21" w14:textId="4E7EA72F" w:rsidR="00153F67" w:rsidRPr="00153F67" w:rsidRDefault="00B13F3D" w:rsidP="00153F67">
      <w:pPr>
        <w:shd w:val="clear" w:color="auto" w:fill="FFFFFF"/>
        <w:rPr>
          <w:rFonts w:ascii="Calibri" w:hAnsi="Calibri"/>
          <w:b/>
          <w:bCs/>
          <w:color w:val="000000"/>
          <w:sz w:val="21"/>
          <w:szCs w:val="21"/>
        </w:rPr>
      </w:pPr>
      <w:r>
        <w:rPr>
          <w:rFonts w:asciiTheme="minorHAnsi" w:hAnsiTheme="minorHAnsi" w:cstheme="minorHAnsi"/>
          <w:b/>
          <w:bCs/>
          <w:color w:val="FF0000"/>
          <w:sz w:val="21"/>
          <w:szCs w:val="21"/>
        </w:rPr>
        <w:t>Reminder</w:t>
      </w:r>
      <w:r w:rsidR="00153F67" w:rsidRPr="00153F67">
        <w:rPr>
          <w:rFonts w:ascii="Calibri" w:hAnsi="Calibri"/>
          <w:b/>
          <w:bCs/>
          <w:color w:val="000000"/>
          <w:sz w:val="21"/>
          <w:szCs w:val="21"/>
        </w:rPr>
        <w:t xml:space="preserve"> Stay Up to Date with Your Vaccines </w:t>
      </w:r>
    </w:p>
    <w:p w14:paraId="34AB8AC9" w14:textId="15DDE15F" w:rsidR="00153F67" w:rsidRDefault="00153F67" w:rsidP="0063730E">
      <w:pPr>
        <w:shd w:val="clear" w:color="auto" w:fill="FFFFFF"/>
        <w:rPr>
          <w:rFonts w:ascii="Calibri" w:hAnsi="Calibri"/>
          <w:color w:val="000000"/>
          <w:sz w:val="21"/>
          <w:szCs w:val="21"/>
        </w:rPr>
      </w:pPr>
      <w:r w:rsidRPr="00153F67">
        <w:rPr>
          <w:rFonts w:ascii="Calibri" w:hAnsi="Calibri"/>
          <w:color w:val="000000"/>
          <w:sz w:val="21"/>
          <w:szCs w:val="21"/>
        </w:rPr>
        <w:t xml:space="preserve">To align with standard language CDC uses about other vaccinations, CDC will now use the phrase “up to date” when talking about COVID-19 vaccination. CDC recommends that individuals stay “up to date” by receiving any additional doses they are eligible for, according to CDC’s recommendations, to ensure they have optimal protection against COVID-19. The technical definition of “fully vaccinated” – two doses of an mRNA vaccine or one dose of the </w:t>
      </w:r>
      <w:r w:rsidR="00B4031F" w:rsidRPr="00B4031F">
        <w:rPr>
          <w:rFonts w:asciiTheme="minorHAnsi" w:hAnsiTheme="minorHAnsi" w:cstheme="minorHAnsi"/>
          <w:sz w:val="21"/>
          <w:szCs w:val="21"/>
        </w:rPr>
        <w:t>Janssen/J&amp;J</w:t>
      </w:r>
      <w:r w:rsidR="00B4031F" w:rsidRPr="00153F67" w:rsidDel="00B4031F">
        <w:rPr>
          <w:rFonts w:ascii="Calibri" w:hAnsi="Calibri"/>
          <w:color w:val="000000"/>
          <w:sz w:val="21"/>
          <w:szCs w:val="21"/>
        </w:rPr>
        <w:t xml:space="preserve"> </w:t>
      </w:r>
      <w:r w:rsidRPr="00153F67">
        <w:rPr>
          <w:rFonts w:ascii="Calibri" w:hAnsi="Calibri"/>
          <w:color w:val="000000"/>
          <w:sz w:val="21"/>
          <w:szCs w:val="21"/>
        </w:rPr>
        <w:t xml:space="preserve">vaccine – has not changed. Individuals are considered fully vaccinated </w:t>
      </w:r>
      <w:r w:rsidR="00F51B6F">
        <w:rPr>
          <w:rFonts w:ascii="Calibri" w:hAnsi="Calibri"/>
          <w:color w:val="000000"/>
          <w:sz w:val="21"/>
          <w:szCs w:val="21"/>
        </w:rPr>
        <w:t xml:space="preserve">14 days after completion of </w:t>
      </w:r>
      <w:r w:rsidRPr="00153F67">
        <w:rPr>
          <w:rFonts w:ascii="Calibri" w:hAnsi="Calibri"/>
          <w:color w:val="000000"/>
          <w:sz w:val="21"/>
          <w:szCs w:val="21"/>
        </w:rPr>
        <w:t xml:space="preserve">their primary series. For more information, </w:t>
      </w:r>
      <w:r w:rsidR="003A46CA">
        <w:rPr>
          <w:rFonts w:ascii="Calibri" w:hAnsi="Calibri"/>
          <w:color w:val="000000"/>
          <w:sz w:val="21"/>
          <w:szCs w:val="21"/>
        </w:rPr>
        <w:t xml:space="preserve">and to see a detailed table, </w:t>
      </w:r>
      <w:r w:rsidRPr="00153F67">
        <w:rPr>
          <w:rFonts w:ascii="Calibri" w:hAnsi="Calibri"/>
          <w:color w:val="000000"/>
          <w:sz w:val="21"/>
          <w:szCs w:val="21"/>
        </w:rPr>
        <w:t xml:space="preserve">please visit </w:t>
      </w:r>
      <w:hyperlink r:id="rId20" w:history="1">
        <w:r w:rsidRPr="00153F67">
          <w:rPr>
            <w:rStyle w:val="Hyperlink"/>
            <w:rFonts w:ascii="Calibri" w:hAnsi="Calibri"/>
            <w:sz w:val="21"/>
            <w:szCs w:val="21"/>
          </w:rPr>
          <w:t>Stay Up to Date with Your Vaccines</w:t>
        </w:r>
      </w:hyperlink>
      <w:r w:rsidRPr="00153F67">
        <w:rPr>
          <w:rFonts w:ascii="Calibri" w:hAnsi="Calibri"/>
          <w:color w:val="000000"/>
          <w:sz w:val="21"/>
          <w:szCs w:val="21"/>
        </w:rPr>
        <w:t>.</w:t>
      </w:r>
    </w:p>
    <w:p w14:paraId="51A993F3" w14:textId="77777777" w:rsidR="004A4CC2" w:rsidRPr="004A4CC2" w:rsidRDefault="004A4CC2" w:rsidP="00ED60DA">
      <w:pPr>
        <w:autoSpaceDE w:val="0"/>
        <w:autoSpaceDN w:val="0"/>
        <w:adjustRightInd w:val="0"/>
        <w:rPr>
          <w:rFonts w:ascii="Calibri" w:hAnsi="Calibri" w:cs="Calibri"/>
          <w:b/>
          <w:bCs/>
          <w:color w:val="0033CC"/>
          <w14:textFill>
            <w14:solidFill>
              <w14:srgbClr w14:val="0033CC">
                <w14:lumMod w14:val="75000"/>
              </w14:srgbClr>
            </w14:solidFill>
          </w14:textFill>
        </w:rPr>
      </w:pPr>
    </w:p>
    <w:p w14:paraId="52E68078" w14:textId="77777777" w:rsidR="005D750F" w:rsidRPr="00C06600" w:rsidRDefault="005D750F" w:rsidP="005D750F">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6FDB56DB" w14:textId="241C3D30" w:rsidR="005D750F" w:rsidRDefault="005D750F" w:rsidP="005D750F">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21"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7C77F5" w:rsidP="00F24FD4">
      <w:pPr>
        <w:pStyle w:val="ListParagraph"/>
        <w:numPr>
          <w:ilvl w:val="0"/>
          <w:numId w:val="9"/>
        </w:numPr>
        <w:shd w:val="clear" w:color="auto" w:fill="FFFFFF"/>
        <w:rPr>
          <w:rFonts w:ascii="Calibri" w:hAnsi="Calibri"/>
          <w:sz w:val="21"/>
          <w:szCs w:val="21"/>
        </w:rPr>
      </w:pPr>
      <w:hyperlink r:id="rId22" w:history="1">
        <w:r w:rsidR="00701170" w:rsidRPr="00701170">
          <w:rPr>
            <w:rStyle w:val="Hyperlink"/>
            <w:rFonts w:ascii="Calibri" w:hAnsi="Calibri"/>
            <w:sz w:val="21"/>
            <w:szCs w:val="21"/>
          </w:rPr>
          <w:t>Orange Cap Age 5 through 11</w:t>
        </w:r>
      </w:hyperlink>
    </w:p>
    <w:p w14:paraId="6FBE1105" w14:textId="71EE3EE9" w:rsidR="00701170" w:rsidRDefault="007C77F5" w:rsidP="00F24FD4">
      <w:pPr>
        <w:pStyle w:val="ListParagraph"/>
        <w:numPr>
          <w:ilvl w:val="0"/>
          <w:numId w:val="9"/>
        </w:numPr>
        <w:shd w:val="clear" w:color="auto" w:fill="FFFFFF"/>
        <w:rPr>
          <w:rFonts w:ascii="Calibri" w:hAnsi="Calibri"/>
          <w:sz w:val="21"/>
          <w:szCs w:val="21"/>
        </w:rPr>
      </w:pPr>
      <w:hyperlink r:id="rId23" w:history="1">
        <w:r w:rsidR="00701170" w:rsidRPr="00701170">
          <w:rPr>
            <w:rStyle w:val="Hyperlink"/>
            <w:rFonts w:ascii="Calibri" w:hAnsi="Calibri"/>
            <w:sz w:val="21"/>
            <w:szCs w:val="21"/>
          </w:rPr>
          <w:t>Purple Cap Age 12 and Older</w:t>
        </w:r>
      </w:hyperlink>
    </w:p>
    <w:p w14:paraId="0AE16730" w14:textId="0AE3CC07" w:rsidR="00701170" w:rsidRPr="00DD7CC6" w:rsidRDefault="007C77F5" w:rsidP="00F24FD4">
      <w:pPr>
        <w:pStyle w:val="ListParagraph"/>
        <w:numPr>
          <w:ilvl w:val="0"/>
          <w:numId w:val="9"/>
        </w:numPr>
        <w:shd w:val="clear" w:color="auto" w:fill="FFFFFF"/>
        <w:rPr>
          <w:rStyle w:val="Hyperlink"/>
          <w:rFonts w:ascii="Calibri" w:hAnsi="Calibri"/>
          <w:color w:val="auto"/>
          <w:sz w:val="21"/>
          <w:szCs w:val="21"/>
          <w:u w:val="none"/>
        </w:rPr>
      </w:pPr>
      <w:hyperlink r:id="rId24" w:history="1">
        <w:r w:rsidR="00701170" w:rsidRPr="00701170">
          <w:rPr>
            <w:rStyle w:val="Hyperlink"/>
            <w:rFonts w:ascii="Calibri" w:hAnsi="Calibri"/>
            <w:sz w:val="21"/>
            <w:szCs w:val="21"/>
          </w:rPr>
          <w:t>Gray Cap Age 12 and Older</w:t>
        </w:r>
      </w:hyperlink>
    </w:p>
    <w:p w14:paraId="503E41B7" w14:textId="77777777" w:rsidR="001C078A" w:rsidRDefault="001C078A" w:rsidP="000D30F5">
      <w:pPr>
        <w:shd w:val="clear" w:color="auto" w:fill="FFFFFF"/>
        <w:rPr>
          <w:rFonts w:asciiTheme="minorHAnsi" w:hAnsiTheme="minorHAnsi" w:cstheme="minorHAnsi"/>
          <w:b/>
          <w:bCs/>
          <w:color w:val="FF0000"/>
          <w:sz w:val="21"/>
          <w:szCs w:val="21"/>
        </w:rPr>
      </w:pPr>
    </w:p>
    <w:p w14:paraId="16FD721E" w14:textId="2C478ECE"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25"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26"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27"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28"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1" w:name="_Hlk89415268"/>
      <w:r>
        <w:rPr>
          <w:rFonts w:asciiTheme="minorHAnsi" w:hAnsiTheme="minorHAnsi" w:cstheme="minorHAnsi"/>
          <w:color w:val="000000"/>
          <w:sz w:val="21"/>
          <w:szCs w:val="21"/>
        </w:rPr>
        <w:t xml:space="preserve">Pfizer, Recipient, 5-11 years: </w:t>
      </w:r>
      <w:hyperlink r:id="rId29"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1"/>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0"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31"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05ADDCF9"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2"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70D013CD" w14:textId="7CFE68DB" w:rsidR="007C48AD" w:rsidRPr="001C078A" w:rsidRDefault="000D30F5"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w:t>
      </w:r>
      <w:r w:rsidRPr="00E903CA">
        <w:rPr>
          <w:rFonts w:asciiTheme="minorHAnsi" w:hAnsiTheme="minorHAnsi" w:cstheme="minorHAnsi"/>
          <w:color w:val="000000"/>
          <w:sz w:val="21"/>
          <w:szCs w:val="21"/>
        </w:rPr>
        <w:t xml:space="preserve"> Recipient: </w:t>
      </w:r>
      <w:hyperlink r:id="rId33"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p>
    <w:p w14:paraId="1E4510A6" w14:textId="77777777" w:rsidR="00DD7CC6" w:rsidRPr="0097336E" w:rsidRDefault="00DD7CC6" w:rsidP="00DD7CC6">
      <w:pPr>
        <w:shd w:val="clear" w:color="auto" w:fill="FFFFFF"/>
        <w:rPr>
          <w:rFonts w:asciiTheme="minorHAnsi" w:hAnsiTheme="minorHAnsi" w:cstheme="minorHAnsi"/>
          <w:b/>
          <w:bCs/>
          <w:strike/>
          <w:color w:val="FF0000"/>
          <w:sz w:val="21"/>
          <w:szCs w:val="21"/>
        </w:rPr>
      </w:pPr>
    </w:p>
    <w:p w14:paraId="6DB0C28B" w14:textId="77777777" w:rsidR="00B75C96" w:rsidRPr="008A7F05" w:rsidRDefault="00B75C96" w:rsidP="00B75C96">
      <w:pPr>
        <w:shd w:val="clear" w:color="auto" w:fill="FFFFFF"/>
        <w:rPr>
          <w:rFonts w:asciiTheme="minorHAnsi" w:hAnsiTheme="minorHAnsi" w:cstheme="minorHAnsi"/>
          <w:strike/>
          <w:color w:val="000000"/>
          <w:sz w:val="21"/>
          <w:szCs w:val="21"/>
        </w:rPr>
      </w:pPr>
      <w:r>
        <w:rPr>
          <w:rFonts w:asciiTheme="minorHAnsi" w:hAnsiTheme="minorHAnsi" w:cstheme="minorHAnsi"/>
          <w:b/>
          <w:bCs/>
          <w:color w:val="FF0000"/>
          <w:sz w:val="21"/>
          <w:szCs w:val="21"/>
        </w:rPr>
        <w:t>Reminder</w:t>
      </w:r>
      <w:r w:rsidRPr="008A7F05">
        <w:rPr>
          <w:rFonts w:asciiTheme="minorHAnsi" w:hAnsiTheme="minorHAnsi" w:cstheme="minorHAnsi"/>
          <w:b/>
          <w:bCs/>
          <w:color w:val="000000"/>
          <w:sz w:val="21"/>
          <w:szCs w:val="21"/>
        </w:rPr>
        <w:t xml:space="preserve"> Public Portal Launch – Please Ensure Patient Information in the MIIS is Up to Date.  </w:t>
      </w:r>
    </w:p>
    <w:p w14:paraId="312432E7" w14:textId="31016F5F" w:rsidR="00B75C96" w:rsidRPr="008A7F05" w:rsidRDefault="00B75C96" w:rsidP="00B75C96">
      <w:pPr>
        <w:spacing w:after="160" w:line="252" w:lineRule="auto"/>
        <w:rPr>
          <w:rFonts w:asciiTheme="minorHAnsi" w:hAnsiTheme="minorHAnsi" w:cstheme="minorHAnsi"/>
          <w:sz w:val="21"/>
          <w:szCs w:val="21"/>
        </w:rPr>
      </w:pPr>
      <w:r w:rsidRPr="008A7F05">
        <w:rPr>
          <w:rFonts w:asciiTheme="minorHAnsi" w:hAnsiTheme="minorHAnsi" w:cstheme="minorHAnsi"/>
          <w:sz w:val="21"/>
          <w:szCs w:val="21"/>
        </w:rPr>
        <w:t xml:space="preserve">On January 10, 2022 </w:t>
      </w:r>
      <w:hyperlink r:id="rId34" w:history="1">
        <w:r w:rsidRPr="008A7F05">
          <w:rPr>
            <w:rStyle w:val="Hyperlink"/>
            <w:rFonts w:asciiTheme="minorHAnsi" w:hAnsiTheme="minorHAnsi" w:cstheme="minorHAnsi"/>
            <w:sz w:val="21"/>
            <w:szCs w:val="21"/>
          </w:rPr>
          <w:t>the Baker-Polito administration announced</w:t>
        </w:r>
      </w:hyperlink>
      <w:r w:rsidRPr="008A7F05">
        <w:rPr>
          <w:rFonts w:asciiTheme="minorHAnsi" w:hAnsiTheme="minorHAnsi" w:cstheme="minorHAnsi"/>
          <w:sz w:val="21"/>
          <w:szCs w:val="21"/>
        </w:rPr>
        <w:t xml:space="preserve"> a new option for residents to access their COVID-19 vaccination record from the state’s immunization registry and obtain a ‘SMART Health Card’ QR code to indicate proof of vaccination.  Massachusetts residents can visit </w:t>
      </w:r>
      <w:hyperlink r:id="rId35" w:history="1">
        <w:r w:rsidRPr="008A7F05">
          <w:rPr>
            <w:rStyle w:val="Hyperlink"/>
            <w:rFonts w:asciiTheme="minorHAnsi" w:hAnsiTheme="minorHAnsi" w:cstheme="minorHAnsi"/>
            <w:sz w:val="21"/>
            <w:szCs w:val="21"/>
          </w:rPr>
          <w:t>www.myvaxrecords.mass.gov</w:t>
        </w:r>
      </w:hyperlink>
      <w:r w:rsidRPr="008A7F05">
        <w:rPr>
          <w:rFonts w:asciiTheme="minorHAnsi" w:hAnsiTheme="minorHAnsi" w:cstheme="minorHAnsi"/>
          <w:sz w:val="21"/>
          <w:szCs w:val="21"/>
        </w:rPr>
        <w:t xml:space="preserve">, a web portal that follows national standards for security and privacy and provides residents a way to electronically view and save their COVID-19 vaccine record.  By providing a </w:t>
      </w:r>
      <w:r w:rsidR="00296255">
        <w:rPr>
          <w:rFonts w:asciiTheme="minorHAnsi" w:hAnsiTheme="minorHAnsi" w:cstheme="minorHAnsi"/>
          <w:sz w:val="21"/>
          <w:szCs w:val="21"/>
        </w:rPr>
        <w:t>mobile</w:t>
      </w:r>
      <w:r w:rsidRPr="008A7F05">
        <w:rPr>
          <w:rFonts w:asciiTheme="minorHAnsi" w:hAnsiTheme="minorHAnsi" w:cstheme="minorHAnsi"/>
          <w:sz w:val="21"/>
          <w:szCs w:val="21"/>
        </w:rPr>
        <w:t xml:space="preserve"> phone number or email address, users can obtain a digital record of their vaccinations recorded in the Massachusetts Immunization Information System. Their COVID-19 vaccination record includes a unique QR code that can be saved to the user’s phone files, camera roll</w:t>
      </w:r>
      <w:r>
        <w:rPr>
          <w:rFonts w:asciiTheme="minorHAnsi" w:hAnsiTheme="minorHAnsi" w:cstheme="minorHAnsi"/>
          <w:sz w:val="21"/>
          <w:szCs w:val="21"/>
        </w:rPr>
        <w:t>,</w:t>
      </w:r>
      <w:r w:rsidRPr="008A7F05">
        <w:rPr>
          <w:rFonts w:asciiTheme="minorHAnsi" w:hAnsiTheme="minorHAnsi" w:cstheme="minorHAnsi"/>
          <w:sz w:val="21"/>
          <w:szCs w:val="21"/>
        </w:rPr>
        <w:t xml:space="preserve"> the </w:t>
      </w:r>
      <w:r w:rsidRPr="00301F59">
        <w:rPr>
          <w:rFonts w:asciiTheme="minorHAnsi" w:hAnsiTheme="minorHAnsi" w:cstheme="minorHAnsi"/>
          <w:sz w:val="21"/>
          <w:szCs w:val="21"/>
        </w:rPr>
        <w:t>Apple Wallet or Google Pay through a 3</w:t>
      </w:r>
      <w:r w:rsidRPr="00E101F7">
        <w:rPr>
          <w:rFonts w:asciiTheme="minorHAnsi" w:hAnsiTheme="minorHAnsi" w:cstheme="minorHAnsi"/>
          <w:sz w:val="21"/>
          <w:szCs w:val="21"/>
          <w:vertAlign w:val="superscript"/>
        </w:rPr>
        <w:t>rd</w:t>
      </w:r>
      <w:r w:rsidRPr="00301F59">
        <w:rPr>
          <w:rFonts w:asciiTheme="minorHAnsi" w:hAnsiTheme="minorHAnsi" w:cstheme="minorHAnsi"/>
          <w:sz w:val="21"/>
          <w:szCs w:val="21"/>
        </w:rPr>
        <w:t xml:space="preserve"> party </w:t>
      </w:r>
      <w:r w:rsidRPr="00E101F7">
        <w:rPr>
          <w:rFonts w:asciiTheme="minorHAnsi" w:hAnsiTheme="minorHAnsi" w:cstheme="minorHAnsi"/>
          <w:sz w:val="21"/>
          <w:szCs w:val="21"/>
        </w:rPr>
        <w:t>application, Common Health. (</w:t>
      </w:r>
      <w:hyperlink r:id="rId36" w:history="1">
        <w:r w:rsidRPr="00E101F7">
          <w:rPr>
            <w:rStyle w:val="Hyperlink"/>
            <w:rFonts w:asciiTheme="minorHAnsi" w:hAnsiTheme="minorHAnsi" w:cstheme="minorHAnsi"/>
            <w:sz w:val="21"/>
            <w:szCs w:val="21"/>
          </w:rPr>
          <w:t>https://www.commonhealth.org/smart-health-cards</w:t>
        </w:r>
      </w:hyperlink>
      <w:r w:rsidRPr="00E101F7">
        <w:rPr>
          <w:rFonts w:asciiTheme="minorHAnsi" w:hAnsiTheme="minorHAnsi" w:cstheme="minorHAnsi"/>
          <w:sz w:val="21"/>
          <w:szCs w:val="21"/>
        </w:rPr>
        <w:t>)</w:t>
      </w:r>
      <w:r w:rsidRPr="00301F59">
        <w:rPr>
          <w:rFonts w:asciiTheme="minorHAnsi" w:hAnsiTheme="minorHAnsi" w:cstheme="minorHAnsi"/>
          <w:sz w:val="21"/>
          <w:szCs w:val="21"/>
        </w:rPr>
        <w:t>.</w:t>
      </w:r>
      <w:r w:rsidRPr="008A7F05">
        <w:rPr>
          <w:rFonts w:asciiTheme="minorHAnsi" w:hAnsiTheme="minorHAnsi" w:cstheme="minorHAnsi"/>
          <w:sz w:val="21"/>
          <w:szCs w:val="21"/>
        </w:rPr>
        <w:t xml:space="preserve"> It can also be printed out for a paper record.</w:t>
      </w:r>
    </w:p>
    <w:p w14:paraId="3432AD12" w14:textId="5DE60EA9" w:rsidR="00D654CB" w:rsidRPr="006E1E27" w:rsidRDefault="00B75C96" w:rsidP="00DD7CC6">
      <w:pPr>
        <w:shd w:val="clear" w:color="auto" w:fill="FFFFFF"/>
        <w:rPr>
          <w:rFonts w:asciiTheme="minorHAnsi" w:hAnsiTheme="minorHAnsi" w:cstheme="minorHAnsi"/>
          <w:color w:val="000000"/>
          <w:sz w:val="21"/>
          <w:szCs w:val="21"/>
        </w:rPr>
      </w:pPr>
      <w:r w:rsidRPr="008A7F05">
        <w:rPr>
          <w:rFonts w:asciiTheme="minorHAnsi" w:hAnsiTheme="minorHAnsi" w:cstheme="minorHAnsi"/>
          <w:color w:val="000000"/>
          <w:sz w:val="21"/>
          <w:szCs w:val="21"/>
        </w:rPr>
        <w:t xml:space="preserve">Patients now have increased accessibility to obtain their immunizations through </w:t>
      </w:r>
      <w:hyperlink r:id="rId37" w:history="1">
        <w:r w:rsidRPr="008A7F05">
          <w:rPr>
            <w:rStyle w:val="Hyperlink"/>
            <w:rFonts w:asciiTheme="minorHAnsi" w:hAnsiTheme="minorHAnsi" w:cstheme="minorHAnsi"/>
            <w:sz w:val="21"/>
            <w:szCs w:val="21"/>
          </w:rPr>
          <w:t>My Vax Records</w:t>
        </w:r>
      </w:hyperlink>
      <w:r w:rsidRPr="008A7F05">
        <w:rPr>
          <w:rFonts w:asciiTheme="minorHAnsi" w:hAnsiTheme="minorHAnsi" w:cstheme="minorHAnsi"/>
          <w:color w:val="000000"/>
          <w:sz w:val="21"/>
          <w:szCs w:val="21"/>
        </w:rPr>
        <w:t>. As a reminder it is important to keep patient demographic information in MIIS up to date during COVID-19. Massachusetts providers who vaccinate individuals are required to enter certain data into the Massachusetts Immunization Information System (MIIS). This allows users to access their vaccination records for any reason they may need them.  Patients with missing or out-of-date demographic information (such as phone, email) may not be able to return a match. These patients will be directed to their</w:t>
      </w:r>
      <w:r>
        <w:rPr>
          <w:rFonts w:asciiTheme="minorHAnsi" w:hAnsiTheme="minorHAnsi" w:cstheme="minorHAnsi"/>
          <w:color w:val="000000"/>
          <w:sz w:val="21"/>
          <w:szCs w:val="21"/>
        </w:rPr>
        <w:t xml:space="preserve"> vaccine </w:t>
      </w:r>
      <w:r w:rsidRPr="008A7F05">
        <w:rPr>
          <w:rFonts w:asciiTheme="minorHAnsi" w:hAnsiTheme="minorHAnsi" w:cstheme="minorHAnsi"/>
          <w:color w:val="000000"/>
          <w:sz w:val="21"/>
          <w:szCs w:val="21"/>
        </w:rPr>
        <w:t xml:space="preserve">provider who is responsible for updating their immunization record in the MIIS.  Therefore, the Department of Public Health strongly encourages providers to ensure they have an email address and/or </w:t>
      </w:r>
      <w:r>
        <w:rPr>
          <w:rFonts w:asciiTheme="minorHAnsi" w:hAnsiTheme="minorHAnsi" w:cstheme="minorHAnsi"/>
          <w:color w:val="000000"/>
          <w:sz w:val="21"/>
          <w:szCs w:val="21"/>
        </w:rPr>
        <w:t xml:space="preserve">mobile </w:t>
      </w:r>
      <w:r w:rsidRPr="008A7F05">
        <w:rPr>
          <w:rFonts w:asciiTheme="minorHAnsi" w:hAnsiTheme="minorHAnsi" w:cstheme="minorHAnsi"/>
          <w:color w:val="000000"/>
          <w:sz w:val="21"/>
          <w:szCs w:val="21"/>
        </w:rPr>
        <w:t>phone number for patients in their MIIS immunization records.</w:t>
      </w:r>
    </w:p>
    <w:p w14:paraId="6D8EF91D" w14:textId="77777777" w:rsidR="003922CE" w:rsidRPr="008A7F05" w:rsidRDefault="003922CE" w:rsidP="00DD7CC6">
      <w:pPr>
        <w:shd w:val="clear" w:color="auto" w:fill="FFFFFF"/>
        <w:rPr>
          <w:rFonts w:asciiTheme="minorHAnsi" w:hAnsiTheme="minorHAnsi" w:cstheme="minorHAnsi"/>
          <w:color w:val="36495F"/>
          <w:sz w:val="21"/>
          <w:szCs w:val="21"/>
        </w:rPr>
      </w:pPr>
    </w:p>
    <w:p w14:paraId="79E6ED32"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The MIIS allows providers to make updates to patient demographics in the following ways:</w:t>
      </w:r>
    </w:p>
    <w:p w14:paraId="2B26859C"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 </w:t>
      </w:r>
    </w:p>
    <w:p w14:paraId="7FE0819E"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1.  Access their patient records through this web-based application to enable demographic and immunization updates. You can view </w:t>
      </w:r>
      <w:hyperlink r:id="rId38" w:tgtFrame="_blank" w:history="1">
        <w:r w:rsidRPr="004A4CC2">
          <w:rPr>
            <w:rStyle w:val="Hyperlink"/>
            <w:rFonts w:asciiTheme="minorHAnsi" w:hAnsiTheme="minorHAnsi" w:cstheme="minorHAnsi"/>
            <w:sz w:val="21"/>
            <w:szCs w:val="21"/>
          </w:rPr>
          <w:t>Patient Lookup</w:t>
        </w:r>
      </w:hyperlink>
      <w:r w:rsidRPr="008A7F05">
        <w:rPr>
          <w:rFonts w:asciiTheme="minorHAnsi" w:hAnsiTheme="minorHAnsi" w:cstheme="minorHAnsi"/>
          <w:color w:val="000000"/>
          <w:sz w:val="21"/>
          <w:szCs w:val="21"/>
        </w:rPr>
        <w:t> in the MIIS for more information. </w:t>
      </w:r>
    </w:p>
    <w:p w14:paraId="62D98355"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2.  Technical solutions are available to allow demographic only updates to be sent directly from your electronic health record systems.</w:t>
      </w:r>
    </w:p>
    <w:p w14:paraId="4D903450" w14:textId="77777777" w:rsidR="00DD7CC6" w:rsidRPr="008A7F05" w:rsidRDefault="00DD7CC6" w:rsidP="00DD7CC6">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3.  A one-time bulk file will be accepted and uploaded into the MIIS. </w:t>
      </w:r>
    </w:p>
    <w:p w14:paraId="3033B223" w14:textId="77777777" w:rsidR="00DD7CC6" w:rsidRPr="008A7F05" w:rsidRDefault="00DD7CC6" w:rsidP="00DD7CC6">
      <w:pPr>
        <w:shd w:val="clear" w:color="auto" w:fill="FFFFFF"/>
        <w:rPr>
          <w:rFonts w:asciiTheme="minorHAnsi" w:hAnsiTheme="minorHAnsi" w:cstheme="minorHAnsi"/>
          <w:color w:val="36495F"/>
          <w:sz w:val="21"/>
          <w:szCs w:val="21"/>
        </w:rPr>
      </w:pPr>
    </w:p>
    <w:p w14:paraId="4A45B0B8" w14:textId="116BB72C" w:rsidR="00DD7CC6" w:rsidRDefault="00DD7CC6" w:rsidP="00DD7CC6">
      <w:pPr>
        <w:shd w:val="clear" w:color="auto" w:fill="FFFFFF"/>
        <w:rPr>
          <w:rFonts w:asciiTheme="minorHAnsi" w:hAnsiTheme="minorHAnsi" w:cstheme="minorHAnsi"/>
          <w:color w:val="000000"/>
          <w:sz w:val="21"/>
          <w:szCs w:val="21"/>
        </w:rPr>
      </w:pPr>
      <w:r w:rsidRPr="008A7F05">
        <w:rPr>
          <w:rFonts w:asciiTheme="minorHAnsi" w:hAnsiTheme="minorHAnsi" w:cstheme="minorHAnsi"/>
          <w:color w:val="000000"/>
          <w:sz w:val="21"/>
          <w:szCs w:val="21"/>
        </w:rPr>
        <w:t>Please contact the MIIS Helpdesk </w:t>
      </w:r>
      <w:hyperlink r:id="rId39" w:tgtFrame="_blank" w:history="1">
        <w:r w:rsidRPr="004A4CC2">
          <w:rPr>
            <w:rStyle w:val="Hyperlink"/>
            <w:rFonts w:asciiTheme="minorHAnsi" w:hAnsiTheme="minorHAnsi" w:cstheme="minorHAnsi"/>
            <w:sz w:val="21"/>
            <w:szCs w:val="21"/>
          </w:rPr>
          <w:t>miishelpdesk@mass.gov</w:t>
        </w:r>
      </w:hyperlink>
      <w:r w:rsidRPr="008A7F05">
        <w:rPr>
          <w:rFonts w:asciiTheme="minorHAnsi" w:hAnsiTheme="minorHAnsi" w:cstheme="minorHAnsi"/>
          <w:color w:val="000000"/>
          <w:sz w:val="21"/>
          <w:szCs w:val="21"/>
        </w:rPr>
        <w:t> for more information. </w:t>
      </w:r>
    </w:p>
    <w:p w14:paraId="6C5EBE84" w14:textId="77777777" w:rsidR="00976941" w:rsidRPr="008A7F05" w:rsidRDefault="00976941" w:rsidP="00DD7CC6">
      <w:pPr>
        <w:shd w:val="clear" w:color="auto" w:fill="FFFFFF"/>
        <w:rPr>
          <w:rFonts w:asciiTheme="minorHAnsi" w:hAnsiTheme="minorHAnsi" w:cstheme="minorHAnsi"/>
          <w:color w:val="0070C0"/>
          <w:sz w:val="21"/>
          <w:szCs w:val="21"/>
        </w:rPr>
      </w:pPr>
    </w:p>
    <w:p w14:paraId="462C4013" w14:textId="0E3C3F10"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0CF418CD" w14:textId="7661CAA7"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20A85C0F" w14:textId="482BB6DE"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Janssen/J&amp;J) </w:t>
      </w:r>
      <w:r w:rsidRPr="00875082">
        <w:rPr>
          <w:rFonts w:ascii="Calibri" w:hAnsi="Calibri"/>
          <w:sz w:val="21"/>
          <w:szCs w:val="21"/>
        </w:rPr>
        <w:t>can be found</w:t>
      </w:r>
      <w:hyperlink r:id="rId40" w:history="1">
        <w:r w:rsidRPr="00875082">
          <w:rPr>
            <w:rStyle w:val="Hyperlink"/>
            <w:rFonts w:ascii="Calibri" w:hAnsi="Calibri"/>
            <w:sz w:val="21"/>
            <w:szCs w:val="21"/>
          </w:rPr>
          <w:t xml:space="preserve"> here</w:t>
        </w:r>
      </w:hyperlink>
      <w:r>
        <w:rPr>
          <w:rFonts w:ascii="Calibri" w:hAnsi="Calibri"/>
          <w:sz w:val="21"/>
          <w:szCs w:val="21"/>
        </w:rPr>
        <w:t>.</w:t>
      </w:r>
    </w:p>
    <w:p w14:paraId="103792E2" w14:textId="77777777" w:rsidR="00875082" w:rsidRPr="00875082" w:rsidRDefault="00875082"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77777777"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41"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721991EF" w14:textId="77777777" w:rsidR="009E683B" w:rsidRPr="00432F78" w:rsidRDefault="009E683B" w:rsidP="009E683B">
      <w:pPr>
        <w:shd w:val="clear" w:color="auto" w:fill="FFFFFF"/>
        <w:rPr>
          <w:rFonts w:ascii="Calibri" w:hAnsi="Calibri"/>
          <w:sz w:val="21"/>
          <w:szCs w:val="21"/>
        </w:rPr>
      </w:pPr>
    </w:p>
    <w:p w14:paraId="0C96B169" w14:textId="08E96BC2" w:rsidR="00232A6A" w:rsidRDefault="009E683B" w:rsidP="00232A6A">
      <w:pPr>
        <w:shd w:val="clear" w:color="auto" w:fill="FFFFFF"/>
        <w:rPr>
          <w:rFonts w:ascii="Calibri" w:hAnsi="Calibri"/>
          <w:color w:val="FF0000"/>
          <w:sz w:val="21"/>
          <w:szCs w:val="21"/>
        </w:rPr>
      </w:pPr>
      <w:r>
        <w:rPr>
          <w:rFonts w:ascii="Calibri" w:hAnsi="Calibri"/>
          <w:b/>
          <w:bCs/>
          <w:color w:val="FF0000"/>
          <w:sz w:val="21"/>
          <w:szCs w:val="21"/>
        </w:rPr>
        <w:t>Reminder</w:t>
      </w:r>
      <w:r w:rsidR="00232A6A">
        <w:rPr>
          <w:rFonts w:ascii="Calibri" w:hAnsi="Calibri"/>
          <w:color w:val="FF0000"/>
          <w:sz w:val="21"/>
          <w:szCs w:val="21"/>
        </w:rPr>
        <w:t xml:space="preserve"> </w:t>
      </w:r>
      <w:r w:rsidR="00232A6A" w:rsidRPr="00232A6A">
        <w:rPr>
          <w:rFonts w:ascii="Calibri" w:hAnsi="Calibri"/>
          <w:b/>
          <w:bCs/>
          <w:sz w:val="21"/>
          <w:szCs w:val="21"/>
        </w:rPr>
        <w:t>Communication Skills for Clinicians Discussing COVID-19 Vaccination</w:t>
      </w:r>
    </w:p>
    <w:p w14:paraId="3DC6155A" w14:textId="4BB472AB" w:rsidR="00232A6A" w:rsidRPr="00232A6A" w:rsidRDefault="00E677FF" w:rsidP="00232A6A">
      <w:pPr>
        <w:shd w:val="clear" w:color="auto" w:fill="FFFFFF"/>
        <w:rPr>
          <w:rFonts w:ascii="Calibri" w:hAnsi="Calibri"/>
          <w:sz w:val="21"/>
          <w:szCs w:val="21"/>
        </w:rPr>
      </w:pPr>
      <w:r w:rsidRPr="00E677FF">
        <w:rPr>
          <w:rFonts w:ascii="Calibri" w:hAnsi="Calibri"/>
          <w:sz w:val="21"/>
          <w:szCs w:val="21"/>
        </w:rPr>
        <w:t xml:space="preserve">A </w:t>
      </w:r>
      <w:hyperlink r:id="rId42" w:history="1">
        <w:r w:rsidRPr="00E677FF">
          <w:rPr>
            <w:rStyle w:val="Hyperlink"/>
            <w:rFonts w:ascii="Calibri" w:hAnsi="Calibri"/>
            <w:sz w:val="21"/>
            <w:szCs w:val="21"/>
          </w:rPr>
          <w:t>free training</w:t>
        </w:r>
      </w:hyperlink>
      <w:r w:rsidRPr="00E677FF">
        <w:rPr>
          <w:rFonts w:ascii="Calibri" w:hAnsi="Calibri"/>
          <w:sz w:val="21"/>
          <w:szCs w:val="21"/>
        </w:rPr>
        <w:t xml:space="preserve"> on</w:t>
      </w:r>
      <w:r>
        <w:t xml:space="preserve"> </w:t>
      </w:r>
      <w:r w:rsidRPr="00232A6A">
        <w:rPr>
          <w:rFonts w:ascii="Calibri" w:hAnsi="Calibri"/>
          <w:i/>
          <w:iCs/>
          <w:sz w:val="21"/>
          <w:szCs w:val="21"/>
        </w:rPr>
        <w:t>Communication</w:t>
      </w:r>
      <w:r>
        <w:rPr>
          <w:rFonts w:ascii="Calibri" w:hAnsi="Calibri"/>
          <w:i/>
          <w:iCs/>
          <w:sz w:val="21"/>
          <w:szCs w:val="21"/>
        </w:rPr>
        <w:t>/Motivational Interviewing</w:t>
      </w:r>
      <w:r w:rsidRPr="00232A6A">
        <w:rPr>
          <w:rFonts w:ascii="Calibri" w:hAnsi="Calibri"/>
          <w:i/>
          <w:iCs/>
          <w:sz w:val="21"/>
          <w:szCs w:val="21"/>
        </w:rPr>
        <w:t xml:space="preserve"> Skills for Clinicians Discussing COVID-19 Vaccination</w:t>
      </w:r>
      <w:r>
        <w:rPr>
          <w:rFonts w:ascii="Calibri" w:hAnsi="Calibri"/>
          <w:i/>
          <w:iCs/>
          <w:sz w:val="21"/>
          <w:szCs w:val="21"/>
        </w:rPr>
        <w:t xml:space="preserve"> </w:t>
      </w:r>
      <w:r>
        <w:rPr>
          <w:rFonts w:ascii="Calibri" w:hAnsi="Calibri"/>
          <w:sz w:val="21"/>
          <w:szCs w:val="21"/>
        </w:rPr>
        <w:t>is being offered by</w:t>
      </w:r>
      <w:r>
        <w:t xml:space="preserve"> </w:t>
      </w:r>
      <w:r w:rsidRPr="00232A6A">
        <w:rPr>
          <w:rFonts w:ascii="Calibri" w:hAnsi="Calibri"/>
          <w:sz w:val="21"/>
          <w:szCs w:val="21"/>
        </w:rPr>
        <w:t>UMass Chan Medical School</w:t>
      </w:r>
      <w:r>
        <w:t xml:space="preserve"> </w:t>
      </w:r>
      <w:r w:rsidRPr="00E677FF">
        <w:rPr>
          <w:rFonts w:ascii="Calibri" w:hAnsi="Calibri"/>
          <w:sz w:val="21"/>
          <w:szCs w:val="21"/>
        </w:rPr>
        <w:t>and</w:t>
      </w:r>
      <w:r>
        <w:t xml:space="preserve"> </w:t>
      </w:r>
      <w:hyperlink r:id="rId43" w:history="1">
        <w:r w:rsidR="00232A6A" w:rsidRPr="00232A6A">
          <w:rPr>
            <w:rStyle w:val="Hyperlink"/>
            <w:rFonts w:ascii="Calibri" w:hAnsi="Calibri"/>
            <w:sz w:val="21"/>
            <w:szCs w:val="21"/>
          </w:rPr>
          <w:t>PNQIN</w:t>
        </w:r>
      </w:hyperlink>
      <w:r w:rsidR="00232A6A" w:rsidRPr="00232A6A">
        <w:rPr>
          <w:rFonts w:ascii="Calibri" w:hAnsi="Calibri"/>
          <w:color w:val="FF0000"/>
          <w:sz w:val="21"/>
          <w:szCs w:val="21"/>
        </w:rPr>
        <w:t xml:space="preserve"> </w:t>
      </w:r>
      <w:r w:rsidR="00232A6A" w:rsidRPr="00232A6A">
        <w:rPr>
          <w:rFonts w:ascii="Calibri" w:hAnsi="Calibri"/>
          <w:sz w:val="21"/>
          <w:szCs w:val="21"/>
        </w:rPr>
        <w:t>(Perinatal Neonatal Quality Improvement Network)</w:t>
      </w:r>
      <w:r w:rsidR="00232A6A" w:rsidRPr="00232A6A">
        <w:rPr>
          <w:rFonts w:ascii="Calibri" w:hAnsi="Calibri"/>
          <w:i/>
          <w:iCs/>
          <w:sz w:val="21"/>
          <w:szCs w:val="21"/>
        </w:rPr>
        <w:t xml:space="preserve">. </w:t>
      </w:r>
      <w:r w:rsidR="00232A6A" w:rsidRPr="00232A6A">
        <w:rPr>
          <w:rFonts w:ascii="Calibri" w:hAnsi="Calibri"/>
          <w:sz w:val="21"/>
          <w:szCs w:val="21"/>
        </w:rPr>
        <w:t xml:space="preserve">This training is a 90-minute webinar designed to improve the counseling skills of Massachusetts clinicians and other providers for discussing COVID-19 vaccination with pregnant and postpartum people, parents and caregivers of young children, and families. The training will also focus on addressing vaccine hesitancy and reducing racial disparities in rates of COVID-19 vaccination. Continuing Education credits available. </w:t>
      </w:r>
    </w:p>
    <w:p w14:paraId="732DE254" w14:textId="77777777" w:rsidR="00232A6A" w:rsidRPr="00232A6A" w:rsidRDefault="00232A6A" w:rsidP="00232A6A">
      <w:pPr>
        <w:shd w:val="clear" w:color="auto" w:fill="FFFFFF"/>
        <w:rPr>
          <w:rFonts w:ascii="Calibri" w:hAnsi="Calibri"/>
          <w:sz w:val="21"/>
          <w:szCs w:val="21"/>
        </w:rPr>
      </w:pPr>
    </w:p>
    <w:p w14:paraId="1731C27B" w14:textId="6EFE6CFB" w:rsidR="00232A6A" w:rsidRPr="009C4FAC" w:rsidRDefault="00232A6A" w:rsidP="00710A98">
      <w:pPr>
        <w:shd w:val="clear" w:color="auto" w:fill="FFFFFF"/>
        <w:rPr>
          <w:rFonts w:ascii="Calibri" w:hAnsi="Calibri"/>
          <w:sz w:val="21"/>
          <w:szCs w:val="21"/>
        </w:rPr>
      </w:pPr>
      <w:r w:rsidRPr="00232A6A">
        <w:rPr>
          <w:rFonts w:ascii="Calibri" w:hAnsi="Calibri"/>
          <w:sz w:val="21"/>
          <w:szCs w:val="21"/>
        </w:rPr>
        <w:t>Registration link and info:</w:t>
      </w:r>
      <w:r w:rsidR="009C4FAC">
        <w:rPr>
          <w:rFonts w:ascii="Calibri" w:hAnsi="Calibri"/>
          <w:sz w:val="21"/>
          <w:szCs w:val="21"/>
        </w:rPr>
        <w:t xml:space="preserve">   </w:t>
      </w:r>
      <w:hyperlink r:id="rId44" w:tgtFrame="_blank" w:history="1">
        <w:r w:rsidRPr="00232A6A">
          <w:rPr>
            <w:rStyle w:val="Hyperlink"/>
            <w:rFonts w:ascii="Calibri" w:hAnsi="Calibri"/>
            <w:sz w:val="21"/>
            <w:szCs w:val="21"/>
          </w:rPr>
          <w:t>February 11th:</w:t>
        </w:r>
      </w:hyperlink>
      <w:r w:rsidRPr="00232A6A">
        <w:rPr>
          <w:rFonts w:ascii="Calibri" w:hAnsi="Calibri"/>
          <w:color w:val="FF0000"/>
          <w:sz w:val="21"/>
          <w:szCs w:val="21"/>
        </w:rPr>
        <w:t xml:space="preserve"> </w:t>
      </w:r>
      <w:r w:rsidRPr="00232A6A">
        <w:rPr>
          <w:rFonts w:ascii="Calibri" w:hAnsi="Calibri"/>
          <w:sz w:val="21"/>
          <w:szCs w:val="21"/>
        </w:rPr>
        <w:t>12:00pm – 1:30pm</w:t>
      </w:r>
    </w:p>
    <w:p w14:paraId="47998175" w14:textId="77777777" w:rsidR="00232A6A" w:rsidRDefault="00232A6A" w:rsidP="00710A98">
      <w:pPr>
        <w:shd w:val="clear" w:color="auto" w:fill="FFFFFF"/>
        <w:rPr>
          <w:rFonts w:ascii="Calibri" w:hAnsi="Calibri"/>
          <w:b/>
          <w:bCs/>
          <w:color w:val="FF0000"/>
          <w:sz w:val="21"/>
          <w:szCs w:val="21"/>
        </w:rPr>
      </w:pPr>
    </w:p>
    <w:p w14:paraId="62DEC15D" w14:textId="77777777" w:rsidR="00EA3F21" w:rsidRPr="00963C7A" w:rsidRDefault="00EA3F21" w:rsidP="00EA3F21">
      <w:pPr>
        <w:shd w:val="clear" w:color="auto" w:fill="FFFFFF"/>
        <w:rPr>
          <w:rFonts w:asciiTheme="minorHAnsi" w:hAnsiTheme="minorHAnsi" w:cstheme="minorHAnsi"/>
          <w:color w:val="0070C0"/>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CDC’s </w:t>
      </w:r>
      <w:r w:rsidRPr="00963C7A">
        <w:rPr>
          <w:rFonts w:asciiTheme="minorHAnsi" w:hAnsiTheme="minorHAnsi" w:cstheme="minorHAnsi"/>
          <w:b/>
          <w:bCs/>
          <w:sz w:val="21"/>
          <w:szCs w:val="21"/>
        </w:rPr>
        <w:t>Pregnancy and the COVID-19 Vaccine: Frequently Asked Questions</w:t>
      </w:r>
      <w:r>
        <w:rPr>
          <w:rFonts w:asciiTheme="minorHAnsi" w:hAnsiTheme="minorHAnsi" w:cstheme="minorHAnsi"/>
          <w:b/>
          <w:bCs/>
          <w:sz w:val="21"/>
          <w:szCs w:val="21"/>
        </w:rPr>
        <w:t xml:space="preserve"> </w:t>
      </w:r>
      <w:r>
        <w:rPr>
          <w:rFonts w:asciiTheme="minorHAnsi" w:hAnsiTheme="minorHAnsi" w:cstheme="minorHAnsi"/>
          <w:sz w:val="21"/>
          <w:szCs w:val="21"/>
        </w:rPr>
        <w:t xml:space="preserve">has been updated and is </w:t>
      </w:r>
      <w:hyperlink r:id="rId45" w:anchor="printable-flyers-" w:history="1">
        <w:r w:rsidRPr="00963C7A">
          <w:rPr>
            <w:rStyle w:val="Hyperlink"/>
            <w:rFonts w:asciiTheme="minorHAnsi" w:hAnsiTheme="minorHAnsi" w:cstheme="minorHAnsi"/>
            <w:sz w:val="21"/>
            <w:szCs w:val="21"/>
          </w:rPr>
          <w:t>now available in 12 languages.</w:t>
        </w:r>
      </w:hyperlink>
    </w:p>
    <w:p w14:paraId="16ACF77C" w14:textId="77777777" w:rsidR="00EA3F21" w:rsidRDefault="00EA3F21" w:rsidP="00EA3F21">
      <w:pPr>
        <w:shd w:val="clear" w:color="auto" w:fill="FFFFFF"/>
        <w:rPr>
          <w:rFonts w:asciiTheme="minorHAnsi" w:hAnsiTheme="minorHAnsi" w:cstheme="minorHAnsi"/>
          <w:b/>
          <w:bCs/>
          <w:color w:val="FF0000"/>
          <w:sz w:val="21"/>
          <w:szCs w:val="21"/>
        </w:rPr>
      </w:pPr>
    </w:p>
    <w:p w14:paraId="049F1CB4" w14:textId="77777777" w:rsidR="00EA3F21" w:rsidRPr="00976941" w:rsidRDefault="00EA3F21" w:rsidP="00EA3F21">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w:t>
      </w:r>
      <w:proofErr w:type="gramStart"/>
      <w:r w:rsidRPr="00976941">
        <w:rPr>
          <w:rFonts w:asciiTheme="minorHAnsi" w:hAnsiTheme="minorHAnsi" w:cstheme="minorHAnsi"/>
          <w:b/>
          <w:bCs/>
          <w:sz w:val="21"/>
          <w:szCs w:val="21"/>
        </w:rPr>
        <w:t>The</w:t>
      </w:r>
      <w:proofErr w:type="gramEnd"/>
      <w:r w:rsidRPr="00976941">
        <w:rPr>
          <w:rFonts w:asciiTheme="minorHAnsi" w:hAnsiTheme="minorHAnsi" w:cstheme="minorHAnsi"/>
          <w:b/>
          <w:bCs/>
          <w:sz w:val="21"/>
          <w:szCs w:val="21"/>
        </w:rPr>
        <w:t xml:space="preserve"> Role of OB/GYNs in Building Vaccine Confidence</w:t>
      </w:r>
      <w:r w:rsidRPr="00976941">
        <w:rPr>
          <w:rFonts w:asciiTheme="minorHAnsi" w:hAnsiTheme="minorHAnsi" w:cstheme="minorHAnsi"/>
          <w:b/>
          <w:bCs/>
          <w:i/>
          <w:iCs/>
          <w:sz w:val="21"/>
          <w:szCs w:val="21"/>
        </w:rPr>
        <w:t xml:space="preserve">: </w:t>
      </w:r>
      <w:r w:rsidRPr="00976941">
        <w:rPr>
          <w:rFonts w:asciiTheme="minorHAnsi" w:hAnsiTheme="minorHAnsi" w:cstheme="minorHAnsi"/>
          <w:sz w:val="21"/>
          <w:szCs w:val="21"/>
        </w:rPr>
        <w:t xml:space="preserve">As providers of health care throughout a patient’s life, obstetrician-gynecologists are uniquely positioned to educate patients on the benefits and safety of the COVID-19 vaccine. The </w:t>
      </w:r>
      <w:hyperlink r:id="rId46" w:history="1">
        <w:r w:rsidRPr="00976941">
          <w:rPr>
            <w:rStyle w:val="Hyperlink"/>
            <w:rFonts w:asciiTheme="minorHAnsi" w:hAnsiTheme="minorHAnsi" w:cstheme="minorHAnsi"/>
            <w:sz w:val="21"/>
            <w:szCs w:val="21"/>
          </w:rPr>
          <w:t>American College of Obstetricians and Gynecologists (ACOG)</w:t>
        </w:r>
      </w:hyperlink>
      <w:r w:rsidRPr="00976941">
        <w:rPr>
          <w:rFonts w:asciiTheme="minorHAnsi" w:hAnsiTheme="minorHAnsi" w:cstheme="minorHAnsi"/>
          <w:color w:val="0070C0"/>
          <w:sz w:val="21"/>
          <w:szCs w:val="21"/>
        </w:rPr>
        <w:t xml:space="preserve"> </w:t>
      </w:r>
      <w:r w:rsidRPr="00976941">
        <w:rPr>
          <w:rFonts w:asciiTheme="minorHAnsi" w:hAnsiTheme="minorHAnsi" w:cstheme="minorHAnsi"/>
          <w:sz w:val="21"/>
          <w:szCs w:val="21"/>
        </w:rPr>
        <w:t>outlines three steps OB/GYNs can take to build vaccine confidence with patients, including:</w:t>
      </w:r>
    </w:p>
    <w:p w14:paraId="671CD1E5" w14:textId="77777777" w:rsidR="00EA3F21" w:rsidRPr="00976941" w:rsidRDefault="00EA3F21" w:rsidP="00EA3F21">
      <w:pPr>
        <w:numPr>
          <w:ilvl w:val="0"/>
          <w:numId w:val="32"/>
        </w:numPr>
        <w:shd w:val="clear" w:color="auto" w:fill="FFFFFF"/>
        <w:rPr>
          <w:rFonts w:asciiTheme="minorHAnsi" w:hAnsiTheme="minorHAnsi" w:cstheme="minorHAnsi"/>
          <w:i/>
          <w:iCs/>
          <w:sz w:val="21"/>
          <w:szCs w:val="21"/>
        </w:rPr>
      </w:pPr>
      <w:r w:rsidRPr="00976941">
        <w:rPr>
          <w:rFonts w:asciiTheme="minorHAnsi" w:hAnsiTheme="minorHAnsi" w:cstheme="minorHAnsi"/>
          <w:sz w:val="21"/>
          <w:szCs w:val="21"/>
        </w:rPr>
        <w:t>Review ACOG’s </w:t>
      </w:r>
      <w:hyperlink r:id="rId47" w:history="1">
        <w:r w:rsidRPr="00976941">
          <w:rPr>
            <w:rStyle w:val="Hyperlink"/>
            <w:rFonts w:asciiTheme="minorHAnsi" w:hAnsiTheme="minorHAnsi" w:cstheme="minorHAnsi"/>
            <w:sz w:val="21"/>
            <w:szCs w:val="21"/>
          </w:rPr>
          <w:t>Practice Advisory</w:t>
        </w:r>
      </w:hyperlink>
      <w:r w:rsidRPr="00976941">
        <w:rPr>
          <w:rFonts w:asciiTheme="minorHAnsi" w:hAnsiTheme="minorHAnsi" w:cstheme="minorHAnsi"/>
          <w:color w:val="0070C0"/>
          <w:sz w:val="21"/>
          <w:szCs w:val="21"/>
        </w:rPr>
        <w:t> </w:t>
      </w:r>
      <w:r w:rsidRPr="00976941">
        <w:rPr>
          <w:rFonts w:asciiTheme="minorHAnsi" w:hAnsiTheme="minorHAnsi" w:cstheme="minorHAnsi"/>
          <w:sz w:val="21"/>
          <w:szCs w:val="21"/>
        </w:rPr>
        <w:t>on vaccinating pregnant and lactating patients against COVID-19</w:t>
      </w:r>
      <w:r>
        <w:rPr>
          <w:rFonts w:asciiTheme="minorHAnsi" w:hAnsiTheme="minorHAnsi" w:cstheme="minorHAnsi"/>
          <w:sz w:val="21"/>
          <w:szCs w:val="21"/>
        </w:rPr>
        <w:t>.</w:t>
      </w:r>
    </w:p>
    <w:p w14:paraId="57AD3A59" w14:textId="77777777" w:rsidR="00EA3F21" w:rsidRPr="00976941" w:rsidRDefault="00EA3F21" w:rsidP="00EA3F21">
      <w:pPr>
        <w:numPr>
          <w:ilvl w:val="0"/>
          <w:numId w:val="32"/>
        </w:numPr>
        <w:shd w:val="clear" w:color="auto" w:fill="FFFFFF"/>
        <w:rPr>
          <w:rFonts w:asciiTheme="minorHAnsi" w:hAnsiTheme="minorHAnsi" w:cstheme="minorHAnsi"/>
          <w:i/>
          <w:iCs/>
          <w:color w:val="0070C0"/>
          <w:sz w:val="21"/>
          <w:szCs w:val="21"/>
        </w:rPr>
      </w:pPr>
      <w:r w:rsidRPr="00976941">
        <w:rPr>
          <w:rFonts w:asciiTheme="minorHAnsi" w:hAnsiTheme="minorHAnsi" w:cstheme="minorHAnsi"/>
          <w:sz w:val="21"/>
          <w:szCs w:val="21"/>
        </w:rPr>
        <w:t>Use ACOG’s COVID-19 vaccines and pregnancy </w:t>
      </w:r>
      <w:hyperlink r:id="rId48" w:history="1">
        <w:r w:rsidRPr="00976941">
          <w:rPr>
            <w:rStyle w:val="Hyperlink"/>
            <w:rFonts w:asciiTheme="minorHAnsi" w:hAnsiTheme="minorHAnsi" w:cstheme="minorHAnsi"/>
            <w:sz w:val="21"/>
            <w:szCs w:val="21"/>
          </w:rPr>
          <w:t>Conversation Guide</w:t>
        </w:r>
      </w:hyperlink>
      <w:r w:rsidRPr="00976941">
        <w:rPr>
          <w:rFonts w:asciiTheme="minorHAnsi" w:hAnsiTheme="minorHAnsi" w:cstheme="minorHAnsi"/>
          <w:color w:val="0070C0"/>
          <w:sz w:val="21"/>
          <w:szCs w:val="21"/>
        </w:rPr>
        <w:t> </w:t>
      </w:r>
      <w:r w:rsidRPr="00976941">
        <w:rPr>
          <w:rFonts w:asciiTheme="minorHAnsi" w:hAnsiTheme="minorHAnsi" w:cstheme="minorHAnsi"/>
          <w:sz w:val="21"/>
          <w:szCs w:val="21"/>
        </w:rPr>
        <w:t>for clinicians.</w:t>
      </w:r>
    </w:p>
    <w:p w14:paraId="2BA44159" w14:textId="32B25527" w:rsidR="00EA3F21" w:rsidRPr="009C4FAC" w:rsidRDefault="00EA3F21" w:rsidP="00EA3F21">
      <w:pPr>
        <w:numPr>
          <w:ilvl w:val="0"/>
          <w:numId w:val="32"/>
        </w:numPr>
        <w:shd w:val="clear" w:color="auto" w:fill="FFFFFF"/>
        <w:rPr>
          <w:rFonts w:asciiTheme="minorHAnsi" w:hAnsiTheme="minorHAnsi" w:cstheme="minorHAnsi"/>
          <w:b/>
          <w:bCs/>
          <w:color w:val="0070C0"/>
          <w:sz w:val="21"/>
          <w:szCs w:val="21"/>
        </w:rPr>
      </w:pPr>
      <w:r w:rsidRPr="00976941">
        <w:rPr>
          <w:rFonts w:asciiTheme="minorHAnsi" w:hAnsiTheme="minorHAnsi" w:cstheme="minorHAnsi"/>
          <w:sz w:val="21"/>
          <w:szCs w:val="21"/>
        </w:rPr>
        <w:t>Tell your patients about the COVID-19 resources on ACOG’s new </w:t>
      </w:r>
      <w:hyperlink r:id="rId49" w:history="1">
        <w:r w:rsidRPr="00976941">
          <w:rPr>
            <w:rStyle w:val="Hyperlink"/>
            <w:rFonts w:asciiTheme="minorHAnsi" w:hAnsiTheme="minorHAnsi" w:cstheme="minorHAnsi"/>
            <w:sz w:val="21"/>
            <w:szCs w:val="21"/>
          </w:rPr>
          <w:t>patient website</w:t>
        </w:r>
      </w:hyperlink>
      <w:r w:rsidRPr="00976941">
        <w:rPr>
          <w:rFonts w:asciiTheme="minorHAnsi" w:hAnsiTheme="minorHAnsi" w:cstheme="minorHAnsi"/>
          <w:color w:val="0070C0"/>
          <w:sz w:val="21"/>
          <w:szCs w:val="21"/>
        </w:rPr>
        <w:t>.</w:t>
      </w:r>
    </w:p>
    <w:p w14:paraId="7E798105" w14:textId="77777777" w:rsidR="009C4FAC" w:rsidRPr="00963C7A" w:rsidRDefault="009C4FAC" w:rsidP="009C4FAC">
      <w:pPr>
        <w:shd w:val="clear" w:color="auto" w:fill="FFFFFF"/>
        <w:ind w:left="720"/>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50"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A113BB">
      <w:pPr>
        <w:numPr>
          <w:ilvl w:val="0"/>
          <w:numId w:val="10"/>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A113BB">
      <w:pPr>
        <w:numPr>
          <w:ilvl w:val="0"/>
          <w:numId w:val="10"/>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51"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7BA9FF3C" w14:textId="720C3965"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52"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E548BDA" w14:textId="6C9AE099" w:rsidR="00453833" w:rsidRDefault="00453833" w:rsidP="00D17C3E">
      <w:pPr>
        <w:shd w:val="clear" w:color="auto" w:fill="FFFFFF"/>
        <w:rPr>
          <w:rFonts w:ascii="Calibri" w:hAnsi="Calibri"/>
          <w:b/>
          <w:bCs/>
          <w:color w:val="000000" w:themeColor="text1"/>
          <w:sz w:val="21"/>
          <w:szCs w:val="21"/>
        </w:rPr>
      </w:pPr>
    </w:p>
    <w:p w14:paraId="0CA74625" w14:textId="083AB6F6" w:rsidR="007C77F5" w:rsidRDefault="007C77F5" w:rsidP="00D17C3E">
      <w:pPr>
        <w:shd w:val="clear" w:color="auto" w:fill="FFFFFF"/>
        <w:rPr>
          <w:rFonts w:ascii="Calibri" w:hAnsi="Calibri"/>
          <w:b/>
          <w:bCs/>
          <w:color w:val="000000" w:themeColor="text1"/>
          <w:sz w:val="21"/>
          <w:szCs w:val="21"/>
        </w:rPr>
      </w:pPr>
    </w:p>
    <w:p w14:paraId="4F89B3B6" w14:textId="70C03DBB" w:rsidR="007C77F5" w:rsidRDefault="007C77F5" w:rsidP="00D17C3E">
      <w:pPr>
        <w:shd w:val="clear" w:color="auto" w:fill="FFFFFF"/>
        <w:rPr>
          <w:rFonts w:ascii="Calibri" w:hAnsi="Calibri"/>
          <w:b/>
          <w:bCs/>
          <w:color w:val="000000" w:themeColor="text1"/>
          <w:sz w:val="21"/>
          <w:szCs w:val="21"/>
        </w:rPr>
      </w:pPr>
    </w:p>
    <w:p w14:paraId="1A0D2F5D" w14:textId="77777777" w:rsidR="007C77F5" w:rsidRDefault="007C77F5" w:rsidP="00D17C3E">
      <w:pPr>
        <w:shd w:val="clear" w:color="auto" w:fill="FFFFFF"/>
        <w:rPr>
          <w:rFonts w:ascii="Calibri" w:hAnsi="Calibri"/>
          <w:b/>
          <w:bCs/>
          <w:color w:val="000000" w:themeColor="text1"/>
          <w:sz w:val="21"/>
          <w:szCs w:val="21"/>
        </w:rPr>
      </w:pPr>
    </w:p>
    <w:p w14:paraId="32A88C16" w14:textId="2C68EC85" w:rsidR="003839EF" w:rsidRDefault="00D17C3E" w:rsidP="003839EF">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3A8384FA" w14:textId="77777777" w:rsidR="00EC558D" w:rsidRPr="00EC558D" w:rsidRDefault="00EC558D" w:rsidP="00EC558D">
      <w:pPr>
        <w:rPr>
          <w:rFonts w:ascii="Calibri" w:hAnsi="Calibri"/>
          <w:color w:val="000000" w:themeColor="text1"/>
          <w:sz w:val="21"/>
          <w:szCs w:val="21"/>
        </w:rPr>
      </w:pPr>
      <w:r w:rsidRPr="00EC558D">
        <w:rPr>
          <w:rFonts w:ascii="Calibri" w:hAnsi="Calibri"/>
          <w:color w:val="000000" w:themeColor="text1"/>
          <w:sz w:val="21"/>
          <w:szCs w:val="21"/>
        </w:rPr>
        <w:t>February 4, 2022 (EARLY RELEASE)</w:t>
      </w:r>
    </w:p>
    <w:p w14:paraId="62913C6A" w14:textId="4D63FCA5" w:rsidR="00EC558D" w:rsidRDefault="007C77F5" w:rsidP="00EC558D">
      <w:pPr>
        <w:numPr>
          <w:ilvl w:val="0"/>
          <w:numId w:val="45"/>
        </w:numPr>
        <w:rPr>
          <w:rFonts w:ascii="Calibri" w:hAnsi="Calibri"/>
          <w:color w:val="000000" w:themeColor="text1"/>
          <w:sz w:val="21"/>
          <w:szCs w:val="21"/>
        </w:rPr>
      </w:pPr>
      <w:hyperlink r:id="rId53" w:history="1">
        <w:r w:rsidR="00EC558D" w:rsidRPr="00EC558D">
          <w:rPr>
            <w:rStyle w:val="Hyperlink"/>
            <w:rFonts w:ascii="Calibri" w:hAnsi="Calibri"/>
            <w:sz w:val="21"/>
            <w:szCs w:val="21"/>
          </w:rPr>
          <w:t>Effectiveness of Face Mask or Respirator Use in Indoor Public Settings for Prevention of SARS-CoV-2 Infection — California, February–December 2021</w:t>
        </w:r>
      </w:hyperlink>
    </w:p>
    <w:p w14:paraId="0FE01CC9" w14:textId="56F61238" w:rsidR="00EC558D" w:rsidRPr="00EC558D" w:rsidRDefault="00EC558D" w:rsidP="00EC558D">
      <w:pPr>
        <w:ind w:left="720"/>
        <w:rPr>
          <w:rFonts w:ascii="Calibri" w:hAnsi="Calibri"/>
          <w:color w:val="000000" w:themeColor="text1"/>
          <w:sz w:val="7"/>
          <w:szCs w:val="7"/>
        </w:rPr>
      </w:pPr>
    </w:p>
    <w:p w14:paraId="78C7A74A" w14:textId="77777777" w:rsidR="00EC558D" w:rsidRPr="00EC558D" w:rsidRDefault="007C77F5" w:rsidP="00EC558D">
      <w:pPr>
        <w:numPr>
          <w:ilvl w:val="0"/>
          <w:numId w:val="45"/>
        </w:numPr>
        <w:rPr>
          <w:rFonts w:ascii="Calibri" w:hAnsi="Calibri"/>
          <w:color w:val="000000" w:themeColor="text1"/>
          <w:sz w:val="21"/>
          <w:szCs w:val="21"/>
        </w:rPr>
      </w:pPr>
      <w:hyperlink r:id="rId54" w:history="1">
        <w:r w:rsidR="00EC558D" w:rsidRPr="00EC558D">
          <w:rPr>
            <w:rStyle w:val="Hyperlink"/>
            <w:rFonts w:ascii="Calibri" w:hAnsi="Calibri"/>
            <w:sz w:val="21"/>
            <w:szCs w:val="21"/>
          </w:rPr>
          <w:t>Clinical Characteristics and Outcomes Among Adults Hospitalized with Laboratory-Confirmed SARS-CoV-2 Infection During Periods of B.1.617.2 (Delta) and B.1.1.529 (Omicron) Variant Predominance — One Hospital, California, July 15–September 23, 2021, and December 21, 2021–January 27, 2022</w:t>
        </w:r>
      </w:hyperlink>
    </w:p>
    <w:p w14:paraId="1E69BA98" w14:textId="77777777" w:rsidR="00EC558D" w:rsidRPr="00EC558D" w:rsidRDefault="00EC558D" w:rsidP="00EC558D">
      <w:pPr>
        <w:rPr>
          <w:rFonts w:ascii="Calibri" w:hAnsi="Calibri"/>
          <w:color w:val="000000" w:themeColor="text1"/>
          <w:sz w:val="21"/>
          <w:szCs w:val="21"/>
        </w:rPr>
      </w:pPr>
      <w:r w:rsidRPr="00EC558D">
        <w:rPr>
          <w:rFonts w:ascii="Calibri" w:hAnsi="Calibri"/>
          <w:color w:val="000000" w:themeColor="text1"/>
          <w:sz w:val="21"/>
          <w:szCs w:val="21"/>
        </w:rPr>
        <w:t>February 4, 2022 </w:t>
      </w:r>
    </w:p>
    <w:p w14:paraId="592824AC" w14:textId="3925CCE7" w:rsidR="00EC558D" w:rsidRDefault="007C77F5" w:rsidP="00EC558D">
      <w:pPr>
        <w:numPr>
          <w:ilvl w:val="0"/>
          <w:numId w:val="46"/>
        </w:numPr>
        <w:rPr>
          <w:rFonts w:ascii="Calibri" w:hAnsi="Calibri"/>
          <w:color w:val="000000" w:themeColor="text1"/>
          <w:sz w:val="21"/>
          <w:szCs w:val="21"/>
        </w:rPr>
      </w:pPr>
      <w:hyperlink r:id="rId55" w:history="1">
        <w:r w:rsidR="00EC558D" w:rsidRPr="00EC558D">
          <w:rPr>
            <w:rStyle w:val="Hyperlink"/>
            <w:rFonts w:ascii="Calibri" w:hAnsi="Calibri"/>
            <w:sz w:val="21"/>
            <w:szCs w:val="21"/>
          </w:rPr>
          <w:t>COVID-19 Vaccination Coverage and Vaccine Confidence by Sexual Orientation and Gender Identity — United States, August 29–October 30, 2021</w:t>
        </w:r>
      </w:hyperlink>
    </w:p>
    <w:p w14:paraId="7A329C98" w14:textId="77777777" w:rsidR="00EC558D" w:rsidRPr="00EC558D" w:rsidRDefault="00EC558D" w:rsidP="00EC558D">
      <w:pPr>
        <w:ind w:left="360"/>
        <w:rPr>
          <w:rFonts w:ascii="Calibri" w:hAnsi="Calibri"/>
          <w:color w:val="000000" w:themeColor="text1"/>
          <w:sz w:val="7"/>
          <w:szCs w:val="7"/>
        </w:rPr>
      </w:pPr>
    </w:p>
    <w:p w14:paraId="7413B0F3" w14:textId="02AE7BE4" w:rsidR="00EC558D" w:rsidRDefault="007C77F5" w:rsidP="00EC558D">
      <w:pPr>
        <w:numPr>
          <w:ilvl w:val="0"/>
          <w:numId w:val="46"/>
        </w:numPr>
        <w:rPr>
          <w:rFonts w:ascii="Calibri" w:hAnsi="Calibri"/>
          <w:color w:val="000000" w:themeColor="text1"/>
          <w:sz w:val="21"/>
          <w:szCs w:val="21"/>
        </w:rPr>
      </w:pPr>
      <w:hyperlink r:id="rId56" w:history="1">
        <w:r w:rsidR="00EC558D" w:rsidRPr="00EC558D">
          <w:rPr>
            <w:rStyle w:val="Hyperlink"/>
            <w:rFonts w:ascii="Calibri" w:hAnsi="Calibri"/>
            <w:sz w:val="21"/>
            <w:szCs w:val="21"/>
          </w:rPr>
          <w:t>SARS-CoV-2 Infection and Hospitalization Among Adults Aged ≥18 Years, by Vaccination Status, Before and During SARS-CoV-2 B.1.1.529 (Omicron) Variant Predominance — Los Angeles County, California, November 7, 2021–January 8, 2022</w:t>
        </w:r>
      </w:hyperlink>
    </w:p>
    <w:p w14:paraId="7AD3994A" w14:textId="77777777" w:rsidR="00EC558D" w:rsidRPr="00EC558D" w:rsidRDefault="00EC558D" w:rsidP="00EC558D">
      <w:pPr>
        <w:rPr>
          <w:rFonts w:ascii="Calibri" w:hAnsi="Calibri"/>
          <w:color w:val="000000" w:themeColor="text1"/>
          <w:sz w:val="7"/>
          <w:szCs w:val="7"/>
        </w:rPr>
      </w:pPr>
    </w:p>
    <w:p w14:paraId="32784BA5" w14:textId="77777777" w:rsidR="00EC558D" w:rsidRPr="00EC558D" w:rsidRDefault="007C77F5" w:rsidP="00EC558D">
      <w:pPr>
        <w:numPr>
          <w:ilvl w:val="0"/>
          <w:numId w:val="46"/>
        </w:numPr>
        <w:rPr>
          <w:rFonts w:ascii="Calibri" w:hAnsi="Calibri"/>
          <w:color w:val="000000" w:themeColor="text1"/>
          <w:sz w:val="21"/>
          <w:szCs w:val="21"/>
        </w:rPr>
      </w:pPr>
      <w:hyperlink r:id="rId57" w:history="1">
        <w:r w:rsidR="00EC558D" w:rsidRPr="00EC558D">
          <w:rPr>
            <w:rStyle w:val="Hyperlink"/>
            <w:rFonts w:ascii="Calibri" w:hAnsi="Calibri"/>
            <w:i/>
            <w:iCs/>
            <w:sz w:val="21"/>
            <w:szCs w:val="21"/>
          </w:rPr>
          <w:t>Notes from the Field</w:t>
        </w:r>
        <w:r w:rsidR="00EC558D" w:rsidRPr="00EC558D">
          <w:rPr>
            <w:rStyle w:val="Hyperlink"/>
            <w:rFonts w:ascii="Calibri" w:hAnsi="Calibri"/>
            <w:sz w:val="21"/>
            <w:szCs w:val="21"/>
          </w:rPr>
          <w:t>: COVID-19 Vaccination Among Persons Living with Diagnosed HIV Infection — New York, October 2021</w:t>
        </w:r>
      </w:hyperlink>
    </w:p>
    <w:p w14:paraId="41CC1590" w14:textId="77777777" w:rsidR="00EC558D" w:rsidRDefault="00EC558D" w:rsidP="006F2D15">
      <w:pPr>
        <w:rPr>
          <w:rFonts w:ascii="Calibri" w:eastAsia="Times New Roman" w:hAnsi="Calibri"/>
          <w:b/>
          <w:bCs/>
          <w:color w:val="000099"/>
        </w:rPr>
      </w:pPr>
    </w:p>
    <w:p w14:paraId="09406100" w14:textId="4124F4B2"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12401038" w14:textId="77777777" w:rsidR="004E13DE" w:rsidRPr="003A63D9" w:rsidRDefault="004E13DE" w:rsidP="00F24FD4">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58"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59"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60"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61"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09AB34D2" w:rsidR="00EC558D"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b/>
          <w:bCs/>
          <w:color w:val="FF0000"/>
          <w:sz w:val="21"/>
          <w:szCs w:val="21"/>
        </w:rPr>
        <w:t>New</w:t>
      </w:r>
      <w:r>
        <w:rPr>
          <w:rFonts w:ascii="Calibri" w:hAnsi="Calibri"/>
          <w:color w:val="000000"/>
          <w:sz w:val="21"/>
          <w:szCs w:val="21"/>
        </w:rPr>
        <w:t xml:space="preserve"> </w:t>
      </w: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62"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63"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64"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65"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66"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67"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68"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69"/>
      <w:footerReference w:type="default" r:id="rId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B052" w14:textId="77777777" w:rsidR="00074A57" w:rsidRDefault="00074A57" w:rsidP="003D3EDE">
      <w:r>
        <w:separator/>
      </w:r>
    </w:p>
  </w:endnote>
  <w:endnote w:type="continuationSeparator" w:id="0">
    <w:p w14:paraId="46C4519B" w14:textId="77777777" w:rsidR="00074A57" w:rsidRDefault="00074A57"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0D92" w14:textId="77777777" w:rsidR="00074A57" w:rsidRDefault="00074A57" w:rsidP="003D3EDE">
      <w:r>
        <w:separator/>
      </w:r>
    </w:p>
  </w:footnote>
  <w:footnote w:type="continuationSeparator" w:id="0">
    <w:p w14:paraId="7ACC3353" w14:textId="77777777" w:rsidR="00074A57" w:rsidRDefault="00074A57"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4B6"/>
    <w:multiLevelType w:val="multilevel"/>
    <w:tmpl w:val="C9D8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A09"/>
    <w:multiLevelType w:val="hybridMultilevel"/>
    <w:tmpl w:val="9AAC3B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4E0433C"/>
    <w:multiLevelType w:val="multilevel"/>
    <w:tmpl w:val="3820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94322"/>
    <w:multiLevelType w:val="hybridMultilevel"/>
    <w:tmpl w:val="3E8E202A"/>
    <w:lvl w:ilvl="0" w:tplc="6E52C2E0">
      <w:start w:val="1"/>
      <w:numFmt w:val="bullet"/>
      <w:lvlText w:val="•"/>
      <w:lvlJc w:val="left"/>
      <w:pPr>
        <w:tabs>
          <w:tab w:val="num" w:pos="720"/>
        </w:tabs>
        <w:ind w:left="720" w:hanging="360"/>
      </w:pPr>
      <w:rPr>
        <w:rFonts w:ascii="Arial" w:hAnsi="Arial" w:hint="default"/>
      </w:rPr>
    </w:lvl>
    <w:lvl w:ilvl="1" w:tplc="BC4E8072">
      <w:numFmt w:val="bullet"/>
      <w:lvlText w:val="–"/>
      <w:lvlJc w:val="left"/>
      <w:pPr>
        <w:tabs>
          <w:tab w:val="num" w:pos="1440"/>
        </w:tabs>
        <w:ind w:left="1440" w:hanging="360"/>
      </w:pPr>
      <w:rPr>
        <w:rFonts w:ascii="Times New Roman" w:hAnsi="Times New Roman" w:hint="default"/>
      </w:rPr>
    </w:lvl>
    <w:lvl w:ilvl="2" w:tplc="18F84C88" w:tentative="1">
      <w:start w:val="1"/>
      <w:numFmt w:val="bullet"/>
      <w:lvlText w:val="•"/>
      <w:lvlJc w:val="left"/>
      <w:pPr>
        <w:tabs>
          <w:tab w:val="num" w:pos="2160"/>
        </w:tabs>
        <w:ind w:left="2160" w:hanging="360"/>
      </w:pPr>
      <w:rPr>
        <w:rFonts w:ascii="Arial" w:hAnsi="Arial" w:hint="default"/>
      </w:rPr>
    </w:lvl>
    <w:lvl w:ilvl="3" w:tplc="79ECE5BE" w:tentative="1">
      <w:start w:val="1"/>
      <w:numFmt w:val="bullet"/>
      <w:lvlText w:val="•"/>
      <w:lvlJc w:val="left"/>
      <w:pPr>
        <w:tabs>
          <w:tab w:val="num" w:pos="2880"/>
        </w:tabs>
        <w:ind w:left="2880" w:hanging="360"/>
      </w:pPr>
      <w:rPr>
        <w:rFonts w:ascii="Arial" w:hAnsi="Arial" w:hint="default"/>
      </w:rPr>
    </w:lvl>
    <w:lvl w:ilvl="4" w:tplc="701EC200" w:tentative="1">
      <w:start w:val="1"/>
      <w:numFmt w:val="bullet"/>
      <w:lvlText w:val="•"/>
      <w:lvlJc w:val="left"/>
      <w:pPr>
        <w:tabs>
          <w:tab w:val="num" w:pos="3600"/>
        </w:tabs>
        <w:ind w:left="3600" w:hanging="360"/>
      </w:pPr>
      <w:rPr>
        <w:rFonts w:ascii="Arial" w:hAnsi="Arial" w:hint="default"/>
      </w:rPr>
    </w:lvl>
    <w:lvl w:ilvl="5" w:tplc="0C44D926" w:tentative="1">
      <w:start w:val="1"/>
      <w:numFmt w:val="bullet"/>
      <w:lvlText w:val="•"/>
      <w:lvlJc w:val="left"/>
      <w:pPr>
        <w:tabs>
          <w:tab w:val="num" w:pos="4320"/>
        </w:tabs>
        <w:ind w:left="4320" w:hanging="360"/>
      </w:pPr>
      <w:rPr>
        <w:rFonts w:ascii="Arial" w:hAnsi="Arial" w:hint="default"/>
      </w:rPr>
    </w:lvl>
    <w:lvl w:ilvl="6" w:tplc="168A2EF0" w:tentative="1">
      <w:start w:val="1"/>
      <w:numFmt w:val="bullet"/>
      <w:lvlText w:val="•"/>
      <w:lvlJc w:val="left"/>
      <w:pPr>
        <w:tabs>
          <w:tab w:val="num" w:pos="5040"/>
        </w:tabs>
        <w:ind w:left="5040" w:hanging="360"/>
      </w:pPr>
      <w:rPr>
        <w:rFonts w:ascii="Arial" w:hAnsi="Arial" w:hint="default"/>
      </w:rPr>
    </w:lvl>
    <w:lvl w:ilvl="7" w:tplc="29B8E422" w:tentative="1">
      <w:start w:val="1"/>
      <w:numFmt w:val="bullet"/>
      <w:lvlText w:val="•"/>
      <w:lvlJc w:val="left"/>
      <w:pPr>
        <w:tabs>
          <w:tab w:val="num" w:pos="5760"/>
        </w:tabs>
        <w:ind w:left="5760" w:hanging="360"/>
      </w:pPr>
      <w:rPr>
        <w:rFonts w:ascii="Arial" w:hAnsi="Arial" w:hint="default"/>
      </w:rPr>
    </w:lvl>
    <w:lvl w:ilvl="8" w:tplc="A2A414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EF42A1"/>
    <w:multiLevelType w:val="multilevel"/>
    <w:tmpl w:val="BF54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E1AA7"/>
    <w:multiLevelType w:val="multilevel"/>
    <w:tmpl w:val="80C6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25D63"/>
    <w:multiLevelType w:val="multilevel"/>
    <w:tmpl w:val="AE2E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6E496C"/>
    <w:multiLevelType w:val="multilevel"/>
    <w:tmpl w:val="E01E8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85026C"/>
    <w:multiLevelType w:val="hybridMultilevel"/>
    <w:tmpl w:val="1974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1224C"/>
    <w:multiLevelType w:val="hybridMultilevel"/>
    <w:tmpl w:val="0D90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F00CB"/>
    <w:multiLevelType w:val="hybridMultilevel"/>
    <w:tmpl w:val="77C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8283B"/>
    <w:multiLevelType w:val="multilevel"/>
    <w:tmpl w:val="4C88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560171"/>
    <w:multiLevelType w:val="multilevel"/>
    <w:tmpl w:val="1AFA45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0D71159"/>
    <w:multiLevelType w:val="multilevel"/>
    <w:tmpl w:val="73D0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7453C"/>
    <w:multiLevelType w:val="hybridMultilevel"/>
    <w:tmpl w:val="7EAA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2C3E6D"/>
    <w:multiLevelType w:val="multilevel"/>
    <w:tmpl w:val="18F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50137D"/>
    <w:multiLevelType w:val="multilevel"/>
    <w:tmpl w:val="AC16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0832B2"/>
    <w:multiLevelType w:val="multilevel"/>
    <w:tmpl w:val="40AA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A649F0"/>
    <w:multiLevelType w:val="hybridMultilevel"/>
    <w:tmpl w:val="74EC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82E53"/>
    <w:multiLevelType w:val="multilevel"/>
    <w:tmpl w:val="D50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E5B7A"/>
    <w:multiLevelType w:val="multilevel"/>
    <w:tmpl w:val="5DA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832F8C"/>
    <w:multiLevelType w:val="hybridMultilevel"/>
    <w:tmpl w:val="B3009690"/>
    <w:lvl w:ilvl="0" w:tplc="874A975A">
      <w:start w:val="1"/>
      <w:numFmt w:val="bullet"/>
      <w:lvlText w:val="–"/>
      <w:lvlJc w:val="left"/>
      <w:pPr>
        <w:tabs>
          <w:tab w:val="num" w:pos="720"/>
        </w:tabs>
        <w:ind w:left="720" w:hanging="360"/>
      </w:pPr>
      <w:rPr>
        <w:rFonts w:ascii="Times New Roman" w:hAnsi="Times New Roman" w:hint="default"/>
      </w:rPr>
    </w:lvl>
    <w:lvl w:ilvl="1" w:tplc="DAAA3524">
      <w:start w:val="1"/>
      <w:numFmt w:val="bullet"/>
      <w:lvlText w:val="–"/>
      <w:lvlJc w:val="left"/>
      <w:pPr>
        <w:tabs>
          <w:tab w:val="num" w:pos="1440"/>
        </w:tabs>
        <w:ind w:left="1440" w:hanging="360"/>
      </w:pPr>
      <w:rPr>
        <w:rFonts w:ascii="Times New Roman" w:hAnsi="Times New Roman" w:hint="default"/>
      </w:rPr>
    </w:lvl>
    <w:lvl w:ilvl="2" w:tplc="2C76F016" w:tentative="1">
      <w:start w:val="1"/>
      <w:numFmt w:val="bullet"/>
      <w:lvlText w:val="–"/>
      <w:lvlJc w:val="left"/>
      <w:pPr>
        <w:tabs>
          <w:tab w:val="num" w:pos="2160"/>
        </w:tabs>
        <w:ind w:left="2160" w:hanging="360"/>
      </w:pPr>
      <w:rPr>
        <w:rFonts w:ascii="Times New Roman" w:hAnsi="Times New Roman" w:hint="default"/>
      </w:rPr>
    </w:lvl>
    <w:lvl w:ilvl="3" w:tplc="FA9273B8" w:tentative="1">
      <w:start w:val="1"/>
      <w:numFmt w:val="bullet"/>
      <w:lvlText w:val="–"/>
      <w:lvlJc w:val="left"/>
      <w:pPr>
        <w:tabs>
          <w:tab w:val="num" w:pos="2880"/>
        </w:tabs>
        <w:ind w:left="2880" w:hanging="360"/>
      </w:pPr>
      <w:rPr>
        <w:rFonts w:ascii="Times New Roman" w:hAnsi="Times New Roman" w:hint="default"/>
      </w:rPr>
    </w:lvl>
    <w:lvl w:ilvl="4" w:tplc="EB0483AC" w:tentative="1">
      <w:start w:val="1"/>
      <w:numFmt w:val="bullet"/>
      <w:lvlText w:val="–"/>
      <w:lvlJc w:val="left"/>
      <w:pPr>
        <w:tabs>
          <w:tab w:val="num" w:pos="3600"/>
        </w:tabs>
        <w:ind w:left="3600" w:hanging="360"/>
      </w:pPr>
      <w:rPr>
        <w:rFonts w:ascii="Times New Roman" w:hAnsi="Times New Roman" w:hint="default"/>
      </w:rPr>
    </w:lvl>
    <w:lvl w:ilvl="5" w:tplc="BB86A2E8" w:tentative="1">
      <w:start w:val="1"/>
      <w:numFmt w:val="bullet"/>
      <w:lvlText w:val="–"/>
      <w:lvlJc w:val="left"/>
      <w:pPr>
        <w:tabs>
          <w:tab w:val="num" w:pos="4320"/>
        </w:tabs>
        <w:ind w:left="4320" w:hanging="360"/>
      </w:pPr>
      <w:rPr>
        <w:rFonts w:ascii="Times New Roman" w:hAnsi="Times New Roman" w:hint="default"/>
      </w:rPr>
    </w:lvl>
    <w:lvl w:ilvl="6" w:tplc="4460AAFC" w:tentative="1">
      <w:start w:val="1"/>
      <w:numFmt w:val="bullet"/>
      <w:lvlText w:val="–"/>
      <w:lvlJc w:val="left"/>
      <w:pPr>
        <w:tabs>
          <w:tab w:val="num" w:pos="5040"/>
        </w:tabs>
        <w:ind w:left="5040" w:hanging="360"/>
      </w:pPr>
      <w:rPr>
        <w:rFonts w:ascii="Times New Roman" w:hAnsi="Times New Roman" w:hint="default"/>
      </w:rPr>
    </w:lvl>
    <w:lvl w:ilvl="7" w:tplc="36CA5816" w:tentative="1">
      <w:start w:val="1"/>
      <w:numFmt w:val="bullet"/>
      <w:lvlText w:val="–"/>
      <w:lvlJc w:val="left"/>
      <w:pPr>
        <w:tabs>
          <w:tab w:val="num" w:pos="5760"/>
        </w:tabs>
        <w:ind w:left="5760" w:hanging="360"/>
      </w:pPr>
      <w:rPr>
        <w:rFonts w:ascii="Times New Roman" w:hAnsi="Times New Roman" w:hint="default"/>
      </w:rPr>
    </w:lvl>
    <w:lvl w:ilvl="8" w:tplc="CBE6B92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91B5688"/>
    <w:multiLevelType w:val="multilevel"/>
    <w:tmpl w:val="AEB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103DB6"/>
    <w:multiLevelType w:val="multilevel"/>
    <w:tmpl w:val="7372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98762D"/>
    <w:multiLevelType w:val="hybridMultilevel"/>
    <w:tmpl w:val="F64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B4099"/>
    <w:multiLevelType w:val="multilevel"/>
    <w:tmpl w:val="EA788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702C63"/>
    <w:multiLevelType w:val="multilevel"/>
    <w:tmpl w:val="2F5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2A6D0C"/>
    <w:multiLevelType w:val="multilevel"/>
    <w:tmpl w:val="6EBC9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AE7AEC"/>
    <w:multiLevelType w:val="hybridMultilevel"/>
    <w:tmpl w:val="195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B7CA8"/>
    <w:multiLevelType w:val="multilevel"/>
    <w:tmpl w:val="FF5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64748"/>
    <w:multiLevelType w:val="multilevel"/>
    <w:tmpl w:val="B0E8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40" w15:restartNumberingAfterBreak="0">
    <w:nsid w:val="74286712"/>
    <w:multiLevelType w:val="hybridMultilevel"/>
    <w:tmpl w:val="BDE47520"/>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41" w15:restartNumberingAfterBreak="0">
    <w:nsid w:val="75947968"/>
    <w:multiLevelType w:val="multilevel"/>
    <w:tmpl w:val="CF56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BD6FD2"/>
    <w:multiLevelType w:val="multilevel"/>
    <w:tmpl w:val="22E89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B5196"/>
    <w:multiLevelType w:val="multilevel"/>
    <w:tmpl w:val="4258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B7E62"/>
    <w:multiLevelType w:val="hybridMultilevel"/>
    <w:tmpl w:val="816A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
  </w:num>
  <w:num w:numId="3">
    <w:abstractNumId w:val="25"/>
  </w:num>
  <w:num w:numId="4">
    <w:abstractNumId w:val="13"/>
  </w:num>
  <w:num w:numId="5">
    <w:abstractNumId w:val="24"/>
  </w:num>
  <w:num w:numId="6">
    <w:abstractNumId w:val="31"/>
  </w:num>
  <w:num w:numId="7">
    <w:abstractNumId w:val="36"/>
  </w:num>
  <w:num w:numId="8">
    <w:abstractNumId w:val="14"/>
  </w:num>
  <w:num w:numId="9">
    <w:abstractNumId w:val="1"/>
  </w:num>
  <w:num w:numId="10">
    <w:abstractNumId w:val="11"/>
  </w:num>
  <w:num w:numId="11">
    <w:abstractNumId w:val="33"/>
  </w:num>
  <w:num w:numId="12">
    <w:abstractNumId w:val="6"/>
  </w:num>
  <w:num w:numId="13">
    <w:abstractNumId w:val="4"/>
  </w:num>
  <w:num w:numId="14">
    <w:abstractNumId w:val="27"/>
  </w:num>
  <w:num w:numId="15">
    <w:abstractNumId w:val="0"/>
  </w:num>
  <w:num w:numId="16">
    <w:abstractNumId w:val="32"/>
  </w:num>
  <w:num w:numId="17">
    <w:abstractNumId w:val="7"/>
  </w:num>
  <w:num w:numId="18">
    <w:abstractNumId w:val="30"/>
  </w:num>
  <w:num w:numId="19">
    <w:abstractNumId w:val="22"/>
  </w:num>
  <w:num w:numId="20">
    <w:abstractNumId w:val="12"/>
  </w:num>
  <w:num w:numId="21">
    <w:abstractNumId w:val="18"/>
  </w:num>
  <w:num w:numId="22">
    <w:abstractNumId w:val="45"/>
  </w:num>
  <w:num w:numId="23">
    <w:abstractNumId w:val="37"/>
  </w:num>
  <w:num w:numId="24">
    <w:abstractNumId w:val="19"/>
  </w:num>
  <w:num w:numId="25">
    <w:abstractNumId w:val="41"/>
  </w:num>
  <w:num w:numId="26">
    <w:abstractNumId w:val="39"/>
  </w:num>
  <w:num w:numId="27">
    <w:abstractNumId w:val="16"/>
  </w:num>
  <w:num w:numId="28">
    <w:abstractNumId w:val="26"/>
  </w:num>
  <w:num w:numId="29">
    <w:abstractNumId w:val="23"/>
  </w:num>
  <w:num w:numId="30">
    <w:abstractNumId w:val="44"/>
  </w:num>
  <w:num w:numId="31">
    <w:abstractNumId w:val="3"/>
  </w:num>
  <w:num w:numId="32">
    <w:abstractNumId w:val="10"/>
  </w:num>
  <w:num w:numId="33">
    <w:abstractNumId w:val="15"/>
  </w:num>
  <w:num w:numId="34">
    <w:abstractNumId w:val="8"/>
  </w:num>
  <w:num w:numId="35">
    <w:abstractNumId w:val="35"/>
  </w:num>
  <w:num w:numId="36">
    <w:abstractNumId w:val="34"/>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5"/>
  </w:num>
  <w:num w:numId="40">
    <w:abstractNumId w:val="28"/>
  </w:num>
  <w:num w:numId="41">
    <w:abstractNumId w:val="20"/>
  </w:num>
  <w:num w:numId="42">
    <w:abstractNumId w:val="21"/>
  </w:num>
  <w:num w:numId="43">
    <w:abstractNumId w:val="29"/>
  </w:num>
  <w:num w:numId="44">
    <w:abstractNumId w:val="40"/>
  </w:num>
  <w:num w:numId="45">
    <w:abstractNumId w:val="38"/>
  </w:num>
  <w:num w:numId="4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60FF5"/>
    <w:rsid w:val="000611F5"/>
    <w:rsid w:val="0006203A"/>
    <w:rsid w:val="00064BDE"/>
    <w:rsid w:val="000655D7"/>
    <w:rsid w:val="0006652E"/>
    <w:rsid w:val="00066982"/>
    <w:rsid w:val="00067D9A"/>
    <w:rsid w:val="000700AE"/>
    <w:rsid w:val="000703EF"/>
    <w:rsid w:val="00071EDF"/>
    <w:rsid w:val="00071F5A"/>
    <w:rsid w:val="0007208A"/>
    <w:rsid w:val="0007373A"/>
    <w:rsid w:val="00074A57"/>
    <w:rsid w:val="000751E6"/>
    <w:rsid w:val="00075769"/>
    <w:rsid w:val="00076A8B"/>
    <w:rsid w:val="00080212"/>
    <w:rsid w:val="00080C7D"/>
    <w:rsid w:val="000827A5"/>
    <w:rsid w:val="00084571"/>
    <w:rsid w:val="00085306"/>
    <w:rsid w:val="00085FA2"/>
    <w:rsid w:val="00086D15"/>
    <w:rsid w:val="000879C0"/>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3329"/>
    <w:rsid w:val="000F5541"/>
    <w:rsid w:val="000F55E3"/>
    <w:rsid w:val="000F6CDF"/>
    <w:rsid w:val="000F717C"/>
    <w:rsid w:val="00101602"/>
    <w:rsid w:val="00101C6F"/>
    <w:rsid w:val="00101DC7"/>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24A2"/>
    <w:rsid w:val="00112A5C"/>
    <w:rsid w:val="0011413C"/>
    <w:rsid w:val="00114D40"/>
    <w:rsid w:val="001155B1"/>
    <w:rsid w:val="00115B4E"/>
    <w:rsid w:val="00116B67"/>
    <w:rsid w:val="00121694"/>
    <w:rsid w:val="001220B5"/>
    <w:rsid w:val="00123DDE"/>
    <w:rsid w:val="0012523E"/>
    <w:rsid w:val="001259AA"/>
    <w:rsid w:val="00127562"/>
    <w:rsid w:val="0012793B"/>
    <w:rsid w:val="001304EE"/>
    <w:rsid w:val="00130678"/>
    <w:rsid w:val="00130AD4"/>
    <w:rsid w:val="00131C67"/>
    <w:rsid w:val="001325FD"/>
    <w:rsid w:val="00133326"/>
    <w:rsid w:val="001337C3"/>
    <w:rsid w:val="00133ED1"/>
    <w:rsid w:val="00134BB0"/>
    <w:rsid w:val="0013542A"/>
    <w:rsid w:val="00135AA4"/>
    <w:rsid w:val="001366AB"/>
    <w:rsid w:val="00136882"/>
    <w:rsid w:val="001427B5"/>
    <w:rsid w:val="00142ED6"/>
    <w:rsid w:val="001435F7"/>
    <w:rsid w:val="001447E9"/>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34D"/>
    <w:rsid w:val="0025463F"/>
    <w:rsid w:val="00255136"/>
    <w:rsid w:val="00255D87"/>
    <w:rsid w:val="002561C7"/>
    <w:rsid w:val="00256724"/>
    <w:rsid w:val="00256A85"/>
    <w:rsid w:val="00256CC4"/>
    <w:rsid w:val="00257D98"/>
    <w:rsid w:val="002603C7"/>
    <w:rsid w:val="002605DD"/>
    <w:rsid w:val="00261A41"/>
    <w:rsid w:val="00261ECD"/>
    <w:rsid w:val="00264278"/>
    <w:rsid w:val="00264802"/>
    <w:rsid w:val="00264E96"/>
    <w:rsid w:val="0026515F"/>
    <w:rsid w:val="002651ED"/>
    <w:rsid w:val="00265764"/>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819"/>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4D30"/>
    <w:rsid w:val="003961F7"/>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0B9"/>
    <w:rsid w:val="003D760B"/>
    <w:rsid w:val="003D7E44"/>
    <w:rsid w:val="003E06DA"/>
    <w:rsid w:val="003E128F"/>
    <w:rsid w:val="003E19C6"/>
    <w:rsid w:val="003E32EE"/>
    <w:rsid w:val="003E3457"/>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66B9"/>
    <w:rsid w:val="00457332"/>
    <w:rsid w:val="00457795"/>
    <w:rsid w:val="00457EC1"/>
    <w:rsid w:val="00460A28"/>
    <w:rsid w:val="00462300"/>
    <w:rsid w:val="004627DA"/>
    <w:rsid w:val="004635AA"/>
    <w:rsid w:val="004650D7"/>
    <w:rsid w:val="0046539E"/>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4DE"/>
    <w:rsid w:val="004A27CE"/>
    <w:rsid w:val="004A3A2E"/>
    <w:rsid w:val="004A4101"/>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4114"/>
    <w:rsid w:val="004D4426"/>
    <w:rsid w:val="004D5B43"/>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779BD"/>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30FE"/>
    <w:rsid w:val="005C37F7"/>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0D5"/>
    <w:rsid w:val="00611DF0"/>
    <w:rsid w:val="006148A8"/>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246"/>
    <w:rsid w:val="00761E10"/>
    <w:rsid w:val="007620D1"/>
    <w:rsid w:val="0076410A"/>
    <w:rsid w:val="00765E3A"/>
    <w:rsid w:val="007668F3"/>
    <w:rsid w:val="00766E2E"/>
    <w:rsid w:val="00771D6F"/>
    <w:rsid w:val="00772A85"/>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7012"/>
    <w:rsid w:val="00797235"/>
    <w:rsid w:val="00797482"/>
    <w:rsid w:val="00797BAE"/>
    <w:rsid w:val="007A1932"/>
    <w:rsid w:val="007A23D6"/>
    <w:rsid w:val="007A27E6"/>
    <w:rsid w:val="007A3843"/>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FE0"/>
    <w:rsid w:val="007C384F"/>
    <w:rsid w:val="007C48AD"/>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D55"/>
    <w:rsid w:val="008F47FB"/>
    <w:rsid w:val="008F52D9"/>
    <w:rsid w:val="008F62F8"/>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375"/>
    <w:rsid w:val="00A37691"/>
    <w:rsid w:val="00A40387"/>
    <w:rsid w:val="00A428A7"/>
    <w:rsid w:val="00A43002"/>
    <w:rsid w:val="00A44973"/>
    <w:rsid w:val="00A44EF8"/>
    <w:rsid w:val="00A45CE9"/>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5CE8"/>
    <w:rsid w:val="00AD79FA"/>
    <w:rsid w:val="00AD7E51"/>
    <w:rsid w:val="00AE012A"/>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1041B"/>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C96"/>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6600"/>
    <w:rsid w:val="00C070FC"/>
    <w:rsid w:val="00C112AC"/>
    <w:rsid w:val="00C11B35"/>
    <w:rsid w:val="00C12261"/>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448"/>
    <w:rsid w:val="00C4667C"/>
    <w:rsid w:val="00C50AEF"/>
    <w:rsid w:val="00C5130C"/>
    <w:rsid w:val="00C53EB6"/>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0E2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EAA"/>
    <w:rsid w:val="00E20399"/>
    <w:rsid w:val="00E2079A"/>
    <w:rsid w:val="00E21BE0"/>
    <w:rsid w:val="00E21C04"/>
    <w:rsid w:val="00E232EC"/>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125E"/>
    <w:rsid w:val="00E61885"/>
    <w:rsid w:val="00E62CC1"/>
    <w:rsid w:val="00E6335D"/>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76A3"/>
    <w:rsid w:val="00E87771"/>
    <w:rsid w:val="00E87F7A"/>
    <w:rsid w:val="00E903CA"/>
    <w:rsid w:val="00E91ECC"/>
    <w:rsid w:val="00E92CB3"/>
    <w:rsid w:val="00E9323B"/>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3B7"/>
    <w:rsid w:val="00F21561"/>
    <w:rsid w:val="00F21AAE"/>
    <w:rsid w:val="00F22CCC"/>
    <w:rsid w:val="00F2337D"/>
    <w:rsid w:val="00F2419E"/>
    <w:rsid w:val="00F24C55"/>
    <w:rsid w:val="00F24FD4"/>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B25"/>
    <w:rsid w:val="00F46A00"/>
    <w:rsid w:val="00F46FE6"/>
    <w:rsid w:val="00F47D0F"/>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E83"/>
    <w:rsid w:val="00FA1E6A"/>
    <w:rsid w:val="00FA1E7F"/>
    <w:rsid w:val="00FA5BE9"/>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E6A0E"/>
    <w:rsid w:val="00FF0172"/>
    <w:rsid w:val="00FF0A59"/>
    <w:rsid w:val="00FF0CA0"/>
    <w:rsid w:val="00FF1D11"/>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26" Type="http://schemas.openxmlformats.org/officeDocument/2006/relationships/hyperlink" Target="https://www.fda.gov/media/153715/download" TargetMode="External"/><Relationship Id="rId39" Type="http://schemas.openxmlformats.org/officeDocument/2006/relationships/hyperlink" Target="mailto:miishelpdesk@mass.gov" TargetMode="External"/><Relationship Id="rId21" Type="http://schemas.openxmlformats.org/officeDocument/2006/relationships/hyperlink" Target="https://www.cdc.gov/vaccines/covid-19/downloads/covid19-vaccine-quick-reference-guide-2pages.pdf" TargetMode="External"/><Relationship Id="rId34" Type="http://schemas.openxmlformats.org/officeDocument/2006/relationships/hyperlink" Target="https://www.mass.gov/news/baker-polito-administration-launches-tool-for-residents-to-access-covid-19-digital-vaccine-card" TargetMode="External"/><Relationship Id="rId42" Type="http://schemas.openxmlformats.org/officeDocument/2006/relationships/hyperlink" Target="https://www.pnqinma.org/vaccine-initiative-events-trainings" TargetMode="External"/><Relationship Id="rId47" Type="http://schemas.openxmlformats.org/officeDocument/2006/relationships/hyperlink" Target="https://www.acog.org/clinical/clinical-guidance/practice-advisory/articles/2020/12/covid-19-vaccination-considerations-for-obstetric-gynecologic-care" TargetMode="External"/><Relationship Id="rId50" Type="http://schemas.openxmlformats.org/officeDocument/2006/relationships/hyperlink" Target="https://www.cdc.gov/vaccines/covid-19/hcp/conversations-module.html" TargetMode="External"/><Relationship Id="rId55" Type="http://schemas.openxmlformats.org/officeDocument/2006/relationships/hyperlink" Target="https://www.cdc.gov/mmwr/volumes/71/wr/mm7105a3.htm?s_cid=mm7105a3_w" TargetMode="External"/><Relationship Id="rId63" Type="http://schemas.openxmlformats.org/officeDocument/2006/relationships/hyperlink" Target="https://www.mass.gov/topics/immunization" TargetMode="External"/><Relationship Id="rId68" Type="http://schemas.openxmlformats.org/officeDocument/2006/relationships/hyperlink" Target="mailto:COVID-19-Vaccine-Plan-MA@mass.gov"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da.gov/emergency-preparedness-and-response/coronavirus-disease-2019-covid-19/spikevax-and-moderna-covid-19-vaccine" TargetMode="External"/><Relationship Id="rId29" Type="http://schemas.openxmlformats.org/officeDocument/2006/relationships/hyperlink" Target="https://www.fda.gov/media/153717/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advisory-committees/advisory-committee-calendar/vaccines-and-related-biological-products-advisory-committee-february-15-2022-meeting-announcement" TargetMode="External"/><Relationship Id="rId24" Type="http://schemas.openxmlformats.org/officeDocument/2006/relationships/hyperlink" Target="https://www.cdc.gov/vaccines/covid-19/info-by-product/pfizer/bioNTech-gray-cap-12-and-over.html" TargetMode="External"/><Relationship Id="rId32" Type="http://schemas.openxmlformats.org/officeDocument/2006/relationships/hyperlink" Target="https://www.fda.gov/media/146304/download" TargetMode="External"/><Relationship Id="rId37" Type="http://schemas.openxmlformats.org/officeDocument/2006/relationships/hyperlink" Target="http://www.myvaxrecords.mass.gov/" TargetMode="External"/><Relationship Id="rId40" Type="http://schemas.openxmlformats.org/officeDocument/2006/relationships/hyperlink" Target="https://www2.cdc.gov/vaccines/ed/covid19/" TargetMode="External"/><Relationship Id="rId45" Type="http://schemas.openxmlformats.org/officeDocument/2006/relationships/hyperlink" Target="https://edit.mass.gov/info-details/trust-the-facts-get-the-vax-campaign-materials-for-parents-and-pregnant-people" TargetMode="External"/><Relationship Id="rId53" Type="http://schemas.openxmlformats.org/officeDocument/2006/relationships/hyperlink" Target="https://www.cdc.gov/mmwr/volumes/71/wr/mm7106e1.htm?s_cid=mm7106e1_w" TargetMode="External"/><Relationship Id="rId58" Type="http://schemas.openxmlformats.org/officeDocument/2006/relationships/hyperlink" Target="https://www.mass.gov/covid-19-vaccine" TargetMode="External"/><Relationship Id="rId66" Type="http://schemas.openxmlformats.org/officeDocument/2006/relationships/hyperlink" Target="mailto:dph-vaccine-management@mass.gov" TargetMode="External"/><Relationship Id="rId5" Type="http://schemas.openxmlformats.org/officeDocument/2006/relationships/webSettings" Target="webSettings.xml"/><Relationship Id="rId15" Type="http://schemas.openxmlformats.org/officeDocument/2006/relationships/hyperlink" Target="https://www.cdc.gov/media/releases/2022/acip-moderna-vote.html" TargetMode="External"/><Relationship Id="rId23" Type="http://schemas.openxmlformats.org/officeDocument/2006/relationships/hyperlink" Target="https://www.cdc.gov/vaccines/covid-19/info-by-product/pfizer/bioNTech-purple-cap-12-and-over.html" TargetMode="External"/><Relationship Id="rId28" Type="http://schemas.openxmlformats.org/officeDocument/2006/relationships/hyperlink" Target="https://www.fda.gov/media/144414/download" TargetMode="External"/><Relationship Id="rId36" Type="http://schemas.openxmlformats.org/officeDocument/2006/relationships/hyperlink" Target="https://www.commonhealth.org/smart-health-cards" TargetMode="External"/><Relationship Id="rId49" Type="http://schemas.openxmlformats.org/officeDocument/2006/relationships/hyperlink" Target="https://www.acog.org/womens-health/covid-19" TargetMode="External"/><Relationship Id="rId57" Type="http://schemas.openxmlformats.org/officeDocument/2006/relationships/hyperlink" Target="https://www.cdc.gov/mmwr/volumes/71/wr/mm7105a4.htm?s_cid=mm7105a4_w" TargetMode="External"/><Relationship Id="rId61" Type="http://schemas.openxmlformats.org/officeDocument/2006/relationships/hyperlink" Target="https://vaxfinder.mass.gov/" TargetMode="External"/><Relationship Id="rId10" Type="http://schemas.openxmlformats.org/officeDocument/2006/relationships/image" Target="media/image2.png"/><Relationship Id="rId19" Type="http://schemas.openxmlformats.org/officeDocument/2006/relationships/hyperlink" Target="https://urldefense.com/v3/__https:/vaxcheck.jnj/__;!!CUhgQOZqV7M!yGxVYV8BHtqcZ60FKi8HB3uTYxz3dJj1bcC-2OzWyfsACxpCz6nJTr6JC4lms1wWIR4woRQ$" TargetMode="External"/><Relationship Id="rId31" Type="http://schemas.openxmlformats.org/officeDocument/2006/relationships/hyperlink" Target="https://www.fda.gov/media/144638/download" TargetMode="External"/><Relationship Id="rId44" Type="http://schemas.openxmlformats.org/officeDocument/2006/relationships/hyperlink" Target="https://urldefense.com/v3/__https:/us02web.zoom.us/meeting/register/tZwocOqvqT4rE9JjBan51Vn0pzSinQNU41rL__;!!CUhgQOZqV7M!1k0pCGlt9eYSmCvcSnFILfKmtd8oEmnDvt3k0NrQ6CJ6EHabdTIRhY1Xb69VtQX9iZKOqg$" TargetMode="External"/><Relationship Id="rId52" Type="http://schemas.openxmlformats.org/officeDocument/2006/relationships/hyperlink" Target="https://www.cdc.gov/mmwr/covid19_vaccine_safety.html" TargetMode="External"/><Relationship Id="rId60" Type="http://schemas.openxmlformats.org/officeDocument/2006/relationships/hyperlink" Target="https://www.mass.gov/info-details/covid-19-booster-frequently-asked-questions" TargetMode="External"/><Relationship Id="rId65" Type="http://schemas.openxmlformats.org/officeDocument/2006/relationships/hyperlink" Target="https://www.mass.gov/service-details/massachusetts-immunization-information-system-miis" TargetMode="External"/><Relationship Id="rId4" Type="http://schemas.openxmlformats.org/officeDocument/2006/relationships/settings" Target="settings.xml"/><Relationship Id="rId9" Type="http://schemas.openxmlformats.org/officeDocument/2006/relationships/hyperlink" Target="https://www.cdc.gov/vaccines/covid-19/clinical-considerations/covid-19-vaccines-us.html" TargetMode="External"/><Relationship Id="rId14" Type="http://schemas.openxmlformats.org/officeDocument/2006/relationships/hyperlink" Target="https://www.fda.gov/news-events/press-announcements/coronavirus-covid-19-update-fda-takes-key-action-approving-second-covid-19-vaccine" TargetMode="External"/><Relationship Id="rId22" Type="http://schemas.openxmlformats.org/officeDocument/2006/relationships/hyperlink" Target="https://www.cdc.gov/vaccines/covid-19/info-by-product/pfizer/pfizer-bioNTech-children-adolescents.html" TargetMode="External"/><Relationship Id="rId27" Type="http://schemas.openxmlformats.org/officeDocument/2006/relationships/hyperlink" Target="https://www.fda.gov/media/153714/download" TargetMode="External"/><Relationship Id="rId30" Type="http://schemas.openxmlformats.org/officeDocument/2006/relationships/hyperlink" Target="https://www.fda.gov/media/144637/download" TargetMode="External"/><Relationship Id="rId35" Type="http://schemas.openxmlformats.org/officeDocument/2006/relationships/hyperlink" Target="http://www.myvaxrecords.mass.gov" TargetMode="External"/><Relationship Id="rId43" Type="http://schemas.openxmlformats.org/officeDocument/2006/relationships/hyperlink" Target="https://www.pnqinma.org/" TargetMode="External"/><Relationship Id="rId48" Type="http://schemas.openxmlformats.org/officeDocument/2006/relationships/hyperlink" Target="https://www.acog.org/covid-19/covid-19-vaccines-and-pregnancy-conversation-guide-for-clinicians" TargetMode="External"/><Relationship Id="rId56" Type="http://schemas.openxmlformats.org/officeDocument/2006/relationships/hyperlink" Target="https://www.cdc.gov/mmwr/volumes/71/wr/mm7105e1.htm?s_cid=mm7105e1_w" TargetMode="External"/><Relationship Id="rId64" Type="http://schemas.openxmlformats.org/officeDocument/2006/relationships/hyperlink" Target="mailto:miishelpdesk@mass.gov" TargetMode="External"/><Relationship Id="rId69"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urldefense.com/v3/__https:/www.pfizermedicalinformation.com/en-us/medical-updates__;!!CUhgQOZqV7M!wnopdixLkKhCVeMjUiwcd-KVQVUN9jXipkisyDlTme9oe3pB9EYR1yJo7AhKgBWejq3FUBI$"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dc.gov/vaccines/acip/index.html" TargetMode="External"/><Relationship Id="rId17"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25" Type="http://schemas.openxmlformats.org/officeDocument/2006/relationships/hyperlink" Target="https://www.fda.gov/media/153713/download" TargetMode="External"/><Relationship Id="rId33" Type="http://schemas.openxmlformats.org/officeDocument/2006/relationships/hyperlink" Target="https://www.fda.gov/media/146305/download" TargetMode="External"/><Relationship Id="rId38" Type="http://schemas.openxmlformats.org/officeDocument/2006/relationships/hyperlink" Target="https://resources.miisresourcecenter.com/MIIS%20documents%20OS%20/Patient%20Lookup/Patient%20Lookup_player.html" TargetMode="External"/><Relationship Id="rId46" Type="http://schemas.openxmlformats.org/officeDocument/2006/relationships/hyperlink" Target="https://www.acog.org/news/news-articles/2021/01/obstetrician-gynecologists-role-building-vaccine-confidence" TargetMode="External"/><Relationship Id="rId59" Type="http://schemas.openxmlformats.org/officeDocument/2006/relationships/hyperlink" Target="https://www.mass.gov/info-details/covid-19-booster-frequently-asked-questions" TargetMode="External"/><Relationship Id="rId67" Type="http://schemas.openxmlformats.org/officeDocument/2006/relationships/hyperlink" Target="https://www.mass.gov/service-details/vaccine-management" TargetMode="External"/><Relationship Id="rId20" Type="http://schemas.openxmlformats.org/officeDocument/2006/relationships/hyperlink" Target="https://urldefense.com/v3/__https:/www.cdc.gov/coronavirus/2019-ncov/vaccines/stay-up-to-date.html__;!!CUhgQOZqV7M!0bvqomVp3-NQWsKsAQuLGJN_K7OJQLFHvKwDMK9-LmSVGPGhUS1Sy58DTVFTpb-siRSIPQ$" TargetMode="External"/><Relationship Id="rId41" Type="http://schemas.openxmlformats.org/officeDocument/2006/relationships/hyperlink" Target="https://www.cdc.gov/vaccines/covid-19/training-education/webinars.html" TargetMode="External"/><Relationship Id="rId54" Type="http://schemas.openxmlformats.org/officeDocument/2006/relationships/hyperlink" Target="https://www.cdc.gov/mmwr/volumes/71/wr/mm7106e2.htm?s_cid=mm7106e2_w" TargetMode="External"/><Relationship Id="rId62" Type="http://schemas.openxmlformats.org/officeDocument/2006/relationships/hyperlink" Target="https://www.mass.gov/info-details/covid-19-vaccine-training-and-education-resources-for-providers" TargetMode="External"/><Relationship Id="rId7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3325</Words>
  <Characters>18956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12</cp:revision>
  <cp:lastPrinted>2021-05-18T19:57:00Z</cp:lastPrinted>
  <dcterms:created xsi:type="dcterms:W3CDTF">2022-02-07T14:13:00Z</dcterms:created>
  <dcterms:modified xsi:type="dcterms:W3CDTF">2022-02-08T17:03:00Z</dcterms:modified>
</cp:coreProperties>
</file>