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bookmarkStart w:id="0" w:name="_Hlk95121702"/>
      <w:bookmarkEnd w:id="0"/>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085697AE" w14:textId="3A5AC028" w:rsidR="007651EC" w:rsidRDefault="001075EA" w:rsidP="00A37041">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7C1160">
        <w:rPr>
          <w:rFonts w:ascii="Calibri" w:hAnsi="Calibri" w:cs="Calibri"/>
          <w:b/>
          <w:bCs/>
          <w:color w:val="333333"/>
          <w:sz w:val="29"/>
          <w:szCs w:val="29"/>
        </w:rPr>
        <w:t>3</w:t>
      </w:r>
      <w:r w:rsidR="00AA2C67">
        <w:rPr>
          <w:rFonts w:ascii="Calibri" w:hAnsi="Calibri" w:cs="Calibri"/>
          <w:b/>
          <w:bCs/>
          <w:color w:val="333333"/>
          <w:sz w:val="29"/>
          <w:szCs w:val="29"/>
        </w:rPr>
        <w:t>/</w:t>
      </w:r>
      <w:r w:rsidR="000A1EFC">
        <w:rPr>
          <w:rFonts w:ascii="Calibri" w:hAnsi="Calibri" w:cs="Calibri"/>
          <w:b/>
          <w:bCs/>
          <w:color w:val="333333"/>
          <w:sz w:val="29"/>
          <w:szCs w:val="29"/>
        </w:rPr>
        <w:t>30</w:t>
      </w:r>
      <w:r w:rsidR="00AA2C67">
        <w:rPr>
          <w:rFonts w:ascii="Calibri" w:hAnsi="Calibri" w:cs="Calibri"/>
          <w:b/>
          <w:bCs/>
          <w:color w:val="333333"/>
          <w:sz w:val="29"/>
          <w:szCs w:val="29"/>
        </w:rPr>
        <w:t>/2022</w:t>
      </w:r>
    </w:p>
    <w:p w14:paraId="015B2EF9" w14:textId="60AD199D" w:rsidR="00A37041" w:rsidRDefault="00A37041" w:rsidP="00A37041">
      <w:pPr>
        <w:shd w:val="clear" w:color="auto" w:fill="FFFFFF"/>
        <w:jc w:val="center"/>
        <w:rPr>
          <w:rFonts w:ascii="Calibri" w:hAnsi="Calibri" w:cs="Calibri"/>
          <w:b/>
          <w:bCs/>
          <w:color w:val="333333"/>
          <w:sz w:val="29"/>
          <w:szCs w:val="29"/>
        </w:rPr>
      </w:pPr>
    </w:p>
    <w:p w14:paraId="6BBC7BB7" w14:textId="77777777" w:rsidR="00065346" w:rsidRPr="0056609B" w:rsidRDefault="00065346" w:rsidP="0056609B">
      <w:pPr>
        <w:shd w:val="clear" w:color="auto" w:fill="FFFFFF"/>
        <w:rPr>
          <w:rFonts w:ascii="Calibri" w:hAnsi="Calibri" w:cs="Calibri"/>
          <w:b/>
          <w:bCs/>
          <w:color w:val="333333"/>
          <w:sz w:val="2"/>
          <w:szCs w:val="2"/>
        </w:rPr>
      </w:pP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219E0D15"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0735DD">
        <w:rPr>
          <w:rFonts w:ascii="Calibri" w:hAnsi="Calibri"/>
          <w:color w:val="000000"/>
          <w:sz w:val="21"/>
          <w:szCs w:val="21"/>
        </w:rPr>
        <w:t>3</w:t>
      </w:r>
      <w:r w:rsidR="001A0316" w:rsidRPr="00813173">
        <w:rPr>
          <w:rFonts w:ascii="Calibri" w:hAnsi="Calibri"/>
          <w:color w:val="000000"/>
          <w:sz w:val="21"/>
          <w:szCs w:val="21"/>
        </w:rPr>
        <w:t>/</w:t>
      </w:r>
      <w:r w:rsidR="006638E5">
        <w:rPr>
          <w:rFonts w:ascii="Calibri" w:hAnsi="Calibri"/>
          <w:color w:val="000000"/>
          <w:sz w:val="21"/>
          <w:szCs w:val="21"/>
        </w:rPr>
        <w:t>30</w:t>
      </w:r>
      <w:r w:rsidR="00065346">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9B28EB" w:rsidRPr="009B28EB">
        <w:rPr>
          <w:rFonts w:asciiTheme="minorHAnsi" w:hAnsiTheme="minorHAnsi" w:cstheme="minorHAnsi"/>
          <w:b/>
          <w:bCs/>
          <w:color w:val="000000"/>
          <w:sz w:val="22"/>
          <w:szCs w:val="22"/>
        </w:rPr>
        <w:t>5,321,722</w:t>
      </w:r>
      <w:r w:rsidR="006638E5">
        <w:rPr>
          <w:color w:val="000000"/>
        </w:rPr>
        <w:t xml:space="preserve"> </w:t>
      </w:r>
      <w:r w:rsidRPr="00813173">
        <w:rPr>
          <w:rFonts w:ascii="Calibri" w:hAnsi="Calibri"/>
          <w:color w:val="000000"/>
          <w:sz w:val="21"/>
          <w:szCs w:val="21"/>
        </w:rPr>
        <w:t>people in Massachusetts have been fully vaccinated.</w:t>
      </w:r>
    </w:p>
    <w:p w14:paraId="5EF88D80" w14:textId="38E319F6" w:rsidR="007651EC"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7B67BD38" w14:textId="77777777" w:rsidR="00065346" w:rsidRPr="0056609B" w:rsidRDefault="00065346" w:rsidP="00CE525A">
      <w:pPr>
        <w:shd w:val="clear" w:color="auto" w:fill="FFFFFF"/>
        <w:rPr>
          <w:rFonts w:ascii="Calibri" w:hAnsi="Calibri"/>
          <w:b/>
          <w:bCs/>
          <w:color w:val="3661BD"/>
          <w:sz w:val="9"/>
          <w:szCs w:val="9"/>
        </w:rPr>
      </w:pP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4C036633"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A booster dose for</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3CB0AA00" w14:textId="58B7CE6C" w:rsidR="00C46448" w:rsidRDefault="00C46448" w:rsidP="00B10DFE">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5522F314" w14:textId="467AB193" w:rsidR="00F46A48" w:rsidRPr="00F46A48" w:rsidRDefault="00EB0E75" w:rsidP="00F46A48">
      <w:pPr>
        <w:numPr>
          <w:ilvl w:val="0"/>
          <w:numId w:val="1"/>
        </w:numPr>
        <w:shd w:val="clear" w:color="auto" w:fill="FFFFFF"/>
        <w:ind w:left="1320"/>
        <w:rPr>
          <w:rFonts w:ascii="Calibri" w:hAnsi="Calibri"/>
          <w:color w:val="000000"/>
          <w:sz w:val="21"/>
          <w:szCs w:val="21"/>
        </w:rPr>
      </w:pPr>
      <w:r w:rsidRPr="00EB0E75">
        <w:rPr>
          <w:rFonts w:ascii="Calibri" w:hAnsi="Calibri"/>
          <w:b/>
          <w:bCs/>
          <w:color w:val="FF0000"/>
          <w:sz w:val="21"/>
          <w:szCs w:val="21"/>
        </w:rPr>
        <w:t>New</w:t>
      </w:r>
      <w:r>
        <w:rPr>
          <w:rFonts w:ascii="Calibri" w:hAnsi="Calibri"/>
          <w:color w:val="000000"/>
          <w:sz w:val="21"/>
          <w:szCs w:val="21"/>
        </w:rPr>
        <w:t xml:space="preserve"> </w:t>
      </w:r>
      <w:r w:rsidR="00F46A48" w:rsidRPr="00F46A48">
        <w:rPr>
          <w:rFonts w:ascii="Calibri" w:hAnsi="Calibri"/>
          <w:color w:val="000000"/>
          <w:sz w:val="21"/>
          <w:szCs w:val="21"/>
        </w:rPr>
        <w:t xml:space="preserve">A </w:t>
      </w:r>
      <w:r w:rsidR="00F46A48" w:rsidRPr="00A453B6">
        <w:rPr>
          <w:rFonts w:ascii="Calibri" w:hAnsi="Calibri"/>
          <w:b/>
          <w:bCs/>
          <w:color w:val="000000"/>
          <w:sz w:val="21"/>
          <w:szCs w:val="21"/>
        </w:rPr>
        <w:t>2</w:t>
      </w:r>
      <w:r w:rsidR="00F46A48" w:rsidRPr="00A453B6">
        <w:rPr>
          <w:rFonts w:ascii="Calibri" w:hAnsi="Calibri"/>
          <w:b/>
          <w:bCs/>
          <w:color w:val="000000"/>
          <w:sz w:val="21"/>
          <w:szCs w:val="21"/>
          <w:vertAlign w:val="superscript"/>
        </w:rPr>
        <w:t>nd</w:t>
      </w:r>
      <w:r w:rsidR="00F46A48" w:rsidRPr="00A453B6">
        <w:rPr>
          <w:rFonts w:ascii="Calibri" w:hAnsi="Calibri"/>
          <w:b/>
          <w:bCs/>
          <w:color w:val="000000"/>
          <w:sz w:val="21"/>
          <w:szCs w:val="21"/>
        </w:rPr>
        <w:t xml:space="preserve"> booster</w:t>
      </w:r>
      <w:r w:rsidR="00F46A48">
        <w:rPr>
          <w:rFonts w:ascii="Calibri" w:hAnsi="Calibri"/>
          <w:color w:val="000000"/>
          <w:sz w:val="21"/>
          <w:szCs w:val="21"/>
        </w:rPr>
        <w:t xml:space="preserve"> dose</w:t>
      </w:r>
      <w:r w:rsidR="00A453B6">
        <w:rPr>
          <w:rFonts w:ascii="Calibri" w:hAnsi="Calibri"/>
          <w:color w:val="000000"/>
          <w:sz w:val="21"/>
          <w:szCs w:val="21"/>
        </w:rPr>
        <w:t xml:space="preserve"> </w:t>
      </w:r>
      <w:r w:rsidR="00A0487F">
        <w:rPr>
          <w:rFonts w:ascii="Calibri" w:hAnsi="Calibri"/>
          <w:color w:val="000000"/>
          <w:sz w:val="21"/>
          <w:szCs w:val="21"/>
        </w:rPr>
        <w:t xml:space="preserve">of Pfizer or Moderna </w:t>
      </w:r>
      <w:r w:rsidR="00A453B6" w:rsidRPr="00A453B6">
        <w:rPr>
          <w:rFonts w:ascii="Calibri" w:hAnsi="Calibri"/>
          <w:color w:val="000000"/>
          <w:sz w:val="21"/>
          <w:szCs w:val="21"/>
        </w:rPr>
        <w:t xml:space="preserve">may be administered to individuals </w:t>
      </w:r>
      <w:r w:rsidR="00A453B6" w:rsidRPr="00A453B6">
        <w:rPr>
          <w:rFonts w:ascii="Calibri" w:hAnsi="Calibri"/>
          <w:b/>
          <w:bCs/>
          <w:color w:val="000000"/>
          <w:sz w:val="21"/>
          <w:szCs w:val="21"/>
        </w:rPr>
        <w:t xml:space="preserve">50 years of age and older </w:t>
      </w:r>
      <w:r w:rsidR="008405D7" w:rsidRPr="008405D7">
        <w:rPr>
          <w:rFonts w:ascii="Calibri" w:hAnsi="Calibri"/>
          <w:b/>
          <w:bCs/>
          <w:color w:val="000000"/>
          <w:sz w:val="21"/>
          <w:szCs w:val="21"/>
        </w:rPr>
        <w:t>who wish to increase their individual protection</w:t>
      </w:r>
      <w:r w:rsidR="008405D7">
        <w:rPr>
          <w:rFonts w:ascii="Calibri" w:hAnsi="Calibri"/>
          <w:b/>
          <w:bCs/>
          <w:color w:val="000000"/>
          <w:sz w:val="21"/>
          <w:szCs w:val="21"/>
        </w:rPr>
        <w:t xml:space="preserve">, </w:t>
      </w:r>
      <w:r w:rsidR="00A453B6" w:rsidRPr="00A453B6">
        <w:rPr>
          <w:rFonts w:ascii="Calibri" w:hAnsi="Calibri"/>
          <w:b/>
          <w:bCs/>
          <w:color w:val="000000"/>
          <w:sz w:val="21"/>
          <w:szCs w:val="21"/>
        </w:rPr>
        <w:t>at least 4 months</w:t>
      </w:r>
      <w:r w:rsidR="00A453B6" w:rsidRPr="00A453B6">
        <w:rPr>
          <w:rFonts w:ascii="Calibri" w:hAnsi="Calibri"/>
          <w:color w:val="000000"/>
          <w:sz w:val="21"/>
          <w:szCs w:val="21"/>
        </w:rPr>
        <w:t xml:space="preserve"> after receipt of a first booster dose of any authorized or approved COVID-19 vaccine.</w:t>
      </w:r>
    </w:p>
    <w:p w14:paraId="413BDB10" w14:textId="7542D386" w:rsidR="002B784F" w:rsidRDefault="007112F8" w:rsidP="00A37041">
      <w:pPr>
        <w:numPr>
          <w:ilvl w:val="0"/>
          <w:numId w:val="1"/>
        </w:numPr>
        <w:shd w:val="clear" w:color="auto" w:fill="FFFFFF"/>
        <w:ind w:left="1320"/>
        <w:rPr>
          <w:rFonts w:ascii="Calibri" w:hAnsi="Calibri"/>
          <w:color w:val="000000"/>
          <w:sz w:val="21"/>
          <w:szCs w:val="21"/>
        </w:rPr>
      </w:pPr>
      <w:r w:rsidRPr="00305045">
        <w:rPr>
          <w:rFonts w:ascii="Calibri" w:hAnsi="Calibri"/>
          <w:b/>
          <w:bCs/>
          <w:color w:val="000000"/>
          <w:sz w:val="21"/>
          <w:szCs w:val="21"/>
        </w:rPr>
        <w:t>Moderately to severely immunocompromised</w:t>
      </w:r>
      <w:r w:rsidRPr="007112F8">
        <w:rPr>
          <w:rFonts w:ascii="Calibri" w:hAnsi="Calibri"/>
          <w:color w:val="000000"/>
          <w:sz w:val="21"/>
          <w:szCs w:val="21"/>
        </w:rPr>
        <w:t xml:space="preserve"> ages 5 and older</w:t>
      </w:r>
      <w:r>
        <w:rPr>
          <w:rFonts w:ascii="Calibri" w:hAnsi="Calibri"/>
          <w:color w:val="000000"/>
          <w:sz w:val="21"/>
          <w:szCs w:val="21"/>
        </w:rPr>
        <w:t xml:space="preserve"> – see </w:t>
      </w:r>
      <w:r w:rsidR="007C1160">
        <w:rPr>
          <w:rFonts w:ascii="Calibri" w:hAnsi="Calibri"/>
          <w:color w:val="000000"/>
          <w:sz w:val="21"/>
          <w:szCs w:val="21"/>
        </w:rPr>
        <w:t xml:space="preserve">section </w:t>
      </w:r>
      <w:r>
        <w:rPr>
          <w:rFonts w:ascii="Calibri" w:hAnsi="Calibri"/>
          <w:color w:val="000000"/>
          <w:sz w:val="21"/>
          <w:szCs w:val="21"/>
        </w:rPr>
        <w:t>below</w:t>
      </w:r>
      <w:r w:rsidR="007C1160">
        <w:rPr>
          <w:rFonts w:ascii="Calibri" w:hAnsi="Calibri"/>
          <w:color w:val="000000"/>
          <w:sz w:val="21"/>
          <w:szCs w:val="21"/>
        </w:rPr>
        <w:t xml:space="preserve">, </w:t>
      </w:r>
      <w:r w:rsidR="007C1160" w:rsidRPr="007C1160">
        <w:rPr>
          <w:rFonts w:ascii="Calibri" w:hAnsi="Calibri"/>
          <w:color w:val="000000"/>
          <w:sz w:val="21"/>
          <w:szCs w:val="21"/>
        </w:rPr>
        <w:t>vaccination schedule for moderately or severely immunocompromised persons ages 5 years and older</w:t>
      </w:r>
      <w:r w:rsidR="007C1160">
        <w:rPr>
          <w:rFonts w:ascii="Calibri" w:hAnsi="Calibri"/>
          <w:color w:val="000000"/>
          <w:sz w:val="21"/>
          <w:szCs w:val="21"/>
        </w:rPr>
        <w:t>,</w:t>
      </w:r>
      <w:r>
        <w:rPr>
          <w:rFonts w:ascii="Calibri" w:hAnsi="Calibri"/>
          <w:color w:val="000000"/>
          <w:sz w:val="21"/>
          <w:szCs w:val="21"/>
        </w:rPr>
        <w:t xml:space="preserve"> for details</w:t>
      </w:r>
    </w:p>
    <w:p w14:paraId="1FB9A6E8" w14:textId="0ECD063B" w:rsidR="00A453B6" w:rsidRPr="00A453B6" w:rsidRDefault="00EB0E75" w:rsidP="00A453B6">
      <w:pPr>
        <w:pStyle w:val="ListParagraph"/>
        <w:numPr>
          <w:ilvl w:val="0"/>
          <w:numId w:val="40"/>
        </w:numPr>
        <w:shd w:val="clear" w:color="auto" w:fill="FFFFFF"/>
        <w:rPr>
          <w:rFonts w:ascii="Calibri" w:hAnsi="Calibri"/>
          <w:color w:val="000000"/>
          <w:sz w:val="21"/>
          <w:szCs w:val="21"/>
        </w:rPr>
      </w:pPr>
      <w:r w:rsidRPr="00EB0E75">
        <w:rPr>
          <w:rFonts w:ascii="Calibri" w:hAnsi="Calibri"/>
          <w:b/>
          <w:bCs/>
          <w:color w:val="FF0000"/>
          <w:sz w:val="21"/>
          <w:szCs w:val="21"/>
        </w:rPr>
        <w:t>New</w:t>
      </w:r>
      <w:r>
        <w:rPr>
          <w:rFonts w:ascii="Calibri" w:hAnsi="Calibri"/>
          <w:color w:val="000000"/>
          <w:sz w:val="21"/>
          <w:szCs w:val="21"/>
        </w:rPr>
        <w:t xml:space="preserve"> </w:t>
      </w:r>
      <w:r w:rsidR="00A453B6">
        <w:rPr>
          <w:rFonts w:ascii="Calibri" w:hAnsi="Calibri"/>
          <w:color w:val="000000"/>
          <w:sz w:val="21"/>
          <w:szCs w:val="21"/>
        </w:rPr>
        <w:t xml:space="preserve">A </w:t>
      </w:r>
      <w:r w:rsidR="004D683A" w:rsidRPr="00A453B6">
        <w:rPr>
          <w:rFonts w:ascii="Calibri" w:hAnsi="Calibri"/>
          <w:b/>
          <w:bCs/>
          <w:color w:val="000000"/>
          <w:sz w:val="21"/>
          <w:szCs w:val="21"/>
        </w:rPr>
        <w:t>2</w:t>
      </w:r>
      <w:r w:rsidR="004D683A" w:rsidRPr="00A453B6">
        <w:rPr>
          <w:rFonts w:ascii="Calibri" w:hAnsi="Calibri"/>
          <w:b/>
          <w:bCs/>
          <w:color w:val="000000"/>
          <w:sz w:val="21"/>
          <w:szCs w:val="21"/>
          <w:vertAlign w:val="superscript"/>
        </w:rPr>
        <w:t>nd</w:t>
      </w:r>
      <w:r w:rsidR="00A453B6" w:rsidRPr="008405D7">
        <w:rPr>
          <w:rFonts w:ascii="Calibri" w:hAnsi="Calibri"/>
          <w:b/>
          <w:bCs/>
          <w:color w:val="000000"/>
          <w:sz w:val="21"/>
          <w:szCs w:val="21"/>
        </w:rPr>
        <w:t xml:space="preserve"> booster </w:t>
      </w:r>
      <w:r w:rsidR="00A0487F" w:rsidRPr="008405D7">
        <w:rPr>
          <w:rFonts w:ascii="Calibri" w:hAnsi="Calibri"/>
          <w:b/>
          <w:bCs/>
          <w:color w:val="000000"/>
          <w:sz w:val="21"/>
          <w:szCs w:val="21"/>
        </w:rPr>
        <w:t xml:space="preserve">dose </w:t>
      </w:r>
      <w:r w:rsidR="00A0487F">
        <w:rPr>
          <w:rFonts w:ascii="Calibri" w:hAnsi="Calibri"/>
          <w:color w:val="000000"/>
          <w:sz w:val="21"/>
          <w:szCs w:val="21"/>
        </w:rPr>
        <w:t xml:space="preserve">of Pfizer (ages 12+) or Moderna (ages 18+) </w:t>
      </w:r>
      <w:r w:rsidR="00A453B6">
        <w:rPr>
          <w:rFonts w:ascii="Calibri" w:hAnsi="Calibri"/>
          <w:color w:val="000000"/>
          <w:sz w:val="21"/>
          <w:szCs w:val="21"/>
        </w:rPr>
        <w:t xml:space="preserve">may be administered to persons </w:t>
      </w:r>
      <w:r w:rsidR="00A453B6" w:rsidRPr="00694835">
        <w:rPr>
          <w:rFonts w:ascii="Calibri" w:hAnsi="Calibri"/>
          <w:b/>
          <w:bCs/>
          <w:color w:val="000000"/>
          <w:sz w:val="21"/>
          <w:szCs w:val="21"/>
        </w:rPr>
        <w:t xml:space="preserve">12 </w:t>
      </w:r>
      <w:r w:rsidR="008405D7" w:rsidRPr="00694835">
        <w:rPr>
          <w:rFonts w:ascii="Calibri" w:hAnsi="Calibri"/>
          <w:b/>
          <w:bCs/>
          <w:color w:val="000000"/>
          <w:sz w:val="21"/>
          <w:szCs w:val="21"/>
        </w:rPr>
        <w:t xml:space="preserve">– 49 </w:t>
      </w:r>
      <w:r w:rsidR="00A453B6" w:rsidRPr="00694835">
        <w:rPr>
          <w:rFonts w:ascii="Calibri" w:hAnsi="Calibri"/>
          <w:b/>
          <w:bCs/>
          <w:color w:val="000000"/>
          <w:sz w:val="21"/>
          <w:szCs w:val="21"/>
        </w:rPr>
        <w:t>years of age</w:t>
      </w:r>
      <w:r w:rsidR="00A453B6">
        <w:rPr>
          <w:rFonts w:ascii="Calibri" w:hAnsi="Calibri"/>
          <w:color w:val="000000"/>
          <w:sz w:val="21"/>
          <w:szCs w:val="21"/>
        </w:rPr>
        <w:t xml:space="preserve"> </w:t>
      </w:r>
      <w:r w:rsidR="00A453B6" w:rsidRPr="00694835">
        <w:rPr>
          <w:rFonts w:ascii="Calibri" w:hAnsi="Calibri"/>
          <w:b/>
          <w:bCs/>
          <w:color w:val="000000"/>
          <w:sz w:val="21"/>
          <w:szCs w:val="21"/>
        </w:rPr>
        <w:t xml:space="preserve">who </w:t>
      </w:r>
      <w:r w:rsidR="008405D7" w:rsidRPr="00694835">
        <w:rPr>
          <w:rFonts w:ascii="Calibri" w:hAnsi="Calibri"/>
          <w:b/>
          <w:bCs/>
          <w:color w:val="000000"/>
          <w:sz w:val="21"/>
          <w:szCs w:val="21"/>
        </w:rPr>
        <w:t>are</w:t>
      </w:r>
      <w:r w:rsidR="00A453B6" w:rsidRPr="00694835">
        <w:rPr>
          <w:rFonts w:ascii="Calibri" w:hAnsi="Calibri"/>
          <w:b/>
          <w:bCs/>
          <w:color w:val="000000"/>
          <w:sz w:val="21"/>
          <w:szCs w:val="21"/>
        </w:rPr>
        <w:t xml:space="preserve"> moderate</w:t>
      </w:r>
      <w:r w:rsidR="008405D7" w:rsidRPr="00694835">
        <w:rPr>
          <w:rFonts w:ascii="Calibri" w:hAnsi="Calibri"/>
          <w:b/>
          <w:bCs/>
          <w:color w:val="000000"/>
          <w:sz w:val="21"/>
          <w:szCs w:val="21"/>
        </w:rPr>
        <w:t>ly or</w:t>
      </w:r>
      <w:r w:rsidR="00A453B6" w:rsidRPr="00694835">
        <w:rPr>
          <w:rFonts w:ascii="Calibri" w:hAnsi="Calibri"/>
          <w:b/>
          <w:bCs/>
          <w:color w:val="000000"/>
          <w:sz w:val="21"/>
          <w:szCs w:val="21"/>
        </w:rPr>
        <w:t xml:space="preserve"> severe</w:t>
      </w:r>
      <w:r w:rsidR="008405D7" w:rsidRPr="00694835">
        <w:rPr>
          <w:rFonts w:ascii="Calibri" w:hAnsi="Calibri"/>
          <w:b/>
          <w:bCs/>
          <w:color w:val="000000"/>
          <w:sz w:val="21"/>
          <w:szCs w:val="21"/>
        </w:rPr>
        <w:t>ly</w:t>
      </w:r>
      <w:r w:rsidR="00A453B6" w:rsidRPr="00694835">
        <w:rPr>
          <w:rFonts w:ascii="Calibri" w:hAnsi="Calibri"/>
          <w:b/>
          <w:bCs/>
          <w:color w:val="000000"/>
          <w:sz w:val="21"/>
          <w:szCs w:val="21"/>
        </w:rPr>
        <w:t xml:space="preserve"> immunocompromise</w:t>
      </w:r>
      <w:r w:rsidR="008405D7" w:rsidRPr="00694835">
        <w:rPr>
          <w:rFonts w:ascii="Calibri" w:hAnsi="Calibri"/>
          <w:b/>
          <w:bCs/>
          <w:color w:val="000000"/>
          <w:sz w:val="21"/>
          <w:szCs w:val="21"/>
        </w:rPr>
        <w:t>d</w:t>
      </w:r>
      <w:r w:rsidR="008405D7">
        <w:rPr>
          <w:rFonts w:ascii="Calibri" w:hAnsi="Calibri"/>
          <w:color w:val="000000"/>
          <w:sz w:val="21"/>
          <w:szCs w:val="21"/>
        </w:rPr>
        <w:t xml:space="preserve"> and </w:t>
      </w:r>
      <w:r w:rsidR="008405D7" w:rsidRPr="008405D7">
        <w:rPr>
          <w:rFonts w:ascii="Calibri" w:hAnsi="Calibri"/>
          <w:color w:val="000000"/>
          <w:sz w:val="21"/>
          <w:szCs w:val="21"/>
        </w:rPr>
        <w:t>who wish to increase their individual protection</w:t>
      </w:r>
      <w:r w:rsidR="008833AF">
        <w:rPr>
          <w:rFonts w:ascii="Calibri" w:hAnsi="Calibri"/>
          <w:color w:val="000000"/>
          <w:sz w:val="21"/>
          <w:szCs w:val="21"/>
        </w:rPr>
        <w:t>.</w:t>
      </w:r>
    </w:p>
    <w:p w14:paraId="199F4982" w14:textId="77777777" w:rsidR="00065346" w:rsidRPr="007112F8" w:rsidRDefault="00065346" w:rsidP="007112F8">
      <w:pPr>
        <w:shd w:val="clear" w:color="auto" w:fill="FFFFFF"/>
        <w:rPr>
          <w:rFonts w:ascii="Calibri" w:hAnsi="Calibri"/>
          <w:color w:val="000000"/>
          <w:sz w:val="21"/>
          <w:szCs w:val="21"/>
        </w:rPr>
      </w:pPr>
    </w:p>
    <w:p w14:paraId="37ECD9D4" w14:textId="37A000E4" w:rsidR="006424A1" w:rsidRDefault="00AE0D2A" w:rsidP="0063730E">
      <w:pPr>
        <w:shd w:val="clear" w:color="auto" w:fill="FFFFFF"/>
        <w:rPr>
          <w:rFonts w:ascii="Calibri" w:hAnsi="Calibri"/>
          <w:b/>
          <w:bCs/>
          <w:color w:val="000099"/>
        </w:rPr>
      </w:pPr>
      <w:bookmarkStart w:id="1" w:name="_Hlk97624811"/>
      <w:r w:rsidRPr="00AE0D2A">
        <w:rPr>
          <w:rFonts w:ascii="Calibri" w:hAnsi="Calibri"/>
          <w:b/>
          <w:bCs/>
          <w:color w:val="000099"/>
        </w:rPr>
        <w:t>WHAT TO KNOW THIS WEEK</w:t>
      </w:r>
    </w:p>
    <w:p w14:paraId="5EDA9C19" w14:textId="2C04C779" w:rsidR="009A3B27" w:rsidRDefault="009A3B27" w:rsidP="0063730E">
      <w:pPr>
        <w:shd w:val="clear" w:color="auto" w:fill="FFFFFF"/>
        <w:rPr>
          <w:rFonts w:ascii="Calibri" w:hAnsi="Calibri"/>
          <w:color w:val="000000"/>
          <w:sz w:val="21"/>
          <w:szCs w:val="21"/>
        </w:rPr>
      </w:pPr>
    </w:p>
    <w:p w14:paraId="4E653E8E" w14:textId="192068C1" w:rsidR="009A3B27" w:rsidRDefault="009A3B27" w:rsidP="0063730E">
      <w:pPr>
        <w:shd w:val="clear" w:color="auto" w:fill="FFFFFF"/>
        <w:rPr>
          <w:rFonts w:ascii="Calibri" w:hAnsi="Calibri"/>
          <w:b/>
          <w:bCs/>
          <w:color w:val="000000"/>
          <w:sz w:val="21"/>
          <w:szCs w:val="21"/>
        </w:rPr>
      </w:pPr>
      <w:r w:rsidRPr="009A3B27">
        <w:rPr>
          <w:rFonts w:ascii="Calibri" w:hAnsi="Calibri"/>
          <w:b/>
          <w:bCs/>
          <w:color w:val="FF0000"/>
          <w:sz w:val="21"/>
          <w:szCs w:val="21"/>
        </w:rPr>
        <w:t>New</w:t>
      </w:r>
      <w:r w:rsidRPr="009A3B27">
        <w:rPr>
          <w:rFonts w:ascii="Calibri" w:hAnsi="Calibri"/>
          <w:b/>
          <w:bCs/>
          <w:color w:val="000000"/>
          <w:sz w:val="21"/>
          <w:szCs w:val="21"/>
        </w:rPr>
        <w:t xml:space="preserve"> </w:t>
      </w:r>
      <w:r w:rsidR="004D683A" w:rsidRPr="00A453B6">
        <w:rPr>
          <w:rFonts w:ascii="Calibri" w:hAnsi="Calibri"/>
          <w:b/>
          <w:bCs/>
          <w:color w:val="000000"/>
          <w:sz w:val="21"/>
          <w:szCs w:val="21"/>
        </w:rPr>
        <w:t>2</w:t>
      </w:r>
      <w:r w:rsidR="004D683A" w:rsidRPr="00A453B6">
        <w:rPr>
          <w:rFonts w:ascii="Calibri" w:hAnsi="Calibri"/>
          <w:b/>
          <w:bCs/>
          <w:color w:val="000000"/>
          <w:sz w:val="21"/>
          <w:szCs w:val="21"/>
          <w:vertAlign w:val="superscript"/>
        </w:rPr>
        <w:t>nd</w:t>
      </w:r>
      <w:r>
        <w:rPr>
          <w:rFonts w:ascii="Calibri" w:hAnsi="Calibri"/>
          <w:b/>
          <w:bCs/>
          <w:color w:val="000000"/>
          <w:sz w:val="21"/>
          <w:szCs w:val="21"/>
        </w:rPr>
        <w:t xml:space="preserve"> boosters of Pfizer and Moderna authorized for certain individuals</w:t>
      </w:r>
    </w:p>
    <w:p w14:paraId="2E82E73E" w14:textId="1887D899" w:rsidR="007474C6" w:rsidRDefault="007474C6" w:rsidP="007474C6">
      <w:pPr>
        <w:shd w:val="clear" w:color="auto" w:fill="FFFFFF"/>
        <w:rPr>
          <w:rFonts w:ascii="Calibri" w:hAnsi="Calibri"/>
          <w:color w:val="000000"/>
          <w:sz w:val="21"/>
          <w:szCs w:val="21"/>
        </w:rPr>
      </w:pPr>
      <w:r w:rsidRPr="007474C6">
        <w:rPr>
          <w:rFonts w:ascii="Calibri" w:hAnsi="Calibri"/>
          <w:color w:val="000000"/>
          <w:sz w:val="21"/>
          <w:szCs w:val="21"/>
        </w:rPr>
        <w:t>Following </w:t>
      </w:r>
      <w:hyperlink r:id="rId9" w:history="1">
        <w:r w:rsidRPr="007474C6">
          <w:rPr>
            <w:rStyle w:val="Hyperlink"/>
            <w:rFonts w:ascii="Calibri" w:hAnsi="Calibri"/>
            <w:sz w:val="21"/>
            <w:szCs w:val="21"/>
          </w:rPr>
          <w:t>FDA’s regulatory action</w:t>
        </w:r>
      </w:hyperlink>
      <w:r>
        <w:rPr>
          <w:rFonts w:ascii="Calibri" w:hAnsi="Calibri"/>
          <w:color w:val="000000"/>
          <w:sz w:val="21"/>
          <w:szCs w:val="21"/>
        </w:rPr>
        <w:t xml:space="preserve"> on March 29</w:t>
      </w:r>
      <w:r w:rsidRPr="007474C6">
        <w:rPr>
          <w:rFonts w:ascii="Calibri" w:hAnsi="Calibri"/>
          <w:color w:val="000000"/>
          <w:sz w:val="21"/>
          <w:szCs w:val="21"/>
        </w:rPr>
        <w:t xml:space="preserve">, </w:t>
      </w:r>
      <w:hyperlink r:id="rId10" w:history="1">
        <w:r w:rsidR="00694835">
          <w:rPr>
            <w:rStyle w:val="Hyperlink"/>
            <w:rFonts w:ascii="Calibri" w:hAnsi="Calibri"/>
            <w:sz w:val="21"/>
            <w:szCs w:val="21"/>
          </w:rPr>
          <w:t>CDC updated its recommendations</w:t>
        </w:r>
      </w:hyperlink>
      <w:r w:rsidRPr="007474C6">
        <w:rPr>
          <w:rFonts w:ascii="Calibri" w:hAnsi="Calibri"/>
          <w:color w:val="000000"/>
          <w:sz w:val="21"/>
          <w:szCs w:val="21"/>
        </w:rPr>
        <w:t xml:space="preserve"> to allow certain immunocompromised individuals and people over the age of 50 who received an initial booster dose at least 4 months ago to be eligible for another mRNA booster to increase their protection against severe disease from COVID-19. </w:t>
      </w:r>
    </w:p>
    <w:p w14:paraId="2E8D1FF4" w14:textId="77777777" w:rsidR="003963B3" w:rsidRDefault="003963B3" w:rsidP="007474C6">
      <w:pPr>
        <w:shd w:val="clear" w:color="auto" w:fill="FFFFFF"/>
        <w:rPr>
          <w:rFonts w:ascii="Calibri" w:hAnsi="Calibri"/>
          <w:color w:val="000000"/>
          <w:sz w:val="21"/>
          <w:szCs w:val="21"/>
        </w:rPr>
      </w:pPr>
    </w:p>
    <w:p w14:paraId="65755BBC" w14:textId="09CF02F7" w:rsidR="007474C6" w:rsidRDefault="007474C6" w:rsidP="007474C6">
      <w:pPr>
        <w:shd w:val="clear" w:color="auto" w:fill="FFFFFF"/>
        <w:rPr>
          <w:rFonts w:ascii="Calibri" w:hAnsi="Calibri"/>
          <w:color w:val="000000"/>
          <w:sz w:val="21"/>
          <w:szCs w:val="21"/>
        </w:rPr>
      </w:pPr>
      <w:r w:rsidRPr="007474C6">
        <w:rPr>
          <w:rFonts w:ascii="Calibri" w:hAnsi="Calibri"/>
          <w:color w:val="000000"/>
          <w:sz w:val="21"/>
          <w:szCs w:val="21"/>
        </w:rPr>
        <w:t>Separately and in addition, based on </w:t>
      </w:r>
      <w:hyperlink r:id="rId11" w:history="1">
        <w:r w:rsidRPr="007474C6">
          <w:rPr>
            <w:rStyle w:val="Hyperlink"/>
            <w:rFonts w:ascii="Calibri" w:hAnsi="Calibri"/>
            <w:sz w:val="21"/>
            <w:szCs w:val="21"/>
          </w:rPr>
          <w:t>newly published data</w:t>
        </w:r>
      </w:hyperlink>
      <w:r w:rsidRPr="007474C6">
        <w:rPr>
          <w:rFonts w:ascii="Calibri" w:hAnsi="Calibri"/>
          <w:color w:val="000000"/>
          <w:sz w:val="21"/>
          <w:szCs w:val="21"/>
        </w:rPr>
        <w:t>, adults who received a primary vaccine and booster dose of Janssen</w:t>
      </w:r>
      <w:r w:rsidR="004D683A">
        <w:rPr>
          <w:rFonts w:ascii="Calibri" w:hAnsi="Calibri"/>
          <w:color w:val="000000"/>
          <w:sz w:val="21"/>
          <w:szCs w:val="21"/>
        </w:rPr>
        <w:t>/J&amp;J</w:t>
      </w:r>
      <w:r w:rsidRPr="007474C6">
        <w:rPr>
          <w:rFonts w:ascii="Calibri" w:hAnsi="Calibri"/>
          <w:color w:val="000000"/>
          <w:sz w:val="21"/>
          <w:szCs w:val="21"/>
        </w:rPr>
        <w:t xml:space="preserve"> COVID-19 vaccine at least 4 months ago may now receive a second booster dose using an mRNA COVID-19 vaccine.</w:t>
      </w:r>
    </w:p>
    <w:p w14:paraId="2C9C5A98" w14:textId="77777777" w:rsidR="003963B3" w:rsidRPr="007474C6" w:rsidRDefault="003963B3" w:rsidP="007474C6">
      <w:pPr>
        <w:shd w:val="clear" w:color="auto" w:fill="FFFFFF"/>
        <w:rPr>
          <w:rFonts w:ascii="Calibri" w:hAnsi="Calibri"/>
          <w:color w:val="000000"/>
          <w:sz w:val="21"/>
          <w:szCs w:val="21"/>
        </w:rPr>
      </w:pPr>
    </w:p>
    <w:p w14:paraId="624D1ECD" w14:textId="77777777" w:rsidR="007474C6" w:rsidRPr="007474C6" w:rsidRDefault="007474C6" w:rsidP="007474C6">
      <w:pPr>
        <w:shd w:val="clear" w:color="auto" w:fill="FFFFFF"/>
        <w:rPr>
          <w:rFonts w:ascii="Calibri" w:hAnsi="Calibri"/>
          <w:color w:val="000000"/>
          <w:sz w:val="21"/>
          <w:szCs w:val="21"/>
        </w:rPr>
      </w:pPr>
      <w:r w:rsidRPr="007474C6">
        <w:rPr>
          <w:rFonts w:ascii="Calibri" w:hAnsi="Calibri"/>
          <w:color w:val="000000"/>
          <w:sz w:val="21"/>
          <w:szCs w:val="21"/>
        </w:rPr>
        <w:t>These updated recommendations acknowledge the increased risk of severe disease in certain populations including those who are elderly or over the age of 50 with multiple underlying conditions, along with the currently available data on vaccine and booster effectiveness.</w:t>
      </w:r>
    </w:p>
    <w:p w14:paraId="6E04D75A" w14:textId="77777777" w:rsidR="009A3B27" w:rsidRPr="009A3B27" w:rsidRDefault="009A3B27" w:rsidP="009A3B27">
      <w:pPr>
        <w:shd w:val="clear" w:color="auto" w:fill="FFFFFF"/>
        <w:rPr>
          <w:rFonts w:ascii="Calibri" w:hAnsi="Calibri"/>
          <w:color w:val="000000"/>
          <w:sz w:val="21"/>
          <w:szCs w:val="21"/>
        </w:rPr>
      </w:pPr>
    </w:p>
    <w:p w14:paraId="7F0E87CC" w14:textId="77777777" w:rsidR="009A3B27" w:rsidRPr="009A3B27" w:rsidRDefault="009A3B27" w:rsidP="009A3B27">
      <w:pPr>
        <w:numPr>
          <w:ilvl w:val="0"/>
          <w:numId w:val="39"/>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Pfizer or Moderna</w:t>
      </w:r>
      <w:r w:rsidRPr="009A3B27">
        <w:rPr>
          <w:rFonts w:ascii="Calibri" w:hAnsi="Calibri"/>
          <w:color w:val="000000"/>
          <w:sz w:val="21"/>
          <w:szCs w:val="21"/>
        </w:rPr>
        <w:t xml:space="preserve"> </w:t>
      </w:r>
      <w:bookmarkStart w:id="2" w:name="_Hlk99451945"/>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50 years of age and older at least 4 months after receipt of a first booster dose</w:t>
      </w:r>
      <w:r w:rsidRPr="009A3B27">
        <w:rPr>
          <w:rFonts w:ascii="Calibri" w:hAnsi="Calibri"/>
          <w:color w:val="000000"/>
          <w:sz w:val="21"/>
          <w:szCs w:val="21"/>
        </w:rPr>
        <w:t xml:space="preserve"> of any authorized or approved COVID-19 vaccine.</w:t>
      </w:r>
      <w:bookmarkEnd w:id="2"/>
    </w:p>
    <w:p w14:paraId="6B7C9704" w14:textId="77777777" w:rsidR="009A3B27" w:rsidRPr="009A3B27" w:rsidRDefault="009A3B27" w:rsidP="009A3B27">
      <w:pPr>
        <w:numPr>
          <w:ilvl w:val="0"/>
          <w:numId w:val="39"/>
        </w:numPr>
        <w:shd w:val="clear" w:color="auto" w:fill="FFFFFF"/>
        <w:rPr>
          <w:rFonts w:ascii="Calibri" w:hAnsi="Calibri"/>
          <w:color w:val="000000"/>
          <w:sz w:val="21"/>
          <w:szCs w:val="21"/>
        </w:rPr>
      </w:pPr>
      <w:r w:rsidRPr="009A3B27">
        <w:rPr>
          <w:rFonts w:ascii="Calibri" w:hAnsi="Calibri"/>
          <w:color w:val="000000"/>
          <w:sz w:val="21"/>
          <w:szCs w:val="21"/>
        </w:rPr>
        <w:lastRenderedPageBreak/>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Pfizer</w:t>
      </w:r>
      <w:r w:rsidRPr="009A3B27">
        <w:rPr>
          <w:rFonts w:ascii="Calibri" w:hAnsi="Calibri"/>
          <w:color w:val="000000"/>
          <w:sz w:val="21"/>
          <w:szCs w:val="21"/>
        </w:rPr>
        <w:t xml:space="preserve"> may be administered to individuals </w:t>
      </w:r>
      <w:r w:rsidRPr="009A3B27">
        <w:rPr>
          <w:rFonts w:ascii="Calibri" w:hAnsi="Calibri"/>
          <w:b/>
          <w:bCs/>
          <w:color w:val="000000"/>
          <w:sz w:val="21"/>
          <w:szCs w:val="21"/>
        </w:rPr>
        <w:t>12 years of age and older with certain kinds of immunocompromise at least 4 months after receipt of a first booster dose</w:t>
      </w:r>
      <w:r w:rsidRPr="009A3B27">
        <w:rPr>
          <w:rFonts w:ascii="Calibri" w:hAnsi="Calibri"/>
          <w:color w:val="000000"/>
          <w:sz w:val="21"/>
          <w:szCs w:val="21"/>
        </w:rPr>
        <w:t xml:space="preserve"> of any authorized or approved COVID-19 vaccine. These are people who have undergone solid organ transplantation, or who are living with conditions that are considered to have an equivalent level of immunocompromise.</w:t>
      </w:r>
    </w:p>
    <w:p w14:paraId="1251010D" w14:textId="6C639477" w:rsidR="009A3B27" w:rsidRPr="006638E5" w:rsidRDefault="009A3B27" w:rsidP="0063730E">
      <w:pPr>
        <w:numPr>
          <w:ilvl w:val="0"/>
          <w:numId w:val="39"/>
        </w:numPr>
        <w:shd w:val="clear" w:color="auto" w:fill="FFFFFF"/>
        <w:rPr>
          <w:rFonts w:ascii="Calibri" w:hAnsi="Calibri"/>
          <w:b/>
          <w:bCs/>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 xml:space="preserve">Moderna </w:t>
      </w:r>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 xml:space="preserve">18 years of age and older with the same certain kinds of immunocompromise at least 4 months after the first booster dose </w:t>
      </w:r>
      <w:r w:rsidRPr="009A3B27">
        <w:rPr>
          <w:rFonts w:ascii="Calibri" w:hAnsi="Calibri"/>
          <w:color w:val="000000"/>
          <w:sz w:val="21"/>
          <w:szCs w:val="21"/>
        </w:rPr>
        <w:t xml:space="preserve">of any authorized or approved COVID-19 vaccine </w:t>
      </w:r>
    </w:p>
    <w:p w14:paraId="622ACA9D" w14:textId="77777777" w:rsidR="00582EBD" w:rsidRDefault="00582EBD" w:rsidP="0063730E">
      <w:pPr>
        <w:shd w:val="clear" w:color="auto" w:fill="FFFFFF"/>
        <w:rPr>
          <w:rFonts w:ascii="Calibri" w:hAnsi="Calibri"/>
          <w:b/>
          <w:bCs/>
          <w:color w:val="000099"/>
        </w:rPr>
      </w:pPr>
    </w:p>
    <w:p w14:paraId="5A967942" w14:textId="6D618A2E" w:rsidR="000D7D1F" w:rsidRDefault="000D7D1F" w:rsidP="0063730E">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0D7D1F">
        <w:rPr>
          <w:rFonts w:asciiTheme="minorHAnsi" w:hAnsiTheme="minorHAnsi" w:cstheme="minorHAnsi"/>
          <w:b/>
          <w:bCs/>
          <w:sz w:val="21"/>
          <w:szCs w:val="21"/>
        </w:rPr>
        <w:t>Prevent</w:t>
      </w:r>
      <w:r>
        <w:rPr>
          <w:rFonts w:asciiTheme="minorHAnsi" w:hAnsiTheme="minorHAnsi" w:cstheme="minorHAnsi"/>
          <w:b/>
          <w:bCs/>
          <w:sz w:val="21"/>
          <w:szCs w:val="21"/>
        </w:rPr>
        <w:t xml:space="preserve"> errors in vaccine administration from occurring!</w:t>
      </w:r>
    </w:p>
    <w:p w14:paraId="26341141" w14:textId="39D17414" w:rsidR="000D7D1F" w:rsidRDefault="000D7D1F" w:rsidP="0063730E">
      <w:pPr>
        <w:shd w:val="clear" w:color="auto" w:fill="FFFFFF"/>
        <w:rPr>
          <w:rFonts w:asciiTheme="minorHAnsi" w:hAnsiTheme="minorHAnsi" w:cstheme="minorHAnsi"/>
          <w:sz w:val="21"/>
          <w:szCs w:val="21"/>
        </w:rPr>
      </w:pPr>
      <w:r w:rsidRPr="000D7D1F">
        <w:rPr>
          <w:rFonts w:asciiTheme="minorHAnsi" w:hAnsiTheme="minorHAnsi" w:cstheme="minorHAnsi"/>
          <w:sz w:val="21"/>
          <w:szCs w:val="21"/>
        </w:rPr>
        <w:t>Be sure you are using the correct vaccine for the age you are vaccinating.</w:t>
      </w:r>
    </w:p>
    <w:p w14:paraId="7E2F458D" w14:textId="0C90D921" w:rsidR="00D53EFD" w:rsidRDefault="00D53EFD" w:rsidP="00D53EFD">
      <w:pPr>
        <w:pStyle w:val="ListParagraph"/>
        <w:numPr>
          <w:ilvl w:val="0"/>
          <w:numId w:val="5"/>
        </w:numPr>
        <w:shd w:val="clear" w:color="auto" w:fill="FFFFFF"/>
        <w:rPr>
          <w:rFonts w:asciiTheme="minorHAnsi" w:hAnsiTheme="minorHAnsi" w:cstheme="minorHAnsi"/>
          <w:sz w:val="21"/>
          <w:szCs w:val="21"/>
        </w:rPr>
      </w:pPr>
      <w:r w:rsidRPr="00064532">
        <w:rPr>
          <w:rFonts w:asciiTheme="minorHAnsi" w:hAnsiTheme="minorHAnsi" w:cstheme="minorHAnsi"/>
          <w:b/>
          <w:bCs/>
          <w:sz w:val="21"/>
          <w:szCs w:val="21"/>
        </w:rPr>
        <w:t>Pfizer vaccine is color coded</w:t>
      </w:r>
      <w:r>
        <w:rPr>
          <w:rFonts w:asciiTheme="minorHAnsi" w:hAnsiTheme="minorHAnsi" w:cstheme="minorHAnsi"/>
          <w:sz w:val="21"/>
          <w:szCs w:val="21"/>
        </w:rPr>
        <w:t xml:space="preserve">. </w:t>
      </w:r>
      <w:r w:rsidRPr="00D53EFD">
        <w:rPr>
          <w:rFonts w:asciiTheme="minorHAnsi" w:hAnsiTheme="minorHAnsi" w:cstheme="minorHAnsi"/>
          <w:b/>
          <w:bCs/>
          <w:color w:val="FF3300"/>
          <w:sz w:val="21"/>
          <w:szCs w:val="21"/>
        </w:rPr>
        <w:t>Orange is for ages 5-11</w:t>
      </w:r>
      <w:r>
        <w:rPr>
          <w:rFonts w:asciiTheme="minorHAnsi" w:hAnsiTheme="minorHAnsi" w:cstheme="minorHAnsi"/>
          <w:sz w:val="21"/>
          <w:szCs w:val="21"/>
        </w:rPr>
        <w:t xml:space="preserve">. </w:t>
      </w:r>
      <w:r w:rsidRPr="00D53EFD">
        <w:rPr>
          <w:rFonts w:asciiTheme="minorHAnsi" w:hAnsiTheme="minorHAnsi" w:cstheme="minorHAnsi"/>
          <w:b/>
          <w:bCs/>
          <w:color w:val="7030A0"/>
          <w:sz w:val="21"/>
          <w:szCs w:val="21"/>
        </w:rPr>
        <w:t>Purple</w:t>
      </w:r>
      <w:r>
        <w:rPr>
          <w:rFonts w:asciiTheme="minorHAnsi" w:hAnsiTheme="minorHAnsi" w:cstheme="minorHAnsi"/>
          <w:sz w:val="21"/>
          <w:szCs w:val="21"/>
        </w:rPr>
        <w:t xml:space="preserve"> and </w:t>
      </w:r>
      <w:r w:rsidRPr="00D53EFD">
        <w:rPr>
          <w:rFonts w:asciiTheme="minorHAnsi" w:hAnsiTheme="minorHAnsi" w:cstheme="minorHAnsi"/>
          <w:b/>
          <w:bCs/>
          <w:color w:val="404040" w:themeColor="text1" w:themeTint="BF"/>
          <w:sz w:val="21"/>
          <w:szCs w:val="21"/>
        </w:rPr>
        <w:t>gray</w:t>
      </w:r>
      <w:r>
        <w:rPr>
          <w:rFonts w:asciiTheme="minorHAnsi" w:hAnsiTheme="minorHAnsi" w:cstheme="minorHAnsi"/>
          <w:sz w:val="21"/>
          <w:szCs w:val="21"/>
        </w:rPr>
        <w:t xml:space="preserve"> are for ages 12+.</w:t>
      </w:r>
    </w:p>
    <w:p w14:paraId="2BE685C8" w14:textId="267DD639" w:rsidR="00D53EFD" w:rsidRDefault="00D53EFD" w:rsidP="00D53EFD">
      <w:pPr>
        <w:pStyle w:val="ListParagraph"/>
        <w:numPr>
          <w:ilvl w:val="0"/>
          <w:numId w:val="5"/>
        </w:numPr>
        <w:shd w:val="clear" w:color="auto" w:fill="FFFFFF"/>
        <w:rPr>
          <w:rFonts w:asciiTheme="minorHAnsi" w:hAnsiTheme="minorHAnsi" w:cstheme="minorHAnsi"/>
          <w:sz w:val="21"/>
          <w:szCs w:val="21"/>
        </w:rPr>
      </w:pPr>
      <w:r>
        <w:rPr>
          <w:rFonts w:asciiTheme="minorHAnsi" w:hAnsiTheme="minorHAnsi" w:cstheme="minorHAnsi"/>
          <w:sz w:val="21"/>
          <w:szCs w:val="21"/>
        </w:rPr>
        <w:t>Moderna is for ages 18+</w:t>
      </w:r>
    </w:p>
    <w:p w14:paraId="448FFF68" w14:textId="0F789149" w:rsidR="00D53EFD" w:rsidRDefault="00D53EFD" w:rsidP="00D53EFD">
      <w:pPr>
        <w:pStyle w:val="ListParagraph"/>
        <w:numPr>
          <w:ilvl w:val="0"/>
          <w:numId w:val="5"/>
        </w:numPr>
        <w:shd w:val="clear" w:color="auto" w:fill="FFFFFF"/>
        <w:rPr>
          <w:rFonts w:asciiTheme="minorHAnsi" w:hAnsiTheme="minorHAnsi" w:cstheme="minorHAnsi"/>
          <w:sz w:val="21"/>
          <w:szCs w:val="21"/>
        </w:rPr>
      </w:pPr>
      <w:r>
        <w:rPr>
          <w:rFonts w:asciiTheme="minorHAnsi" w:hAnsiTheme="minorHAnsi" w:cstheme="minorHAnsi"/>
          <w:sz w:val="21"/>
          <w:szCs w:val="21"/>
        </w:rPr>
        <w:t>Janssen/J&amp;J is for ages 18+</w:t>
      </w:r>
    </w:p>
    <w:p w14:paraId="1F6A441C" w14:textId="77777777" w:rsidR="00F7701B" w:rsidRPr="00D53EFD" w:rsidRDefault="00F7701B" w:rsidP="00F7701B">
      <w:pPr>
        <w:pStyle w:val="ListParagraph"/>
        <w:shd w:val="clear" w:color="auto" w:fill="FFFFFF"/>
        <w:rPr>
          <w:rFonts w:asciiTheme="minorHAnsi" w:hAnsiTheme="minorHAnsi" w:cstheme="minorHAnsi"/>
          <w:sz w:val="21"/>
          <w:szCs w:val="21"/>
        </w:rPr>
      </w:pPr>
    </w:p>
    <w:p w14:paraId="3D0FCF7B" w14:textId="689E285A" w:rsidR="000D7D1F" w:rsidRDefault="000D7D1F" w:rsidP="0063730E">
      <w:pPr>
        <w:shd w:val="clear" w:color="auto" w:fill="FFFFFF"/>
        <w:rPr>
          <w:rFonts w:asciiTheme="minorHAnsi" w:hAnsiTheme="minorHAnsi" w:cstheme="minorHAnsi"/>
          <w:sz w:val="21"/>
          <w:szCs w:val="21"/>
        </w:rPr>
      </w:pPr>
      <w:r>
        <w:rPr>
          <w:rFonts w:asciiTheme="minorHAnsi" w:hAnsiTheme="minorHAnsi" w:cstheme="minorHAnsi"/>
          <w:sz w:val="21"/>
          <w:szCs w:val="21"/>
        </w:rPr>
        <w:t>Be sure you know whether the vaccine you are using requires</w:t>
      </w:r>
      <w:r w:rsidR="00D53EFD">
        <w:rPr>
          <w:rFonts w:asciiTheme="minorHAnsi" w:hAnsiTheme="minorHAnsi" w:cstheme="minorHAnsi"/>
          <w:sz w:val="21"/>
          <w:szCs w:val="21"/>
        </w:rPr>
        <w:t xml:space="preserve"> a diluent or not.</w:t>
      </w:r>
    </w:p>
    <w:p w14:paraId="167EFAEF" w14:textId="3E4F066F" w:rsidR="00572EED" w:rsidRDefault="00572EED" w:rsidP="00572EED">
      <w:pPr>
        <w:pStyle w:val="ListParagraph"/>
        <w:numPr>
          <w:ilvl w:val="0"/>
          <w:numId w:val="33"/>
        </w:numPr>
        <w:shd w:val="clear" w:color="auto" w:fill="FFFFFF"/>
        <w:rPr>
          <w:rFonts w:asciiTheme="minorHAnsi" w:hAnsiTheme="minorHAnsi" w:cstheme="minorHAnsi"/>
          <w:sz w:val="21"/>
          <w:szCs w:val="21"/>
        </w:rPr>
      </w:pPr>
      <w:r>
        <w:rPr>
          <w:rFonts w:asciiTheme="minorHAnsi" w:hAnsiTheme="minorHAnsi" w:cstheme="minorHAnsi"/>
          <w:b/>
          <w:bCs/>
          <w:color w:val="FF3300"/>
          <w:sz w:val="21"/>
          <w:szCs w:val="21"/>
        </w:rPr>
        <w:t xml:space="preserve">Pfizer </w:t>
      </w:r>
      <w:r w:rsidRPr="00D53EFD">
        <w:rPr>
          <w:rFonts w:asciiTheme="minorHAnsi" w:hAnsiTheme="minorHAnsi" w:cstheme="minorHAnsi"/>
          <w:b/>
          <w:bCs/>
          <w:color w:val="FF3300"/>
          <w:sz w:val="21"/>
          <w:szCs w:val="21"/>
        </w:rPr>
        <w:t>Orange</w:t>
      </w:r>
      <w:r>
        <w:rPr>
          <w:rFonts w:asciiTheme="minorHAnsi" w:hAnsiTheme="minorHAnsi" w:cstheme="minorHAnsi"/>
          <w:sz w:val="21"/>
          <w:szCs w:val="21"/>
        </w:rPr>
        <w:t xml:space="preserve"> must be mixed before using, with </w:t>
      </w:r>
      <w:r w:rsidRPr="00572EED">
        <w:rPr>
          <w:rFonts w:asciiTheme="minorHAnsi" w:hAnsiTheme="minorHAnsi" w:cstheme="minorHAnsi"/>
          <w:b/>
          <w:bCs/>
          <w:sz w:val="21"/>
          <w:szCs w:val="21"/>
        </w:rPr>
        <w:t>1.3 mL</w:t>
      </w:r>
      <w:r w:rsidRPr="00572EED">
        <w:rPr>
          <w:rFonts w:asciiTheme="minorHAnsi" w:hAnsiTheme="minorHAnsi" w:cstheme="minorHAnsi"/>
          <w:sz w:val="21"/>
          <w:szCs w:val="21"/>
        </w:rPr>
        <w:t xml:space="preserve"> of 0.9% sodium chloride (preservative-free, normal saline)</w:t>
      </w:r>
    </w:p>
    <w:p w14:paraId="11F18173" w14:textId="78B69854" w:rsidR="00572EED" w:rsidRDefault="00572EED" w:rsidP="00572EED">
      <w:pPr>
        <w:pStyle w:val="ListParagraph"/>
        <w:numPr>
          <w:ilvl w:val="0"/>
          <w:numId w:val="33"/>
        </w:numPr>
        <w:shd w:val="clear" w:color="auto" w:fill="FFFFFF"/>
        <w:rPr>
          <w:rFonts w:asciiTheme="minorHAnsi" w:hAnsiTheme="minorHAnsi" w:cstheme="minorHAnsi"/>
          <w:sz w:val="21"/>
          <w:szCs w:val="21"/>
        </w:rPr>
      </w:pPr>
      <w:r w:rsidRPr="00D53EFD">
        <w:rPr>
          <w:rFonts w:asciiTheme="minorHAnsi" w:hAnsiTheme="minorHAnsi" w:cstheme="minorHAnsi"/>
          <w:b/>
          <w:bCs/>
          <w:color w:val="7030A0"/>
          <w:sz w:val="21"/>
          <w:szCs w:val="21"/>
        </w:rPr>
        <w:t>P</w:t>
      </w:r>
      <w:r>
        <w:rPr>
          <w:rFonts w:asciiTheme="minorHAnsi" w:hAnsiTheme="minorHAnsi" w:cstheme="minorHAnsi"/>
          <w:b/>
          <w:bCs/>
          <w:color w:val="7030A0"/>
          <w:sz w:val="21"/>
          <w:szCs w:val="21"/>
        </w:rPr>
        <w:t>fizer P</w:t>
      </w:r>
      <w:r w:rsidRPr="00D53EFD">
        <w:rPr>
          <w:rFonts w:asciiTheme="minorHAnsi" w:hAnsiTheme="minorHAnsi" w:cstheme="minorHAnsi"/>
          <w:b/>
          <w:bCs/>
          <w:color w:val="7030A0"/>
          <w:sz w:val="21"/>
          <w:szCs w:val="21"/>
        </w:rPr>
        <w:t>urple</w:t>
      </w:r>
      <w:r>
        <w:rPr>
          <w:rFonts w:asciiTheme="minorHAnsi" w:hAnsiTheme="minorHAnsi" w:cstheme="minorHAnsi"/>
          <w:b/>
          <w:bCs/>
          <w:color w:val="7030A0"/>
          <w:sz w:val="21"/>
          <w:szCs w:val="21"/>
        </w:rPr>
        <w:t xml:space="preserve"> </w:t>
      </w:r>
      <w:r>
        <w:rPr>
          <w:rFonts w:asciiTheme="minorHAnsi" w:hAnsiTheme="minorHAnsi" w:cstheme="minorHAnsi"/>
          <w:sz w:val="21"/>
          <w:szCs w:val="21"/>
        </w:rPr>
        <w:t xml:space="preserve">must be mixed before using, with </w:t>
      </w:r>
      <w:r w:rsidRPr="00572EED">
        <w:rPr>
          <w:rFonts w:asciiTheme="minorHAnsi" w:hAnsiTheme="minorHAnsi" w:cstheme="minorHAnsi"/>
          <w:b/>
          <w:bCs/>
          <w:sz w:val="21"/>
          <w:szCs w:val="21"/>
        </w:rPr>
        <w:t>1.</w:t>
      </w:r>
      <w:r>
        <w:rPr>
          <w:rFonts w:asciiTheme="minorHAnsi" w:hAnsiTheme="minorHAnsi" w:cstheme="minorHAnsi"/>
          <w:b/>
          <w:bCs/>
          <w:sz w:val="21"/>
          <w:szCs w:val="21"/>
        </w:rPr>
        <w:t>8</w:t>
      </w:r>
      <w:r w:rsidRPr="00572EED">
        <w:rPr>
          <w:rFonts w:asciiTheme="minorHAnsi" w:hAnsiTheme="minorHAnsi" w:cstheme="minorHAnsi"/>
          <w:b/>
          <w:bCs/>
          <w:sz w:val="21"/>
          <w:szCs w:val="21"/>
        </w:rPr>
        <w:t xml:space="preserve"> mL</w:t>
      </w:r>
      <w:r w:rsidRPr="00572EED">
        <w:rPr>
          <w:rFonts w:asciiTheme="minorHAnsi" w:hAnsiTheme="minorHAnsi" w:cstheme="minorHAnsi"/>
          <w:sz w:val="21"/>
          <w:szCs w:val="21"/>
        </w:rPr>
        <w:t xml:space="preserve"> of 0.9% sodium chloride (preservative-free, normal saline)</w:t>
      </w:r>
    </w:p>
    <w:p w14:paraId="1C003CCE" w14:textId="3AC0B7E0" w:rsidR="00572EED" w:rsidRDefault="00572EED" w:rsidP="00064532">
      <w:pPr>
        <w:pStyle w:val="ListParagraph"/>
        <w:numPr>
          <w:ilvl w:val="0"/>
          <w:numId w:val="33"/>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Pfizer G</w:t>
      </w:r>
      <w:r w:rsidRPr="00D53EFD">
        <w:rPr>
          <w:rFonts w:asciiTheme="minorHAnsi" w:hAnsiTheme="minorHAnsi" w:cstheme="minorHAnsi"/>
          <w:b/>
          <w:bCs/>
          <w:color w:val="404040" w:themeColor="text1" w:themeTint="BF"/>
          <w:sz w:val="21"/>
          <w:szCs w:val="21"/>
        </w:rPr>
        <w:t>ray</w:t>
      </w:r>
      <w:r w:rsidR="00064532">
        <w:rPr>
          <w:rFonts w:asciiTheme="minorHAnsi" w:hAnsiTheme="minorHAnsi" w:cstheme="minorHAnsi"/>
          <w:b/>
          <w:bCs/>
          <w:color w:val="404040" w:themeColor="text1" w:themeTint="BF"/>
          <w:sz w:val="21"/>
          <w:szCs w:val="21"/>
        </w:rPr>
        <w:t xml:space="preserve"> - d</w:t>
      </w:r>
      <w:r w:rsidR="00064532" w:rsidRPr="00064532">
        <w:rPr>
          <w:rFonts w:asciiTheme="minorHAnsi" w:hAnsiTheme="minorHAnsi" w:cstheme="minorHAnsi"/>
          <w:b/>
          <w:bCs/>
          <w:color w:val="404040" w:themeColor="text1" w:themeTint="BF"/>
          <w:sz w:val="21"/>
          <w:szCs w:val="21"/>
        </w:rPr>
        <w:t>o NOT mix with any diluent</w:t>
      </w:r>
    </w:p>
    <w:p w14:paraId="0E5ACE2A" w14:textId="0B2D3F6E" w:rsidR="00064532" w:rsidRDefault="00064532" w:rsidP="00064532">
      <w:pPr>
        <w:pStyle w:val="ListParagraph"/>
        <w:numPr>
          <w:ilvl w:val="0"/>
          <w:numId w:val="33"/>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Moderna - d</w:t>
      </w:r>
      <w:r w:rsidRPr="00064532">
        <w:rPr>
          <w:rFonts w:asciiTheme="minorHAnsi" w:hAnsiTheme="minorHAnsi" w:cstheme="minorHAnsi"/>
          <w:b/>
          <w:bCs/>
          <w:color w:val="404040" w:themeColor="text1" w:themeTint="BF"/>
          <w:sz w:val="21"/>
          <w:szCs w:val="21"/>
        </w:rPr>
        <w:t>o NOT mix with any diluent</w:t>
      </w:r>
    </w:p>
    <w:p w14:paraId="61E71103" w14:textId="4AC3AE8D" w:rsidR="00064532" w:rsidRDefault="00064532" w:rsidP="00064532">
      <w:pPr>
        <w:pStyle w:val="ListParagraph"/>
        <w:numPr>
          <w:ilvl w:val="0"/>
          <w:numId w:val="33"/>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Janssen/J&amp;J - d</w:t>
      </w:r>
      <w:r w:rsidRPr="00064532">
        <w:rPr>
          <w:rFonts w:asciiTheme="minorHAnsi" w:hAnsiTheme="minorHAnsi" w:cstheme="minorHAnsi"/>
          <w:b/>
          <w:bCs/>
          <w:color w:val="404040" w:themeColor="text1" w:themeTint="BF"/>
          <w:sz w:val="21"/>
          <w:szCs w:val="21"/>
        </w:rPr>
        <w:t>o NOT mix with any diluent</w:t>
      </w:r>
    </w:p>
    <w:p w14:paraId="500C42E5" w14:textId="77777777" w:rsidR="00F7701B" w:rsidRPr="00064532" w:rsidRDefault="00F7701B" w:rsidP="00F7701B">
      <w:pPr>
        <w:pStyle w:val="ListParagraph"/>
        <w:shd w:val="clear" w:color="auto" w:fill="FFFFFF"/>
        <w:rPr>
          <w:rFonts w:asciiTheme="minorHAnsi" w:hAnsiTheme="minorHAnsi" w:cstheme="minorHAnsi"/>
          <w:b/>
          <w:bCs/>
          <w:color w:val="404040" w:themeColor="text1" w:themeTint="BF"/>
          <w:sz w:val="21"/>
          <w:szCs w:val="21"/>
        </w:rPr>
      </w:pPr>
    </w:p>
    <w:p w14:paraId="01CC1C93" w14:textId="2D7A1CA5" w:rsidR="00D53EFD" w:rsidRDefault="00D53EFD" w:rsidP="0063730E">
      <w:pPr>
        <w:shd w:val="clear" w:color="auto" w:fill="FFFFFF"/>
        <w:rPr>
          <w:rFonts w:asciiTheme="minorHAnsi" w:hAnsiTheme="minorHAnsi" w:cstheme="minorHAnsi"/>
          <w:sz w:val="21"/>
          <w:szCs w:val="21"/>
        </w:rPr>
      </w:pPr>
      <w:bookmarkStart w:id="3" w:name="_Hlk99471067"/>
      <w:r>
        <w:rPr>
          <w:rFonts w:asciiTheme="minorHAnsi" w:hAnsiTheme="minorHAnsi" w:cstheme="minorHAnsi"/>
          <w:sz w:val="21"/>
          <w:szCs w:val="21"/>
        </w:rPr>
        <w:t>Use reference materials</w:t>
      </w:r>
    </w:p>
    <w:p w14:paraId="40A9B6DD" w14:textId="286C9849" w:rsidR="00064532" w:rsidRDefault="004D683A" w:rsidP="00064532">
      <w:pPr>
        <w:pStyle w:val="ListParagraph"/>
        <w:numPr>
          <w:ilvl w:val="0"/>
          <w:numId w:val="35"/>
        </w:numPr>
        <w:shd w:val="clear" w:color="auto" w:fill="FFFFFF"/>
        <w:rPr>
          <w:rFonts w:asciiTheme="minorHAnsi" w:hAnsiTheme="minorHAnsi" w:cstheme="minorHAnsi"/>
          <w:sz w:val="21"/>
          <w:szCs w:val="21"/>
        </w:rPr>
      </w:pPr>
      <w:hyperlink r:id="rId12" w:history="1">
        <w:r w:rsidR="00064532" w:rsidRPr="00064532">
          <w:rPr>
            <w:rStyle w:val="Hyperlink"/>
            <w:rFonts w:asciiTheme="minorHAnsi" w:hAnsiTheme="minorHAnsi" w:cstheme="minorHAnsi"/>
            <w:sz w:val="21"/>
            <w:szCs w:val="21"/>
          </w:rPr>
          <w:t>COVID-19 Vaccine Quick Reference Guide for Healthcare Professionals</w:t>
        </w:r>
      </w:hyperlink>
    </w:p>
    <w:p w14:paraId="691B001C" w14:textId="503F505D" w:rsidR="00064532" w:rsidRDefault="00B07535" w:rsidP="00064532">
      <w:pPr>
        <w:pStyle w:val="ListParagraph"/>
        <w:numPr>
          <w:ilvl w:val="0"/>
          <w:numId w:val="35"/>
        </w:numPr>
        <w:shd w:val="clear" w:color="auto" w:fill="FFFFFF"/>
        <w:rPr>
          <w:rFonts w:asciiTheme="minorHAnsi" w:hAnsiTheme="minorHAnsi" w:cstheme="minorHAnsi"/>
          <w:sz w:val="21"/>
          <w:szCs w:val="21"/>
        </w:rPr>
      </w:pPr>
      <w:r>
        <w:rPr>
          <w:rFonts w:asciiTheme="minorHAnsi" w:hAnsiTheme="minorHAnsi" w:cstheme="minorHAnsi"/>
          <w:sz w:val="21"/>
          <w:szCs w:val="21"/>
        </w:rPr>
        <w:t>Standing Orders</w:t>
      </w:r>
    </w:p>
    <w:p w14:paraId="5B6FE954" w14:textId="77777777" w:rsidR="00B07535" w:rsidRPr="00064532" w:rsidRDefault="00B07535" w:rsidP="00B07535">
      <w:pPr>
        <w:numPr>
          <w:ilvl w:val="1"/>
          <w:numId w:val="35"/>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6F57338C" w14:textId="612F2091" w:rsidR="00B07535" w:rsidRPr="00064532" w:rsidRDefault="004D683A" w:rsidP="00B07535">
      <w:pPr>
        <w:numPr>
          <w:ilvl w:val="2"/>
          <w:numId w:val="35"/>
        </w:numPr>
        <w:rPr>
          <w:rFonts w:asciiTheme="minorHAnsi" w:eastAsia="Times New Roman" w:hAnsiTheme="minorHAnsi" w:cstheme="minorHAnsi"/>
          <w:color w:val="3E3E3E"/>
          <w:sz w:val="21"/>
          <w:szCs w:val="21"/>
        </w:rPr>
      </w:pPr>
      <w:hyperlink r:id="rId13" w:tgtFrame="_blank" w:history="1">
        <w:r w:rsidR="004454A1" w:rsidRPr="00A04D38">
          <w:rPr>
            <w:rStyle w:val="Hyperlink"/>
            <w:rFonts w:asciiTheme="minorHAnsi" w:eastAsia="Times New Roman" w:hAnsiTheme="minorHAnsi" w:cstheme="minorHAnsi"/>
            <w:b/>
            <w:bCs/>
            <w:sz w:val="21"/>
            <w:szCs w:val="21"/>
          </w:rPr>
          <w:t>5-11 Orange Cap</w:t>
        </w:r>
      </w:hyperlink>
      <w:r w:rsidR="00B07535" w:rsidRPr="00064532">
        <w:rPr>
          <w:rFonts w:asciiTheme="minorHAnsi" w:eastAsia="Times New Roman" w:hAnsiTheme="minorHAnsi" w:cstheme="minorHAnsi"/>
          <w:color w:val="0A0A0A"/>
          <w:sz w:val="21"/>
          <w:szCs w:val="21"/>
        </w:rPr>
        <w:t xml:space="preserve"> (updated 2/7/22)</w:t>
      </w:r>
      <w:r w:rsidR="00B07535" w:rsidRPr="00064532">
        <w:rPr>
          <w:rFonts w:asciiTheme="minorHAnsi" w:eastAsia="Times New Roman" w:hAnsiTheme="minorHAnsi" w:cstheme="minorHAnsi"/>
          <w:color w:val="3E3E3E"/>
          <w:sz w:val="21"/>
          <w:szCs w:val="21"/>
        </w:rPr>
        <w:t xml:space="preserve"> </w:t>
      </w:r>
    </w:p>
    <w:p w14:paraId="7F61819C" w14:textId="77777777" w:rsidR="00B07535" w:rsidRPr="00064532" w:rsidRDefault="004D683A" w:rsidP="00B07535">
      <w:pPr>
        <w:numPr>
          <w:ilvl w:val="2"/>
          <w:numId w:val="35"/>
        </w:numPr>
        <w:rPr>
          <w:rFonts w:asciiTheme="minorHAnsi" w:eastAsia="Times New Roman" w:hAnsiTheme="minorHAnsi" w:cstheme="minorHAnsi"/>
          <w:color w:val="3E3E3E"/>
          <w:sz w:val="21"/>
          <w:szCs w:val="21"/>
        </w:rPr>
      </w:pPr>
      <w:hyperlink r:id="rId14" w:tgtFrame="_blank" w:history="1">
        <w:r w:rsidR="00B07535" w:rsidRPr="00A04D38">
          <w:rPr>
            <w:rStyle w:val="Hyperlink"/>
            <w:rFonts w:asciiTheme="minorHAnsi" w:eastAsia="Times New Roman" w:hAnsiTheme="minorHAnsi" w:cstheme="minorHAnsi"/>
            <w:b/>
            <w:bCs/>
            <w:sz w:val="21"/>
            <w:szCs w:val="21"/>
          </w:rPr>
          <w:t>12 + Gray Cap</w:t>
        </w:r>
      </w:hyperlink>
      <w:r w:rsidR="00B07535" w:rsidRPr="00064532">
        <w:rPr>
          <w:rFonts w:asciiTheme="minorHAnsi" w:eastAsia="Times New Roman" w:hAnsiTheme="minorHAnsi" w:cstheme="minorHAnsi"/>
          <w:color w:val="040404"/>
          <w:sz w:val="21"/>
          <w:szCs w:val="21"/>
        </w:rPr>
        <w:t xml:space="preserve"> (updated 2/25/22)</w:t>
      </w:r>
      <w:r w:rsidR="00B07535" w:rsidRPr="00064532">
        <w:rPr>
          <w:rFonts w:asciiTheme="minorHAnsi" w:eastAsia="Times New Roman" w:hAnsiTheme="minorHAnsi" w:cstheme="minorHAnsi"/>
          <w:color w:val="3E3E3E"/>
          <w:sz w:val="21"/>
          <w:szCs w:val="21"/>
        </w:rPr>
        <w:t xml:space="preserve"> </w:t>
      </w:r>
    </w:p>
    <w:p w14:paraId="5AB63255" w14:textId="77777777" w:rsidR="00B07535" w:rsidRPr="00064532" w:rsidRDefault="004D683A" w:rsidP="00B07535">
      <w:pPr>
        <w:numPr>
          <w:ilvl w:val="2"/>
          <w:numId w:val="35"/>
        </w:numPr>
        <w:rPr>
          <w:rFonts w:asciiTheme="minorHAnsi" w:eastAsia="Times New Roman" w:hAnsiTheme="minorHAnsi" w:cstheme="minorHAnsi"/>
          <w:color w:val="3E3E3E"/>
          <w:sz w:val="21"/>
          <w:szCs w:val="21"/>
        </w:rPr>
      </w:pPr>
      <w:hyperlink r:id="rId15" w:tgtFrame="_blank" w:history="1">
        <w:r w:rsidR="00B07535" w:rsidRPr="00A04D38">
          <w:rPr>
            <w:rStyle w:val="Hyperlink"/>
            <w:rFonts w:asciiTheme="minorHAnsi" w:eastAsia="Times New Roman" w:hAnsiTheme="minorHAnsi" w:cstheme="minorHAnsi"/>
            <w:b/>
            <w:bCs/>
            <w:sz w:val="21"/>
            <w:szCs w:val="21"/>
          </w:rPr>
          <w:t>12 + Purple Cap</w:t>
        </w:r>
      </w:hyperlink>
      <w:r w:rsidR="00B07535" w:rsidRPr="00064532">
        <w:rPr>
          <w:rFonts w:asciiTheme="minorHAnsi" w:eastAsia="Times New Roman" w:hAnsiTheme="minorHAnsi" w:cstheme="minorHAnsi"/>
          <w:color w:val="040404"/>
          <w:sz w:val="21"/>
          <w:szCs w:val="21"/>
        </w:rPr>
        <w:t xml:space="preserve"> (updated 2/25/22)</w:t>
      </w:r>
      <w:r w:rsidR="00B07535" w:rsidRPr="00064532">
        <w:rPr>
          <w:rFonts w:asciiTheme="minorHAnsi" w:eastAsia="Times New Roman" w:hAnsiTheme="minorHAnsi" w:cstheme="minorHAnsi"/>
          <w:color w:val="3E3E3E"/>
          <w:sz w:val="21"/>
          <w:szCs w:val="21"/>
        </w:rPr>
        <w:t xml:space="preserve"> </w:t>
      </w:r>
    </w:p>
    <w:p w14:paraId="1AB5E00A" w14:textId="77777777" w:rsidR="00B07535" w:rsidRPr="00064532" w:rsidRDefault="004D683A" w:rsidP="00B07535">
      <w:pPr>
        <w:numPr>
          <w:ilvl w:val="1"/>
          <w:numId w:val="35"/>
        </w:numPr>
        <w:rPr>
          <w:rFonts w:asciiTheme="minorHAnsi" w:eastAsia="Times New Roman" w:hAnsiTheme="minorHAnsi" w:cstheme="minorHAnsi"/>
          <w:color w:val="3E3E3E"/>
          <w:sz w:val="21"/>
          <w:szCs w:val="21"/>
        </w:rPr>
      </w:pPr>
      <w:hyperlink r:id="rId16" w:tgtFrame="_blank" w:history="1">
        <w:r w:rsidR="00B07535" w:rsidRPr="00064532">
          <w:rPr>
            <w:rStyle w:val="Hyperlink"/>
            <w:rFonts w:asciiTheme="minorHAnsi" w:eastAsia="Times New Roman" w:hAnsiTheme="minorHAnsi" w:cstheme="minorHAnsi"/>
            <w:b/>
            <w:bCs/>
            <w:color w:val="2C74FF"/>
            <w:sz w:val="21"/>
            <w:szCs w:val="21"/>
          </w:rPr>
          <w:t>Moderna</w:t>
        </w:r>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191919"/>
          <w:sz w:val="21"/>
          <w:szCs w:val="21"/>
        </w:rPr>
        <w:t>(updated 2/28/22)</w:t>
      </w:r>
      <w:r w:rsidR="00B07535" w:rsidRPr="00064532">
        <w:rPr>
          <w:rFonts w:asciiTheme="minorHAnsi" w:eastAsia="Times New Roman" w:hAnsiTheme="minorHAnsi" w:cstheme="minorHAnsi"/>
          <w:color w:val="3E3E3E"/>
          <w:sz w:val="21"/>
          <w:szCs w:val="21"/>
        </w:rPr>
        <w:t xml:space="preserve"> </w:t>
      </w:r>
    </w:p>
    <w:p w14:paraId="4E60AE75" w14:textId="77777777" w:rsidR="00B07535" w:rsidRPr="00064532" w:rsidRDefault="004D683A" w:rsidP="00B07535">
      <w:pPr>
        <w:pStyle w:val="ListParagraph"/>
        <w:numPr>
          <w:ilvl w:val="1"/>
          <w:numId w:val="35"/>
        </w:numPr>
        <w:shd w:val="clear" w:color="auto" w:fill="FFFFFF"/>
        <w:rPr>
          <w:rFonts w:asciiTheme="minorHAnsi" w:hAnsiTheme="minorHAnsi" w:cstheme="minorHAnsi"/>
          <w:sz w:val="21"/>
          <w:szCs w:val="21"/>
        </w:rPr>
      </w:pPr>
      <w:hyperlink r:id="rId17" w:tgtFrame="_blank" w:history="1">
        <w:r w:rsidR="00B07535" w:rsidRPr="00064532">
          <w:rPr>
            <w:rStyle w:val="Hyperlink"/>
            <w:rFonts w:asciiTheme="minorHAnsi" w:eastAsia="Times New Roman" w:hAnsiTheme="minorHAnsi" w:cstheme="minorHAnsi"/>
            <w:b/>
            <w:bCs/>
            <w:color w:val="2C74FF"/>
            <w:sz w:val="21"/>
            <w:szCs w:val="21"/>
          </w:rPr>
          <w:t>Janssen</w:t>
        </w:r>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0A0A0A"/>
          <w:sz w:val="21"/>
          <w:szCs w:val="21"/>
        </w:rPr>
        <w:t>(updated 2/22/22)</w:t>
      </w:r>
    </w:p>
    <w:p w14:paraId="27FAECBC" w14:textId="0DEFB043" w:rsidR="00B07535" w:rsidRDefault="00B07535" w:rsidP="00B07535">
      <w:pPr>
        <w:shd w:val="clear" w:color="auto" w:fill="FFFFFF"/>
        <w:rPr>
          <w:rFonts w:asciiTheme="minorHAnsi" w:hAnsiTheme="minorHAnsi" w:cstheme="minorHAnsi"/>
          <w:sz w:val="21"/>
          <w:szCs w:val="21"/>
        </w:rPr>
      </w:pPr>
    </w:p>
    <w:p w14:paraId="3F49A6EC" w14:textId="77777777" w:rsidR="00B07535" w:rsidRPr="00B07535" w:rsidRDefault="00B07535" w:rsidP="00B07535">
      <w:pPr>
        <w:shd w:val="clear" w:color="auto" w:fill="FFFFFF"/>
        <w:rPr>
          <w:rFonts w:asciiTheme="minorHAnsi" w:hAnsiTheme="minorHAnsi" w:cstheme="minorHAnsi"/>
          <w:sz w:val="21"/>
          <w:szCs w:val="21"/>
        </w:rPr>
      </w:pPr>
    </w:p>
    <w:p w14:paraId="5CF5D3EE" w14:textId="17C8E34B" w:rsidR="00B07535" w:rsidRDefault="00B07535" w:rsidP="00064532">
      <w:pPr>
        <w:pStyle w:val="ListParagraph"/>
        <w:numPr>
          <w:ilvl w:val="0"/>
          <w:numId w:val="35"/>
        </w:numPr>
        <w:shd w:val="clear" w:color="auto" w:fill="FFFFFF"/>
        <w:rPr>
          <w:rFonts w:asciiTheme="minorHAnsi" w:hAnsiTheme="minorHAnsi" w:cstheme="minorHAnsi"/>
          <w:sz w:val="21"/>
          <w:szCs w:val="21"/>
        </w:rPr>
      </w:pPr>
      <w:r>
        <w:rPr>
          <w:rFonts w:asciiTheme="minorHAnsi" w:hAnsiTheme="minorHAnsi" w:cstheme="minorHAnsi"/>
          <w:sz w:val="21"/>
          <w:szCs w:val="21"/>
        </w:rPr>
        <w:t>Preparation &amp; Administration Summaries</w:t>
      </w:r>
    </w:p>
    <w:p w14:paraId="7B762A09" w14:textId="77777777" w:rsidR="00F7701B" w:rsidRPr="00064532" w:rsidRDefault="00F7701B" w:rsidP="00F7701B">
      <w:pPr>
        <w:numPr>
          <w:ilvl w:val="1"/>
          <w:numId w:val="35"/>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7F37A67C" w14:textId="77777777" w:rsidR="00F7701B" w:rsidRPr="001D2067" w:rsidRDefault="004D683A" w:rsidP="00F7701B">
      <w:pPr>
        <w:numPr>
          <w:ilvl w:val="2"/>
          <w:numId w:val="35"/>
        </w:numPr>
        <w:rPr>
          <w:rFonts w:asciiTheme="minorHAnsi" w:eastAsia="Times New Roman" w:hAnsiTheme="minorHAnsi" w:cstheme="minorHAnsi"/>
          <w:color w:val="3E3E3E"/>
          <w:sz w:val="21"/>
          <w:szCs w:val="21"/>
        </w:rPr>
      </w:pPr>
      <w:hyperlink r:id="rId18" w:tgtFrame="_blank" w:history="1">
        <w:r w:rsidR="00F7701B" w:rsidRPr="00A04D38">
          <w:rPr>
            <w:rStyle w:val="Hyperlink"/>
            <w:rFonts w:asciiTheme="minorHAnsi" w:eastAsia="Times New Roman" w:hAnsiTheme="minorHAnsi" w:cstheme="minorHAnsi"/>
            <w:b/>
            <w:bCs/>
            <w:sz w:val="21"/>
            <w:szCs w:val="21"/>
          </w:rPr>
          <w:t>5-11 Orange Cap</w:t>
        </w:r>
      </w:hyperlink>
      <w:r w:rsidR="00F7701B" w:rsidRPr="001D2067">
        <w:rPr>
          <w:rFonts w:asciiTheme="minorHAnsi" w:eastAsia="Times New Roman" w:hAnsiTheme="minorHAnsi" w:cstheme="minorHAnsi"/>
          <w:color w:val="0A0A0A"/>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14FACFC5" w14:textId="77777777" w:rsidR="00F7701B" w:rsidRPr="001D2067" w:rsidRDefault="004D683A" w:rsidP="00F7701B">
      <w:pPr>
        <w:numPr>
          <w:ilvl w:val="2"/>
          <w:numId w:val="35"/>
        </w:numPr>
        <w:rPr>
          <w:rFonts w:asciiTheme="minorHAnsi" w:eastAsia="Times New Roman" w:hAnsiTheme="minorHAnsi" w:cstheme="minorHAnsi"/>
          <w:color w:val="3E3E3E"/>
          <w:sz w:val="21"/>
          <w:szCs w:val="21"/>
        </w:rPr>
      </w:pPr>
      <w:hyperlink r:id="rId19" w:tgtFrame="_blank" w:history="1">
        <w:r w:rsidR="00F7701B" w:rsidRPr="00A04D38">
          <w:rPr>
            <w:rStyle w:val="Hyperlink"/>
            <w:rFonts w:asciiTheme="minorHAnsi" w:eastAsia="Times New Roman" w:hAnsiTheme="minorHAnsi" w:cstheme="minorHAnsi"/>
            <w:b/>
            <w:bCs/>
            <w:sz w:val="21"/>
            <w:szCs w:val="21"/>
          </w:rPr>
          <w:t>12 + Gray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7501819E" w14:textId="77777777" w:rsidR="00F7701B" w:rsidRPr="001D2067" w:rsidRDefault="004D683A" w:rsidP="00F7701B">
      <w:pPr>
        <w:numPr>
          <w:ilvl w:val="2"/>
          <w:numId w:val="35"/>
        </w:numPr>
        <w:rPr>
          <w:rFonts w:asciiTheme="minorHAnsi" w:eastAsia="Times New Roman" w:hAnsiTheme="minorHAnsi" w:cstheme="minorHAnsi"/>
          <w:color w:val="3E3E3E"/>
          <w:sz w:val="21"/>
          <w:szCs w:val="21"/>
        </w:rPr>
      </w:pPr>
      <w:hyperlink r:id="rId20" w:tgtFrame="_blank" w:history="1">
        <w:r w:rsidR="00F7701B" w:rsidRPr="001D2067">
          <w:rPr>
            <w:rStyle w:val="Hyperlink"/>
            <w:rFonts w:asciiTheme="minorHAnsi" w:eastAsia="Times New Roman" w:hAnsiTheme="minorHAnsi" w:cstheme="minorHAnsi"/>
            <w:b/>
            <w:bCs/>
            <w:sz w:val="21"/>
            <w:szCs w:val="21"/>
          </w:rPr>
          <w:t>12 + Purple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bookmarkEnd w:id="3"/>
    <w:p w14:paraId="55D68E6C" w14:textId="77777777" w:rsidR="00F7701B" w:rsidRPr="006638E5" w:rsidRDefault="001D2067" w:rsidP="00F7701B">
      <w:pPr>
        <w:numPr>
          <w:ilvl w:val="1"/>
          <w:numId w:val="35"/>
        </w:numPr>
        <w:rPr>
          <w:rFonts w:asciiTheme="minorHAnsi" w:eastAsia="Times New Roman" w:hAnsiTheme="minorHAnsi" w:cstheme="minorHAnsi"/>
          <w:color w:val="3E3E3E"/>
          <w:sz w:val="21"/>
          <w:szCs w:val="21"/>
        </w:rPr>
      </w:pPr>
      <w:r>
        <w:fldChar w:fldCharType="begin"/>
      </w:r>
      <w:r>
        <w:instrText xml:space="preserve"> HYPERLINK "https://www.cdc.gov/vaccines/covid-19/info-by-product/moderna/downloads/prep-and-admin-summary.pdf" \t "_blank" </w:instrText>
      </w:r>
      <w:r>
        <w:fldChar w:fldCharType="separate"/>
      </w:r>
      <w:proofErr w:type="spellStart"/>
      <w:r w:rsidR="00F7701B" w:rsidRPr="006638E5">
        <w:rPr>
          <w:rStyle w:val="Hyperlink"/>
          <w:rFonts w:asciiTheme="minorHAnsi" w:eastAsia="Times New Roman" w:hAnsiTheme="minorHAnsi" w:cstheme="minorHAnsi"/>
          <w:b/>
          <w:bCs/>
          <w:color w:val="2C74FF"/>
          <w:sz w:val="21"/>
          <w:szCs w:val="21"/>
        </w:rPr>
        <w:t>Moderna</w:t>
      </w:r>
      <w:proofErr w:type="spellEnd"/>
      <w:r w:rsidR="00F7701B" w:rsidRPr="000B3459">
        <w:rPr>
          <w:rStyle w:val="Hyperlink"/>
          <w:rFonts w:asciiTheme="minorHAnsi" w:eastAsia="Times New Roman" w:hAnsiTheme="minorHAnsi" w:cstheme="minorHAnsi"/>
          <w:b/>
          <w:bCs/>
          <w:color w:val="2C74FF"/>
          <w:sz w:val="21"/>
          <w:szCs w:val="21"/>
          <w:u w:val="none"/>
        </w:rPr>
        <w:t xml:space="preserve"> </w:t>
      </w:r>
      <w:r>
        <w:rPr>
          <w:rStyle w:val="Hyperlink"/>
          <w:rFonts w:asciiTheme="minorHAnsi" w:eastAsia="Times New Roman" w:hAnsiTheme="minorHAnsi" w:cstheme="minorHAnsi"/>
          <w:b/>
          <w:bCs/>
          <w:color w:val="2C74FF"/>
          <w:sz w:val="21"/>
          <w:szCs w:val="21"/>
        </w:rPr>
        <w:fldChar w:fldCharType="end"/>
      </w:r>
      <w:r w:rsidR="00F7701B" w:rsidRPr="006638E5">
        <w:rPr>
          <w:rFonts w:asciiTheme="minorHAnsi" w:eastAsia="Times New Roman" w:hAnsiTheme="minorHAnsi" w:cstheme="minorHAnsi"/>
          <w:color w:val="191919"/>
          <w:sz w:val="21"/>
          <w:szCs w:val="21"/>
        </w:rPr>
        <w:t>(updated 3/3/22)</w:t>
      </w:r>
      <w:r w:rsidR="00F7701B" w:rsidRPr="006638E5">
        <w:rPr>
          <w:rFonts w:asciiTheme="minorHAnsi" w:eastAsia="Times New Roman" w:hAnsiTheme="minorHAnsi" w:cstheme="minorHAnsi"/>
          <w:color w:val="3E3E3E"/>
          <w:sz w:val="21"/>
          <w:szCs w:val="21"/>
        </w:rPr>
        <w:t xml:space="preserve"> </w:t>
      </w:r>
    </w:p>
    <w:p w14:paraId="65CD6AC9" w14:textId="062602D9" w:rsidR="00F7701B" w:rsidRPr="006638E5" w:rsidRDefault="004D683A" w:rsidP="00F7701B">
      <w:pPr>
        <w:pStyle w:val="ListParagraph"/>
        <w:numPr>
          <w:ilvl w:val="1"/>
          <w:numId w:val="35"/>
        </w:numPr>
        <w:shd w:val="clear" w:color="auto" w:fill="FFFFFF"/>
        <w:rPr>
          <w:rFonts w:asciiTheme="minorHAnsi" w:hAnsiTheme="minorHAnsi" w:cstheme="minorHAnsi"/>
          <w:sz w:val="21"/>
          <w:szCs w:val="21"/>
        </w:rPr>
      </w:pPr>
      <w:hyperlink r:id="rId21" w:tgtFrame="_blank" w:history="1">
        <w:r w:rsidR="00F7701B" w:rsidRPr="006638E5">
          <w:rPr>
            <w:rStyle w:val="Hyperlink"/>
            <w:rFonts w:asciiTheme="minorHAnsi" w:eastAsia="Times New Roman" w:hAnsiTheme="minorHAnsi" w:cstheme="minorHAnsi"/>
            <w:b/>
            <w:bCs/>
            <w:color w:val="2C74FF"/>
            <w:sz w:val="21"/>
            <w:szCs w:val="21"/>
          </w:rPr>
          <w:t>Janssen</w:t>
        </w:r>
        <w:r w:rsidR="00F7701B" w:rsidRPr="000B3459">
          <w:rPr>
            <w:rStyle w:val="Hyperlink"/>
            <w:rFonts w:asciiTheme="minorHAnsi" w:eastAsia="Times New Roman" w:hAnsiTheme="minorHAnsi" w:cstheme="minorHAnsi"/>
            <w:b/>
            <w:bCs/>
            <w:color w:val="2C74FF"/>
            <w:sz w:val="21"/>
            <w:szCs w:val="21"/>
            <w:u w:val="none"/>
          </w:rPr>
          <w:t xml:space="preserve"> </w:t>
        </w:r>
      </w:hyperlink>
      <w:r w:rsidR="00F7701B" w:rsidRPr="006638E5">
        <w:rPr>
          <w:rFonts w:asciiTheme="minorHAnsi" w:eastAsia="Times New Roman" w:hAnsiTheme="minorHAnsi" w:cstheme="minorHAnsi"/>
          <w:color w:val="0A0A0A"/>
          <w:sz w:val="21"/>
          <w:szCs w:val="21"/>
        </w:rPr>
        <w:t>(updated 2/28/22)</w:t>
      </w:r>
    </w:p>
    <w:p w14:paraId="7B47E066" w14:textId="77777777" w:rsidR="00F7701B" w:rsidRPr="00F7701B" w:rsidRDefault="00F7701B" w:rsidP="00F7701B">
      <w:pPr>
        <w:pStyle w:val="ListParagraph"/>
        <w:shd w:val="clear" w:color="auto" w:fill="FFFFFF"/>
        <w:ind w:left="1440"/>
        <w:rPr>
          <w:rFonts w:asciiTheme="minorHAnsi" w:hAnsiTheme="minorHAnsi" w:cstheme="minorHAnsi"/>
          <w:sz w:val="21"/>
          <w:szCs w:val="21"/>
        </w:rPr>
      </w:pPr>
    </w:p>
    <w:p w14:paraId="65A5C391" w14:textId="1AB271DC" w:rsidR="00F7701B" w:rsidRDefault="00F7701B" w:rsidP="00064532">
      <w:pPr>
        <w:pStyle w:val="ListParagraph"/>
        <w:numPr>
          <w:ilvl w:val="0"/>
          <w:numId w:val="35"/>
        </w:numPr>
        <w:shd w:val="clear" w:color="auto" w:fill="FFFFFF"/>
        <w:rPr>
          <w:rFonts w:asciiTheme="minorHAnsi" w:hAnsiTheme="minorHAnsi" w:cstheme="minorHAnsi"/>
          <w:sz w:val="21"/>
          <w:szCs w:val="21"/>
        </w:rPr>
      </w:pPr>
      <w:r>
        <w:rPr>
          <w:rFonts w:asciiTheme="minorHAnsi" w:hAnsiTheme="minorHAnsi" w:cstheme="minorHAnsi"/>
          <w:sz w:val="21"/>
          <w:szCs w:val="21"/>
        </w:rPr>
        <w:t xml:space="preserve">From the main page at </w:t>
      </w:r>
      <w:hyperlink r:id="rId22" w:history="1">
        <w:r w:rsidRPr="00F7701B">
          <w:rPr>
            <w:rStyle w:val="Hyperlink"/>
            <w:rFonts w:asciiTheme="minorHAnsi" w:hAnsiTheme="minorHAnsi" w:cstheme="minorHAnsi"/>
            <w:sz w:val="21"/>
            <w:szCs w:val="21"/>
          </w:rPr>
          <w:t>U.S. COVID-19 Vaccine Product Information</w:t>
        </w:r>
      </w:hyperlink>
      <w:r w:rsidR="00C4319B">
        <w:rPr>
          <w:rFonts w:asciiTheme="minorHAnsi" w:hAnsiTheme="minorHAnsi" w:cstheme="minorHAnsi"/>
          <w:sz w:val="21"/>
          <w:szCs w:val="21"/>
        </w:rPr>
        <w:t xml:space="preserve"> you can also get to a </w:t>
      </w:r>
      <w:r w:rsidR="00C4319B" w:rsidRPr="00C4319B">
        <w:rPr>
          <w:rFonts w:asciiTheme="minorHAnsi" w:hAnsiTheme="minorHAnsi" w:cstheme="minorHAnsi"/>
          <w:sz w:val="21"/>
          <w:szCs w:val="21"/>
        </w:rPr>
        <w:t>Preparation Infographic</w:t>
      </w:r>
      <w:r w:rsidR="00C4319B">
        <w:rPr>
          <w:rFonts w:asciiTheme="minorHAnsi" w:hAnsiTheme="minorHAnsi" w:cstheme="minorHAnsi"/>
          <w:sz w:val="21"/>
          <w:szCs w:val="21"/>
        </w:rPr>
        <w:t xml:space="preserve"> for each formulation, a </w:t>
      </w:r>
      <w:hyperlink r:id="rId23" w:history="1">
        <w:r w:rsidR="00C4319B" w:rsidRPr="00C4319B">
          <w:rPr>
            <w:rStyle w:val="Hyperlink"/>
            <w:rFonts w:asciiTheme="minorHAnsi" w:hAnsiTheme="minorHAnsi" w:cstheme="minorHAnsi"/>
            <w:sz w:val="21"/>
            <w:szCs w:val="21"/>
          </w:rPr>
          <w:t>Pfizer Vaccine Dosage Chart</w:t>
        </w:r>
      </w:hyperlink>
      <w:r w:rsidR="00C4319B">
        <w:rPr>
          <w:rFonts w:asciiTheme="minorHAnsi" w:hAnsiTheme="minorHAnsi" w:cstheme="minorHAnsi"/>
          <w:sz w:val="21"/>
          <w:szCs w:val="21"/>
        </w:rPr>
        <w:t>, and other vaccine specific information.</w:t>
      </w:r>
    </w:p>
    <w:p w14:paraId="3FBE6A7D" w14:textId="77777777" w:rsidR="000D7D1F" w:rsidRDefault="000D7D1F" w:rsidP="00707110">
      <w:pPr>
        <w:shd w:val="clear" w:color="auto" w:fill="FFFFFF"/>
        <w:rPr>
          <w:rFonts w:asciiTheme="minorHAnsi" w:hAnsiTheme="minorHAnsi" w:cstheme="minorHAnsi"/>
          <w:b/>
          <w:bCs/>
          <w:color w:val="FF0000"/>
          <w:sz w:val="21"/>
          <w:szCs w:val="21"/>
        </w:rPr>
      </w:pPr>
    </w:p>
    <w:p w14:paraId="1EA3D603" w14:textId="2A880898" w:rsidR="00707110" w:rsidRDefault="000D7D1F" w:rsidP="00707110">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707110" w:rsidRPr="00707110">
        <w:rPr>
          <w:rFonts w:ascii="Calibri" w:hAnsi="Calibri"/>
          <w:b/>
          <w:bCs/>
          <w:color w:val="000099"/>
        </w:rPr>
        <w:t xml:space="preserve"> </w:t>
      </w:r>
      <w:r w:rsidR="00707110" w:rsidRPr="00707110">
        <w:rPr>
          <w:rFonts w:asciiTheme="minorHAnsi" w:hAnsiTheme="minorHAnsi" w:cstheme="minorHAnsi"/>
          <w:b/>
          <w:bCs/>
          <w:sz w:val="21"/>
          <w:szCs w:val="21"/>
        </w:rPr>
        <w:t xml:space="preserve">FDA to Hold Advisory Committee Meeting on </w:t>
      </w:r>
      <w:r w:rsidR="00707110">
        <w:rPr>
          <w:rFonts w:asciiTheme="minorHAnsi" w:hAnsiTheme="minorHAnsi" w:cstheme="minorHAnsi"/>
          <w:b/>
          <w:bCs/>
          <w:sz w:val="21"/>
          <w:szCs w:val="21"/>
        </w:rPr>
        <w:t>April 6</w:t>
      </w:r>
    </w:p>
    <w:p w14:paraId="1AFFFC33" w14:textId="0EF2AEC4" w:rsidR="00707110" w:rsidRPr="00707110" w:rsidRDefault="00707110" w:rsidP="0063730E">
      <w:pPr>
        <w:shd w:val="clear" w:color="auto" w:fill="FFFFFF"/>
        <w:rPr>
          <w:rFonts w:ascii="Calibri" w:hAnsi="Calibri"/>
          <w:color w:val="000099"/>
        </w:rPr>
      </w:pPr>
      <w:r>
        <w:rPr>
          <w:rFonts w:asciiTheme="minorHAnsi" w:hAnsiTheme="minorHAnsi" w:cstheme="minorHAnsi"/>
          <w:sz w:val="21"/>
          <w:szCs w:val="21"/>
        </w:rPr>
        <w:t xml:space="preserve">The FDA will hold a </w:t>
      </w:r>
      <w:r w:rsidRPr="00707110">
        <w:rPr>
          <w:rFonts w:asciiTheme="minorHAnsi" w:hAnsiTheme="minorHAnsi" w:cstheme="minorHAnsi"/>
          <w:sz w:val="21"/>
          <w:szCs w:val="21"/>
        </w:rPr>
        <w:t xml:space="preserve">virtual meeting of its Vaccines and Related Biological Products Advisory Committee (VRBPAC) on Wed., April 6, to discuss considerations for future COVID-19 vaccine booster doses and the process for selecting specific strains of the SARS-CoV-2 virus for COVID-19 vaccines to address current and emerging variants. Along with the independent experts of the advisory committee, representatives from the </w:t>
      </w:r>
      <w:r w:rsidR="00E1683A">
        <w:rPr>
          <w:rFonts w:asciiTheme="minorHAnsi" w:hAnsiTheme="minorHAnsi" w:cstheme="minorHAnsi"/>
          <w:sz w:val="21"/>
          <w:szCs w:val="21"/>
        </w:rPr>
        <w:t>CDC</w:t>
      </w:r>
      <w:r w:rsidRPr="00707110">
        <w:rPr>
          <w:rFonts w:asciiTheme="minorHAnsi" w:hAnsiTheme="minorHAnsi" w:cstheme="minorHAnsi"/>
          <w:sz w:val="21"/>
          <w:szCs w:val="21"/>
        </w:rPr>
        <w:t xml:space="preserve"> and the N</w:t>
      </w:r>
      <w:r w:rsidR="00E1683A">
        <w:rPr>
          <w:rFonts w:asciiTheme="minorHAnsi" w:hAnsiTheme="minorHAnsi" w:cstheme="minorHAnsi"/>
          <w:sz w:val="21"/>
          <w:szCs w:val="21"/>
        </w:rPr>
        <w:t>IH</w:t>
      </w:r>
      <w:r w:rsidRPr="00707110">
        <w:rPr>
          <w:rFonts w:asciiTheme="minorHAnsi" w:hAnsiTheme="minorHAnsi" w:cstheme="minorHAnsi"/>
          <w:sz w:val="21"/>
          <w:szCs w:val="21"/>
        </w:rPr>
        <w:t xml:space="preserve"> will participate in the meeting.</w:t>
      </w:r>
      <w:r>
        <w:rPr>
          <w:rFonts w:asciiTheme="minorHAnsi" w:hAnsiTheme="minorHAnsi" w:cstheme="minorHAnsi"/>
          <w:sz w:val="21"/>
          <w:szCs w:val="21"/>
        </w:rPr>
        <w:t xml:space="preserve"> See the </w:t>
      </w:r>
      <w:hyperlink r:id="rId24" w:history="1">
        <w:r w:rsidRPr="00707110">
          <w:rPr>
            <w:rStyle w:val="Hyperlink"/>
            <w:rFonts w:asciiTheme="minorHAnsi" w:hAnsiTheme="minorHAnsi" w:cstheme="minorHAnsi"/>
            <w:sz w:val="21"/>
            <w:szCs w:val="21"/>
          </w:rPr>
          <w:t>news release</w:t>
        </w:r>
      </w:hyperlink>
      <w:r>
        <w:rPr>
          <w:rFonts w:asciiTheme="minorHAnsi" w:hAnsiTheme="minorHAnsi" w:cstheme="minorHAnsi"/>
          <w:sz w:val="21"/>
          <w:szCs w:val="21"/>
        </w:rPr>
        <w:t xml:space="preserve"> for more info. The link to</w:t>
      </w:r>
      <w:r w:rsidR="00E1683A">
        <w:rPr>
          <w:rFonts w:asciiTheme="minorHAnsi" w:hAnsiTheme="minorHAnsi" w:cstheme="minorHAnsi"/>
          <w:sz w:val="21"/>
          <w:szCs w:val="21"/>
        </w:rPr>
        <w:t xml:space="preserve"> watch the meeting can be found </w:t>
      </w:r>
      <w:hyperlink r:id="rId25" w:anchor="event-information" w:history="1">
        <w:r w:rsidR="00E1683A" w:rsidRPr="00E1683A">
          <w:rPr>
            <w:rStyle w:val="Hyperlink"/>
            <w:rFonts w:asciiTheme="minorHAnsi" w:hAnsiTheme="minorHAnsi" w:cstheme="minorHAnsi"/>
            <w:sz w:val="21"/>
            <w:szCs w:val="21"/>
          </w:rPr>
          <w:t>here</w:t>
        </w:r>
      </w:hyperlink>
      <w:r w:rsidR="00E1683A">
        <w:rPr>
          <w:rFonts w:asciiTheme="minorHAnsi" w:hAnsiTheme="minorHAnsi" w:cstheme="minorHAnsi"/>
          <w:sz w:val="21"/>
          <w:szCs w:val="21"/>
        </w:rPr>
        <w:t>.</w:t>
      </w:r>
      <w:r>
        <w:rPr>
          <w:rFonts w:asciiTheme="minorHAnsi" w:hAnsiTheme="minorHAnsi" w:cstheme="minorHAnsi"/>
          <w:sz w:val="21"/>
          <w:szCs w:val="21"/>
        </w:rPr>
        <w:t xml:space="preserve"> </w:t>
      </w:r>
    </w:p>
    <w:p w14:paraId="5D406A90" w14:textId="3D883F0E" w:rsidR="008F3B28" w:rsidRDefault="008F3B28" w:rsidP="0063730E">
      <w:pPr>
        <w:shd w:val="clear" w:color="auto" w:fill="FFFFFF"/>
        <w:rPr>
          <w:rFonts w:ascii="Calibri" w:hAnsi="Calibri"/>
          <w:b/>
          <w:bCs/>
          <w:color w:val="000099"/>
        </w:rPr>
      </w:pPr>
    </w:p>
    <w:p w14:paraId="2EE7D3FA" w14:textId="786C6BF4" w:rsidR="00A04D38" w:rsidRDefault="00A04D38" w:rsidP="0063730E">
      <w:pPr>
        <w:shd w:val="clear" w:color="auto" w:fill="FFFFFF"/>
        <w:rPr>
          <w:rFonts w:ascii="Calibri" w:hAnsi="Calibri"/>
          <w:b/>
          <w:bCs/>
          <w:color w:val="000099"/>
        </w:rPr>
      </w:pPr>
    </w:p>
    <w:p w14:paraId="200F129B" w14:textId="054C43A0" w:rsidR="00A04D38" w:rsidRDefault="00A04D38" w:rsidP="0063730E">
      <w:pPr>
        <w:shd w:val="clear" w:color="auto" w:fill="FFFFFF"/>
        <w:rPr>
          <w:rFonts w:ascii="Calibri" w:hAnsi="Calibri"/>
          <w:b/>
          <w:bCs/>
          <w:color w:val="000099"/>
        </w:rPr>
      </w:pPr>
    </w:p>
    <w:p w14:paraId="59CB12C3" w14:textId="77777777" w:rsidR="003963B3" w:rsidRDefault="003963B3" w:rsidP="0063730E">
      <w:pPr>
        <w:shd w:val="clear" w:color="auto" w:fill="FFFFFF"/>
        <w:rPr>
          <w:rFonts w:ascii="Calibri" w:hAnsi="Calibri"/>
          <w:b/>
          <w:bCs/>
          <w:color w:val="000099"/>
        </w:rPr>
      </w:pPr>
    </w:p>
    <w:bookmarkEnd w:id="1"/>
    <w:p w14:paraId="2B5C372B" w14:textId="0BBD3F92" w:rsidR="003A7E04" w:rsidRDefault="003A7E04"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Reminder</w:t>
      </w:r>
      <w:r w:rsidRPr="00133032">
        <w:rPr>
          <w:rFonts w:asciiTheme="minorHAnsi" w:hAnsiTheme="minorHAnsi" w:cstheme="minorHAnsi"/>
          <w:b/>
          <w:bCs/>
          <w:sz w:val="21"/>
          <w:szCs w:val="21"/>
        </w:rPr>
        <w:t xml:space="preserve"> COVID-19 vaccine formulations currently approved or authorized in the United States</w:t>
      </w:r>
    </w:p>
    <w:p w14:paraId="0652935B" w14:textId="055605DE" w:rsidR="003A7E04" w:rsidRDefault="003A7E04" w:rsidP="003A7E04">
      <w:pPr>
        <w:shd w:val="clear" w:color="auto" w:fill="FFFFFF"/>
        <w:rPr>
          <w:rFonts w:asciiTheme="minorHAnsi" w:hAnsiTheme="minorHAnsi" w:cstheme="minorHAnsi"/>
          <w:b/>
          <w:bCs/>
          <w:color w:val="FF0000"/>
          <w:sz w:val="21"/>
          <w:szCs w:val="21"/>
        </w:rPr>
      </w:pPr>
      <w:r>
        <w:rPr>
          <w:noProof/>
        </w:rPr>
        <w:drawing>
          <wp:inline distT="0" distB="0" distL="0" distR="0" wp14:anchorId="781346CF" wp14:editId="3B133290">
            <wp:extent cx="6527800" cy="2117304"/>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6"/>
                    <a:stretch>
                      <a:fillRect/>
                    </a:stretch>
                  </pic:blipFill>
                  <pic:spPr>
                    <a:xfrm>
                      <a:off x="0" y="0"/>
                      <a:ext cx="6528540" cy="2117544"/>
                    </a:xfrm>
                    <a:prstGeom prst="rect">
                      <a:avLst/>
                    </a:prstGeom>
                  </pic:spPr>
                </pic:pic>
              </a:graphicData>
            </a:graphic>
          </wp:inline>
        </w:drawing>
      </w:r>
    </w:p>
    <w:p w14:paraId="3E2156C9" w14:textId="77777777" w:rsidR="00E23C57" w:rsidRDefault="00E23C57" w:rsidP="008F6A51">
      <w:pPr>
        <w:shd w:val="clear" w:color="auto" w:fill="FFFFFF"/>
        <w:rPr>
          <w:rFonts w:asciiTheme="minorHAnsi" w:hAnsiTheme="minorHAnsi" w:cstheme="minorHAnsi"/>
          <w:b/>
          <w:bCs/>
          <w:color w:val="FF0000"/>
          <w:sz w:val="21"/>
          <w:szCs w:val="21"/>
        </w:rPr>
      </w:pPr>
    </w:p>
    <w:p w14:paraId="42AE0B7F" w14:textId="6C5514F9" w:rsidR="008F6A51" w:rsidRDefault="002540A6" w:rsidP="008F6A51">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8F6A51">
        <w:rPr>
          <w:rFonts w:asciiTheme="minorHAnsi" w:hAnsiTheme="minorHAnsi" w:cstheme="minorHAnsi"/>
          <w:b/>
          <w:bCs/>
          <w:sz w:val="21"/>
          <w:szCs w:val="21"/>
        </w:rPr>
        <w:t xml:space="preserve"> </w:t>
      </w:r>
      <w:r w:rsidR="008F6A51" w:rsidRPr="00540804">
        <w:rPr>
          <w:rFonts w:asciiTheme="minorHAnsi" w:hAnsiTheme="minorHAnsi" w:cstheme="minorHAnsi"/>
          <w:b/>
          <w:bCs/>
          <w:sz w:val="21"/>
          <w:szCs w:val="21"/>
        </w:rPr>
        <w:t>COVID-19 vaccination schedule for the primary series in the general population</w:t>
      </w:r>
    </w:p>
    <w:p w14:paraId="1712854D" w14:textId="76877DC7" w:rsidR="00694835" w:rsidRPr="00694835" w:rsidRDefault="00694835" w:rsidP="008F6A51">
      <w:pPr>
        <w:shd w:val="clear" w:color="auto" w:fill="FFFFFF"/>
        <w:rPr>
          <w:rFonts w:asciiTheme="minorHAnsi" w:hAnsiTheme="minorHAnsi" w:cstheme="minorHAnsi"/>
          <w:i/>
          <w:iCs/>
          <w:color w:val="FF0000"/>
          <w:sz w:val="21"/>
          <w:szCs w:val="21"/>
        </w:rPr>
      </w:pPr>
      <w:r>
        <w:rPr>
          <w:rFonts w:asciiTheme="minorHAnsi" w:hAnsiTheme="minorHAnsi" w:cstheme="minorHAnsi"/>
          <w:b/>
          <w:bCs/>
          <w:i/>
          <w:iCs/>
          <w:color w:val="FF0000"/>
          <w:sz w:val="21"/>
          <w:szCs w:val="21"/>
        </w:rPr>
        <w:t xml:space="preserve">                                     * </w:t>
      </w:r>
      <w:r w:rsidRPr="00694835">
        <w:rPr>
          <w:rFonts w:asciiTheme="minorHAnsi" w:hAnsiTheme="minorHAnsi" w:cstheme="minorHAnsi"/>
          <w:b/>
          <w:bCs/>
          <w:i/>
          <w:iCs/>
          <w:color w:val="FF0000"/>
          <w:sz w:val="21"/>
          <w:szCs w:val="21"/>
        </w:rPr>
        <w:t>Watch for CDC to update all tables to reflect new 2</w:t>
      </w:r>
      <w:r w:rsidRPr="00694835">
        <w:rPr>
          <w:rFonts w:asciiTheme="minorHAnsi" w:hAnsiTheme="minorHAnsi" w:cstheme="minorHAnsi"/>
          <w:b/>
          <w:bCs/>
          <w:i/>
          <w:iCs/>
          <w:color w:val="FF0000"/>
          <w:sz w:val="21"/>
          <w:szCs w:val="21"/>
          <w:vertAlign w:val="superscript"/>
        </w:rPr>
        <w:t>nd</w:t>
      </w:r>
      <w:r w:rsidRPr="00694835">
        <w:rPr>
          <w:rFonts w:asciiTheme="minorHAnsi" w:hAnsiTheme="minorHAnsi" w:cstheme="minorHAnsi"/>
          <w:b/>
          <w:bCs/>
          <w:i/>
          <w:iCs/>
          <w:color w:val="FF0000"/>
          <w:sz w:val="21"/>
          <w:szCs w:val="21"/>
        </w:rPr>
        <w:t xml:space="preserve"> booster recs</w:t>
      </w:r>
    </w:p>
    <w:p w14:paraId="72E85EED" w14:textId="200A7E19" w:rsidR="002B784F" w:rsidRPr="00AE03CF" w:rsidRDefault="008F6A51" w:rsidP="00541BF3">
      <w:pPr>
        <w:shd w:val="clear" w:color="auto" w:fill="FFFFFF"/>
        <w:rPr>
          <w:rFonts w:asciiTheme="minorHAnsi" w:hAnsiTheme="minorHAnsi" w:cstheme="minorHAnsi"/>
          <w:sz w:val="21"/>
          <w:szCs w:val="21"/>
        </w:rPr>
      </w:pPr>
      <w:r w:rsidRPr="00F4621B">
        <w:rPr>
          <w:noProof/>
        </w:rPr>
        <w:drawing>
          <wp:inline distT="0" distB="0" distL="0" distR="0" wp14:anchorId="3E68AEB3" wp14:editId="5102E869">
            <wp:extent cx="6858000" cy="3251835"/>
            <wp:effectExtent l="0" t="0" r="0" b="5715"/>
            <wp:docPr id="7" name="Picture 7"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with low confidence"/>
                    <pic:cNvPicPr/>
                  </pic:nvPicPr>
                  <pic:blipFill>
                    <a:blip r:embed="rId27"/>
                    <a:stretch>
                      <a:fillRect/>
                    </a:stretch>
                  </pic:blipFill>
                  <pic:spPr>
                    <a:xfrm>
                      <a:off x="0" y="0"/>
                      <a:ext cx="6858000" cy="3251835"/>
                    </a:xfrm>
                    <a:prstGeom prst="rect">
                      <a:avLst/>
                    </a:prstGeom>
                  </pic:spPr>
                </pic:pic>
              </a:graphicData>
            </a:graphic>
          </wp:inline>
        </w:drawing>
      </w:r>
    </w:p>
    <w:p w14:paraId="506385F3" w14:textId="77777777" w:rsidR="00AE03CF" w:rsidRDefault="00AE03CF" w:rsidP="00541BF3">
      <w:pPr>
        <w:shd w:val="clear" w:color="auto" w:fill="FFFFFF"/>
        <w:rPr>
          <w:rFonts w:asciiTheme="minorHAnsi" w:hAnsiTheme="minorHAnsi" w:cstheme="minorHAnsi"/>
          <w:b/>
          <w:bCs/>
          <w:color w:val="FF0000"/>
          <w:sz w:val="21"/>
          <w:szCs w:val="21"/>
        </w:rPr>
      </w:pPr>
    </w:p>
    <w:p w14:paraId="4190BC78" w14:textId="5F740544" w:rsidR="002540A6" w:rsidRDefault="00581716" w:rsidP="00541BF3">
      <w:pPr>
        <w:shd w:val="clear" w:color="auto" w:fill="FFFFFF"/>
        <w:rPr>
          <w:rFonts w:asciiTheme="minorHAnsi" w:hAnsiTheme="minorHAnsi" w:cstheme="minorHAnsi"/>
          <w:b/>
          <w:bCs/>
          <w:sz w:val="21"/>
          <w:szCs w:val="21"/>
        </w:rPr>
      </w:pPr>
      <w:bookmarkStart w:id="4" w:name="_Hlk97545584"/>
      <w:r w:rsidRPr="00065346">
        <w:rPr>
          <w:rFonts w:asciiTheme="minorHAnsi" w:hAnsiTheme="minorHAnsi" w:cstheme="minorHAnsi"/>
          <w:b/>
          <w:bCs/>
          <w:sz w:val="21"/>
          <w:szCs w:val="21"/>
        </w:rPr>
        <w:t>A second visual of the COVID-19 vaccination schedule</w:t>
      </w:r>
      <w:r w:rsidR="00AD4752" w:rsidRPr="00065346">
        <w:rPr>
          <w:rFonts w:asciiTheme="minorHAnsi" w:hAnsiTheme="minorHAnsi" w:cstheme="minorHAnsi"/>
          <w:b/>
          <w:bCs/>
          <w:sz w:val="21"/>
          <w:szCs w:val="21"/>
        </w:rPr>
        <w:t xml:space="preserve"> in the general population</w:t>
      </w:r>
    </w:p>
    <w:p w14:paraId="00FAF03A" w14:textId="4530B02F" w:rsidR="00694835" w:rsidRPr="00065346" w:rsidRDefault="00694835" w:rsidP="00541BF3">
      <w:pPr>
        <w:shd w:val="clear" w:color="auto" w:fill="FFFFFF"/>
        <w:rPr>
          <w:rFonts w:asciiTheme="minorHAnsi" w:hAnsiTheme="minorHAnsi" w:cstheme="minorHAnsi"/>
          <w:b/>
          <w:bCs/>
          <w:sz w:val="21"/>
          <w:szCs w:val="21"/>
        </w:rPr>
      </w:pPr>
      <w:r>
        <w:rPr>
          <w:rFonts w:asciiTheme="minorHAnsi" w:hAnsiTheme="minorHAnsi" w:cstheme="minorHAnsi"/>
          <w:b/>
          <w:bCs/>
          <w:i/>
          <w:iCs/>
          <w:color w:val="FF0000"/>
          <w:sz w:val="21"/>
          <w:szCs w:val="21"/>
        </w:rPr>
        <w:t xml:space="preserve">                                               * </w:t>
      </w:r>
      <w:r w:rsidRPr="00694835">
        <w:rPr>
          <w:rFonts w:asciiTheme="minorHAnsi" w:hAnsiTheme="minorHAnsi" w:cstheme="minorHAnsi"/>
          <w:b/>
          <w:bCs/>
          <w:i/>
          <w:iCs/>
          <w:color w:val="FF0000"/>
          <w:sz w:val="21"/>
          <w:szCs w:val="21"/>
        </w:rPr>
        <w:t>Watch for CDC to update all tables to reflect new 2</w:t>
      </w:r>
      <w:r w:rsidRPr="00694835">
        <w:rPr>
          <w:rFonts w:asciiTheme="minorHAnsi" w:hAnsiTheme="minorHAnsi" w:cstheme="minorHAnsi"/>
          <w:b/>
          <w:bCs/>
          <w:i/>
          <w:iCs/>
          <w:color w:val="FF0000"/>
          <w:sz w:val="21"/>
          <w:szCs w:val="21"/>
          <w:vertAlign w:val="superscript"/>
        </w:rPr>
        <w:t>nd</w:t>
      </w:r>
      <w:r w:rsidRPr="00694835">
        <w:rPr>
          <w:rFonts w:asciiTheme="minorHAnsi" w:hAnsiTheme="minorHAnsi" w:cstheme="minorHAnsi"/>
          <w:b/>
          <w:bCs/>
          <w:i/>
          <w:iCs/>
          <w:color w:val="FF0000"/>
          <w:sz w:val="21"/>
          <w:szCs w:val="21"/>
        </w:rPr>
        <w:t xml:space="preserve"> booster recs</w:t>
      </w:r>
    </w:p>
    <w:p w14:paraId="1588F7BB" w14:textId="3A1C4D67" w:rsidR="002540A6" w:rsidRDefault="002540A6" w:rsidP="00541BF3">
      <w:pPr>
        <w:shd w:val="clear" w:color="auto" w:fill="FFFFFF"/>
        <w:rPr>
          <w:rFonts w:asciiTheme="minorHAnsi" w:hAnsiTheme="minorHAnsi" w:cstheme="minorHAnsi"/>
          <w:b/>
          <w:bCs/>
          <w:color w:val="FF0000"/>
          <w:sz w:val="21"/>
          <w:szCs w:val="21"/>
        </w:rPr>
      </w:pPr>
      <w:r>
        <w:rPr>
          <w:noProof/>
        </w:rPr>
        <w:drawing>
          <wp:inline distT="0" distB="0" distL="0" distR="0" wp14:anchorId="6AD22DA6" wp14:editId="553FE7B2">
            <wp:extent cx="6711950" cy="1967596"/>
            <wp:effectExtent l="0" t="0" r="0" b="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28"/>
                    <a:stretch>
                      <a:fillRect/>
                    </a:stretch>
                  </pic:blipFill>
                  <pic:spPr>
                    <a:xfrm>
                      <a:off x="0" y="0"/>
                      <a:ext cx="6717887" cy="1969336"/>
                    </a:xfrm>
                    <a:prstGeom prst="rect">
                      <a:avLst/>
                    </a:prstGeom>
                  </pic:spPr>
                </pic:pic>
              </a:graphicData>
            </a:graphic>
          </wp:inline>
        </w:drawing>
      </w:r>
    </w:p>
    <w:bookmarkEnd w:id="4"/>
    <w:p w14:paraId="1B97604B" w14:textId="77777777" w:rsidR="00A37041" w:rsidRDefault="00A37041" w:rsidP="007112F8">
      <w:pPr>
        <w:shd w:val="clear" w:color="auto" w:fill="FFFFFF"/>
        <w:rPr>
          <w:rFonts w:asciiTheme="minorHAnsi" w:hAnsiTheme="minorHAnsi" w:cstheme="minorHAnsi"/>
          <w:b/>
          <w:bCs/>
          <w:sz w:val="21"/>
          <w:szCs w:val="21"/>
        </w:rPr>
      </w:pPr>
    </w:p>
    <w:p w14:paraId="161ABB2F" w14:textId="77777777" w:rsidR="00E63431" w:rsidRDefault="00E63431" w:rsidP="007112F8">
      <w:pPr>
        <w:shd w:val="clear" w:color="auto" w:fill="FFFFFF"/>
        <w:rPr>
          <w:rFonts w:asciiTheme="minorHAnsi" w:hAnsiTheme="minorHAnsi" w:cstheme="minorHAnsi"/>
          <w:b/>
          <w:bCs/>
          <w:sz w:val="21"/>
          <w:szCs w:val="21"/>
        </w:rPr>
      </w:pPr>
    </w:p>
    <w:p w14:paraId="68FFFB03" w14:textId="6CFED269" w:rsidR="007112F8" w:rsidRDefault="001178D8" w:rsidP="007112F8">
      <w:pPr>
        <w:shd w:val="clear" w:color="auto" w:fill="FFFFFF"/>
        <w:rPr>
          <w:rFonts w:ascii="Calibri" w:hAnsi="Calibri"/>
          <w:color w:val="000000"/>
          <w:sz w:val="21"/>
          <w:szCs w:val="21"/>
        </w:rPr>
      </w:pPr>
      <w:r>
        <w:rPr>
          <w:rFonts w:asciiTheme="minorHAnsi" w:hAnsiTheme="minorHAnsi" w:cstheme="minorHAnsi"/>
          <w:b/>
          <w:bCs/>
          <w:color w:val="FF0000"/>
          <w:sz w:val="21"/>
          <w:szCs w:val="21"/>
        </w:rPr>
        <w:lastRenderedPageBreak/>
        <w:t>Reminder</w:t>
      </w:r>
      <w:r w:rsidRPr="00133032">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 xml:space="preserve">COVID-19 </w:t>
      </w:r>
      <w:bookmarkStart w:id="5" w:name="_Hlk96677676"/>
      <w:r w:rsidR="003D47A1" w:rsidRPr="00133032">
        <w:rPr>
          <w:rFonts w:asciiTheme="minorHAnsi" w:hAnsiTheme="minorHAnsi" w:cstheme="minorHAnsi"/>
          <w:b/>
          <w:bCs/>
          <w:sz w:val="21"/>
          <w:szCs w:val="21"/>
        </w:rPr>
        <w:t>vaccination schedule for</w:t>
      </w:r>
      <w:r w:rsidR="007112F8" w:rsidRPr="008B126A">
        <w:rPr>
          <w:rFonts w:ascii="Calibri" w:hAnsi="Calibri"/>
          <w:color w:val="201F1E"/>
          <w:sz w:val="21"/>
          <w:szCs w:val="21"/>
        </w:rPr>
        <w:t xml:space="preserve"> </w:t>
      </w:r>
      <w:hyperlink r:id="rId29"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bookmarkEnd w:id="5"/>
    </w:p>
    <w:p w14:paraId="5BFE382D" w14:textId="77E3E4A5" w:rsidR="00541BF3" w:rsidRDefault="00305045" w:rsidP="007112F8">
      <w:pPr>
        <w:shd w:val="clear" w:color="auto" w:fill="FFFFFF"/>
        <w:rPr>
          <w:rFonts w:ascii="Calibri" w:hAnsi="Calibri"/>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p>
    <w:p w14:paraId="7CC796FB" w14:textId="43FB08B3" w:rsidR="00694835" w:rsidRDefault="00694835" w:rsidP="007112F8">
      <w:pPr>
        <w:shd w:val="clear" w:color="auto" w:fill="FFFFFF"/>
        <w:rPr>
          <w:rFonts w:ascii="Calibri" w:hAnsi="Calibri"/>
          <w:color w:val="000000"/>
          <w:sz w:val="21"/>
          <w:szCs w:val="21"/>
        </w:rPr>
      </w:pPr>
      <w:r>
        <w:rPr>
          <w:rFonts w:asciiTheme="minorHAnsi" w:hAnsiTheme="minorHAnsi" w:cstheme="minorHAnsi"/>
          <w:b/>
          <w:bCs/>
          <w:i/>
          <w:iCs/>
          <w:color w:val="FF0000"/>
          <w:sz w:val="21"/>
          <w:szCs w:val="21"/>
        </w:rPr>
        <w:t xml:space="preserve">                                               * </w:t>
      </w:r>
      <w:r w:rsidRPr="00694835">
        <w:rPr>
          <w:rFonts w:asciiTheme="minorHAnsi" w:hAnsiTheme="minorHAnsi" w:cstheme="minorHAnsi"/>
          <w:b/>
          <w:bCs/>
          <w:i/>
          <w:iCs/>
          <w:color w:val="FF0000"/>
          <w:sz w:val="21"/>
          <w:szCs w:val="21"/>
        </w:rPr>
        <w:t>Watch for CDC to update all tables to reflect new 2</w:t>
      </w:r>
      <w:r w:rsidRPr="00694835">
        <w:rPr>
          <w:rFonts w:asciiTheme="minorHAnsi" w:hAnsiTheme="minorHAnsi" w:cstheme="minorHAnsi"/>
          <w:b/>
          <w:bCs/>
          <w:i/>
          <w:iCs/>
          <w:color w:val="FF0000"/>
          <w:sz w:val="21"/>
          <w:szCs w:val="21"/>
          <w:vertAlign w:val="superscript"/>
        </w:rPr>
        <w:t>nd</w:t>
      </w:r>
      <w:r w:rsidRPr="00694835">
        <w:rPr>
          <w:rFonts w:asciiTheme="minorHAnsi" w:hAnsiTheme="minorHAnsi" w:cstheme="minorHAnsi"/>
          <w:b/>
          <w:bCs/>
          <w:i/>
          <w:iCs/>
          <w:color w:val="FF0000"/>
          <w:sz w:val="21"/>
          <w:szCs w:val="21"/>
        </w:rPr>
        <w:t xml:space="preserve"> booster recs</w:t>
      </w:r>
    </w:p>
    <w:p w14:paraId="79D38105" w14:textId="44DA9262" w:rsidR="00591E34" w:rsidRPr="00AE0D2A" w:rsidRDefault="003D47A1" w:rsidP="00A63FB6">
      <w:pPr>
        <w:shd w:val="clear" w:color="auto" w:fill="FFFFFF"/>
        <w:rPr>
          <w:rFonts w:ascii="Calibri" w:hAnsi="Calibri"/>
          <w:b/>
          <w:bCs/>
          <w:color w:val="000099"/>
        </w:rPr>
      </w:pPr>
      <w:r>
        <w:rPr>
          <w:noProof/>
        </w:rPr>
        <w:drawing>
          <wp:inline distT="0" distB="0" distL="0" distR="0" wp14:anchorId="74CD9322" wp14:editId="55699F8B">
            <wp:extent cx="6718856" cy="2146300"/>
            <wp:effectExtent l="0" t="0" r="6350" b="635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30"/>
                    <a:stretch>
                      <a:fillRect/>
                    </a:stretch>
                  </pic:blipFill>
                  <pic:spPr>
                    <a:xfrm>
                      <a:off x="0" y="0"/>
                      <a:ext cx="6727009" cy="2148904"/>
                    </a:xfrm>
                    <a:prstGeom prst="rect">
                      <a:avLst/>
                    </a:prstGeom>
                  </pic:spPr>
                </pic:pic>
              </a:graphicData>
            </a:graphic>
          </wp:inline>
        </w:drawing>
      </w:r>
    </w:p>
    <w:p w14:paraId="1F5B6965" w14:textId="77777777" w:rsidR="00A37041" w:rsidRDefault="00A37041" w:rsidP="003A46CA">
      <w:pPr>
        <w:shd w:val="clear" w:color="auto" w:fill="FFFFFF"/>
        <w:rPr>
          <w:rFonts w:asciiTheme="minorHAnsi" w:hAnsiTheme="minorHAnsi" w:cstheme="minorHAnsi"/>
          <w:b/>
          <w:bCs/>
          <w:color w:val="FF0000"/>
          <w:sz w:val="21"/>
          <w:szCs w:val="21"/>
        </w:rPr>
      </w:pPr>
    </w:p>
    <w:p w14:paraId="545DAEFC" w14:textId="10899ADD" w:rsidR="000D3AD9" w:rsidRDefault="00AD4752" w:rsidP="003A46CA">
      <w:pPr>
        <w:shd w:val="clear" w:color="auto" w:fill="FFFFFF"/>
        <w:rPr>
          <w:rFonts w:asciiTheme="minorHAnsi" w:hAnsiTheme="minorHAnsi" w:cstheme="minorHAnsi"/>
          <w:b/>
          <w:bCs/>
          <w:sz w:val="21"/>
          <w:szCs w:val="21"/>
        </w:rPr>
      </w:pPr>
      <w:r w:rsidRPr="003D381F">
        <w:rPr>
          <w:rFonts w:asciiTheme="minorHAnsi" w:hAnsiTheme="minorHAnsi" w:cstheme="minorHAnsi"/>
          <w:b/>
          <w:bCs/>
          <w:sz w:val="21"/>
          <w:szCs w:val="21"/>
        </w:rPr>
        <w:t xml:space="preserve">A second visual of the COVID-19 vaccination schedule </w:t>
      </w:r>
      <w:r>
        <w:rPr>
          <w:rFonts w:asciiTheme="minorHAnsi" w:hAnsiTheme="minorHAnsi" w:cstheme="minorHAnsi"/>
          <w:b/>
          <w:bCs/>
          <w:sz w:val="21"/>
          <w:szCs w:val="21"/>
        </w:rPr>
        <w:t>for people with moderate or severe immunocompromise</w:t>
      </w:r>
    </w:p>
    <w:p w14:paraId="4968C838" w14:textId="53D5DF97" w:rsidR="00CE3769" w:rsidRPr="00CE3769" w:rsidRDefault="00694835" w:rsidP="003A46CA">
      <w:pPr>
        <w:shd w:val="clear" w:color="auto" w:fill="FFFFFF"/>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 xml:space="preserve">                                                 * </w:t>
      </w:r>
      <w:r w:rsidRPr="00694835">
        <w:rPr>
          <w:rFonts w:asciiTheme="minorHAnsi" w:hAnsiTheme="minorHAnsi" w:cstheme="minorHAnsi"/>
          <w:b/>
          <w:bCs/>
          <w:i/>
          <w:iCs/>
          <w:color w:val="FF0000"/>
          <w:sz w:val="21"/>
          <w:szCs w:val="21"/>
        </w:rPr>
        <w:t>Watch for CDC to update all tables to reflect new 2</w:t>
      </w:r>
      <w:r w:rsidRPr="00694835">
        <w:rPr>
          <w:rFonts w:asciiTheme="minorHAnsi" w:hAnsiTheme="minorHAnsi" w:cstheme="minorHAnsi"/>
          <w:b/>
          <w:bCs/>
          <w:i/>
          <w:iCs/>
          <w:color w:val="FF0000"/>
          <w:sz w:val="21"/>
          <w:szCs w:val="21"/>
          <w:vertAlign w:val="superscript"/>
        </w:rPr>
        <w:t>nd</w:t>
      </w:r>
      <w:r w:rsidRPr="00694835">
        <w:rPr>
          <w:rFonts w:asciiTheme="minorHAnsi" w:hAnsiTheme="minorHAnsi" w:cstheme="minorHAnsi"/>
          <w:b/>
          <w:bCs/>
          <w:i/>
          <w:iCs/>
          <w:color w:val="FF0000"/>
          <w:sz w:val="21"/>
          <w:szCs w:val="21"/>
        </w:rPr>
        <w:t xml:space="preserve"> booster recs</w:t>
      </w:r>
    </w:p>
    <w:p w14:paraId="24DB0ED7" w14:textId="6A36F29D" w:rsidR="000D3AD9" w:rsidRDefault="000D3AD9" w:rsidP="003A46CA">
      <w:pPr>
        <w:shd w:val="clear" w:color="auto" w:fill="FFFFFF"/>
        <w:rPr>
          <w:rFonts w:asciiTheme="minorHAnsi" w:hAnsiTheme="minorHAnsi" w:cstheme="minorHAnsi"/>
          <w:b/>
          <w:bCs/>
          <w:sz w:val="21"/>
          <w:szCs w:val="21"/>
        </w:rPr>
      </w:pPr>
      <w:r>
        <w:rPr>
          <w:noProof/>
        </w:rPr>
        <w:drawing>
          <wp:inline distT="0" distB="0" distL="0" distR="0" wp14:anchorId="6EB844FE" wp14:editId="78EE54C5">
            <wp:extent cx="6858000" cy="2199005"/>
            <wp:effectExtent l="0" t="0" r="0" b="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pic:nvPicPr>
                  <pic:blipFill>
                    <a:blip r:embed="rId31"/>
                    <a:stretch>
                      <a:fillRect/>
                    </a:stretch>
                  </pic:blipFill>
                  <pic:spPr>
                    <a:xfrm>
                      <a:off x="0" y="0"/>
                      <a:ext cx="6858000" cy="2199005"/>
                    </a:xfrm>
                    <a:prstGeom prst="rect">
                      <a:avLst/>
                    </a:prstGeom>
                  </pic:spPr>
                </pic:pic>
              </a:graphicData>
            </a:graphic>
          </wp:inline>
        </w:drawing>
      </w:r>
    </w:p>
    <w:p w14:paraId="59066459" w14:textId="70359907" w:rsidR="000D3AD9" w:rsidRDefault="000D3AD9" w:rsidP="003A46CA">
      <w:pPr>
        <w:shd w:val="clear" w:color="auto" w:fill="FFFFFF"/>
        <w:rPr>
          <w:rFonts w:asciiTheme="minorHAnsi" w:hAnsiTheme="minorHAnsi" w:cstheme="minorHAnsi"/>
          <w:b/>
          <w:bCs/>
          <w:sz w:val="21"/>
          <w:szCs w:val="21"/>
        </w:rPr>
      </w:pPr>
    </w:p>
    <w:p w14:paraId="6C6D37B6" w14:textId="77777777" w:rsidR="000D3AD9" w:rsidRPr="000D3AD9" w:rsidRDefault="000D3AD9" w:rsidP="000D3AD9">
      <w:pPr>
        <w:shd w:val="clear" w:color="auto" w:fill="FFFFFF"/>
        <w:rPr>
          <w:rFonts w:asciiTheme="minorHAnsi" w:hAnsiTheme="minorHAnsi" w:cstheme="minorHAnsi"/>
          <w:sz w:val="21"/>
          <w:szCs w:val="21"/>
        </w:rPr>
      </w:pPr>
      <w:r w:rsidRPr="000D3AD9">
        <w:rPr>
          <w:rFonts w:asciiTheme="minorHAnsi" w:hAnsiTheme="minorHAnsi" w:cstheme="minorHAnsi"/>
          <w:sz w:val="21"/>
          <w:szCs w:val="21"/>
        </w:rPr>
        <w:t>*An mRNA COVID-19 vaccine is preferred over the Janssen COVID-19 Vaccine for booster vaccination of people ages 18 years and older. For people ages 12–17 years, only Pfizer-BioNTech can be used. People ages 5–11 years should not receive a booster dose.</w:t>
      </w:r>
    </w:p>
    <w:p w14:paraId="13E38260" w14:textId="54F5C012" w:rsidR="00684BD5" w:rsidRPr="00A37041" w:rsidRDefault="000D3AD9" w:rsidP="003A46CA">
      <w:pPr>
        <w:shd w:val="clear" w:color="auto" w:fill="FFFFFF"/>
        <w:rPr>
          <w:rFonts w:asciiTheme="minorHAnsi" w:hAnsiTheme="minorHAnsi" w:cstheme="minorHAnsi"/>
          <w:sz w:val="21"/>
          <w:szCs w:val="21"/>
        </w:rPr>
      </w:pPr>
      <w:r w:rsidRPr="000D3AD9">
        <w:rPr>
          <w:rFonts w:asciiTheme="minorHAnsi" w:hAnsiTheme="minorHAnsi" w:cstheme="minorHAnsi"/>
          <w:sz w:val="21"/>
          <w:szCs w:val="21"/>
        </w:rPr>
        <w:t>†Only Pfizer-BioNTech or Moderna COVID-19 Vaccine should be used. See </w:t>
      </w:r>
      <w:hyperlink r:id="rId32" w:anchor="appendix-b" w:history="1">
        <w:r w:rsidRPr="000D3AD9">
          <w:rPr>
            <w:rStyle w:val="Hyperlink"/>
            <w:rFonts w:asciiTheme="minorHAnsi" w:hAnsiTheme="minorHAnsi" w:cstheme="minorHAnsi"/>
            <w:sz w:val="21"/>
            <w:szCs w:val="21"/>
          </w:rPr>
          <w:t>Appendix B</w:t>
        </w:r>
      </w:hyperlink>
      <w:r w:rsidRPr="000D3AD9">
        <w:rPr>
          <w:rFonts w:asciiTheme="minorHAnsi" w:hAnsiTheme="minorHAnsi" w:cstheme="minorHAnsi"/>
          <w:sz w:val="21"/>
          <w:szCs w:val="21"/>
        </w:rPr>
        <w:t> for more information on vaccinating people who are moderately or severely immunocompromised and who received Janssen COVID-19 Vaccine for the primary series.</w:t>
      </w:r>
    </w:p>
    <w:p w14:paraId="5A80F381" w14:textId="1955E777" w:rsidR="00AE03CF" w:rsidRDefault="00AE03CF" w:rsidP="00CA2224">
      <w:pPr>
        <w:shd w:val="clear" w:color="auto" w:fill="FFFFFF"/>
        <w:rPr>
          <w:rFonts w:asciiTheme="minorHAnsi" w:hAnsiTheme="minorHAnsi" w:cstheme="minorHAnsi"/>
          <w:b/>
          <w:bCs/>
          <w:color w:val="FF0000"/>
          <w:sz w:val="21"/>
          <w:szCs w:val="21"/>
        </w:rPr>
      </w:pPr>
    </w:p>
    <w:p w14:paraId="16FB710C" w14:textId="7BE34FFF"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4D683A" w:rsidP="00B10DFE">
      <w:pPr>
        <w:pStyle w:val="ListParagraph"/>
        <w:numPr>
          <w:ilvl w:val="0"/>
          <w:numId w:val="9"/>
        </w:numPr>
        <w:shd w:val="clear" w:color="auto" w:fill="FFFFFF"/>
        <w:rPr>
          <w:rFonts w:asciiTheme="minorHAnsi" w:hAnsiTheme="minorHAnsi" w:cstheme="minorHAnsi"/>
          <w:sz w:val="21"/>
          <w:szCs w:val="21"/>
        </w:rPr>
      </w:pPr>
      <w:hyperlink r:id="rId33"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4D683A" w:rsidP="00B10DFE">
      <w:pPr>
        <w:pStyle w:val="ListParagraph"/>
        <w:numPr>
          <w:ilvl w:val="0"/>
          <w:numId w:val="9"/>
        </w:numPr>
        <w:shd w:val="clear" w:color="auto" w:fill="FFFFFF"/>
        <w:rPr>
          <w:rFonts w:asciiTheme="minorHAnsi" w:hAnsiTheme="minorHAnsi" w:cstheme="minorHAnsi"/>
          <w:sz w:val="21"/>
          <w:szCs w:val="21"/>
        </w:rPr>
      </w:pPr>
      <w:hyperlink r:id="rId34" w:history="1">
        <w:r w:rsidR="00CA2224" w:rsidRPr="00F45B25">
          <w:rPr>
            <w:rStyle w:val="Hyperlink"/>
            <w:rFonts w:asciiTheme="minorHAnsi" w:hAnsiTheme="minorHAnsi" w:cstheme="minorHAnsi"/>
            <w:sz w:val="21"/>
            <w:szCs w:val="21"/>
          </w:rPr>
          <w:t>Moderna Vial Expiration Date Look-up Tool</w:t>
        </w:r>
      </w:hyperlink>
    </w:p>
    <w:p w14:paraId="436B330E" w14:textId="2352985B" w:rsidR="00CA2224" w:rsidRPr="00F45B25" w:rsidRDefault="004D683A" w:rsidP="00B10DFE">
      <w:pPr>
        <w:pStyle w:val="ListParagraph"/>
        <w:numPr>
          <w:ilvl w:val="0"/>
          <w:numId w:val="9"/>
        </w:numPr>
        <w:shd w:val="clear" w:color="auto" w:fill="FFFFFF"/>
        <w:rPr>
          <w:rFonts w:asciiTheme="minorHAnsi" w:hAnsiTheme="minorHAnsi" w:cstheme="minorHAnsi"/>
          <w:sz w:val="21"/>
          <w:szCs w:val="21"/>
        </w:rPr>
      </w:pPr>
      <w:hyperlink r:id="rId35" w:tgtFrame="_blank" w:history="1">
        <w:r w:rsidR="00CA2224" w:rsidRPr="00F45B25">
          <w:rPr>
            <w:rStyle w:val="Hyperlink"/>
            <w:rFonts w:asciiTheme="minorHAnsi" w:hAnsiTheme="minorHAnsi" w:cstheme="minorHAnsi"/>
            <w:sz w:val="21"/>
            <w:szCs w:val="21"/>
          </w:rPr>
          <w:t xml:space="preserve">J&amp;J Expiration Date Lookup Tool </w:t>
        </w:r>
      </w:hyperlink>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4D683A" w:rsidP="00B10DFE">
      <w:pPr>
        <w:pStyle w:val="ListParagraph"/>
        <w:numPr>
          <w:ilvl w:val="0"/>
          <w:numId w:val="5"/>
        </w:numPr>
        <w:shd w:val="clear" w:color="auto" w:fill="FFFFFF"/>
        <w:rPr>
          <w:rFonts w:ascii="Calibri" w:hAnsi="Calibri"/>
          <w:sz w:val="21"/>
          <w:szCs w:val="21"/>
        </w:rPr>
      </w:pPr>
      <w:hyperlink r:id="rId36" w:history="1">
        <w:r w:rsidR="00701170" w:rsidRPr="00701170">
          <w:rPr>
            <w:rStyle w:val="Hyperlink"/>
            <w:rFonts w:ascii="Calibri" w:hAnsi="Calibri"/>
            <w:sz w:val="21"/>
            <w:szCs w:val="21"/>
          </w:rPr>
          <w:t>Orange Cap Age 5 through 11</w:t>
        </w:r>
      </w:hyperlink>
    </w:p>
    <w:p w14:paraId="6FBE1105" w14:textId="71EE3EE9" w:rsidR="00701170" w:rsidRDefault="004D683A" w:rsidP="00B10DFE">
      <w:pPr>
        <w:pStyle w:val="ListParagraph"/>
        <w:numPr>
          <w:ilvl w:val="0"/>
          <w:numId w:val="5"/>
        </w:numPr>
        <w:shd w:val="clear" w:color="auto" w:fill="FFFFFF"/>
        <w:rPr>
          <w:rFonts w:ascii="Calibri" w:hAnsi="Calibri"/>
          <w:sz w:val="21"/>
          <w:szCs w:val="21"/>
        </w:rPr>
      </w:pPr>
      <w:hyperlink r:id="rId37" w:history="1">
        <w:r w:rsidR="00701170" w:rsidRPr="00701170">
          <w:rPr>
            <w:rStyle w:val="Hyperlink"/>
            <w:rFonts w:ascii="Calibri" w:hAnsi="Calibri"/>
            <w:sz w:val="21"/>
            <w:szCs w:val="21"/>
          </w:rPr>
          <w:t>Purple Cap Age 12 and Older</w:t>
        </w:r>
      </w:hyperlink>
    </w:p>
    <w:p w14:paraId="0AE16730" w14:textId="0AE3CC07" w:rsidR="00701170" w:rsidRPr="00DD7CC6" w:rsidRDefault="004D683A" w:rsidP="00B10DFE">
      <w:pPr>
        <w:pStyle w:val="ListParagraph"/>
        <w:numPr>
          <w:ilvl w:val="0"/>
          <w:numId w:val="5"/>
        </w:numPr>
        <w:shd w:val="clear" w:color="auto" w:fill="FFFFFF"/>
        <w:rPr>
          <w:rStyle w:val="Hyperlink"/>
          <w:rFonts w:ascii="Calibri" w:hAnsi="Calibri"/>
          <w:color w:val="auto"/>
          <w:sz w:val="21"/>
          <w:szCs w:val="21"/>
          <w:u w:val="none"/>
        </w:rPr>
      </w:pPr>
      <w:hyperlink r:id="rId38" w:history="1">
        <w:r w:rsidR="00701170" w:rsidRPr="00701170">
          <w:rPr>
            <w:rStyle w:val="Hyperlink"/>
            <w:rFonts w:ascii="Calibri" w:hAnsi="Calibri"/>
            <w:sz w:val="21"/>
            <w:szCs w:val="21"/>
          </w:rPr>
          <w:t>Gray Cap Age 12 and Older</w:t>
        </w:r>
      </w:hyperlink>
    </w:p>
    <w:p w14:paraId="70BC4CA1" w14:textId="77777777" w:rsidR="00614EF7" w:rsidRDefault="00614EF7" w:rsidP="000D30F5">
      <w:pPr>
        <w:shd w:val="clear" w:color="auto" w:fill="FFFFFF"/>
        <w:rPr>
          <w:rFonts w:asciiTheme="minorHAnsi" w:hAnsiTheme="minorHAnsi" w:cstheme="minorHAnsi"/>
          <w:b/>
          <w:bCs/>
          <w:color w:val="FF0000"/>
          <w:sz w:val="21"/>
          <w:szCs w:val="21"/>
        </w:rPr>
      </w:pPr>
    </w:p>
    <w:p w14:paraId="16FD721E" w14:textId="6A87A470"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9"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40"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41"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42"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6" w:name="_Hlk89415268"/>
      <w:r>
        <w:rPr>
          <w:rFonts w:asciiTheme="minorHAnsi" w:hAnsiTheme="minorHAnsi" w:cstheme="minorHAnsi"/>
          <w:color w:val="000000"/>
          <w:sz w:val="21"/>
          <w:szCs w:val="21"/>
        </w:rPr>
        <w:t xml:space="preserve">Pfizer, Recipient, 5-11 years: </w:t>
      </w:r>
      <w:hyperlink r:id="rId43"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6"/>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44"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45"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46"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47"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433755F5" w14:textId="502A610F"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and Moderna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or Moderna so they can be better protected against COVID-19. The EUI are currently issued only for Pfizer-BioNTech and Moderna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48"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49"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Pr>
          <w:rFonts w:asciiTheme="minorHAnsi" w:hAnsiTheme="minorHAnsi" w:cstheme="minorHAnsi"/>
          <w:color w:val="000000"/>
          <w:sz w:val="21"/>
          <w:szCs w:val="21"/>
        </w:rPr>
        <w:t xml:space="preserve">, HCP: </w:t>
      </w:r>
      <w:hyperlink r:id="rId50"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4CCCA5CC"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proofErr w:type="spellStart"/>
      <w:r>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hyperlink r:id="rId51"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27B6CE0E" w14:textId="2590D879" w:rsidR="00C96849" w:rsidRPr="001E00B2" w:rsidRDefault="00F5002B" w:rsidP="001E00B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Pr>
          <w:rFonts w:asciiTheme="minorHAnsi" w:hAnsiTheme="minorHAnsi" w:cstheme="minorHAnsi"/>
          <w:color w:val="000000"/>
          <w:sz w:val="21"/>
          <w:szCs w:val="21"/>
          <w:lang w:val="es-ES"/>
        </w:rPr>
        <w:t xml:space="preserve">EUI </w:t>
      </w:r>
      <w:hyperlink r:id="rId52" w:history="1">
        <w:proofErr w:type="spellStart"/>
        <w:r w:rsidRPr="00F5002B">
          <w:rPr>
            <w:rStyle w:val="Hyperlink"/>
            <w:rFonts w:asciiTheme="minorHAnsi" w:hAnsiTheme="minorHAnsi" w:cstheme="minorHAnsi"/>
            <w:sz w:val="21"/>
            <w:szCs w:val="21"/>
            <w:lang w:val="es-ES"/>
          </w:rPr>
          <w:t>FAQs</w:t>
        </w:r>
        <w:proofErr w:type="spellEnd"/>
      </w:hyperlink>
    </w:p>
    <w:p w14:paraId="04A6B8A5" w14:textId="47759945" w:rsidR="00494FC2" w:rsidRDefault="00494FC2" w:rsidP="00CE525A">
      <w:pPr>
        <w:shd w:val="clear" w:color="auto" w:fill="FFFFFF"/>
        <w:rPr>
          <w:rFonts w:ascii="Calibri" w:hAnsi="Calibri"/>
          <w:b/>
          <w:bCs/>
          <w:color w:val="000099"/>
        </w:rPr>
      </w:pPr>
    </w:p>
    <w:p w14:paraId="0585B5F3" w14:textId="77777777" w:rsidR="00065346" w:rsidRDefault="00065346"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54788CE7" w14:textId="4720B47C" w:rsidR="00CD65B6" w:rsidRDefault="00CD65B6" w:rsidP="009E683B">
      <w:pPr>
        <w:shd w:val="clear" w:color="auto" w:fill="FFFFFF"/>
        <w:rPr>
          <w:rFonts w:ascii="Calibri" w:hAnsi="Calibri"/>
          <w:sz w:val="21"/>
          <w:szCs w:val="21"/>
        </w:rPr>
      </w:pPr>
      <w:r>
        <w:rPr>
          <w:rFonts w:ascii="Calibri" w:hAnsi="Calibri"/>
          <w:b/>
          <w:bCs/>
          <w:color w:val="FF0000"/>
          <w:sz w:val="21"/>
          <w:szCs w:val="21"/>
        </w:rPr>
        <w:t xml:space="preserve">Save the Date </w:t>
      </w:r>
      <w:r w:rsidRPr="00CD65B6">
        <w:rPr>
          <w:rFonts w:ascii="Calibri" w:hAnsi="Calibri"/>
          <w:sz w:val="21"/>
          <w:szCs w:val="21"/>
        </w:rPr>
        <w:t>for the 27</w:t>
      </w:r>
      <w:r w:rsidRPr="004D2F40">
        <w:rPr>
          <w:rFonts w:ascii="Calibri" w:hAnsi="Calibri"/>
          <w:sz w:val="21"/>
          <w:szCs w:val="21"/>
          <w:vertAlign w:val="superscript"/>
        </w:rPr>
        <w:t>th</w:t>
      </w:r>
      <w:r w:rsidRPr="00CD65B6">
        <w:rPr>
          <w:rFonts w:ascii="Calibri" w:hAnsi="Calibri"/>
          <w:sz w:val="21"/>
          <w:szCs w:val="21"/>
        </w:rPr>
        <w:t xml:space="preserve"> Annual Massachusetts </w:t>
      </w:r>
      <w:hyperlink r:id="rId53" w:history="1">
        <w:r w:rsidRPr="004D2F40">
          <w:rPr>
            <w:rStyle w:val="Hyperlink"/>
            <w:rFonts w:ascii="Calibri" w:hAnsi="Calibri"/>
            <w:sz w:val="21"/>
            <w:szCs w:val="21"/>
          </w:rPr>
          <w:t>Adult Immunization Conference</w:t>
        </w:r>
      </w:hyperlink>
      <w:r w:rsidRPr="00CD65B6">
        <w:rPr>
          <w:rFonts w:ascii="Calibri" w:hAnsi="Calibri"/>
          <w:sz w:val="21"/>
          <w:szCs w:val="21"/>
        </w:rPr>
        <w:t xml:space="preserve">! This all-day event will be held virtually on Tuesday, April 5, 2022.  Registration </w:t>
      </w:r>
      <w:r w:rsidR="00B73850" w:rsidRPr="004D2F40">
        <w:rPr>
          <w:rFonts w:ascii="Calibri" w:hAnsi="Calibri"/>
          <w:sz w:val="21"/>
          <w:szCs w:val="21"/>
        </w:rPr>
        <w:t xml:space="preserve">is now open: </w:t>
      </w:r>
      <w:r w:rsidR="004D2F40" w:rsidRPr="004D2F40">
        <w:rPr>
          <w:rFonts w:asciiTheme="minorHAnsi" w:hAnsiTheme="minorHAnsi" w:cstheme="minorHAnsi"/>
          <w:sz w:val="21"/>
          <w:szCs w:val="21"/>
        </w:rPr>
        <w:t xml:space="preserve">click </w:t>
      </w:r>
      <w:hyperlink r:id="rId54" w:history="1">
        <w:r w:rsidR="004D2F40" w:rsidRPr="004D2F40">
          <w:rPr>
            <w:rStyle w:val="Hyperlink"/>
            <w:rFonts w:asciiTheme="minorHAnsi" w:hAnsiTheme="minorHAnsi" w:cstheme="minorHAnsi"/>
            <w:sz w:val="21"/>
            <w:szCs w:val="21"/>
          </w:rPr>
          <w:t>here</w:t>
        </w:r>
      </w:hyperlink>
      <w:r w:rsidR="004D2F40" w:rsidRPr="004D2F40">
        <w:rPr>
          <w:rFonts w:asciiTheme="minorHAnsi" w:hAnsiTheme="minorHAnsi" w:cstheme="minorHAnsi"/>
          <w:sz w:val="21"/>
          <w:szCs w:val="21"/>
        </w:rPr>
        <w:t xml:space="preserve"> to register</w:t>
      </w:r>
      <w:r w:rsidR="004D2F40">
        <w:rPr>
          <w:rFonts w:asciiTheme="minorHAnsi" w:hAnsiTheme="minorHAnsi" w:cstheme="minorHAnsi"/>
          <w:sz w:val="21"/>
          <w:szCs w:val="21"/>
        </w:rPr>
        <w:t>.</w:t>
      </w:r>
    </w:p>
    <w:p w14:paraId="1D356324" w14:textId="77777777" w:rsidR="00B73850" w:rsidRDefault="00B73850" w:rsidP="009E683B">
      <w:pPr>
        <w:shd w:val="clear" w:color="auto" w:fill="FFFFFF"/>
        <w:rPr>
          <w:rFonts w:ascii="Calibri" w:hAnsi="Calibri"/>
          <w:b/>
          <w:bCs/>
          <w:color w:val="FF0000"/>
          <w:sz w:val="21"/>
          <w:szCs w:val="21"/>
        </w:rPr>
      </w:pP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103792E2" w14:textId="250E7674"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55"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51543342"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56"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263F3F93" w14:textId="6376A0A6" w:rsidR="00D7479C" w:rsidRDefault="00D7479C" w:rsidP="00875082">
      <w:pPr>
        <w:shd w:val="clear" w:color="auto" w:fill="FFFFFF"/>
        <w:rPr>
          <w:rFonts w:ascii="Calibri" w:hAnsi="Calibri"/>
          <w:color w:val="000000"/>
          <w:sz w:val="21"/>
          <w:szCs w:val="21"/>
        </w:rPr>
      </w:pPr>
    </w:p>
    <w:p w14:paraId="2091ED7E" w14:textId="77777777" w:rsidR="00D7479C" w:rsidRPr="00C06600" w:rsidRDefault="00D7479C" w:rsidP="00D7479C">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58FDEDA0" w14:textId="29E09D67" w:rsidR="00D7479C" w:rsidRPr="00D7479C" w:rsidRDefault="00D7479C" w:rsidP="00875082">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57"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47998175" w14:textId="77777777" w:rsidR="00232A6A" w:rsidRDefault="00232A6A" w:rsidP="00710A98">
      <w:pPr>
        <w:shd w:val="clear" w:color="auto" w:fill="FFFFFF"/>
        <w:rPr>
          <w:rFonts w:ascii="Calibri" w:hAnsi="Calibri"/>
          <w:b/>
          <w:bCs/>
          <w:color w:val="FF0000"/>
          <w:sz w:val="21"/>
          <w:szCs w:val="21"/>
        </w:rPr>
      </w:pPr>
    </w:p>
    <w:p w14:paraId="62DEC15D" w14:textId="6020A323" w:rsidR="00EA3F21" w:rsidRDefault="00EA3F21" w:rsidP="00EA3F21">
      <w:pPr>
        <w:shd w:val="clear" w:color="auto" w:fill="FFFFFF"/>
        <w:rPr>
          <w:rStyle w:val="Hyperlink"/>
          <w:rFonts w:asciiTheme="minorHAnsi" w:hAnsiTheme="minorHAnsi" w:cstheme="minorHAnsi"/>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CDC’s </w:t>
      </w:r>
      <w:r w:rsidRPr="00963C7A">
        <w:rPr>
          <w:rFonts w:asciiTheme="minorHAnsi" w:hAnsiTheme="minorHAnsi" w:cstheme="minorHAnsi"/>
          <w:b/>
          <w:bCs/>
          <w:sz w:val="21"/>
          <w:szCs w:val="21"/>
        </w:rPr>
        <w:t>Pregnancy and the COVID-19 Vaccine: Frequently Asked Questions</w:t>
      </w:r>
      <w:r>
        <w:rPr>
          <w:rFonts w:asciiTheme="minorHAnsi" w:hAnsiTheme="minorHAnsi" w:cstheme="minorHAnsi"/>
          <w:b/>
          <w:bCs/>
          <w:sz w:val="21"/>
          <w:szCs w:val="21"/>
        </w:rPr>
        <w:t xml:space="preserve"> </w:t>
      </w:r>
      <w:r>
        <w:rPr>
          <w:rFonts w:asciiTheme="minorHAnsi" w:hAnsiTheme="minorHAnsi" w:cstheme="minorHAnsi"/>
          <w:sz w:val="21"/>
          <w:szCs w:val="21"/>
        </w:rPr>
        <w:t xml:space="preserve">has been updated and is </w:t>
      </w:r>
      <w:hyperlink r:id="rId58" w:anchor="printable-flyers-" w:history="1">
        <w:r w:rsidRPr="00963C7A">
          <w:rPr>
            <w:rStyle w:val="Hyperlink"/>
            <w:rFonts w:asciiTheme="minorHAnsi" w:hAnsiTheme="minorHAnsi" w:cstheme="minorHAnsi"/>
            <w:sz w:val="21"/>
            <w:szCs w:val="21"/>
          </w:rPr>
          <w:t>now available in 12 languages.</w:t>
        </w:r>
      </w:hyperlink>
    </w:p>
    <w:p w14:paraId="5F1F6488" w14:textId="5260A80C" w:rsidR="00D7479C" w:rsidRDefault="00D7479C" w:rsidP="00EA3F21">
      <w:pPr>
        <w:shd w:val="clear" w:color="auto" w:fill="FFFFFF"/>
        <w:rPr>
          <w:rStyle w:val="Hyperlink"/>
          <w:rFonts w:asciiTheme="minorHAnsi" w:hAnsiTheme="minorHAnsi" w:cstheme="minorHAnsi"/>
          <w:sz w:val="21"/>
          <w:szCs w:val="21"/>
        </w:rPr>
      </w:pPr>
    </w:p>
    <w:p w14:paraId="7D727225" w14:textId="77777777" w:rsidR="00D7479C" w:rsidRDefault="00D7479C" w:rsidP="00D7479C">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F46888">
        <w:rPr>
          <w:rFonts w:asciiTheme="minorHAnsi" w:hAnsiTheme="minorHAnsi" w:cstheme="minorHAnsi"/>
          <w:b/>
          <w:bCs/>
          <w:sz w:val="21"/>
          <w:szCs w:val="21"/>
        </w:rPr>
        <w:t>American College of Obstetricians and Gynecologists</w:t>
      </w:r>
      <w:r>
        <w:rPr>
          <w:rFonts w:asciiTheme="minorHAnsi" w:hAnsiTheme="minorHAnsi" w:cstheme="minorHAnsi"/>
          <w:b/>
          <w:bCs/>
          <w:sz w:val="21"/>
          <w:szCs w:val="21"/>
        </w:rPr>
        <w:t xml:space="preserve"> (ACOG) Resources</w:t>
      </w:r>
    </w:p>
    <w:p w14:paraId="2A91F2F3" w14:textId="77777777" w:rsidR="00D7479C" w:rsidRPr="00C81D84" w:rsidRDefault="00D7479C" w:rsidP="00D7479C">
      <w:pPr>
        <w:shd w:val="clear" w:color="auto" w:fill="FFFFFF"/>
        <w:rPr>
          <w:rFonts w:asciiTheme="minorHAnsi" w:hAnsiTheme="minorHAnsi" w:cstheme="minorHAnsi"/>
          <w:b/>
          <w:bCs/>
          <w:color w:val="FF0000"/>
          <w:sz w:val="21"/>
          <w:szCs w:val="21"/>
        </w:rPr>
      </w:pPr>
      <w:r>
        <w:rPr>
          <w:rFonts w:asciiTheme="minorHAnsi" w:hAnsiTheme="minorHAnsi" w:cstheme="minorHAnsi"/>
          <w:sz w:val="21"/>
          <w:szCs w:val="21"/>
        </w:rPr>
        <w:t xml:space="preserve">Visit the </w:t>
      </w:r>
      <w:r w:rsidRPr="00DE2AA8">
        <w:rPr>
          <w:rFonts w:asciiTheme="minorHAnsi" w:hAnsiTheme="minorHAnsi" w:cstheme="minorHAnsi"/>
          <w:sz w:val="21"/>
          <w:szCs w:val="21"/>
        </w:rPr>
        <w:t>ACOG</w:t>
      </w:r>
      <w:r>
        <w:rPr>
          <w:rFonts w:asciiTheme="minorHAnsi" w:hAnsiTheme="minorHAnsi" w:cstheme="minorHAnsi"/>
          <w:sz w:val="21"/>
          <w:szCs w:val="21"/>
        </w:rPr>
        <w:t xml:space="preserve"> website for</w:t>
      </w:r>
      <w:r w:rsidRPr="00DE2AA8">
        <w:rPr>
          <w:rFonts w:asciiTheme="minorHAnsi" w:hAnsiTheme="minorHAnsi" w:cstheme="minorHAnsi"/>
          <w:sz w:val="21"/>
          <w:szCs w:val="21"/>
        </w:rPr>
        <w:t xml:space="preserve"> COVID-19 resources for individuals, families, and health care professionals</w:t>
      </w:r>
      <w:r>
        <w:rPr>
          <w:rFonts w:asciiTheme="minorHAnsi" w:hAnsiTheme="minorHAnsi" w:cstheme="minorHAnsi"/>
          <w:sz w:val="21"/>
          <w:szCs w:val="21"/>
        </w:rPr>
        <w:t xml:space="preserve">, including these </w:t>
      </w:r>
      <w:r w:rsidRPr="00C81D84">
        <w:rPr>
          <w:rFonts w:asciiTheme="minorHAnsi" w:hAnsiTheme="minorHAnsi" w:cstheme="minorHAnsi"/>
          <w:b/>
          <w:bCs/>
          <w:sz w:val="21"/>
          <w:szCs w:val="21"/>
        </w:rPr>
        <w:t>two new items:</w:t>
      </w:r>
    </w:p>
    <w:p w14:paraId="3C221158" w14:textId="77777777" w:rsidR="00D7479C" w:rsidRDefault="00D7479C" w:rsidP="00D7479C">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 xml:space="preserve">ACOG’s first-ever video PSA encouraging all people who are pregnant, thinking about becoming pregnant, and lactating to get vaccinated against COVID-19. This PSA is designed to work on multiple platforms including TV, radio, </w:t>
      </w:r>
      <w:r w:rsidRPr="00C81D84">
        <w:rPr>
          <w:rFonts w:asciiTheme="minorHAnsi" w:hAnsiTheme="minorHAnsi" w:cstheme="minorHAnsi"/>
          <w:sz w:val="21"/>
          <w:szCs w:val="21"/>
        </w:rPr>
        <w:lastRenderedPageBreak/>
        <w:t>social media, and websites. You can find the PSA here: </w:t>
      </w:r>
      <w:hyperlink r:id="rId59" w:history="1">
        <w:r w:rsidRPr="00C81D84">
          <w:rPr>
            <w:rStyle w:val="Hyperlink"/>
            <w:rFonts w:asciiTheme="minorHAnsi" w:hAnsiTheme="minorHAnsi" w:cstheme="minorHAnsi"/>
            <w:sz w:val="21"/>
            <w:szCs w:val="21"/>
          </w:rPr>
          <w:t>www.acog.org/covidvaccine</w:t>
        </w:r>
      </w:hyperlink>
      <w:r w:rsidRPr="00C81D84">
        <w:rPr>
          <w:rFonts w:asciiTheme="minorHAnsi" w:hAnsiTheme="minorHAnsi" w:cstheme="minorHAnsi"/>
          <w:sz w:val="21"/>
          <w:szCs w:val="21"/>
        </w:rPr>
        <w:t> and on ACOG’s Twitter page: </w:t>
      </w:r>
      <w:hyperlink r:id="rId60" w:history="1">
        <w:r w:rsidRPr="00C81D84">
          <w:rPr>
            <w:rStyle w:val="Hyperlink"/>
            <w:rFonts w:asciiTheme="minorHAnsi" w:hAnsiTheme="minorHAnsi" w:cstheme="minorHAnsi"/>
            <w:sz w:val="21"/>
            <w:szCs w:val="21"/>
          </w:rPr>
          <w:t>@ACOG</w:t>
        </w:r>
      </w:hyperlink>
    </w:p>
    <w:p w14:paraId="0200383C" w14:textId="77777777" w:rsidR="00D7479C" w:rsidRPr="00C81D84" w:rsidRDefault="00D7479C" w:rsidP="00D7479C">
      <w:pPr>
        <w:pStyle w:val="ListParagraph"/>
        <w:numPr>
          <w:ilvl w:val="0"/>
          <w:numId w:val="5"/>
        </w:numPr>
        <w:shd w:val="clear" w:color="auto" w:fill="FFFFFF"/>
        <w:rPr>
          <w:rFonts w:asciiTheme="minorHAnsi" w:hAnsiTheme="minorHAnsi" w:cstheme="minorHAnsi"/>
          <w:sz w:val="21"/>
          <w:szCs w:val="21"/>
        </w:rPr>
      </w:pPr>
      <w:r w:rsidRPr="00C81D84">
        <w:rPr>
          <w:rFonts w:asciiTheme="minorHAnsi" w:hAnsiTheme="minorHAnsi" w:cstheme="minorHAnsi"/>
          <w:sz w:val="21"/>
          <w:szCs w:val="21"/>
        </w:rPr>
        <w:t>COVID-19 Patient Education Video, which can be shared on clinician websites and via social media. ACOG hopes that this resource helps to support clinicians and partners in counseling their patients to get vaccinated against COVID-19. </w:t>
      </w:r>
      <w:hyperlink r:id="rId61" w:history="1">
        <w:r w:rsidRPr="00C81D84">
          <w:rPr>
            <w:rStyle w:val="Hyperlink"/>
            <w:rFonts w:asciiTheme="minorHAnsi" w:hAnsiTheme="minorHAnsi" w:cstheme="minorHAnsi"/>
            <w:sz w:val="21"/>
            <w:szCs w:val="21"/>
          </w:rPr>
          <w:t>Get Your Recommended COVID-19 Vaccine During Pregnancy | ACOG</w:t>
        </w:r>
      </w:hyperlink>
    </w:p>
    <w:p w14:paraId="7E798105" w14:textId="77777777" w:rsidR="009C4FAC" w:rsidRPr="00963C7A" w:rsidRDefault="009C4FAC"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62"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63"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0BB27F5C" w14:textId="751BB170" w:rsidR="00A37041" w:rsidRDefault="00D17C3E" w:rsidP="003839EF">
      <w:pPr>
        <w:shd w:val="clear" w:color="auto" w:fill="FFFFFF"/>
        <w:rPr>
          <w:rFonts w:ascii="Calibri" w:hAnsi="Calibri"/>
          <w:b/>
          <w:bCs/>
          <w:color w:val="000000" w:themeColor="text1"/>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4"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1B529E64" w14:textId="77777777" w:rsidR="00A37041" w:rsidRDefault="00A37041" w:rsidP="003839EF">
      <w:pPr>
        <w:shd w:val="clear" w:color="auto" w:fill="FFFFFF"/>
        <w:rPr>
          <w:rFonts w:ascii="Calibri" w:hAnsi="Calibri"/>
          <w:b/>
          <w:bCs/>
          <w:color w:val="000000" w:themeColor="text1"/>
          <w:sz w:val="21"/>
          <w:szCs w:val="21"/>
        </w:rPr>
      </w:pPr>
    </w:p>
    <w:p w14:paraId="32A88C16" w14:textId="793480A3"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t xml:space="preserve">Recent </w:t>
      </w:r>
      <w:r w:rsidR="00D17C3E" w:rsidRPr="004E44FD">
        <w:rPr>
          <w:rFonts w:ascii="Calibri" w:hAnsi="Calibri"/>
          <w:b/>
          <w:bCs/>
          <w:color w:val="000000" w:themeColor="text1"/>
          <w:sz w:val="21"/>
          <w:szCs w:val="21"/>
        </w:rPr>
        <w:t>CDC MMWRs</w:t>
      </w:r>
    </w:p>
    <w:p w14:paraId="70FB7E23" w14:textId="77777777" w:rsidR="00EB0E75" w:rsidRPr="00EB0E75" w:rsidRDefault="00EB0E75" w:rsidP="00EB0E75">
      <w:pPr>
        <w:shd w:val="clear" w:color="auto" w:fill="FFFFFF"/>
        <w:rPr>
          <w:rFonts w:ascii="Calibri" w:hAnsi="Calibri"/>
          <w:color w:val="000000" w:themeColor="text1"/>
          <w:sz w:val="21"/>
          <w:szCs w:val="21"/>
        </w:rPr>
      </w:pPr>
      <w:r w:rsidRPr="00EB0E75">
        <w:rPr>
          <w:rFonts w:ascii="Calibri" w:hAnsi="Calibri"/>
          <w:color w:val="000000" w:themeColor="text1"/>
          <w:sz w:val="21"/>
          <w:szCs w:val="21"/>
        </w:rPr>
        <w:t>March 29, 2022 (Early Release)</w:t>
      </w:r>
    </w:p>
    <w:p w14:paraId="7B23048A" w14:textId="77777777" w:rsidR="00EB0E75" w:rsidRPr="00EB0E75" w:rsidRDefault="004D683A" w:rsidP="00EB0E75">
      <w:pPr>
        <w:numPr>
          <w:ilvl w:val="0"/>
          <w:numId w:val="41"/>
        </w:numPr>
        <w:shd w:val="clear" w:color="auto" w:fill="FFFFFF"/>
        <w:rPr>
          <w:rFonts w:ascii="Calibri" w:hAnsi="Calibri"/>
          <w:color w:val="000000" w:themeColor="text1"/>
          <w:sz w:val="21"/>
          <w:szCs w:val="21"/>
        </w:rPr>
      </w:pPr>
      <w:hyperlink r:id="rId65" w:history="1">
        <w:r w:rsidR="00EB0E75" w:rsidRPr="00EB0E75">
          <w:rPr>
            <w:rStyle w:val="Hyperlink"/>
            <w:rFonts w:ascii="Calibri" w:hAnsi="Calibri"/>
            <w:sz w:val="21"/>
            <w:szCs w:val="21"/>
          </w:rPr>
          <w:t>Effectiveness of Homologous and Heterologous COVID-19 Booster Doses Following 1 Ad.26.COV</w:t>
        </w:r>
        <w:proofErr w:type="gramStart"/>
        <w:r w:rsidR="00EB0E75" w:rsidRPr="00EB0E75">
          <w:rPr>
            <w:rStyle w:val="Hyperlink"/>
            <w:rFonts w:ascii="Calibri" w:hAnsi="Calibri"/>
            <w:sz w:val="21"/>
            <w:szCs w:val="21"/>
          </w:rPr>
          <w:t>2.S</w:t>
        </w:r>
        <w:proofErr w:type="gramEnd"/>
        <w:r w:rsidR="00EB0E75" w:rsidRPr="00EB0E75">
          <w:rPr>
            <w:rStyle w:val="Hyperlink"/>
            <w:rFonts w:ascii="Calibri" w:hAnsi="Calibri"/>
            <w:sz w:val="21"/>
            <w:szCs w:val="21"/>
          </w:rPr>
          <w:t xml:space="preserve"> (Janssen [Johnson &amp; Johnson]) Vaccine Dose Against COVID-19–Associated Emergency Department and Urgent Care Encounters and Hospitalizations Among Adults — VISION Network, 10 States, December 2021–March 2022</w:t>
        </w:r>
      </w:hyperlink>
    </w:p>
    <w:p w14:paraId="6E37E03A" w14:textId="77777777" w:rsidR="00EB0E75" w:rsidRDefault="00EB0E75" w:rsidP="003839EF">
      <w:pPr>
        <w:shd w:val="clear" w:color="auto" w:fill="FFFFFF"/>
        <w:rPr>
          <w:rFonts w:ascii="Calibri" w:hAnsi="Calibri"/>
          <w:b/>
          <w:bCs/>
          <w:color w:val="000000" w:themeColor="text1"/>
          <w:sz w:val="21"/>
          <w:szCs w:val="21"/>
        </w:rPr>
      </w:pPr>
    </w:p>
    <w:p w14:paraId="5F5E5A48" w14:textId="77777777" w:rsidR="00C4319B" w:rsidRPr="00C4319B" w:rsidRDefault="00C4319B" w:rsidP="00C4319B">
      <w:pPr>
        <w:rPr>
          <w:rFonts w:asciiTheme="minorHAnsi" w:hAnsiTheme="minorHAnsi" w:cstheme="minorHAnsi"/>
          <w:sz w:val="21"/>
          <w:szCs w:val="21"/>
        </w:rPr>
      </w:pPr>
      <w:r w:rsidRPr="00C4319B">
        <w:rPr>
          <w:rFonts w:asciiTheme="minorHAnsi" w:hAnsiTheme="minorHAnsi" w:cstheme="minorHAnsi"/>
          <w:sz w:val="21"/>
          <w:szCs w:val="21"/>
        </w:rPr>
        <w:t>March 25, 2022 (Early Release)</w:t>
      </w:r>
    </w:p>
    <w:p w14:paraId="41BA66EE" w14:textId="77777777" w:rsidR="00C4319B" w:rsidRPr="00C4319B" w:rsidRDefault="004D683A" w:rsidP="00C4319B">
      <w:pPr>
        <w:numPr>
          <w:ilvl w:val="0"/>
          <w:numId w:val="37"/>
        </w:numPr>
        <w:rPr>
          <w:rFonts w:asciiTheme="minorHAnsi" w:hAnsiTheme="minorHAnsi" w:cstheme="minorHAnsi"/>
          <w:sz w:val="21"/>
          <w:szCs w:val="21"/>
        </w:rPr>
      </w:pPr>
      <w:hyperlink r:id="rId66" w:history="1">
        <w:r w:rsidR="00C4319B" w:rsidRPr="00C4319B">
          <w:rPr>
            <w:rStyle w:val="Hyperlink"/>
            <w:rFonts w:asciiTheme="minorHAnsi" w:hAnsiTheme="minorHAnsi" w:cstheme="minorHAnsi"/>
            <w:sz w:val="21"/>
            <w:szCs w:val="21"/>
          </w:rPr>
          <w:t>Use of At-Home COVID-19 Tests — United States, August 23, 2021–March 12, 2022</w:t>
        </w:r>
      </w:hyperlink>
    </w:p>
    <w:p w14:paraId="664BAACB" w14:textId="77777777" w:rsidR="00C4319B" w:rsidRDefault="00C4319B" w:rsidP="00C4319B">
      <w:pPr>
        <w:rPr>
          <w:rFonts w:asciiTheme="minorHAnsi" w:hAnsiTheme="minorHAnsi" w:cstheme="minorHAnsi"/>
          <w:sz w:val="21"/>
          <w:szCs w:val="21"/>
        </w:rPr>
      </w:pPr>
    </w:p>
    <w:p w14:paraId="270B8C15" w14:textId="64A69915" w:rsidR="00C4319B" w:rsidRPr="00C4319B" w:rsidRDefault="00C4319B" w:rsidP="00C4319B">
      <w:pPr>
        <w:rPr>
          <w:rFonts w:asciiTheme="minorHAnsi" w:hAnsiTheme="minorHAnsi" w:cstheme="minorHAnsi"/>
          <w:sz w:val="21"/>
          <w:szCs w:val="21"/>
        </w:rPr>
      </w:pPr>
      <w:r w:rsidRPr="00C4319B">
        <w:rPr>
          <w:rFonts w:asciiTheme="minorHAnsi" w:hAnsiTheme="minorHAnsi" w:cstheme="minorHAnsi"/>
          <w:sz w:val="21"/>
          <w:szCs w:val="21"/>
        </w:rPr>
        <w:t>March 25, 2022</w:t>
      </w:r>
    </w:p>
    <w:p w14:paraId="0109D062" w14:textId="7FE42AB9" w:rsidR="00C4319B" w:rsidRDefault="004D683A" w:rsidP="00C4319B">
      <w:pPr>
        <w:numPr>
          <w:ilvl w:val="0"/>
          <w:numId w:val="38"/>
        </w:numPr>
        <w:rPr>
          <w:rFonts w:asciiTheme="minorHAnsi" w:hAnsiTheme="minorHAnsi" w:cstheme="minorHAnsi"/>
          <w:sz w:val="21"/>
          <w:szCs w:val="21"/>
        </w:rPr>
      </w:pPr>
      <w:hyperlink r:id="rId67" w:history="1">
        <w:r w:rsidR="00C4319B" w:rsidRPr="00C4319B">
          <w:rPr>
            <w:rStyle w:val="Hyperlink"/>
            <w:rFonts w:asciiTheme="minorHAnsi" w:hAnsiTheme="minorHAnsi" w:cstheme="minorHAnsi"/>
            <w:sz w:val="21"/>
            <w:szCs w:val="21"/>
          </w:rPr>
          <w:t>Effectiveness of mRNA Vaccination in Preventing COVID-19–Associated Invasive Mechanical Ventilation and Death — United States, March 2021–January 2022</w:t>
        </w:r>
      </w:hyperlink>
    </w:p>
    <w:p w14:paraId="6F47FA82" w14:textId="77777777" w:rsidR="00C4319B" w:rsidRPr="00C4319B" w:rsidRDefault="00C4319B" w:rsidP="00C4319B">
      <w:pPr>
        <w:ind w:left="720"/>
        <w:rPr>
          <w:rFonts w:asciiTheme="minorHAnsi" w:hAnsiTheme="minorHAnsi" w:cstheme="minorHAnsi"/>
          <w:sz w:val="21"/>
          <w:szCs w:val="21"/>
        </w:rPr>
      </w:pPr>
    </w:p>
    <w:p w14:paraId="708BEF67" w14:textId="77777777" w:rsidR="00C4319B" w:rsidRPr="00C4319B" w:rsidRDefault="004D683A" w:rsidP="00C4319B">
      <w:pPr>
        <w:numPr>
          <w:ilvl w:val="0"/>
          <w:numId w:val="38"/>
        </w:numPr>
        <w:rPr>
          <w:rFonts w:asciiTheme="minorHAnsi" w:hAnsiTheme="minorHAnsi" w:cstheme="minorHAnsi"/>
          <w:sz w:val="21"/>
          <w:szCs w:val="21"/>
        </w:rPr>
      </w:pPr>
      <w:hyperlink r:id="rId68" w:history="1">
        <w:r w:rsidR="00C4319B" w:rsidRPr="00C4319B">
          <w:rPr>
            <w:rStyle w:val="Hyperlink"/>
            <w:rFonts w:asciiTheme="minorHAnsi" w:hAnsiTheme="minorHAnsi" w:cstheme="minorHAnsi"/>
            <w:sz w:val="21"/>
            <w:szCs w:val="21"/>
          </w:rPr>
          <w:t>COVID-19–Associated Hospitalizations Among Adults During SARS-CoV-2 Delta and Omicron Variant Predominance, by Race/Ethnicity and Vaccination Status — COVID-NET, 14 States, July 2021–January 2022</w:t>
        </w:r>
      </w:hyperlink>
    </w:p>
    <w:p w14:paraId="5E7B1D51" w14:textId="1A76D279" w:rsidR="00065346" w:rsidRDefault="00065346" w:rsidP="006F2D15">
      <w:pPr>
        <w:rPr>
          <w:rFonts w:ascii="Calibri" w:eastAsia="Times New Roman" w:hAnsi="Calibri"/>
          <w:b/>
          <w:bCs/>
          <w:color w:val="000099"/>
        </w:rPr>
      </w:pPr>
    </w:p>
    <w:p w14:paraId="5B753AEE" w14:textId="77777777" w:rsidR="00A04D38" w:rsidRDefault="00A04D38" w:rsidP="006F2D15">
      <w:pPr>
        <w:rPr>
          <w:rFonts w:ascii="Calibri" w:eastAsia="Times New Roman" w:hAnsi="Calibri"/>
          <w:b/>
          <w:bCs/>
          <w:color w:val="000099"/>
        </w:rPr>
      </w:pPr>
    </w:p>
    <w:p w14:paraId="09406100" w14:textId="4124F4B2"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69"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70"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71"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2"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lastRenderedPageBreak/>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73"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4D683A" w:rsidP="00FF272B">
      <w:pPr>
        <w:numPr>
          <w:ilvl w:val="0"/>
          <w:numId w:val="2"/>
        </w:numPr>
        <w:shd w:val="clear" w:color="auto" w:fill="FFFFFF"/>
        <w:ind w:left="1080"/>
        <w:rPr>
          <w:rFonts w:ascii="Calibri" w:hAnsi="Calibri"/>
          <w:color w:val="36495F"/>
          <w:sz w:val="21"/>
          <w:szCs w:val="21"/>
        </w:rPr>
      </w:pPr>
      <w:hyperlink r:id="rId74"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xml:space="preserve">. Resources related to Coronavirus Disease 2019 (COVID-19) in multiple languages. Includes videos and </w:t>
      </w:r>
      <w:proofErr w:type="spellStart"/>
      <w:r w:rsidR="00FF272B" w:rsidRPr="00FF272B">
        <w:rPr>
          <w:rFonts w:ascii="Calibri" w:hAnsi="Calibri"/>
          <w:sz w:val="21"/>
          <w:szCs w:val="21"/>
        </w:rPr>
        <w:t>printables</w:t>
      </w:r>
      <w:proofErr w:type="spellEnd"/>
      <w:r w:rsidR="00FF272B" w:rsidRPr="00FF272B">
        <w:rPr>
          <w:rFonts w:ascii="Calibri" w:hAnsi="Calibri"/>
          <w:sz w:val="21"/>
          <w:szCs w:val="21"/>
        </w:rPr>
        <w:t xml:space="preserve">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75"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76"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77"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78"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79"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80"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81"/>
      <w:footerReference w:type="default" r:id="rI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8DEF" w14:textId="77777777" w:rsidR="00F07134" w:rsidRDefault="00F07134" w:rsidP="003D3EDE">
      <w:r>
        <w:separator/>
      </w:r>
    </w:p>
  </w:endnote>
  <w:endnote w:type="continuationSeparator" w:id="0">
    <w:p w14:paraId="7D1D09D0" w14:textId="77777777" w:rsidR="00F07134" w:rsidRDefault="00F0713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3278" w14:textId="77777777" w:rsidR="00F07134" w:rsidRDefault="00F07134" w:rsidP="003D3EDE">
      <w:r>
        <w:separator/>
      </w:r>
    </w:p>
  </w:footnote>
  <w:footnote w:type="continuationSeparator" w:id="0">
    <w:p w14:paraId="2E5AD8CF" w14:textId="77777777" w:rsidR="00F07134" w:rsidRDefault="00F0713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2CEDF"/>
    <w:multiLevelType w:val="hybridMultilevel"/>
    <w:tmpl w:val="88C738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81A09"/>
    <w:multiLevelType w:val="hybridMultilevel"/>
    <w:tmpl w:val="045E04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6145C2E"/>
    <w:multiLevelType w:val="hybridMultilevel"/>
    <w:tmpl w:val="45B0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845BC"/>
    <w:multiLevelType w:val="multilevel"/>
    <w:tmpl w:val="021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75CB7"/>
    <w:multiLevelType w:val="multilevel"/>
    <w:tmpl w:val="1FFC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A0BA3"/>
    <w:multiLevelType w:val="multilevel"/>
    <w:tmpl w:val="2C4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32459"/>
    <w:multiLevelType w:val="multilevel"/>
    <w:tmpl w:val="473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33487"/>
    <w:multiLevelType w:val="multilevel"/>
    <w:tmpl w:val="B61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264A8"/>
    <w:multiLevelType w:val="multilevel"/>
    <w:tmpl w:val="AC28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B58C5"/>
    <w:multiLevelType w:val="multilevel"/>
    <w:tmpl w:val="9420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F4E1F"/>
    <w:multiLevelType w:val="hybridMultilevel"/>
    <w:tmpl w:val="8F4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10E79"/>
    <w:multiLevelType w:val="multilevel"/>
    <w:tmpl w:val="B86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50951"/>
    <w:multiLevelType w:val="hybridMultilevel"/>
    <w:tmpl w:val="18AA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34E92"/>
    <w:multiLevelType w:val="hybridMultilevel"/>
    <w:tmpl w:val="E40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62350"/>
    <w:multiLevelType w:val="multilevel"/>
    <w:tmpl w:val="E402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6C012A"/>
    <w:multiLevelType w:val="multilevel"/>
    <w:tmpl w:val="BC5A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74C89"/>
    <w:multiLevelType w:val="hybridMultilevel"/>
    <w:tmpl w:val="DEE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F3A46"/>
    <w:multiLevelType w:val="hybridMultilevel"/>
    <w:tmpl w:val="842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C1CA0"/>
    <w:multiLevelType w:val="multilevel"/>
    <w:tmpl w:val="995C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B591F"/>
    <w:multiLevelType w:val="multilevel"/>
    <w:tmpl w:val="8048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C511C"/>
    <w:multiLevelType w:val="hybridMultilevel"/>
    <w:tmpl w:val="DC86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44A8B"/>
    <w:multiLevelType w:val="multilevel"/>
    <w:tmpl w:val="0F0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D3B79"/>
    <w:multiLevelType w:val="multilevel"/>
    <w:tmpl w:val="A0F6A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3136"/>
    <w:multiLevelType w:val="multilevel"/>
    <w:tmpl w:val="680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26F11"/>
    <w:multiLevelType w:val="multilevel"/>
    <w:tmpl w:val="6D5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BF570F"/>
    <w:multiLevelType w:val="multilevel"/>
    <w:tmpl w:val="37D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D810A3"/>
    <w:multiLevelType w:val="multilevel"/>
    <w:tmpl w:val="DAD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A0E0D"/>
    <w:multiLevelType w:val="multilevel"/>
    <w:tmpl w:val="7A7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73DB2"/>
    <w:multiLevelType w:val="hybridMultilevel"/>
    <w:tmpl w:val="10DAC9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36" w15:restartNumberingAfterBreak="0">
    <w:nsid w:val="73BD745F"/>
    <w:multiLevelType w:val="hybridMultilevel"/>
    <w:tmpl w:val="833E7A9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7" w15:restartNumberingAfterBreak="0">
    <w:nsid w:val="76572A0B"/>
    <w:multiLevelType w:val="multilevel"/>
    <w:tmpl w:val="3F4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257878"/>
    <w:multiLevelType w:val="hybridMultilevel"/>
    <w:tmpl w:val="EB1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A768C"/>
    <w:multiLevelType w:val="multilevel"/>
    <w:tmpl w:val="31C2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
  </w:num>
  <w:num w:numId="3">
    <w:abstractNumId w:val="19"/>
  </w:num>
  <w:num w:numId="4">
    <w:abstractNumId w:val="27"/>
  </w:num>
  <w:num w:numId="5">
    <w:abstractNumId w:val="1"/>
  </w:num>
  <w:num w:numId="6">
    <w:abstractNumId w:val="10"/>
  </w:num>
  <w:num w:numId="7">
    <w:abstractNumId w:val="35"/>
  </w:num>
  <w:num w:numId="8">
    <w:abstractNumId w:val="9"/>
  </w:num>
  <w:num w:numId="9">
    <w:abstractNumId w:val="28"/>
  </w:num>
  <w:num w:numId="10">
    <w:abstractNumId w:val="31"/>
  </w:num>
  <w:num w:numId="11">
    <w:abstractNumId w:val="12"/>
  </w:num>
  <w:num w:numId="12">
    <w:abstractNumId w:val="23"/>
  </w:num>
  <w:num w:numId="13">
    <w:abstractNumId w:val="16"/>
  </w:num>
  <w:num w:numId="14">
    <w:abstractNumId w:val="20"/>
  </w:num>
  <w:num w:numId="15">
    <w:abstractNumId w:val="6"/>
  </w:num>
  <w:num w:numId="16">
    <w:abstractNumId w:val="4"/>
  </w:num>
  <w:num w:numId="17">
    <w:abstractNumId w:val="29"/>
  </w:num>
  <w:num w:numId="18">
    <w:abstractNumId w:val="33"/>
  </w:num>
  <w:num w:numId="19">
    <w:abstractNumId w:val="37"/>
  </w:num>
  <w:num w:numId="20">
    <w:abstractNumId w:val="0"/>
  </w:num>
  <w:num w:numId="21">
    <w:abstractNumId w:val="34"/>
  </w:num>
  <w:num w:numId="22">
    <w:abstractNumId w:val="13"/>
  </w:num>
  <w:num w:numId="23">
    <w:abstractNumId w:val="8"/>
  </w:num>
  <w:num w:numId="24">
    <w:abstractNumId w:val="40"/>
  </w:num>
  <w:num w:numId="25">
    <w:abstractNumId w:val="25"/>
  </w:num>
  <w:num w:numId="26">
    <w:abstractNumId w:val="15"/>
  </w:num>
  <w:num w:numId="27">
    <w:abstractNumId w:val="21"/>
  </w:num>
  <w:num w:numId="28">
    <w:abstractNumId w:val="32"/>
  </w:num>
  <w:num w:numId="29">
    <w:abstractNumId w:val="30"/>
  </w:num>
  <w:num w:numId="30">
    <w:abstractNumId w:val="11"/>
  </w:num>
  <w:num w:numId="31">
    <w:abstractNumId w:val="22"/>
  </w:num>
  <w:num w:numId="32">
    <w:abstractNumId w:val="18"/>
  </w:num>
  <w:num w:numId="33">
    <w:abstractNumId w:val="39"/>
  </w:num>
  <w:num w:numId="34">
    <w:abstractNumId w:val="24"/>
  </w:num>
  <w:num w:numId="35">
    <w:abstractNumId w:val="3"/>
  </w:num>
  <w:num w:numId="36">
    <w:abstractNumId w:val="26"/>
  </w:num>
  <w:num w:numId="37">
    <w:abstractNumId w:val="7"/>
  </w:num>
  <w:num w:numId="38">
    <w:abstractNumId w:val="5"/>
  </w:num>
  <w:num w:numId="39">
    <w:abstractNumId w:val="17"/>
  </w:num>
  <w:num w:numId="40">
    <w:abstractNumId w:val="36"/>
  </w:num>
  <w:num w:numId="4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60FF5"/>
    <w:rsid w:val="000611F5"/>
    <w:rsid w:val="0006203A"/>
    <w:rsid w:val="00064532"/>
    <w:rsid w:val="00064BDE"/>
    <w:rsid w:val="00065346"/>
    <w:rsid w:val="000655D7"/>
    <w:rsid w:val="0006652E"/>
    <w:rsid w:val="00066982"/>
    <w:rsid w:val="00067D9A"/>
    <w:rsid w:val="000700AE"/>
    <w:rsid w:val="000703EF"/>
    <w:rsid w:val="00071EDF"/>
    <w:rsid w:val="00071F5A"/>
    <w:rsid w:val="0007208A"/>
    <w:rsid w:val="000735DD"/>
    <w:rsid w:val="0007373A"/>
    <w:rsid w:val="00074A57"/>
    <w:rsid w:val="000751E6"/>
    <w:rsid w:val="00075769"/>
    <w:rsid w:val="00076A8B"/>
    <w:rsid w:val="00080212"/>
    <w:rsid w:val="00080C7D"/>
    <w:rsid w:val="000827A5"/>
    <w:rsid w:val="00084571"/>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1F3"/>
    <w:rsid w:val="00096EE2"/>
    <w:rsid w:val="0009739B"/>
    <w:rsid w:val="00097D1D"/>
    <w:rsid w:val="000A07B4"/>
    <w:rsid w:val="000A0D56"/>
    <w:rsid w:val="000A1691"/>
    <w:rsid w:val="000A1994"/>
    <w:rsid w:val="000A1EFC"/>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459"/>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7CF"/>
    <w:rsid w:val="000D3AD9"/>
    <w:rsid w:val="000D42F4"/>
    <w:rsid w:val="000D5787"/>
    <w:rsid w:val="000D5919"/>
    <w:rsid w:val="000D5992"/>
    <w:rsid w:val="000D6291"/>
    <w:rsid w:val="000D78B7"/>
    <w:rsid w:val="000D7D1F"/>
    <w:rsid w:val="000E0464"/>
    <w:rsid w:val="000E04C9"/>
    <w:rsid w:val="000E132D"/>
    <w:rsid w:val="000E1C4A"/>
    <w:rsid w:val="000E2D75"/>
    <w:rsid w:val="000E5D57"/>
    <w:rsid w:val="000E6420"/>
    <w:rsid w:val="000E7325"/>
    <w:rsid w:val="000E77C6"/>
    <w:rsid w:val="000E7A93"/>
    <w:rsid w:val="000F0547"/>
    <w:rsid w:val="000F13FF"/>
    <w:rsid w:val="000F3329"/>
    <w:rsid w:val="000F3BE0"/>
    <w:rsid w:val="000F5541"/>
    <w:rsid w:val="000F55E3"/>
    <w:rsid w:val="000F6CDF"/>
    <w:rsid w:val="000F717C"/>
    <w:rsid w:val="00101602"/>
    <w:rsid w:val="00101C6F"/>
    <w:rsid w:val="00101DC7"/>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FD"/>
    <w:rsid w:val="00133032"/>
    <w:rsid w:val="00133326"/>
    <w:rsid w:val="001337C3"/>
    <w:rsid w:val="00133ED1"/>
    <w:rsid w:val="00134BB0"/>
    <w:rsid w:val="0013542A"/>
    <w:rsid w:val="00135AA4"/>
    <w:rsid w:val="001366AB"/>
    <w:rsid w:val="00136882"/>
    <w:rsid w:val="001427B5"/>
    <w:rsid w:val="00142ED6"/>
    <w:rsid w:val="001435F7"/>
    <w:rsid w:val="001447E9"/>
    <w:rsid w:val="00144E1A"/>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C6ADD"/>
    <w:rsid w:val="001D06AA"/>
    <w:rsid w:val="001D0B07"/>
    <w:rsid w:val="001D206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772"/>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0A6"/>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694"/>
    <w:rsid w:val="00280819"/>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84F"/>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07213"/>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3E26"/>
    <w:rsid w:val="00394D30"/>
    <w:rsid w:val="003961F7"/>
    <w:rsid w:val="003963B3"/>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A7E04"/>
    <w:rsid w:val="003B0169"/>
    <w:rsid w:val="003B05A1"/>
    <w:rsid w:val="003B08EB"/>
    <w:rsid w:val="003B1A91"/>
    <w:rsid w:val="003B1D77"/>
    <w:rsid w:val="003B2B00"/>
    <w:rsid w:val="003B31A8"/>
    <w:rsid w:val="003B3441"/>
    <w:rsid w:val="003B3B7C"/>
    <w:rsid w:val="003B6D1B"/>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32EE"/>
    <w:rsid w:val="003E3457"/>
    <w:rsid w:val="003E3D6A"/>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54A1"/>
    <w:rsid w:val="0044632A"/>
    <w:rsid w:val="0044641D"/>
    <w:rsid w:val="00447BBB"/>
    <w:rsid w:val="00450EF7"/>
    <w:rsid w:val="004511C6"/>
    <w:rsid w:val="004514AD"/>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3D7"/>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683A"/>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04"/>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609B"/>
    <w:rsid w:val="0056766B"/>
    <w:rsid w:val="00567E7C"/>
    <w:rsid w:val="005722C7"/>
    <w:rsid w:val="00572EED"/>
    <w:rsid w:val="005736DB"/>
    <w:rsid w:val="0057384E"/>
    <w:rsid w:val="005779BD"/>
    <w:rsid w:val="00580856"/>
    <w:rsid w:val="00581124"/>
    <w:rsid w:val="00581716"/>
    <w:rsid w:val="005820BD"/>
    <w:rsid w:val="00582182"/>
    <w:rsid w:val="00582EBD"/>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0D5"/>
    <w:rsid w:val="00611DF0"/>
    <w:rsid w:val="006148A8"/>
    <w:rsid w:val="00614EF7"/>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2243"/>
    <w:rsid w:val="00633072"/>
    <w:rsid w:val="00633E53"/>
    <w:rsid w:val="00633F12"/>
    <w:rsid w:val="00634E39"/>
    <w:rsid w:val="0063730E"/>
    <w:rsid w:val="0063740D"/>
    <w:rsid w:val="00637971"/>
    <w:rsid w:val="00640996"/>
    <w:rsid w:val="006410CA"/>
    <w:rsid w:val="0064159E"/>
    <w:rsid w:val="0064202B"/>
    <w:rsid w:val="00642442"/>
    <w:rsid w:val="006424A1"/>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38E5"/>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835"/>
    <w:rsid w:val="00694CA3"/>
    <w:rsid w:val="00695F73"/>
    <w:rsid w:val="006963E9"/>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10"/>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4C6"/>
    <w:rsid w:val="00747A13"/>
    <w:rsid w:val="007502D8"/>
    <w:rsid w:val="00752202"/>
    <w:rsid w:val="00752284"/>
    <w:rsid w:val="00752738"/>
    <w:rsid w:val="0075345F"/>
    <w:rsid w:val="00753C80"/>
    <w:rsid w:val="00757CC1"/>
    <w:rsid w:val="007603E7"/>
    <w:rsid w:val="00760E74"/>
    <w:rsid w:val="00761246"/>
    <w:rsid w:val="00761E10"/>
    <w:rsid w:val="007620D1"/>
    <w:rsid w:val="0076410A"/>
    <w:rsid w:val="007651EC"/>
    <w:rsid w:val="00765E3A"/>
    <w:rsid w:val="007668F3"/>
    <w:rsid w:val="00766E2E"/>
    <w:rsid w:val="00771D6F"/>
    <w:rsid w:val="00772A85"/>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4E35"/>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5D7"/>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3AF"/>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B28"/>
    <w:rsid w:val="008F3D55"/>
    <w:rsid w:val="008F47FB"/>
    <w:rsid w:val="008F52D9"/>
    <w:rsid w:val="008F62F8"/>
    <w:rsid w:val="008F6A51"/>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1B7"/>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B27"/>
    <w:rsid w:val="009A3CCF"/>
    <w:rsid w:val="009A6B01"/>
    <w:rsid w:val="009A6EA4"/>
    <w:rsid w:val="009B258C"/>
    <w:rsid w:val="009B28EB"/>
    <w:rsid w:val="009B2A46"/>
    <w:rsid w:val="009B2F8B"/>
    <w:rsid w:val="009B349A"/>
    <w:rsid w:val="009B38DA"/>
    <w:rsid w:val="009B5DBF"/>
    <w:rsid w:val="009B6821"/>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87F"/>
    <w:rsid w:val="00A04D38"/>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041"/>
    <w:rsid w:val="00A37375"/>
    <w:rsid w:val="00A37691"/>
    <w:rsid w:val="00A40387"/>
    <w:rsid w:val="00A428A7"/>
    <w:rsid w:val="00A43002"/>
    <w:rsid w:val="00A44973"/>
    <w:rsid w:val="00A44EF8"/>
    <w:rsid w:val="00A453B6"/>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3FB6"/>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4752"/>
    <w:rsid w:val="00AD5CE8"/>
    <w:rsid w:val="00AD79FA"/>
    <w:rsid w:val="00AD7E51"/>
    <w:rsid w:val="00AE012A"/>
    <w:rsid w:val="00AE03CF"/>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13EA"/>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07535"/>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8FC"/>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6F70"/>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6600"/>
    <w:rsid w:val="00C070FC"/>
    <w:rsid w:val="00C112AC"/>
    <w:rsid w:val="00C11B35"/>
    <w:rsid w:val="00C12261"/>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319B"/>
    <w:rsid w:val="00C446A1"/>
    <w:rsid w:val="00C46448"/>
    <w:rsid w:val="00C4667C"/>
    <w:rsid w:val="00C4669D"/>
    <w:rsid w:val="00C50AEF"/>
    <w:rsid w:val="00C5130C"/>
    <w:rsid w:val="00C53EB6"/>
    <w:rsid w:val="00C54C5F"/>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B7EEF"/>
    <w:rsid w:val="00CC196F"/>
    <w:rsid w:val="00CC1D0D"/>
    <w:rsid w:val="00CC2FF7"/>
    <w:rsid w:val="00CC42BD"/>
    <w:rsid w:val="00CC59D2"/>
    <w:rsid w:val="00CC60A2"/>
    <w:rsid w:val="00CC67CD"/>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769"/>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4E3"/>
    <w:rsid w:val="00D52FC3"/>
    <w:rsid w:val="00D53EFD"/>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83A"/>
    <w:rsid w:val="00E16EAA"/>
    <w:rsid w:val="00E20399"/>
    <w:rsid w:val="00E2079A"/>
    <w:rsid w:val="00E21BE0"/>
    <w:rsid w:val="00E21C04"/>
    <w:rsid w:val="00E232EC"/>
    <w:rsid w:val="00E23C57"/>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9A1"/>
    <w:rsid w:val="00E52AEB"/>
    <w:rsid w:val="00E52E3B"/>
    <w:rsid w:val="00E54126"/>
    <w:rsid w:val="00E554DF"/>
    <w:rsid w:val="00E56429"/>
    <w:rsid w:val="00E610A6"/>
    <w:rsid w:val="00E6125E"/>
    <w:rsid w:val="00E61885"/>
    <w:rsid w:val="00E62CC1"/>
    <w:rsid w:val="00E6335D"/>
    <w:rsid w:val="00E63431"/>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6C8D"/>
    <w:rsid w:val="00E8742D"/>
    <w:rsid w:val="00E876A3"/>
    <w:rsid w:val="00E87771"/>
    <w:rsid w:val="00E87F7A"/>
    <w:rsid w:val="00E903CA"/>
    <w:rsid w:val="00E91ECC"/>
    <w:rsid w:val="00E92CB3"/>
    <w:rsid w:val="00E9323B"/>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E75"/>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0713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A48"/>
    <w:rsid w:val="00F46FE6"/>
    <w:rsid w:val="00F47D0F"/>
    <w:rsid w:val="00F5002B"/>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01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2584471">
      <w:bodyDiv w:val="1"/>
      <w:marLeft w:val="0"/>
      <w:marRight w:val="0"/>
      <w:marTop w:val="0"/>
      <w:marBottom w:val="0"/>
      <w:divBdr>
        <w:top w:val="none" w:sz="0" w:space="0" w:color="auto"/>
        <w:left w:val="none" w:sz="0" w:space="0" w:color="auto"/>
        <w:bottom w:val="none" w:sz="0" w:space="0" w:color="auto"/>
        <w:right w:val="none" w:sz="0" w:space="0" w:color="auto"/>
      </w:divBdr>
    </w:div>
    <w:div w:id="53936483">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1653728">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019892">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268175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071403">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23234597">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r20.rs6.net/tn.jsp?f=001F9ECd0rlXsiJN2wI3AIcyGz8ySIrAM1A-t1zpKn8u2GHHuWw1kSMfJFWE3jl_NE0HiYEZFj0haqbAmkuadtaq4knpI9F2fJ9gaXo60uzUjGKbCW29Y070WrVRU7w34LwDRARj6bBHyUTZHcVuufeYmzEFxAUtoyLttS7sbm_yRxy32jaHpTIUUYBUl0csLpP4NYGB_aD_vdMKwkRr_9Mdd8zZKt3ituDGUq9MEH2k0jHOmzvi2FoDz0EgyJmu1tg&amp;c=6HQRvCcep3iDm_FPvbpf67yJGa48Y_HYIAG7Dc5Fi_kQ7RR0s48dSQ==&amp;ch=VMeIke_jbl_jebhSI4oH2s1nERUveUTwgVpSrHpvUBJiVGixBJm69A==__;!!CUhgQOZqV7M!1gqEBjuSvdQwz8S26_LA3CloN5FgTIBX2GeKaENmFyEgrSIalEMn2vxOtUWozhB-K_9OA-Y$" TargetMode="External"/><Relationship Id="rId18" Type="http://schemas.openxmlformats.org/officeDocument/2006/relationships/hyperlink" Target="https://www.cdc.gov/vaccines/covid-19/info-by-product/pfizer/downloads/Pfizer_PED_PrepAdmin.pdf" TargetMode="External"/><Relationship Id="rId26" Type="http://schemas.openxmlformats.org/officeDocument/2006/relationships/image" Target="media/image2.png"/><Relationship Id="rId39" Type="http://schemas.openxmlformats.org/officeDocument/2006/relationships/hyperlink" Target="https://www.fda.gov/media/153713/download" TargetMode="External"/><Relationship Id="rId21" Type="http://schemas.openxmlformats.org/officeDocument/2006/relationships/hyperlink" Target="https://www.cdc.gov/vaccines/covid-19/info-by-product/janssen/downloads/Janssen-Prep-and-Admin-Summary.pdf" TargetMode="External"/><Relationship Id="rId34"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42" Type="http://schemas.openxmlformats.org/officeDocument/2006/relationships/hyperlink" Target="https://www.fda.gov/media/144414/download" TargetMode="External"/><Relationship Id="rId47" Type="http://schemas.openxmlformats.org/officeDocument/2006/relationships/hyperlink" Target="https://www.fda.gov/media/146305/download" TargetMode="External"/><Relationship Id="rId50" Type="http://schemas.openxmlformats.org/officeDocument/2006/relationships/hyperlink" Target="https://www.cdc.gov/vaccines/covid-19/eui/downloads/Moderna-HCP.pdf" TargetMode="External"/><Relationship Id="rId55" Type="http://schemas.openxmlformats.org/officeDocument/2006/relationships/hyperlink" Target="https://www2.cdc.gov/vaccines/ed/covid19/" TargetMode="External"/><Relationship Id="rId63" Type="http://schemas.openxmlformats.org/officeDocument/2006/relationships/hyperlink" Target="https://urldefense.com/v3/__https:/www.pfizermedicalinformation.com/en-us/medical-updates__;!!CUhgQOZqV7M!wnopdixLkKhCVeMjUiwcd-KVQVUN9jXipkisyDlTme9oe3pB9EYR1yJo7AhKgBWejq3FUBI$" TargetMode="External"/><Relationship Id="rId68" Type="http://schemas.openxmlformats.org/officeDocument/2006/relationships/hyperlink" Target="https://www.cdc.gov/mmwr/volumes/71/wr/mm7112e2.htm?s_cid=mm7112e2_w" TargetMode="External"/><Relationship Id="rId76" Type="http://schemas.openxmlformats.org/officeDocument/2006/relationships/hyperlink" Target="mailto:miishelpdesk@mass.gov"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ass.gov/info-details/covid-19-booster-frequently-asked-questions" TargetMode="External"/><Relationship Id="rId2" Type="http://schemas.openxmlformats.org/officeDocument/2006/relationships/numbering" Target="numbering.xml"/><Relationship Id="rId16" Type="http://schemas.openxmlformats.org/officeDocument/2006/relationships/hyperlink" Target="https://urldefense.com/v3/__https:/r20.rs6.net/tn.jsp?f=001F9ECd0rlXsiJN2wI3AIcyGz8ySIrAM1A-t1zpKn8u2GHHuWw1kSMfJFWE3jl_NE01WHbNomtcALX1ou_w0ah8Yf5vpLaLtG6K6GhDnfOz64SXjRsiIgrD_oNi709Oe9y3KS5dXG6t7n5R6_ZBTBMd5wiIKpVLgqxpxKTkk9H0n_6WCUY0Q4GgIzxgzHZM6rPdL-LHJisEEP-Lo-AalpngCOGY1bWk5Fi9lU0LyqD_ZP75806ki-oKQ==&amp;c=6HQRvCcep3iDm_FPvbpf67yJGa48Y_HYIAG7Dc5Fi_kQ7RR0s48dSQ==&amp;ch=VMeIke_jbl_jebhSI4oH2s1nERUveUTwgVpSrHpvUBJiVGixBJm69A==__;!!CUhgQOZqV7M!1gqEBjuSvdQwz8S26_LA3CloN5FgTIBX2GeKaENmFyEgrSIalEMn2vxOtUWozhB-LyFey64$" TargetMode="External"/><Relationship Id="rId29" Type="http://schemas.openxmlformats.org/officeDocument/2006/relationships/hyperlink" Target="https://www.cdc.gov/vaccines/covid-19/clinical-considerations/covid-19-vaccines-us.html" TargetMode="External"/><Relationship Id="rId11" Type="http://schemas.openxmlformats.org/officeDocument/2006/relationships/hyperlink" Target="https://www.cdc.gov/mmwr/volumes/71/wr/mm7113e2.htm?s_cid=mm7113e2_w" TargetMode="External"/><Relationship Id="rId24" Type="http://schemas.openxmlformats.org/officeDocument/2006/relationships/hyperlink" Target="https://www.fda.gov/news-events/press-announcements/coronavirus-covid-19-update-fda-hold-advisory-committee-meeting-covid-19-vaccines-discuss-future" TargetMode="External"/><Relationship Id="rId32" Type="http://schemas.openxmlformats.org/officeDocument/2006/relationships/hyperlink" Target="https://www.cdc.gov/vaccines/covid-19/clinical-considerations/covid-19-vaccines-us.html" TargetMode="External"/><Relationship Id="rId37" Type="http://schemas.openxmlformats.org/officeDocument/2006/relationships/hyperlink" Target="https://www.cdc.gov/vaccines/covid-19/info-by-product/pfizer/bioNTech-purple-cap-12-and-over.html" TargetMode="External"/><Relationship Id="rId40" Type="http://schemas.openxmlformats.org/officeDocument/2006/relationships/hyperlink" Target="https://www.fda.gov/media/153715/download" TargetMode="External"/><Relationship Id="rId45" Type="http://schemas.openxmlformats.org/officeDocument/2006/relationships/hyperlink" Target="https://www.fda.gov/media/144638/download" TargetMode="External"/><Relationship Id="rId53" Type="http://schemas.openxmlformats.org/officeDocument/2006/relationships/hyperlink" Target="https://2qsf1u174j2d3r972h1pj24g-wpengine.netdna-ssl.com/wp-content/uploads/2022/01/MAIC-SavetheDate-2022.pdf" TargetMode="External"/><Relationship Id="rId58" Type="http://schemas.openxmlformats.org/officeDocument/2006/relationships/hyperlink" Target="https://edit.mass.gov/info-details/trust-the-facts-get-the-vax-campaign-materials-for-parents-and-pregnant-people" TargetMode="External"/><Relationship Id="rId66" Type="http://schemas.openxmlformats.org/officeDocument/2006/relationships/hyperlink" Target="https://www.cdc.gov/mmwr/volumes/71/wr/mm7113e1.htm?s_cid=mm7113e1_w" TargetMode="External"/><Relationship Id="rId74" Type="http://schemas.openxmlformats.org/officeDocument/2006/relationships/hyperlink" Target="https://www.mass.gov/resource/multilingual-covid-19-materials" TargetMode="External"/><Relationship Id="rId79" Type="http://schemas.openxmlformats.org/officeDocument/2006/relationships/hyperlink" Target="https://www.mass.gov/service-details/vaccine-management" TargetMode="External"/><Relationship Id="rId5" Type="http://schemas.openxmlformats.org/officeDocument/2006/relationships/webSettings" Target="webSettings.xml"/><Relationship Id="rId61" Type="http://schemas.openxmlformats.org/officeDocument/2006/relationships/hyperlink" Target="https://urldefense.com/v3/__https:/izsummitpartners.us5.list-manage.com/track/click?u=63fa859772a808b03f5b61467&amp;id=399bdd6782&amp;e=ccdbed0273__;!!CUhgQOZqV7M!1TMkE7eEHjlhl2eBeHYekhsE3oUNFY8hObXgvVv6B_LwtZd00WQT8XWc2Mys6Z0-pbLprUU$" TargetMode="External"/><Relationship Id="rId82" Type="http://schemas.openxmlformats.org/officeDocument/2006/relationships/footer" Target="footer2.xml"/><Relationship Id="rId10" Type="http://schemas.openxmlformats.org/officeDocument/2006/relationships/hyperlink" Target="https://www.cdc.gov/media/releases/2022/s0328-covid-19-boosters.html" TargetMode="External"/><Relationship Id="rId19" Type="http://schemas.openxmlformats.org/officeDocument/2006/relationships/hyperlink" Target="https://www.cdc.gov/vaccines/covid-19/info-by-product/pfizer/downloads/gray-cap-prep-and-admin-summary.pdf" TargetMode="External"/><Relationship Id="rId31" Type="http://schemas.openxmlformats.org/officeDocument/2006/relationships/image" Target="media/image6.png"/><Relationship Id="rId44" Type="http://schemas.openxmlformats.org/officeDocument/2006/relationships/hyperlink" Target="https://www.fda.gov/media/144637/download" TargetMode="External"/><Relationship Id="rId52" Type="http://schemas.openxmlformats.org/officeDocument/2006/relationships/hyperlink" Target="https://www.cdc.gov/vaccines/covid-19/eui/downloads/EUI-FAQ.pdf" TargetMode="External"/><Relationship Id="rId60" Type="http://schemas.openxmlformats.org/officeDocument/2006/relationships/hyperlink" Target="https://urldefense.com/v3/__https:/izsummitpartners.us5.list-manage.com/track/click?u=63fa859772a808b03f5b61467&amp;id=e4b93dadaa&amp;e=ccdbed0273__;!!CUhgQOZqV7M!1TMkE7eEHjlhl2eBeHYekhsE3oUNFY8hObXgvVv6B_LwtZd00WQT8XWc2Mys6Z0-OQdzbTU$" TargetMode="External"/><Relationship Id="rId65" Type="http://schemas.openxmlformats.org/officeDocument/2006/relationships/hyperlink" Target="https://www.cdc.gov/mmwr/volumes/71/wr/mm7113e2.htm?s_cid=mm7113e2_w" TargetMode="External"/><Relationship Id="rId73" Type="http://schemas.openxmlformats.org/officeDocument/2006/relationships/hyperlink" Target="https://www.mass.gov/info-details/covid-19-vaccine-training-and-education-resources-for-providers" TargetMode="External"/><Relationship Id="rId78" Type="http://schemas.openxmlformats.org/officeDocument/2006/relationships/hyperlink" Target="mailto:dph-vaccine-management@mass.gov"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news-events/press-announcements/coronavirus-covid-19-update-fda-authorizes-second-booster-dose-two-covid-19-vaccines-older-and" TargetMode="External"/><Relationship Id="rId14" Type="http://schemas.openxmlformats.org/officeDocument/2006/relationships/hyperlink" Target="https://urldefense.com/v3/__https:/r20.rs6.net/tn.jsp?f=001F9ECd0rlXsiJN2wI3AIcyGz8ySIrAM1A-t1zpKn8u2GHHuWw1kSMfHhNv8SVHzV66rmJAjqxLTQyUeEov90z2akrDi69Z2Hr1FCKAqcm1mo5dfedSn01FS6YMHFhlmyXuPOJY8zvWd8Q0SDmNxzM-WWNwcP_gP_B-yqbygS0Oq0W0kKGXNglalnW6JCpszvZXBeiYA8U8Ujcf0KUktqkC4mHnArSK7Nw84CTcHB24IrJLhS7Qqc8wMrdwjLdHP05tCtG7bFbRkcmeZZp4zko_w==&amp;c=6HQRvCcep3iDm_FPvbpf67yJGa48Y_HYIAG7Dc5Fi_kQ7RR0s48dSQ==&amp;ch=VMeIke_jbl_jebhSI4oH2s1nERUveUTwgVpSrHpvUBJiVGixBJm69A==__;!!CUhgQOZqV7M!1gqEBjuSvdQwz8S26_LA3CloN5FgTIBX2GeKaENmFyEgrSIalEMn2vxOtUWozhB-PjYQNuM$" TargetMode="External"/><Relationship Id="rId22" Type="http://schemas.openxmlformats.org/officeDocument/2006/relationships/hyperlink" Target="https://www.cdc.gov/vaccines/covid-19/info-by-product/index.html" TargetMode="Externa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hyperlink" Target="https://urldefense.com/v3/__https:/vaxcheck.jnj/__;!!CUhgQOZqV7M!yGxVYV8BHtqcZ60FKi8HB3uTYxz3dJj1bcC-2OzWyfsACxpCz6nJTr6JC4lms1wWIR4woRQ$" TargetMode="External"/><Relationship Id="rId43" Type="http://schemas.openxmlformats.org/officeDocument/2006/relationships/hyperlink" Target="https://www.fda.gov/media/153717/download" TargetMode="External"/><Relationship Id="rId48" Type="http://schemas.openxmlformats.org/officeDocument/2006/relationships/hyperlink" Target="https://www.cdc.gov/vaccines/covid-19/eui/downloads/pfizer-HCP.pdf" TargetMode="External"/><Relationship Id="rId56" Type="http://schemas.openxmlformats.org/officeDocument/2006/relationships/hyperlink" Target="https://www.cdc.gov/vaccines/covid-19/training-education/webinars.html" TargetMode="External"/><Relationship Id="rId64" Type="http://schemas.openxmlformats.org/officeDocument/2006/relationships/hyperlink" Target="https://www.cdc.gov/mmwr/covid19_vaccine_safety.html" TargetMode="External"/><Relationship Id="rId69" Type="http://schemas.openxmlformats.org/officeDocument/2006/relationships/hyperlink" Target="https://www.mass.gov/covid-19-vaccine" TargetMode="External"/><Relationship Id="rId77" Type="http://schemas.openxmlformats.org/officeDocument/2006/relationships/hyperlink" Target="https://www.mass.gov/service-details/massachusetts-immunization-information-system-miis" TargetMode="External"/><Relationship Id="rId8" Type="http://schemas.openxmlformats.org/officeDocument/2006/relationships/image" Target="media/image1.jpeg"/><Relationship Id="rId51" Type="http://schemas.openxmlformats.org/officeDocument/2006/relationships/hyperlink" Target="https://www.cdc.gov/vaccines/covid-19/eui/downloads/Moderna-Caregiver.pdf" TargetMode="External"/><Relationship Id="rId72" Type="http://schemas.openxmlformats.org/officeDocument/2006/relationships/hyperlink" Target="https://vaxfinder.mass.gov/" TargetMode="External"/><Relationship Id="rId80" Type="http://schemas.openxmlformats.org/officeDocument/2006/relationships/hyperlink" Target="mailto:COVID-19-Vaccine-Plan-MA@mass.gov" TargetMode="External"/><Relationship Id="rId3" Type="http://schemas.openxmlformats.org/officeDocument/2006/relationships/styles" Target="styles.xml"/><Relationship Id="rId12" Type="http://schemas.openxmlformats.org/officeDocument/2006/relationships/hyperlink" Target="https://www.cdc.gov/vaccines/covid-19/downloads/covid19-vaccine-quick-reference-guide-2pages.pdf" TargetMode="External"/><Relationship Id="rId17" Type="http://schemas.openxmlformats.org/officeDocument/2006/relationships/hyperlink" Target="https://urldefense.com/v3/__https:/r20.rs6.net/tn.jsp?f=001F9ECd0rlXsiJN2wI3AIcyGz8ySIrAM1A-t1zpKn8u2GHHuWw1kSMfJFWE3jl_NE0Xyxs33-w44qjU76sbTAN5OWJOcpbo7s0xsCnez4jG3JGXDsiEmKStr_1FDwStHFH7vn2qLe9-hqmfG3z3QduTlBlpUHCwnQ8GX3LWQ5pHkU6MYq42PDmYa-4qqNa-0V3I7LX3MlMfAjdB9UeGZQCi9Dv3YZysq9AEtGKbD3-WQ2dGEDaGBx3rzG7xGWKRGXK&amp;c=6HQRvCcep3iDm_FPvbpf67yJGa48Y_HYIAG7Dc5Fi_kQ7RR0s48dSQ==&amp;ch=VMeIke_jbl_jebhSI4oH2s1nERUveUTwgVpSrHpvUBJiVGixBJm69A==__;!!CUhgQOZqV7M!1gqEBjuSvdQwz8S26_LA3CloN5FgTIBX2GeKaENmFyEgrSIalEMn2vxOtUWozhB-4poh4Sc$" TargetMode="External"/><Relationship Id="rId25" Type="http://schemas.openxmlformats.org/officeDocument/2006/relationships/hyperlink" Target="https://www.fda.gov/advisory-committees/advisory-committee-calendar/vaccines-and-related-biological-products-advisory-committee-meeting-april-6-2022-announcement" TargetMode="External"/><Relationship Id="rId33"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38" Type="http://schemas.openxmlformats.org/officeDocument/2006/relationships/hyperlink" Target="https://www.cdc.gov/vaccines/covid-19/info-by-product/pfizer/bioNTech-gray-cap-12-and-over.html" TargetMode="External"/><Relationship Id="rId46" Type="http://schemas.openxmlformats.org/officeDocument/2006/relationships/hyperlink" Target="https://www.fda.gov/media/146304/download" TargetMode="External"/><Relationship Id="rId59" Type="http://schemas.openxmlformats.org/officeDocument/2006/relationships/hyperlink" Target="https://urldefense.com/v3/__https:/izsummitpartners.us5.list-manage.com/track/click?u=63fa859772a808b03f5b61467&amp;id=8456ef33a4&amp;e=ccdbed0273__;!!CUhgQOZqV7M!1TMkE7eEHjlhl2eBeHYekhsE3oUNFY8hObXgvVv6B_LwtZd00WQT8XWc2Mys6Z0-4zVuwgg$" TargetMode="External"/><Relationship Id="rId67" Type="http://schemas.openxmlformats.org/officeDocument/2006/relationships/hyperlink" Target="https://www.cdc.gov/mmwr/volumes/71/wr/mm7112e1.htm?s_cid=mm7112e1_w" TargetMode="External"/><Relationship Id="rId20" Type="http://schemas.openxmlformats.org/officeDocument/2006/relationships/hyperlink" Target="https://www.cdc.gov/vaccines/covid-19/info-by-product/pfizer/downloads/prep-and-admin-summary.pdf" TargetMode="External"/><Relationship Id="rId41" Type="http://schemas.openxmlformats.org/officeDocument/2006/relationships/hyperlink" Target="https://www.fda.gov/media/153714/download" TargetMode="External"/><Relationship Id="rId54" Type="http://schemas.openxmlformats.org/officeDocument/2006/relationships/hyperlink" Target="https://cvent.me/Ezxv3y?RefId=DPH" TargetMode="External"/><Relationship Id="rId62" Type="http://schemas.openxmlformats.org/officeDocument/2006/relationships/hyperlink" Target="https://www.cdc.gov/vaccines/covid-19/hcp/conversations-module.html" TargetMode="External"/><Relationship Id="rId70" Type="http://schemas.openxmlformats.org/officeDocument/2006/relationships/hyperlink" Target="https://www.mass.gov/info-details/covid-19-booster-frequently-asked-questions" TargetMode="External"/><Relationship Id="rId75" Type="http://schemas.openxmlformats.org/officeDocument/2006/relationships/hyperlink" Target="https://www.mass.gov/topics/immunizatio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ldefense.com/v3/__https:/r20.rs6.net/tn.jsp?f=001F9ECd0rlXsiJN2wI3AIcyGz8ySIrAM1A-t1zpKn8u2GHHuWw1kSMfHhNv8SVHzV6cUmMY0ehC2CsyZwmojP3YcAIIdGKB4HaDL6SG25GNGCTE9eW4h6A_HdhgULYdUBEumlS7QxS4nEN-C-QWEojSaAW7Yta-hc2tJ6n695rtonMQfXUJbdxA_5kmww8qL8RzoyFGwDeyV990CZJkZ0JlBspHdw-82-QHNtbVrHZSJSoK6DT0YCAxA==&amp;c=6HQRvCcep3iDm_FPvbpf67yJGa48Y_HYIAG7Dc5Fi_kQ7RR0s48dSQ==&amp;ch=VMeIke_jbl_jebhSI4oH2s1nERUveUTwgVpSrHpvUBJiVGixBJm69A==__;!!CUhgQOZqV7M!1gqEBjuSvdQwz8S26_LA3CloN5FgTIBX2GeKaENmFyEgrSIalEMn2vxOtUWozhB-CQ0owEI$" TargetMode="External"/><Relationship Id="rId23" Type="http://schemas.openxmlformats.org/officeDocument/2006/relationships/hyperlink" Target="https://www.cdc.gov/vaccines/covid-19/info-by-product/pfizer/downloads/Pfizer-Dosage-Chart.pdf" TargetMode="External"/><Relationship Id="rId28" Type="http://schemas.openxmlformats.org/officeDocument/2006/relationships/image" Target="media/image4.png"/><Relationship Id="rId36" Type="http://schemas.openxmlformats.org/officeDocument/2006/relationships/hyperlink" Target="https://www.cdc.gov/vaccines/covid-19/info-by-product/pfizer/pfizer-bioNTech-children-adolescents.html" TargetMode="External"/><Relationship Id="rId49" Type="http://schemas.openxmlformats.org/officeDocument/2006/relationships/hyperlink" Target="https://www.cdc.gov/vaccines/covid-19/eui/downloads/Pfizer-Caregiver.pdf" TargetMode="External"/><Relationship Id="rId57" Type="http://schemas.openxmlformats.org/officeDocument/2006/relationships/hyperlink" Target="https://www.cdc.gov/vaccines/covid-19/downloads/covid19-vaccine-quick-reference-guide-2p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16</cp:revision>
  <cp:lastPrinted>2021-05-18T19:57:00Z</cp:lastPrinted>
  <dcterms:created xsi:type="dcterms:W3CDTF">2022-03-25T19:51:00Z</dcterms:created>
  <dcterms:modified xsi:type="dcterms:W3CDTF">2022-03-30T15:13:00Z</dcterms:modified>
</cp:coreProperties>
</file>