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3171DB23" w:rsidR="001E12E9" w:rsidRDefault="00E523D4" w:rsidP="00FB0F58">
      <w:pPr>
        <w:jc w:val="center"/>
        <w:rPr>
          <w:rFonts w:asciiTheme="minorHAnsi" w:hAnsiTheme="minorHAnsi"/>
          <w:b/>
          <w:bCs/>
          <w:color w:val="333333"/>
          <w:sz w:val="22"/>
          <w:szCs w:val="22"/>
        </w:rPr>
      </w:pPr>
      <w:bookmarkStart w:id="0" w:name="_Hlk95121702"/>
      <w:bookmarkEnd w:id="0"/>
      <w:r>
        <w:rPr>
          <w:rFonts w:asciiTheme="minorHAnsi" w:hAnsiTheme="minorHAnsi"/>
          <w:b/>
          <w:bCs/>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15B2EF9" w14:textId="41706D72" w:rsidR="00A37041" w:rsidRDefault="001075EA" w:rsidP="001325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4405CD">
        <w:rPr>
          <w:rFonts w:ascii="Calibri" w:hAnsi="Calibri" w:cs="Calibri"/>
          <w:b/>
          <w:bCs/>
          <w:color w:val="333333"/>
          <w:sz w:val="29"/>
          <w:szCs w:val="29"/>
        </w:rPr>
        <w:t>4</w:t>
      </w:r>
      <w:r w:rsidR="00AA2C67">
        <w:rPr>
          <w:rFonts w:ascii="Calibri" w:hAnsi="Calibri" w:cs="Calibri"/>
          <w:b/>
          <w:bCs/>
          <w:color w:val="333333"/>
          <w:sz w:val="29"/>
          <w:szCs w:val="29"/>
        </w:rPr>
        <w:t>/</w:t>
      </w:r>
      <w:r w:rsidR="00421905">
        <w:rPr>
          <w:rFonts w:ascii="Calibri" w:hAnsi="Calibri" w:cs="Calibri"/>
          <w:b/>
          <w:bCs/>
          <w:color w:val="333333"/>
          <w:sz w:val="29"/>
          <w:szCs w:val="29"/>
        </w:rPr>
        <w:t>2</w:t>
      </w:r>
      <w:r w:rsidR="000C38A2">
        <w:rPr>
          <w:rFonts w:ascii="Calibri" w:hAnsi="Calibri" w:cs="Calibri"/>
          <w:b/>
          <w:bCs/>
          <w:color w:val="333333"/>
          <w:sz w:val="29"/>
          <w:szCs w:val="29"/>
        </w:rPr>
        <w:t>6</w:t>
      </w:r>
      <w:r w:rsidR="00AA2C67">
        <w:rPr>
          <w:rFonts w:ascii="Calibri" w:hAnsi="Calibri" w:cs="Calibri"/>
          <w:b/>
          <w:bCs/>
          <w:color w:val="333333"/>
          <w:sz w:val="29"/>
          <w:szCs w:val="29"/>
        </w:rPr>
        <w:t>/2022</w:t>
      </w: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1ABEDC55"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132541">
        <w:rPr>
          <w:rFonts w:ascii="Calibri" w:hAnsi="Calibri"/>
          <w:color w:val="000000"/>
          <w:sz w:val="21"/>
          <w:szCs w:val="21"/>
        </w:rPr>
        <w:t>4</w:t>
      </w:r>
      <w:r w:rsidR="001A0316" w:rsidRPr="00813173">
        <w:rPr>
          <w:rFonts w:ascii="Calibri" w:hAnsi="Calibri"/>
          <w:color w:val="000000"/>
          <w:sz w:val="21"/>
          <w:szCs w:val="21"/>
        </w:rPr>
        <w:t>/</w:t>
      </w:r>
      <w:r w:rsidR="00F21EF2">
        <w:rPr>
          <w:rFonts w:ascii="Calibri" w:hAnsi="Calibri"/>
          <w:color w:val="000000"/>
          <w:sz w:val="21"/>
          <w:szCs w:val="21"/>
        </w:rPr>
        <w:t>2</w:t>
      </w:r>
      <w:r w:rsidR="000C38A2">
        <w:rPr>
          <w:rFonts w:ascii="Calibri" w:hAnsi="Calibri"/>
          <w:color w:val="000000"/>
          <w:sz w:val="21"/>
          <w:szCs w:val="21"/>
        </w:rPr>
        <w:t>6</w:t>
      </w:r>
      <w:r w:rsidR="00F21EF2">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F21EF2" w:rsidRPr="00F21EF2">
        <w:rPr>
          <w:rFonts w:asciiTheme="minorHAnsi" w:hAnsiTheme="minorHAnsi" w:cstheme="minorHAnsi"/>
          <w:b/>
          <w:bCs/>
          <w:color w:val="000000"/>
          <w:sz w:val="22"/>
          <w:szCs w:val="22"/>
        </w:rPr>
        <w:t>5,354,261</w:t>
      </w:r>
      <w:r w:rsidR="00920C62">
        <w:rPr>
          <w:rFonts w:asciiTheme="minorHAnsi" w:hAnsiTheme="minorHAnsi" w:cstheme="minorHAnsi"/>
          <w:b/>
          <w:bCs/>
          <w:color w:val="000000"/>
          <w:sz w:val="22"/>
          <w:szCs w:val="22"/>
        </w:rPr>
        <w:t xml:space="preserve"> </w:t>
      </w:r>
      <w:r w:rsidRPr="00813173">
        <w:rPr>
          <w:rFonts w:ascii="Calibri" w:hAnsi="Calibri"/>
          <w:color w:val="000000"/>
          <w:sz w:val="21"/>
          <w:szCs w:val="21"/>
        </w:rPr>
        <w:t>people in Massachusetts have been fully vaccinated.</w:t>
      </w:r>
    </w:p>
    <w:p w14:paraId="7BDFD246" w14:textId="6E03D6F2" w:rsidR="00132541" w:rsidRPr="001325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163C44D2" w14:textId="1D3A2884" w:rsidR="005664CB" w:rsidRPr="00775B4E" w:rsidRDefault="00C46448" w:rsidP="005664CB">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74D73881" w14:textId="4152A677" w:rsidR="00775B4E" w:rsidRDefault="004B5848" w:rsidP="00775B4E">
      <w:pPr>
        <w:numPr>
          <w:ilvl w:val="0"/>
          <w:numId w:val="1"/>
        </w:numPr>
        <w:shd w:val="clear" w:color="auto" w:fill="FFFFFF"/>
        <w:ind w:left="1320"/>
        <w:rPr>
          <w:rFonts w:ascii="Calibri" w:hAnsi="Calibri"/>
          <w:color w:val="201F1E"/>
          <w:sz w:val="21"/>
          <w:szCs w:val="21"/>
        </w:rPr>
      </w:pPr>
      <w:r w:rsidRPr="004B5848">
        <w:rPr>
          <w:rFonts w:ascii="Calibri" w:hAnsi="Calibri"/>
          <w:color w:val="201F1E"/>
          <w:sz w:val="21"/>
          <w:szCs w:val="21"/>
        </w:rPr>
        <w:t xml:space="preserve">These groups may receive </w:t>
      </w:r>
      <w:r w:rsidRPr="004B5848">
        <w:rPr>
          <w:rFonts w:ascii="Calibri" w:hAnsi="Calibri"/>
          <w:b/>
          <w:bCs/>
          <w:color w:val="201F1E"/>
          <w:sz w:val="21"/>
          <w:szCs w:val="21"/>
        </w:rPr>
        <w:t>a second booster dose</w:t>
      </w:r>
      <w:r>
        <w:rPr>
          <w:rFonts w:ascii="Calibri" w:hAnsi="Calibri"/>
          <w:color w:val="201F1E"/>
          <w:sz w:val="21"/>
          <w:szCs w:val="21"/>
        </w:rPr>
        <w:t>, which must be an</w:t>
      </w:r>
      <w:r w:rsidRPr="004B5848">
        <w:rPr>
          <w:rFonts w:ascii="Calibri" w:hAnsi="Calibri"/>
          <w:color w:val="201F1E"/>
          <w:sz w:val="21"/>
          <w:szCs w:val="21"/>
        </w:rPr>
        <w:t xml:space="preserve"> mRNA vaccine</w:t>
      </w:r>
      <w:r>
        <w:rPr>
          <w:rFonts w:ascii="Calibri" w:hAnsi="Calibri"/>
          <w:color w:val="201F1E"/>
          <w:sz w:val="21"/>
          <w:szCs w:val="21"/>
        </w:rPr>
        <w:t>,</w:t>
      </w:r>
      <w:r w:rsidRPr="004B5848">
        <w:rPr>
          <w:rFonts w:ascii="Calibri" w:hAnsi="Calibri"/>
          <w:color w:val="201F1E"/>
          <w:sz w:val="21"/>
          <w:szCs w:val="21"/>
        </w:rPr>
        <w:t xml:space="preserve"> </w:t>
      </w:r>
      <w:r w:rsidRPr="004B5848">
        <w:rPr>
          <w:rFonts w:ascii="Calibri" w:hAnsi="Calibri"/>
          <w:b/>
          <w:bCs/>
          <w:color w:val="201F1E"/>
          <w:sz w:val="21"/>
          <w:szCs w:val="21"/>
        </w:rPr>
        <w:t>at least 4 months after their first booster dose</w:t>
      </w:r>
      <w:r w:rsidRPr="004B5848">
        <w:rPr>
          <w:rFonts w:ascii="Calibri" w:hAnsi="Calibri"/>
          <w:color w:val="201F1E"/>
          <w:sz w:val="21"/>
          <w:szCs w:val="21"/>
        </w:rPr>
        <w:t>:</w:t>
      </w:r>
    </w:p>
    <w:p w14:paraId="3CF28F94" w14:textId="466B50D4" w:rsidR="00775B4E" w:rsidRPr="00775B4E" w:rsidRDefault="00224E43" w:rsidP="00775B4E">
      <w:pPr>
        <w:pStyle w:val="ListParagraph"/>
        <w:numPr>
          <w:ilvl w:val="0"/>
          <w:numId w:val="7"/>
        </w:numPr>
        <w:shd w:val="clear" w:color="auto" w:fill="FFFFFF"/>
        <w:rPr>
          <w:rFonts w:ascii="Calibri" w:hAnsi="Calibri"/>
          <w:color w:val="201F1E"/>
          <w:sz w:val="21"/>
          <w:szCs w:val="21"/>
        </w:rPr>
      </w:pPr>
      <w:r>
        <w:rPr>
          <w:rFonts w:ascii="Calibri" w:hAnsi="Calibri"/>
          <w:color w:val="201F1E"/>
          <w:sz w:val="21"/>
          <w:szCs w:val="21"/>
        </w:rPr>
        <w:t>All p</w:t>
      </w:r>
      <w:r w:rsidR="00775B4E" w:rsidRPr="00775B4E">
        <w:rPr>
          <w:rFonts w:ascii="Calibri" w:hAnsi="Calibri"/>
          <w:color w:val="201F1E"/>
          <w:sz w:val="21"/>
          <w:szCs w:val="21"/>
        </w:rPr>
        <w:t xml:space="preserve">eople </w:t>
      </w:r>
      <w:r w:rsidR="004B5848" w:rsidRPr="00775B4E">
        <w:rPr>
          <w:rFonts w:ascii="Calibri" w:hAnsi="Calibri"/>
          <w:color w:val="201F1E"/>
          <w:sz w:val="21"/>
          <w:szCs w:val="21"/>
        </w:rPr>
        <w:t>aged</w:t>
      </w:r>
      <w:r w:rsidR="00775B4E" w:rsidRPr="00775B4E">
        <w:rPr>
          <w:rFonts w:ascii="Calibri" w:hAnsi="Calibri"/>
          <w:color w:val="201F1E"/>
          <w:sz w:val="21"/>
          <w:szCs w:val="21"/>
        </w:rPr>
        <w:t xml:space="preserve"> 12 years and older who </w:t>
      </w:r>
      <w:r w:rsidR="00775B4E" w:rsidRPr="00775B4E">
        <w:rPr>
          <w:rFonts w:ascii="Calibri" w:hAnsi="Calibri"/>
          <w:b/>
          <w:bCs/>
          <w:color w:val="201F1E"/>
          <w:sz w:val="21"/>
          <w:szCs w:val="21"/>
        </w:rPr>
        <w:t>are</w:t>
      </w:r>
      <w:r w:rsidR="00775B4E" w:rsidRPr="00775B4E">
        <w:rPr>
          <w:rFonts w:ascii="Calibri" w:hAnsi="Calibri"/>
          <w:color w:val="201F1E"/>
          <w:sz w:val="21"/>
          <w:szCs w:val="21"/>
        </w:rPr>
        <w:t> moderately or severely immunocompromised</w:t>
      </w:r>
    </w:p>
    <w:p w14:paraId="407B0180" w14:textId="77EEF354" w:rsidR="00775B4E" w:rsidRPr="004B5848" w:rsidRDefault="00775B4E" w:rsidP="004B5848">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50 years and older who are </w:t>
      </w:r>
      <w:r w:rsidRPr="00775B4E">
        <w:rPr>
          <w:rFonts w:ascii="Calibri" w:hAnsi="Calibri"/>
          <w:b/>
          <w:bCs/>
          <w:color w:val="201F1E"/>
          <w:sz w:val="21"/>
          <w:szCs w:val="21"/>
        </w:rPr>
        <w:t>not</w:t>
      </w:r>
      <w:r w:rsidRPr="00775B4E">
        <w:rPr>
          <w:rFonts w:ascii="Calibri" w:hAnsi="Calibri"/>
          <w:color w:val="201F1E"/>
          <w:sz w:val="21"/>
          <w:szCs w:val="21"/>
        </w:rPr>
        <w:t> moderately or severely immunocompromised</w:t>
      </w:r>
    </w:p>
    <w:p w14:paraId="679B5449" w14:textId="320100A8" w:rsidR="00775B4E" w:rsidRPr="00775B4E" w:rsidRDefault="00775B4E" w:rsidP="00775B4E">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18–49 years who are </w:t>
      </w:r>
      <w:r w:rsidRPr="004B5848">
        <w:rPr>
          <w:rFonts w:ascii="Calibri" w:hAnsi="Calibri"/>
          <w:b/>
          <w:bCs/>
          <w:color w:val="201F1E"/>
          <w:sz w:val="21"/>
          <w:szCs w:val="21"/>
        </w:rPr>
        <w:t>not</w:t>
      </w:r>
      <w:r w:rsidRPr="00775B4E">
        <w:rPr>
          <w:rFonts w:ascii="Calibri" w:hAnsi="Calibri"/>
          <w:color w:val="201F1E"/>
          <w:sz w:val="21"/>
          <w:szCs w:val="21"/>
        </w:rPr>
        <w:t xml:space="preserve"> moderately or severely immunocompromised and who received </w:t>
      </w:r>
      <w:r w:rsidRPr="004B5848">
        <w:rPr>
          <w:rFonts w:ascii="Calibri" w:hAnsi="Calibri"/>
          <w:b/>
          <w:bCs/>
          <w:color w:val="201F1E"/>
          <w:sz w:val="21"/>
          <w:szCs w:val="21"/>
        </w:rPr>
        <w:t>Janssen</w:t>
      </w:r>
      <w:r w:rsidR="004B5848" w:rsidRPr="004B5848">
        <w:rPr>
          <w:rFonts w:ascii="Calibri" w:hAnsi="Calibri"/>
          <w:b/>
          <w:bCs/>
          <w:color w:val="201F1E"/>
          <w:sz w:val="21"/>
          <w:szCs w:val="21"/>
        </w:rPr>
        <w:t>/J&amp;J</w:t>
      </w:r>
      <w:r w:rsidRPr="00775B4E">
        <w:rPr>
          <w:rFonts w:ascii="Calibri" w:hAnsi="Calibri"/>
          <w:color w:val="201F1E"/>
          <w:sz w:val="21"/>
          <w:szCs w:val="21"/>
        </w:rPr>
        <w:t xml:space="preserve"> as </w:t>
      </w:r>
      <w:r w:rsidRPr="004B5848">
        <w:rPr>
          <w:rFonts w:ascii="Calibri" w:hAnsi="Calibri"/>
          <w:b/>
          <w:bCs/>
          <w:color w:val="201F1E"/>
          <w:sz w:val="21"/>
          <w:szCs w:val="21"/>
        </w:rPr>
        <w:t>both</w:t>
      </w:r>
      <w:r w:rsidRPr="00775B4E">
        <w:rPr>
          <w:rFonts w:ascii="Calibri" w:hAnsi="Calibri"/>
          <w:color w:val="201F1E"/>
          <w:sz w:val="21"/>
          <w:szCs w:val="21"/>
        </w:rPr>
        <w:t xml:space="preserve"> their primary series dose and booster dose</w:t>
      </w:r>
    </w:p>
    <w:p w14:paraId="168F5250" w14:textId="77777777" w:rsidR="00132541" w:rsidRPr="007112F8" w:rsidRDefault="00132541" w:rsidP="007112F8">
      <w:pPr>
        <w:shd w:val="clear" w:color="auto" w:fill="FFFFFF"/>
        <w:rPr>
          <w:rFonts w:ascii="Calibri" w:hAnsi="Calibri"/>
          <w:color w:val="000000"/>
          <w:sz w:val="21"/>
          <w:szCs w:val="21"/>
        </w:rPr>
      </w:pPr>
    </w:p>
    <w:p w14:paraId="37ECD9D4" w14:textId="77D18CE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3D170981" w14:textId="37D476DA" w:rsidR="00101DF2" w:rsidRDefault="00101DF2" w:rsidP="0063730E">
      <w:pPr>
        <w:shd w:val="clear" w:color="auto" w:fill="FFFFFF"/>
        <w:rPr>
          <w:rFonts w:ascii="Calibri" w:hAnsi="Calibri"/>
          <w:b/>
          <w:bCs/>
          <w:color w:val="000099"/>
        </w:rPr>
      </w:pPr>
    </w:p>
    <w:p w14:paraId="064374F9" w14:textId="0D0EF571" w:rsidR="00101DF2" w:rsidRPr="00101DF2" w:rsidRDefault="00421905" w:rsidP="00101DF2">
      <w:pPr>
        <w:shd w:val="clear" w:color="auto" w:fill="FFFFFF"/>
        <w:rPr>
          <w:rFonts w:ascii="Calibri" w:hAnsi="Calibri"/>
          <w:b/>
          <w:bCs/>
          <w:color w:val="FF0000"/>
          <w:sz w:val="21"/>
          <w:szCs w:val="21"/>
        </w:rPr>
      </w:pPr>
      <w:r w:rsidRPr="00F21EF2">
        <w:rPr>
          <w:rFonts w:ascii="Calibri" w:hAnsi="Calibri"/>
          <w:b/>
          <w:bCs/>
          <w:color w:val="FF0000"/>
          <w:sz w:val="21"/>
          <w:szCs w:val="21"/>
        </w:rPr>
        <w:t>Reminder</w:t>
      </w:r>
      <w:r w:rsidR="00F21EF2">
        <w:rPr>
          <w:rFonts w:ascii="Calibri" w:hAnsi="Calibri"/>
          <w:b/>
          <w:bCs/>
          <w:color w:val="FF0000"/>
          <w:sz w:val="21"/>
          <w:szCs w:val="21"/>
        </w:rPr>
        <w:t xml:space="preserve"> </w:t>
      </w:r>
      <w:r w:rsidR="00101DF2" w:rsidRPr="00101DF2">
        <w:rPr>
          <w:rFonts w:ascii="Calibri" w:hAnsi="Calibri"/>
          <w:b/>
          <w:bCs/>
          <w:sz w:val="21"/>
          <w:szCs w:val="21"/>
        </w:rPr>
        <w:t>Pfizer Gray and Orange Cap Shelf-Life Extension to 12 Months</w:t>
      </w:r>
    </w:p>
    <w:p w14:paraId="2AC9B7AF" w14:textId="271FCF69"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The F</w:t>
      </w:r>
      <w:r>
        <w:rPr>
          <w:rFonts w:ascii="Calibri" w:hAnsi="Calibri"/>
          <w:sz w:val="21"/>
          <w:szCs w:val="21"/>
        </w:rPr>
        <w:t>DA</w:t>
      </w:r>
      <w:r w:rsidRPr="00266F8F">
        <w:rPr>
          <w:rFonts w:ascii="Calibri" w:hAnsi="Calibri"/>
          <w:sz w:val="21"/>
          <w:szCs w:val="21"/>
        </w:rPr>
        <w:t xml:space="preserve"> has approved an amendment to the EUA for Pfizer Tris COVID-19 vaccine extending the shelf-life of the following Pfizer product formulations </w:t>
      </w:r>
      <w:r w:rsidRPr="00266F8F">
        <w:rPr>
          <w:rFonts w:ascii="Calibri" w:hAnsi="Calibri"/>
          <w:b/>
          <w:bCs/>
          <w:sz w:val="21"/>
          <w:szCs w:val="21"/>
        </w:rPr>
        <w:t>from 9 to 12 months</w:t>
      </w:r>
      <w:r w:rsidRPr="00266F8F">
        <w:rPr>
          <w:rFonts w:ascii="Calibri" w:hAnsi="Calibri"/>
          <w:sz w:val="21"/>
          <w:szCs w:val="21"/>
        </w:rPr>
        <w:t>: </w:t>
      </w:r>
    </w:p>
    <w:p w14:paraId="17986DAC" w14:textId="77777777" w:rsidR="00266F8F" w:rsidRPr="00266F8F" w:rsidRDefault="00266F8F" w:rsidP="00266F8F">
      <w:pPr>
        <w:numPr>
          <w:ilvl w:val="0"/>
          <w:numId w:val="18"/>
        </w:numPr>
        <w:shd w:val="clear" w:color="auto" w:fill="FFFFFF"/>
        <w:rPr>
          <w:rFonts w:ascii="Calibri" w:hAnsi="Calibri"/>
          <w:sz w:val="21"/>
          <w:szCs w:val="21"/>
        </w:rPr>
      </w:pPr>
      <w:r w:rsidRPr="00266F8F">
        <w:rPr>
          <w:rFonts w:ascii="Calibri" w:hAnsi="Calibri"/>
          <w:sz w:val="21"/>
          <w:szCs w:val="21"/>
        </w:rPr>
        <w:t xml:space="preserve">Pfizer Tris Pediatric vaccine </w:t>
      </w:r>
      <w:r w:rsidRPr="00266F8F">
        <w:rPr>
          <w:rFonts w:ascii="Calibri" w:hAnsi="Calibri" w:hint="eastAsia"/>
          <w:sz w:val="21"/>
          <w:szCs w:val="21"/>
        </w:rPr>
        <w:t>(</w:t>
      </w:r>
      <w:r w:rsidRPr="00266F8F">
        <w:rPr>
          <w:rFonts w:ascii="Calibri" w:hAnsi="Calibri"/>
          <w:b/>
          <w:bCs/>
          <w:sz w:val="21"/>
          <w:szCs w:val="21"/>
        </w:rPr>
        <w:t>Orange Cap</w:t>
      </w:r>
      <w:r w:rsidRPr="00266F8F">
        <w:rPr>
          <w:rFonts w:ascii="Calibri" w:hAnsi="Calibri"/>
          <w:sz w:val="21"/>
          <w:szCs w:val="21"/>
        </w:rPr>
        <w:t> for ages 5 through 11, with diluent</w:t>
      </w:r>
      <w:r w:rsidRPr="00266F8F">
        <w:rPr>
          <w:rFonts w:ascii="Calibri" w:hAnsi="Calibri" w:hint="eastAsia"/>
          <w:sz w:val="21"/>
          <w:szCs w:val="21"/>
        </w:rPr>
        <w:t>) </w:t>
      </w:r>
    </w:p>
    <w:p w14:paraId="4DB422B2" w14:textId="77777777" w:rsidR="00266F8F" w:rsidRPr="00266F8F" w:rsidRDefault="00266F8F" w:rsidP="00266F8F">
      <w:pPr>
        <w:numPr>
          <w:ilvl w:val="0"/>
          <w:numId w:val="18"/>
        </w:numPr>
        <w:shd w:val="clear" w:color="auto" w:fill="FFFFFF"/>
        <w:rPr>
          <w:rFonts w:ascii="Calibri" w:hAnsi="Calibri"/>
          <w:sz w:val="21"/>
          <w:szCs w:val="21"/>
        </w:rPr>
      </w:pPr>
      <w:r w:rsidRPr="00266F8F">
        <w:rPr>
          <w:rFonts w:ascii="Calibri" w:hAnsi="Calibri"/>
          <w:sz w:val="21"/>
          <w:szCs w:val="21"/>
        </w:rPr>
        <w:t>Pfizer Adult Tris (</w:t>
      </w:r>
      <w:r w:rsidRPr="00266F8F">
        <w:rPr>
          <w:rFonts w:ascii="Calibri" w:hAnsi="Calibri"/>
          <w:b/>
          <w:bCs/>
          <w:sz w:val="21"/>
          <w:szCs w:val="21"/>
        </w:rPr>
        <w:t>Gray Cap</w:t>
      </w:r>
      <w:r w:rsidRPr="00266F8F">
        <w:rPr>
          <w:rFonts w:ascii="Calibri" w:hAnsi="Calibri"/>
          <w:sz w:val="21"/>
          <w:szCs w:val="21"/>
        </w:rPr>
        <w:t> for ages 12+, no diluent) </w:t>
      </w:r>
    </w:p>
    <w:p w14:paraId="12A3DDE2"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393B19FB" w14:textId="0A6A8A3A" w:rsidR="000D78D8" w:rsidRDefault="000D78D8" w:rsidP="00266F8F">
      <w:pPr>
        <w:shd w:val="clear" w:color="auto" w:fill="FFFFFF"/>
        <w:rPr>
          <w:rFonts w:ascii="Calibri" w:hAnsi="Calibri"/>
          <w:sz w:val="21"/>
          <w:szCs w:val="21"/>
        </w:rPr>
      </w:pPr>
      <w:bookmarkStart w:id="2" w:name="_Hlk101253858"/>
      <w:r w:rsidRPr="000D78D8">
        <w:rPr>
          <w:rFonts w:ascii="Calibri" w:hAnsi="Calibri"/>
          <w:color w:val="FF0000"/>
          <w:sz w:val="21"/>
          <w:szCs w:val="21"/>
        </w:rPr>
        <w:t xml:space="preserve">This extension applies </w:t>
      </w:r>
      <w:r w:rsidRPr="000D78D8">
        <w:rPr>
          <w:rFonts w:ascii="Calibri" w:hAnsi="Calibri"/>
          <w:b/>
          <w:bCs/>
          <w:color w:val="FF0000"/>
          <w:sz w:val="21"/>
          <w:szCs w:val="21"/>
        </w:rPr>
        <w:t>ONLY</w:t>
      </w:r>
      <w:r w:rsidRPr="000D78D8">
        <w:rPr>
          <w:rFonts w:ascii="Calibri" w:hAnsi="Calibri"/>
          <w:color w:val="FF0000"/>
          <w:sz w:val="21"/>
          <w:szCs w:val="21"/>
        </w:rPr>
        <w:t xml:space="preserve"> to vials stored consistently in an ultra-low temperature freezer </w:t>
      </w:r>
      <w:r w:rsidRPr="000D78D8">
        <w:rPr>
          <w:rFonts w:ascii="Calibri" w:hAnsi="Calibri"/>
          <w:sz w:val="21"/>
          <w:szCs w:val="21"/>
        </w:rPr>
        <w:t>at -90</w:t>
      </w:r>
      <w:r w:rsidRPr="00266F8F">
        <w:rPr>
          <w:rFonts w:ascii="Calibri" w:hAnsi="Calibri"/>
          <w:sz w:val="21"/>
          <w:szCs w:val="21"/>
          <w:vertAlign w:val="superscript"/>
        </w:rPr>
        <w:t>o</w:t>
      </w:r>
      <w:r w:rsidRPr="000D78D8">
        <w:rPr>
          <w:rFonts w:ascii="Calibri" w:hAnsi="Calibri"/>
          <w:sz w:val="21"/>
          <w:szCs w:val="21"/>
        </w:rPr>
        <w:t>C to -60</w:t>
      </w:r>
      <w:r w:rsidRPr="00266F8F">
        <w:rPr>
          <w:rFonts w:ascii="Calibri" w:hAnsi="Calibri"/>
          <w:sz w:val="21"/>
          <w:szCs w:val="21"/>
          <w:vertAlign w:val="superscript"/>
        </w:rPr>
        <w:t>o</w:t>
      </w:r>
      <w:r w:rsidRPr="000D78D8">
        <w:rPr>
          <w:rFonts w:ascii="Calibri" w:hAnsi="Calibri"/>
          <w:sz w:val="21"/>
          <w:szCs w:val="21"/>
        </w:rPr>
        <w:t>C (-130</w:t>
      </w:r>
      <w:r w:rsidRPr="00266F8F">
        <w:rPr>
          <w:rFonts w:ascii="Calibri" w:hAnsi="Calibri"/>
          <w:sz w:val="21"/>
          <w:szCs w:val="21"/>
          <w:vertAlign w:val="superscript"/>
        </w:rPr>
        <w:t>o</w:t>
      </w:r>
      <w:r w:rsidRPr="000D78D8">
        <w:rPr>
          <w:rFonts w:ascii="Calibri" w:hAnsi="Calibri"/>
          <w:sz w:val="21"/>
          <w:szCs w:val="21"/>
        </w:rPr>
        <w:t>F to -76</w:t>
      </w:r>
      <w:r w:rsidRPr="00266F8F">
        <w:rPr>
          <w:rFonts w:ascii="Calibri" w:hAnsi="Calibri"/>
          <w:sz w:val="21"/>
          <w:szCs w:val="21"/>
          <w:vertAlign w:val="superscript"/>
        </w:rPr>
        <w:t>o</w:t>
      </w:r>
      <w:r w:rsidRPr="000D78D8">
        <w:rPr>
          <w:rFonts w:ascii="Calibri" w:hAnsi="Calibri"/>
          <w:sz w:val="21"/>
          <w:szCs w:val="21"/>
        </w:rPr>
        <w:t>F)</w:t>
      </w:r>
      <w:r>
        <w:rPr>
          <w:rFonts w:ascii="Calibri" w:hAnsi="Calibri"/>
          <w:sz w:val="21"/>
          <w:szCs w:val="21"/>
        </w:rPr>
        <w:t>.</w:t>
      </w:r>
    </w:p>
    <w:bookmarkEnd w:id="2"/>
    <w:p w14:paraId="30C3610B" w14:textId="77777777" w:rsidR="000D78D8" w:rsidRDefault="000D78D8" w:rsidP="00266F8F">
      <w:pPr>
        <w:shd w:val="clear" w:color="auto" w:fill="FFFFFF"/>
        <w:rPr>
          <w:rFonts w:ascii="Calibri" w:hAnsi="Calibri"/>
          <w:sz w:val="21"/>
          <w:szCs w:val="21"/>
        </w:rPr>
      </w:pPr>
    </w:p>
    <w:p w14:paraId="3383EB10" w14:textId="2B608462" w:rsidR="00266F8F" w:rsidRPr="00266F8F" w:rsidRDefault="00266F8F" w:rsidP="00266F8F">
      <w:pPr>
        <w:shd w:val="clear" w:color="auto" w:fill="FFFFFF"/>
        <w:rPr>
          <w:rFonts w:ascii="Calibri" w:hAnsi="Calibri"/>
          <w:sz w:val="21"/>
          <w:szCs w:val="21"/>
        </w:rPr>
      </w:pPr>
      <w:bookmarkStart w:id="3" w:name="_Hlk101253694"/>
      <w:r w:rsidRPr="00266F8F">
        <w:rPr>
          <w:rFonts w:ascii="Calibri" w:hAnsi="Calibri"/>
          <w:sz w:val="21"/>
          <w:szCs w:val="21"/>
        </w:rPr>
        <w:t>Vials stored consistently in an ultra-low temperature freezer at -90</w:t>
      </w:r>
      <w:r w:rsidRPr="00266F8F">
        <w:rPr>
          <w:rFonts w:ascii="Calibri" w:hAnsi="Calibri"/>
          <w:sz w:val="21"/>
          <w:szCs w:val="21"/>
          <w:vertAlign w:val="superscript"/>
        </w:rPr>
        <w:t>o</w:t>
      </w:r>
      <w:r w:rsidRPr="00266F8F">
        <w:rPr>
          <w:rFonts w:ascii="Calibri" w:hAnsi="Calibri"/>
          <w:sz w:val="21"/>
          <w:szCs w:val="21"/>
        </w:rPr>
        <w:t>C to -60</w:t>
      </w:r>
      <w:r w:rsidRPr="00266F8F">
        <w:rPr>
          <w:rFonts w:ascii="Calibri" w:hAnsi="Calibri"/>
          <w:sz w:val="21"/>
          <w:szCs w:val="21"/>
          <w:vertAlign w:val="superscript"/>
        </w:rPr>
        <w:t>o</w:t>
      </w:r>
      <w:r w:rsidRPr="00266F8F">
        <w:rPr>
          <w:rFonts w:ascii="Calibri" w:hAnsi="Calibri"/>
          <w:sz w:val="21"/>
          <w:szCs w:val="21"/>
        </w:rPr>
        <w:t>C (-130</w:t>
      </w:r>
      <w:r w:rsidRPr="00266F8F">
        <w:rPr>
          <w:rFonts w:ascii="Calibri" w:hAnsi="Calibri"/>
          <w:sz w:val="21"/>
          <w:szCs w:val="21"/>
          <w:vertAlign w:val="superscript"/>
        </w:rPr>
        <w:t>o</w:t>
      </w:r>
      <w:r w:rsidRPr="00266F8F">
        <w:rPr>
          <w:rFonts w:ascii="Calibri" w:hAnsi="Calibri"/>
          <w:sz w:val="21"/>
          <w:szCs w:val="21"/>
        </w:rPr>
        <w:t>F to -76</w:t>
      </w:r>
      <w:r w:rsidRPr="00266F8F">
        <w:rPr>
          <w:rFonts w:ascii="Calibri" w:hAnsi="Calibri"/>
          <w:sz w:val="21"/>
          <w:szCs w:val="21"/>
          <w:vertAlign w:val="superscript"/>
        </w:rPr>
        <w:t>o</w:t>
      </w:r>
      <w:r w:rsidRPr="00266F8F">
        <w:rPr>
          <w:rFonts w:ascii="Calibri" w:hAnsi="Calibri"/>
          <w:sz w:val="21"/>
          <w:szCs w:val="21"/>
        </w:rPr>
        <w:t xml:space="preserve">F) </w:t>
      </w:r>
      <w:bookmarkEnd w:id="3"/>
      <w:r w:rsidRPr="00266F8F">
        <w:rPr>
          <w:rFonts w:ascii="Calibri" w:hAnsi="Calibri"/>
          <w:sz w:val="21"/>
          <w:szCs w:val="21"/>
        </w:rPr>
        <w:t xml:space="preserve">may remain in use </w:t>
      </w:r>
      <w:r w:rsidRPr="00266F8F">
        <w:rPr>
          <w:rFonts w:ascii="Calibri" w:hAnsi="Calibri"/>
          <w:b/>
          <w:bCs/>
          <w:sz w:val="21"/>
          <w:szCs w:val="21"/>
        </w:rPr>
        <w:t xml:space="preserve">for up to 12 months beyond the date of manufacture </w:t>
      </w:r>
      <w:r w:rsidRPr="00266F8F">
        <w:rPr>
          <w:rFonts w:ascii="Calibri" w:hAnsi="Calibri"/>
          <w:sz w:val="21"/>
          <w:szCs w:val="21"/>
        </w:rPr>
        <w:t>printed on the vials and cartons.  Vials stored in refrigerated vials (2</w:t>
      </w:r>
      <w:r w:rsidRPr="00266F8F">
        <w:rPr>
          <w:rFonts w:ascii="Calibri" w:hAnsi="Calibri"/>
          <w:sz w:val="21"/>
          <w:szCs w:val="21"/>
          <w:vertAlign w:val="superscript"/>
        </w:rPr>
        <w:t>o</w:t>
      </w:r>
      <w:r w:rsidRPr="00266F8F">
        <w:rPr>
          <w:rFonts w:ascii="Calibri" w:hAnsi="Calibri"/>
          <w:sz w:val="21"/>
          <w:szCs w:val="21"/>
        </w:rPr>
        <w:t>C to 8</w:t>
      </w:r>
      <w:r w:rsidRPr="00266F8F">
        <w:rPr>
          <w:rFonts w:ascii="Calibri" w:hAnsi="Calibri"/>
          <w:sz w:val="21"/>
          <w:szCs w:val="21"/>
          <w:vertAlign w:val="superscript"/>
        </w:rPr>
        <w:t>o</w:t>
      </w:r>
      <w:r w:rsidRPr="00266F8F">
        <w:rPr>
          <w:rFonts w:ascii="Calibri" w:hAnsi="Calibri"/>
          <w:sz w:val="21"/>
          <w:szCs w:val="21"/>
        </w:rPr>
        <w:t xml:space="preserve">C) are </w:t>
      </w:r>
      <w:r w:rsidRPr="00266F8F">
        <w:rPr>
          <w:rFonts w:ascii="Calibri" w:hAnsi="Calibri"/>
          <w:b/>
          <w:bCs/>
          <w:sz w:val="21"/>
          <w:szCs w:val="21"/>
        </w:rPr>
        <w:t>NOT</w:t>
      </w:r>
      <w:r w:rsidRPr="00266F8F">
        <w:rPr>
          <w:rFonts w:ascii="Calibri" w:hAnsi="Calibri"/>
          <w:sz w:val="21"/>
          <w:szCs w:val="21"/>
        </w:rPr>
        <w:t xml:space="preserve"> eligible for extension, regardless of the expiration date.  Additional information on Pfizer storage and handling may be found at </w:t>
      </w:r>
      <w:hyperlink r:id="rId9" w:history="1">
        <w:r w:rsidRPr="00266F8F">
          <w:rPr>
            <w:rStyle w:val="Hyperlink"/>
            <w:rFonts w:ascii="Calibri" w:hAnsi="Calibri"/>
            <w:sz w:val="21"/>
            <w:szCs w:val="21"/>
          </w:rPr>
          <w:t>Administration Overview for Pfizer-BioNTech COVID-19 Vaccine | CDC</w:t>
        </w:r>
      </w:hyperlink>
      <w:r w:rsidRPr="00266F8F">
        <w:rPr>
          <w:rFonts w:ascii="Calibri" w:hAnsi="Calibri"/>
          <w:sz w:val="21"/>
          <w:szCs w:val="21"/>
        </w:rPr>
        <w:t>.</w:t>
      </w:r>
    </w:p>
    <w:p w14:paraId="66DD94FC"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5DA96F05"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xml:space="preserve">Pfizer </w:t>
      </w:r>
      <w:r w:rsidRPr="00266F8F">
        <w:rPr>
          <w:rFonts w:ascii="Calibri" w:hAnsi="Calibri"/>
          <w:b/>
          <w:bCs/>
          <w:sz w:val="21"/>
          <w:szCs w:val="21"/>
        </w:rPr>
        <w:t>Orange</w:t>
      </w:r>
      <w:r w:rsidRPr="00266F8F">
        <w:rPr>
          <w:rFonts w:ascii="Calibri" w:hAnsi="Calibri"/>
          <w:sz w:val="21"/>
          <w:szCs w:val="21"/>
        </w:rPr>
        <w:t xml:space="preserve"> and </w:t>
      </w:r>
      <w:r w:rsidRPr="00266F8F">
        <w:rPr>
          <w:rFonts w:ascii="Calibri" w:hAnsi="Calibri"/>
          <w:b/>
          <w:bCs/>
          <w:sz w:val="21"/>
          <w:szCs w:val="21"/>
        </w:rPr>
        <w:t xml:space="preserve">Gray </w:t>
      </w:r>
      <w:r w:rsidRPr="00266F8F">
        <w:rPr>
          <w:rFonts w:ascii="Calibri" w:hAnsi="Calibri"/>
          <w:sz w:val="21"/>
          <w:szCs w:val="21"/>
        </w:rPr>
        <w:t xml:space="preserve">Cap Tris Vaccine expiry dates based on 12 months from the date of the manufacture are shown below and at </w:t>
      </w:r>
      <w:hyperlink r:id="rId10" w:history="1">
        <w:r w:rsidRPr="00266F8F">
          <w:rPr>
            <w:rStyle w:val="Hyperlink"/>
            <w:rFonts w:ascii="Calibri" w:hAnsi="Calibri"/>
            <w:sz w:val="21"/>
            <w:szCs w:val="21"/>
          </w:rPr>
          <w:t>Expiry Information for Pfizer COVID-19 Vaccines </w:t>
        </w:r>
      </w:hyperlink>
    </w:p>
    <w:p w14:paraId="09542349" w14:textId="7B294173" w:rsidR="00266F8F" w:rsidRDefault="00295CFD" w:rsidP="00751F79">
      <w:pPr>
        <w:shd w:val="clear" w:color="auto" w:fill="FFFFFF"/>
        <w:ind w:left="1440"/>
        <w:rPr>
          <w:rFonts w:ascii="Calibri" w:hAnsi="Calibri"/>
          <w:sz w:val="21"/>
          <w:szCs w:val="21"/>
        </w:rPr>
      </w:pPr>
      <w:r>
        <w:rPr>
          <w:noProof/>
        </w:rPr>
        <w:lastRenderedPageBreak/>
        <w:drawing>
          <wp:inline distT="0" distB="0" distL="0" distR="0" wp14:anchorId="538215CF" wp14:editId="4CB49BE4">
            <wp:extent cx="4311650" cy="2026875"/>
            <wp:effectExtent l="19050" t="19050" r="12700" b="1206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4312905" cy="2027465"/>
                    </a:xfrm>
                    <a:prstGeom prst="rect">
                      <a:avLst/>
                    </a:prstGeom>
                    <a:ln>
                      <a:solidFill>
                        <a:schemeClr val="tx1"/>
                      </a:solidFill>
                    </a:ln>
                  </pic:spPr>
                </pic:pic>
              </a:graphicData>
            </a:graphic>
          </wp:inline>
        </w:drawing>
      </w:r>
    </w:p>
    <w:p w14:paraId="78C0D17C" w14:textId="77777777" w:rsidR="00585191" w:rsidRDefault="00585191" w:rsidP="00751F79">
      <w:pPr>
        <w:shd w:val="clear" w:color="auto" w:fill="FFFFFF"/>
        <w:ind w:left="1440"/>
        <w:rPr>
          <w:rFonts w:ascii="Calibri" w:hAnsi="Calibri"/>
          <w:sz w:val="21"/>
          <w:szCs w:val="21"/>
        </w:rPr>
      </w:pPr>
    </w:p>
    <w:p w14:paraId="2DC9616B" w14:textId="77777777" w:rsidR="00751F79" w:rsidRDefault="00751F79" w:rsidP="00751F79">
      <w:pPr>
        <w:shd w:val="clear" w:color="auto" w:fill="FFFFFF"/>
        <w:ind w:left="1440"/>
        <w:rPr>
          <w:rFonts w:ascii="Calibri" w:hAnsi="Calibri"/>
          <w:sz w:val="21"/>
          <w:szCs w:val="21"/>
        </w:rPr>
      </w:pPr>
    </w:p>
    <w:p w14:paraId="31F0229F"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xml:space="preserve">No changes have been made to the vaccine itself to enable extension of expiry dating. This change is based on stability data submitted by the manufacturer to the FDA. </w:t>
      </w:r>
    </w:p>
    <w:p w14:paraId="646D0B45"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46564A48"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Reminders: </w:t>
      </w:r>
    </w:p>
    <w:p w14:paraId="776C7B6D" w14:textId="1F915737" w:rsidR="00266F8F" w:rsidRDefault="00266F8F" w:rsidP="00266F8F">
      <w:pPr>
        <w:numPr>
          <w:ilvl w:val="0"/>
          <w:numId w:val="17"/>
        </w:numPr>
        <w:shd w:val="clear" w:color="auto" w:fill="FFFFFF"/>
        <w:rPr>
          <w:rFonts w:ascii="Calibri" w:hAnsi="Calibri"/>
          <w:sz w:val="21"/>
          <w:szCs w:val="21"/>
        </w:rPr>
      </w:pPr>
      <w:r w:rsidRPr="00266F8F">
        <w:rPr>
          <w:rFonts w:ascii="Calibri" w:hAnsi="Calibri"/>
          <w:sz w:val="21"/>
          <w:szCs w:val="21"/>
        </w:rPr>
        <w:t>Do not use Pfizer Tris products beyond 12 months from manufacture date.  </w:t>
      </w:r>
    </w:p>
    <w:p w14:paraId="25CB8BDC" w14:textId="2BF64392" w:rsidR="000D78D8" w:rsidRPr="00266F8F" w:rsidRDefault="000D78D8" w:rsidP="00266F8F">
      <w:pPr>
        <w:numPr>
          <w:ilvl w:val="0"/>
          <w:numId w:val="17"/>
        </w:numPr>
        <w:shd w:val="clear" w:color="auto" w:fill="FFFFFF"/>
        <w:rPr>
          <w:rFonts w:ascii="Calibri" w:hAnsi="Calibri"/>
          <w:sz w:val="21"/>
          <w:szCs w:val="21"/>
        </w:rPr>
      </w:pPr>
      <w:r w:rsidRPr="000D78D8">
        <w:rPr>
          <w:rFonts w:ascii="Calibri" w:hAnsi="Calibri"/>
          <w:sz w:val="21"/>
          <w:szCs w:val="21"/>
        </w:rPr>
        <w:t>This extension applies ONLY to vials stored consistently in an ultra-low temperature freezer at -90</w:t>
      </w:r>
      <w:r w:rsidRPr="00266F8F">
        <w:rPr>
          <w:rFonts w:ascii="Calibri" w:hAnsi="Calibri"/>
          <w:sz w:val="21"/>
          <w:szCs w:val="21"/>
        </w:rPr>
        <w:t>°</w:t>
      </w:r>
      <w:r w:rsidRPr="000D78D8">
        <w:rPr>
          <w:rFonts w:ascii="Calibri" w:hAnsi="Calibri"/>
          <w:sz w:val="21"/>
          <w:szCs w:val="21"/>
        </w:rPr>
        <w:t>C to -60</w:t>
      </w:r>
      <w:r w:rsidRPr="00266F8F">
        <w:rPr>
          <w:rFonts w:ascii="Calibri" w:hAnsi="Calibri"/>
          <w:sz w:val="21"/>
          <w:szCs w:val="21"/>
        </w:rPr>
        <w:t>°</w:t>
      </w:r>
      <w:r w:rsidRPr="000D78D8">
        <w:rPr>
          <w:rFonts w:ascii="Calibri" w:hAnsi="Calibri"/>
          <w:sz w:val="21"/>
          <w:szCs w:val="21"/>
        </w:rPr>
        <w:t>C (-130</w:t>
      </w:r>
      <w:r w:rsidRPr="00266F8F">
        <w:rPr>
          <w:rFonts w:ascii="Calibri" w:hAnsi="Calibri"/>
          <w:sz w:val="21"/>
          <w:szCs w:val="21"/>
        </w:rPr>
        <w:t>°</w:t>
      </w:r>
      <w:r w:rsidRPr="000D78D8">
        <w:rPr>
          <w:rFonts w:ascii="Calibri" w:hAnsi="Calibri"/>
          <w:sz w:val="21"/>
          <w:szCs w:val="21"/>
        </w:rPr>
        <w:t>F to -76</w:t>
      </w:r>
      <w:r w:rsidRPr="00266F8F">
        <w:rPr>
          <w:rFonts w:ascii="Calibri" w:hAnsi="Calibri"/>
          <w:sz w:val="21"/>
          <w:szCs w:val="21"/>
        </w:rPr>
        <w:t>°</w:t>
      </w:r>
      <w:r w:rsidRPr="000D78D8">
        <w:rPr>
          <w:rFonts w:ascii="Calibri" w:hAnsi="Calibri"/>
          <w:sz w:val="21"/>
          <w:szCs w:val="21"/>
        </w:rPr>
        <w:t>F).</w:t>
      </w:r>
    </w:p>
    <w:p w14:paraId="706FB294" w14:textId="77777777" w:rsidR="00266F8F" w:rsidRPr="00266F8F" w:rsidRDefault="00266F8F" w:rsidP="00266F8F">
      <w:pPr>
        <w:numPr>
          <w:ilvl w:val="0"/>
          <w:numId w:val="17"/>
        </w:numPr>
        <w:shd w:val="clear" w:color="auto" w:fill="FFFFFF"/>
        <w:rPr>
          <w:rFonts w:ascii="Calibri" w:hAnsi="Calibri"/>
          <w:sz w:val="21"/>
          <w:szCs w:val="21"/>
        </w:rPr>
      </w:pPr>
      <w:r w:rsidRPr="00266F8F">
        <w:rPr>
          <w:rFonts w:ascii="Calibri" w:hAnsi="Calibri"/>
          <w:sz w:val="21"/>
          <w:szCs w:val="21"/>
        </w:rPr>
        <w:t>Do not store Pfizer vials at -25°C to -15°C (-13°F to 5°F). Once vials are thawed, they should not be refrozen. </w:t>
      </w:r>
    </w:p>
    <w:p w14:paraId="0822C4DD"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38E717BF"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For more information, please review the updated FDA Factsheets: </w:t>
      </w:r>
    </w:p>
    <w:p w14:paraId="1486BC7A" w14:textId="77777777" w:rsidR="00266F8F" w:rsidRPr="00266F8F" w:rsidRDefault="000C38A2" w:rsidP="00266F8F">
      <w:pPr>
        <w:shd w:val="clear" w:color="auto" w:fill="FFFFFF"/>
        <w:rPr>
          <w:rFonts w:ascii="Calibri" w:hAnsi="Calibri"/>
          <w:sz w:val="21"/>
          <w:szCs w:val="21"/>
        </w:rPr>
      </w:pPr>
      <w:hyperlink r:id="rId12" w:history="1">
        <w:r w:rsidR="00266F8F" w:rsidRPr="00266F8F">
          <w:rPr>
            <w:rStyle w:val="Hyperlink"/>
            <w:rFonts w:ascii="Calibri" w:hAnsi="Calibri"/>
            <w:sz w:val="21"/>
            <w:szCs w:val="21"/>
          </w:rPr>
          <w:t>Fact Sheet for Healthcare Providers Administering Vaccine (Gray Cap/Adult)</w:t>
        </w:r>
      </w:hyperlink>
      <w:r w:rsidR="00266F8F" w:rsidRPr="00266F8F">
        <w:rPr>
          <w:rFonts w:ascii="Calibri" w:hAnsi="Calibri"/>
          <w:sz w:val="21"/>
          <w:szCs w:val="21"/>
        </w:rPr>
        <w:t>  </w:t>
      </w:r>
    </w:p>
    <w:p w14:paraId="0FF94FBE" w14:textId="77777777" w:rsidR="00266F8F" w:rsidRPr="00266F8F" w:rsidRDefault="000C38A2" w:rsidP="00266F8F">
      <w:pPr>
        <w:shd w:val="clear" w:color="auto" w:fill="FFFFFF"/>
        <w:rPr>
          <w:rFonts w:ascii="Calibri" w:hAnsi="Calibri"/>
          <w:sz w:val="21"/>
          <w:szCs w:val="21"/>
        </w:rPr>
      </w:pPr>
      <w:hyperlink r:id="rId13" w:history="1">
        <w:r w:rsidR="00266F8F" w:rsidRPr="00266F8F">
          <w:rPr>
            <w:rStyle w:val="Hyperlink"/>
            <w:rFonts w:ascii="Calibri" w:hAnsi="Calibri"/>
            <w:sz w:val="21"/>
            <w:szCs w:val="21"/>
          </w:rPr>
          <w:t>Fact Sheet for Healthcare Providers Administering Vaccine (Orange Cap/PEDS)</w:t>
        </w:r>
      </w:hyperlink>
      <w:r w:rsidR="00266F8F" w:rsidRPr="00266F8F">
        <w:rPr>
          <w:rFonts w:ascii="Calibri" w:hAnsi="Calibri"/>
          <w:sz w:val="21"/>
          <w:szCs w:val="21"/>
        </w:rPr>
        <w:t> </w:t>
      </w:r>
    </w:p>
    <w:p w14:paraId="6A74E112"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39BEE350" w14:textId="2B26136F" w:rsidR="00101DF2" w:rsidRPr="00585191" w:rsidRDefault="00266F8F" w:rsidP="00585191">
      <w:pPr>
        <w:shd w:val="clear" w:color="auto" w:fill="FFFFFF"/>
        <w:rPr>
          <w:rFonts w:ascii="Calibri" w:hAnsi="Calibri"/>
          <w:sz w:val="21"/>
          <w:szCs w:val="21"/>
        </w:rPr>
      </w:pPr>
      <w:r w:rsidRPr="00266F8F">
        <w:rPr>
          <w:rFonts w:ascii="Calibri" w:hAnsi="Calibri"/>
          <w:sz w:val="21"/>
          <w:szCs w:val="21"/>
        </w:rPr>
        <w:t xml:space="preserve">COVID-19 vaccines authorized under an EUA do not have fixed expiration dates, and expiration dates may be extended as more stability data is collected.  Always check </w:t>
      </w:r>
      <w:hyperlink r:id="rId14" w:history="1">
        <w:r w:rsidRPr="00266F8F">
          <w:rPr>
            <w:rStyle w:val="Hyperlink"/>
            <w:rFonts w:ascii="Calibri" w:hAnsi="Calibri"/>
            <w:sz w:val="21"/>
            <w:szCs w:val="21"/>
          </w:rPr>
          <w:t>Expiry Information for Pfizer COVID-19 Vaccines </w:t>
        </w:r>
      </w:hyperlink>
      <w:r w:rsidRPr="00266F8F">
        <w:rPr>
          <w:rFonts w:ascii="Calibri" w:hAnsi="Calibri"/>
          <w:sz w:val="21"/>
          <w:szCs w:val="21"/>
        </w:rPr>
        <w:t> to obtain the most up-to-date expiration dates for the Pfizer COVID-19 vaccines you have in inventory.  </w:t>
      </w:r>
    </w:p>
    <w:p w14:paraId="5EDA9C19" w14:textId="2C04C779" w:rsidR="009A3B27" w:rsidRDefault="009A3B27" w:rsidP="0063730E">
      <w:pPr>
        <w:shd w:val="clear" w:color="auto" w:fill="FFFFFF"/>
        <w:rPr>
          <w:rFonts w:ascii="Calibri" w:hAnsi="Calibri"/>
          <w:color w:val="000000"/>
          <w:sz w:val="21"/>
          <w:szCs w:val="21"/>
        </w:rPr>
      </w:pPr>
    </w:p>
    <w:p w14:paraId="38C7E744" w14:textId="0FE6BDEE" w:rsidR="007F150E" w:rsidRPr="009230C2" w:rsidRDefault="00314D14" w:rsidP="007F150E">
      <w:pPr>
        <w:shd w:val="clear" w:color="auto" w:fill="FFFFFF"/>
        <w:rPr>
          <w:rFonts w:ascii="Calibri" w:hAnsi="Calibri"/>
          <w:b/>
          <w:bCs/>
          <w:color w:val="000000"/>
          <w:sz w:val="21"/>
          <w:szCs w:val="21"/>
        </w:rPr>
      </w:pPr>
      <w:r w:rsidRPr="00D96634">
        <w:rPr>
          <w:rFonts w:ascii="Calibri" w:hAnsi="Calibri"/>
          <w:b/>
          <w:bCs/>
          <w:color w:val="FF0000"/>
          <w:sz w:val="21"/>
          <w:szCs w:val="21"/>
        </w:rPr>
        <w:t>Reminder</w:t>
      </w:r>
      <w:r w:rsidR="009A3B27"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9A3B27">
        <w:rPr>
          <w:rFonts w:ascii="Calibri" w:hAnsi="Calibri"/>
          <w:b/>
          <w:bCs/>
          <w:color w:val="000000"/>
          <w:sz w:val="21"/>
          <w:szCs w:val="21"/>
        </w:rPr>
        <w:t xml:space="preserve"> boosters of Pfizer and </w:t>
      </w:r>
      <w:proofErr w:type="spellStart"/>
      <w:r w:rsidR="009A3B27">
        <w:rPr>
          <w:rFonts w:ascii="Calibri" w:hAnsi="Calibri"/>
          <w:b/>
          <w:bCs/>
          <w:color w:val="000000"/>
          <w:sz w:val="21"/>
          <w:szCs w:val="21"/>
        </w:rPr>
        <w:t>Moderna</w:t>
      </w:r>
      <w:proofErr w:type="spellEnd"/>
      <w:r w:rsidR="009A3B27">
        <w:rPr>
          <w:rFonts w:ascii="Calibri" w:hAnsi="Calibri"/>
          <w:b/>
          <w:bCs/>
          <w:color w:val="000000"/>
          <w:sz w:val="21"/>
          <w:szCs w:val="21"/>
        </w:rPr>
        <w:t xml:space="preserve"> authorized for certain individuals</w:t>
      </w:r>
    </w:p>
    <w:p w14:paraId="7D66D119" w14:textId="3CDBC987" w:rsidR="007F150E" w:rsidRPr="007474C6" w:rsidRDefault="009C0BB9" w:rsidP="007F150E">
      <w:pPr>
        <w:shd w:val="clear" w:color="auto" w:fill="FFFFFF"/>
        <w:rPr>
          <w:rFonts w:ascii="Calibri" w:hAnsi="Calibri"/>
          <w:color w:val="000000"/>
          <w:sz w:val="21"/>
          <w:szCs w:val="21"/>
        </w:rPr>
      </w:pPr>
      <w:r>
        <w:rPr>
          <w:rFonts w:ascii="Calibri" w:hAnsi="Calibri"/>
          <w:color w:val="000000"/>
          <w:sz w:val="21"/>
          <w:szCs w:val="21"/>
        </w:rPr>
        <w:t>U</w:t>
      </w:r>
      <w:r w:rsidR="007F150E" w:rsidRPr="007474C6">
        <w:rPr>
          <w:rFonts w:ascii="Calibri" w:hAnsi="Calibri"/>
          <w:color w:val="000000"/>
          <w:sz w:val="21"/>
          <w:szCs w:val="21"/>
        </w:rPr>
        <w:t>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3119F046" w14:textId="77777777" w:rsidR="00751F79" w:rsidRDefault="00751F79" w:rsidP="00751F79">
      <w:pPr>
        <w:shd w:val="clear" w:color="auto" w:fill="FFFFFF"/>
        <w:rPr>
          <w:rFonts w:ascii="Calibri" w:hAnsi="Calibri"/>
          <w:color w:val="000000"/>
          <w:sz w:val="21"/>
          <w:szCs w:val="21"/>
        </w:rPr>
      </w:pPr>
    </w:p>
    <w:p w14:paraId="369FACBE" w14:textId="6EC448C9" w:rsidR="00132541" w:rsidRPr="007474C6" w:rsidRDefault="00751F79" w:rsidP="007474C6">
      <w:pPr>
        <w:shd w:val="clear" w:color="auto" w:fill="FFFFFF"/>
        <w:rPr>
          <w:rFonts w:ascii="Calibri" w:hAnsi="Calibri"/>
          <w:color w:val="000000"/>
          <w:sz w:val="21"/>
          <w:szCs w:val="21"/>
        </w:rPr>
      </w:pPr>
      <w:r w:rsidRPr="00751F79">
        <w:rPr>
          <w:rFonts w:ascii="Calibri" w:hAnsi="Calibri"/>
          <w:color w:val="000000"/>
          <w:sz w:val="21"/>
          <w:szCs w:val="21"/>
        </w:rPr>
        <w:t>These groups may receive a second booster</w:t>
      </w:r>
      <w:r w:rsidR="007F150E">
        <w:rPr>
          <w:rFonts w:ascii="Calibri" w:hAnsi="Calibri"/>
          <w:color w:val="000000"/>
          <w:sz w:val="21"/>
          <w:szCs w:val="21"/>
        </w:rPr>
        <w:t>, which must be a mRNA vaccine</w:t>
      </w:r>
      <w:r w:rsidRPr="00751F79">
        <w:rPr>
          <w:rFonts w:ascii="Calibri" w:hAnsi="Calibri"/>
          <w:color w:val="000000"/>
          <w:sz w:val="21"/>
          <w:szCs w:val="21"/>
        </w:rPr>
        <w:t>:</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Pfizer or </w:t>
      </w:r>
      <w:proofErr w:type="spellStart"/>
      <w:r w:rsidRPr="009A3B27">
        <w:rPr>
          <w:rFonts w:ascii="Calibri" w:hAnsi="Calibri"/>
          <w:b/>
          <w:bCs/>
          <w:color w:val="000000"/>
          <w:sz w:val="21"/>
          <w:szCs w:val="21"/>
        </w:rPr>
        <w:t>Moderna</w:t>
      </w:r>
      <w:proofErr w:type="spellEnd"/>
      <w:r w:rsidRPr="009A3B27">
        <w:rPr>
          <w:rFonts w:ascii="Calibri" w:hAnsi="Calibri"/>
          <w:color w:val="000000"/>
          <w:sz w:val="21"/>
          <w:szCs w:val="21"/>
        </w:rPr>
        <w:t xml:space="preserve"> </w:t>
      </w:r>
      <w:bookmarkStart w:id="4"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4"/>
    </w:p>
    <w:p w14:paraId="6B7C9704"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3661A9C0" w:rsidR="009A3B27" w:rsidRPr="00825FEA" w:rsidRDefault="009A3B27" w:rsidP="00C76372">
      <w:pPr>
        <w:numPr>
          <w:ilvl w:val="0"/>
          <w:numId w:val="11"/>
        </w:numPr>
        <w:shd w:val="clear" w:color="auto" w:fill="FFFFFF"/>
        <w:rPr>
          <w:rFonts w:ascii="Calibri" w:hAnsi="Calibri"/>
          <w:b/>
          <w:bCs/>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proofErr w:type="spellStart"/>
      <w:r w:rsidRPr="009A3B27">
        <w:rPr>
          <w:rFonts w:ascii="Calibri" w:hAnsi="Calibri"/>
          <w:b/>
          <w:bCs/>
          <w:color w:val="000000"/>
          <w:sz w:val="21"/>
          <w:szCs w:val="21"/>
        </w:rPr>
        <w:t>Moderna</w:t>
      </w:r>
      <w:proofErr w:type="spellEnd"/>
      <w:r w:rsidRPr="009A3B27">
        <w:rPr>
          <w:rFonts w:ascii="Calibri" w:hAnsi="Calibri"/>
          <w:b/>
          <w:bCs/>
          <w:color w:val="000000"/>
          <w:sz w:val="21"/>
          <w:szCs w:val="21"/>
        </w:rPr>
        <w:t xml:space="preserve">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5BBA0CE8" w14:textId="4110914C" w:rsidR="00825FEA" w:rsidRPr="006638E5" w:rsidRDefault="00825FEA" w:rsidP="00C76372">
      <w:pPr>
        <w:numPr>
          <w:ilvl w:val="0"/>
          <w:numId w:val="11"/>
        </w:numPr>
        <w:shd w:val="clear" w:color="auto" w:fill="FFFFFF"/>
        <w:rPr>
          <w:rFonts w:ascii="Calibri" w:hAnsi="Calibri"/>
          <w:b/>
          <w:bCs/>
          <w:color w:val="000000"/>
          <w:sz w:val="21"/>
          <w:szCs w:val="21"/>
        </w:rPr>
      </w:pPr>
      <w:r w:rsidRPr="00825FEA">
        <w:rPr>
          <w:rFonts w:ascii="Calibri" w:hAnsi="Calibri"/>
          <w:color w:val="000000"/>
          <w:sz w:val="21"/>
          <w:szCs w:val="21"/>
        </w:rPr>
        <w:t>A 2</w:t>
      </w:r>
      <w:r w:rsidRPr="00825FEA">
        <w:rPr>
          <w:rFonts w:ascii="Calibri" w:hAnsi="Calibri"/>
          <w:color w:val="000000"/>
          <w:sz w:val="21"/>
          <w:szCs w:val="21"/>
          <w:vertAlign w:val="superscript"/>
        </w:rPr>
        <w:t>nd</w:t>
      </w:r>
      <w:r w:rsidRPr="00825FEA">
        <w:rPr>
          <w:rFonts w:ascii="Calibri" w:hAnsi="Calibri"/>
          <w:color w:val="000000"/>
          <w:sz w:val="21"/>
          <w:szCs w:val="21"/>
        </w:rPr>
        <w:t xml:space="preserve"> booster dose of </w:t>
      </w:r>
      <w:r w:rsidRPr="00825FEA">
        <w:rPr>
          <w:rFonts w:ascii="Calibri" w:hAnsi="Calibri"/>
          <w:b/>
          <w:bCs/>
          <w:color w:val="000000"/>
          <w:sz w:val="21"/>
          <w:szCs w:val="21"/>
        </w:rPr>
        <w:t xml:space="preserve">Pfizer or </w:t>
      </w:r>
      <w:proofErr w:type="spellStart"/>
      <w:r w:rsidRPr="00825FEA">
        <w:rPr>
          <w:rFonts w:ascii="Calibri" w:hAnsi="Calibri"/>
          <w:b/>
          <w:bCs/>
          <w:color w:val="000000"/>
          <w:sz w:val="21"/>
          <w:szCs w:val="21"/>
        </w:rPr>
        <w:t>Moderna</w:t>
      </w:r>
      <w:proofErr w:type="spellEnd"/>
      <w:r w:rsidRPr="00825FEA">
        <w:rPr>
          <w:rFonts w:ascii="Calibri" w:hAnsi="Calibri"/>
          <w:color w:val="000000"/>
          <w:sz w:val="21"/>
          <w:szCs w:val="21"/>
        </w:rPr>
        <w:t xml:space="preserve"> may be administered to individuals </w:t>
      </w:r>
      <w:r w:rsidRPr="00825FEA">
        <w:rPr>
          <w:rFonts w:ascii="Calibri" w:hAnsi="Calibri"/>
          <w:b/>
          <w:bCs/>
          <w:color w:val="000000"/>
          <w:sz w:val="21"/>
          <w:szCs w:val="21"/>
        </w:rPr>
        <w:t>ages 18–49 years</w:t>
      </w:r>
      <w:r w:rsidRPr="00825FEA">
        <w:rPr>
          <w:rFonts w:ascii="Calibri" w:hAnsi="Calibri"/>
          <w:color w:val="000000"/>
          <w:sz w:val="21"/>
          <w:szCs w:val="21"/>
        </w:rPr>
        <w:t xml:space="preserve"> who are </w:t>
      </w:r>
      <w:r w:rsidRPr="00825FEA">
        <w:rPr>
          <w:rFonts w:ascii="Calibri" w:hAnsi="Calibri"/>
          <w:b/>
          <w:bCs/>
          <w:color w:val="000000"/>
          <w:sz w:val="21"/>
          <w:szCs w:val="21"/>
        </w:rPr>
        <w:t xml:space="preserve">not </w:t>
      </w:r>
      <w:r w:rsidRPr="00825FEA">
        <w:rPr>
          <w:rFonts w:ascii="Calibri" w:hAnsi="Calibri"/>
          <w:color w:val="000000"/>
          <w:sz w:val="21"/>
          <w:szCs w:val="21"/>
        </w:rPr>
        <w:t xml:space="preserve">moderately or severely immunocompromised and who </w:t>
      </w:r>
      <w:r w:rsidRPr="00825FEA">
        <w:rPr>
          <w:rFonts w:ascii="Calibri" w:hAnsi="Calibri"/>
          <w:b/>
          <w:bCs/>
          <w:color w:val="000000"/>
          <w:sz w:val="21"/>
          <w:szCs w:val="21"/>
        </w:rPr>
        <w:t xml:space="preserve">received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 xml:space="preserve">COVID-19 Vaccine as </w:t>
      </w:r>
      <w:r w:rsidRPr="00825FEA">
        <w:rPr>
          <w:rFonts w:ascii="Calibri" w:hAnsi="Calibri"/>
          <w:b/>
          <w:bCs/>
          <w:color w:val="000000"/>
          <w:sz w:val="21"/>
          <w:szCs w:val="21"/>
        </w:rPr>
        <w:t>both</w:t>
      </w:r>
      <w:r w:rsidRPr="00825FEA">
        <w:rPr>
          <w:rFonts w:ascii="Calibri" w:hAnsi="Calibri"/>
          <w:color w:val="000000"/>
          <w:sz w:val="21"/>
          <w:szCs w:val="21"/>
        </w:rPr>
        <w:t xml:space="preserve"> their primary series dose and their booster dose, </w:t>
      </w:r>
      <w:r w:rsidRPr="00825FEA">
        <w:rPr>
          <w:rFonts w:ascii="Calibri" w:hAnsi="Calibri"/>
          <w:b/>
          <w:bCs/>
          <w:color w:val="000000"/>
          <w:sz w:val="21"/>
          <w:szCs w:val="21"/>
        </w:rPr>
        <w:t>at least 4 months</w:t>
      </w:r>
      <w:r w:rsidRPr="00825FEA">
        <w:rPr>
          <w:rFonts w:ascii="Calibri" w:hAnsi="Calibri"/>
          <w:color w:val="000000"/>
          <w:sz w:val="21"/>
          <w:szCs w:val="21"/>
        </w:rPr>
        <w:t xml:space="preserve"> after the first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booster dose</w:t>
      </w:r>
    </w:p>
    <w:p w14:paraId="4FFA80EF" w14:textId="221107B0" w:rsidR="00132541" w:rsidRDefault="00132541" w:rsidP="0063730E">
      <w:pPr>
        <w:shd w:val="clear" w:color="auto" w:fill="FFFFFF"/>
        <w:rPr>
          <w:rFonts w:ascii="Calibri" w:hAnsi="Calibri"/>
          <w:b/>
          <w:bCs/>
          <w:color w:val="000099"/>
        </w:rPr>
      </w:pPr>
    </w:p>
    <w:p w14:paraId="0260B592" w14:textId="77777777" w:rsidR="009230C2" w:rsidRDefault="009230C2" w:rsidP="0063730E">
      <w:pPr>
        <w:shd w:val="clear" w:color="auto" w:fill="FFFFFF"/>
        <w:rPr>
          <w:rFonts w:ascii="Calibri" w:hAnsi="Calibri"/>
          <w:b/>
          <w:bCs/>
          <w:color w:val="000099"/>
        </w:rPr>
      </w:pPr>
    </w:p>
    <w:p w14:paraId="3C36BBD4" w14:textId="77777777" w:rsidR="00585191" w:rsidRDefault="00585191"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proofErr w:type="spellStart"/>
      <w:r>
        <w:rPr>
          <w:rFonts w:asciiTheme="minorHAnsi" w:hAnsiTheme="minorHAnsi" w:cstheme="minorHAnsi"/>
          <w:sz w:val="21"/>
          <w:szCs w:val="21"/>
        </w:rPr>
        <w:t>Moderna</w:t>
      </w:r>
      <w:proofErr w:type="spellEnd"/>
      <w:r>
        <w:rPr>
          <w:rFonts w:asciiTheme="minorHAnsi" w:hAnsiTheme="minorHAnsi" w:cstheme="minorHAnsi"/>
          <w:sz w:val="21"/>
          <w:szCs w:val="21"/>
        </w:rPr>
        <w:t xml:space="preserve"> is for ages 18+</w:t>
      </w:r>
    </w:p>
    <w:p w14:paraId="1F6A441C" w14:textId="56DCEB29" w:rsidR="00F7701B" w:rsidRPr="00132541" w:rsidRDefault="00D53EFD" w:rsidP="00132541">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Janssen/J&amp;J is for ages 18+</w:t>
      </w:r>
    </w:p>
    <w:p w14:paraId="468B2ADC" w14:textId="77777777" w:rsidR="00132541" w:rsidRPr="00D53EFD" w:rsidRDefault="00132541"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C76372">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C76372">
      <w:pPr>
        <w:pStyle w:val="ListParagraph"/>
        <w:numPr>
          <w:ilvl w:val="0"/>
          <w:numId w:val="9"/>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proofErr w:type="spellStart"/>
      <w:r>
        <w:rPr>
          <w:rFonts w:asciiTheme="minorHAnsi" w:hAnsiTheme="minorHAnsi" w:cstheme="minorHAnsi"/>
          <w:b/>
          <w:bCs/>
          <w:color w:val="404040" w:themeColor="text1" w:themeTint="BF"/>
          <w:sz w:val="21"/>
          <w:szCs w:val="21"/>
        </w:rPr>
        <w:t>Moderna</w:t>
      </w:r>
      <w:proofErr w:type="spellEnd"/>
      <w:r>
        <w:rPr>
          <w:rFonts w:asciiTheme="minorHAnsi" w:hAnsiTheme="minorHAnsi" w:cstheme="minorHAnsi"/>
          <w:b/>
          <w:bCs/>
          <w:color w:val="404040" w:themeColor="text1" w:themeTint="BF"/>
          <w:sz w:val="21"/>
          <w:szCs w:val="21"/>
        </w:rPr>
        <w:t xml:space="preserve"> - d</w:t>
      </w:r>
      <w:r w:rsidRPr="00064532">
        <w:rPr>
          <w:rFonts w:asciiTheme="minorHAnsi" w:hAnsiTheme="minorHAnsi" w:cstheme="minorHAnsi"/>
          <w:b/>
          <w:bCs/>
          <w:color w:val="404040" w:themeColor="text1" w:themeTint="BF"/>
          <w:sz w:val="21"/>
          <w:szCs w:val="21"/>
        </w:rPr>
        <w:t>o NOT mix with any diluent</w:t>
      </w:r>
    </w:p>
    <w:p w14:paraId="61E71103" w14:textId="4AC3AE8D"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Janssen/J&amp;J - d</w:t>
      </w:r>
      <w:r w:rsidRPr="00064532">
        <w:rPr>
          <w:rFonts w:asciiTheme="minorHAnsi" w:hAnsiTheme="minorHAnsi" w:cstheme="minorHAnsi"/>
          <w:b/>
          <w:bCs/>
          <w:color w:val="404040" w:themeColor="text1" w:themeTint="BF"/>
          <w:sz w:val="21"/>
          <w:szCs w:val="21"/>
        </w:rPr>
        <w:t>o NOT mix with any diluent</w:t>
      </w:r>
    </w:p>
    <w:p w14:paraId="3E269C81" w14:textId="77777777" w:rsidR="00132541" w:rsidRPr="00132541" w:rsidRDefault="00132541" w:rsidP="00132541">
      <w:pPr>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5" w:name="_Hlk99471067"/>
      <w:r>
        <w:rPr>
          <w:rFonts w:asciiTheme="minorHAnsi" w:hAnsiTheme="minorHAnsi" w:cstheme="minorHAnsi"/>
          <w:sz w:val="21"/>
          <w:szCs w:val="21"/>
        </w:rPr>
        <w:t>Use reference materials</w:t>
      </w:r>
    </w:p>
    <w:p w14:paraId="40A9B6DD" w14:textId="286C9849" w:rsidR="00064532" w:rsidRDefault="000C38A2" w:rsidP="00C76372">
      <w:pPr>
        <w:pStyle w:val="ListParagraph"/>
        <w:numPr>
          <w:ilvl w:val="0"/>
          <w:numId w:val="10"/>
        </w:numPr>
        <w:shd w:val="clear" w:color="auto" w:fill="FFFFFF"/>
        <w:rPr>
          <w:rFonts w:asciiTheme="minorHAnsi" w:hAnsiTheme="minorHAnsi" w:cstheme="minorHAnsi"/>
          <w:sz w:val="21"/>
          <w:szCs w:val="21"/>
        </w:rPr>
      </w:pPr>
      <w:hyperlink r:id="rId15"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4067647F" w:rsidR="00064532"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r w:rsidR="003E1E49">
        <w:rPr>
          <w:rFonts w:asciiTheme="minorHAnsi" w:hAnsiTheme="minorHAnsi" w:cstheme="minorHAnsi"/>
          <w:sz w:val="21"/>
          <w:szCs w:val="21"/>
        </w:rPr>
        <w:t xml:space="preserve"> </w:t>
      </w:r>
    </w:p>
    <w:p w14:paraId="5B6FE954" w14:textId="77777777" w:rsidR="00B07535" w:rsidRPr="00064532" w:rsidRDefault="00B07535"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0272E68A" w:rsidR="00B07535" w:rsidRPr="00064532" w:rsidRDefault="000C38A2" w:rsidP="00C76372">
      <w:pPr>
        <w:numPr>
          <w:ilvl w:val="2"/>
          <w:numId w:val="10"/>
        </w:numPr>
        <w:rPr>
          <w:rFonts w:asciiTheme="minorHAnsi" w:eastAsia="Times New Roman" w:hAnsiTheme="minorHAnsi" w:cstheme="minorHAnsi"/>
          <w:color w:val="3E3E3E"/>
          <w:sz w:val="21"/>
          <w:szCs w:val="21"/>
        </w:rPr>
      </w:pPr>
      <w:hyperlink r:id="rId16"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w:t>
      </w:r>
      <w:r w:rsidR="00FA7331">
        <w:rPr>
          <w:rFonts w:asciiTheme="minorHAnsi" w:eastAsia="Times New Roman" w:hAnsiTheme="minorHAnsi" w:cstheme="minorHAnsi"/>
          <w:color w:val="0A0A0A"/>
          <w:sz w:val="21"/>
          <w:szCs w:val="21"/>
        </w:rPr>
        <w:t>3</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31</w:t>
      </w:r>
      <w:r w:rsidR="00B07535" w:rsidRPr="00064532">
        <w:rPr>
          <w:rFonts w:asciiTheme="minorHAnsi" w:eastAsia="Times New Roman" w:hAnsiTheme="minorHAnsi" w:cstheme="minorHAnsi"/>
          <w:color w:val="0A0A0A"/>
          <w:sz w:val="21"/>
          <w:szCs w:val="21"/>
        </w:rPr>
        <w:t>/22)</w:t>
      </w:r>
      <w:r w:rsidR="00B07535" w:rsidRPr="00064532">
        <w:rPr>
          <w:rFonts w:asciiTheme="minorHAnsi" w:eastAsia="Times New Roman" w:hAnsiTheme="minorHAnsi" w:cstheme="minorHAnsi"/>
          <w:color w:val="3E3E3E"/>
          <w:sz w:val="21"/>
          <w:szCs w:val="21"/>
        </w:rPr>
        <w:t xml:space="preserve"> </w:t>
      </w:r>
    </w:p>
    <w:p w14:paraId="7F61819C" w14:textId="42985D67" w:rsidR="00B07535" w:rsidRPr="00064532" w:rsidRDefault="000C38A2" w:rsidP="00C76372">
      <w:pPr>
        <w:numPr>
          <w:ilvl w:val="2"/>
          <w:numId w:val="10"/>
        </w:numPr>
        <w:rPr>
          <w:rFonts w:asciiTheme="minorHAnsi" w:eastAsia="Times New Roman" w:hAnsiTheme="minorHAnsi" w:cstheme="minorHAnsi"/>
          <w:color w:val="3E3E3E"/>
          <w:sz w:val="21"/>
          <w:szCs w:val="21"/>
        </w:rPr>
      </w:pPr>
      <w:hyperlink r:id="rId17"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5AB63255" w14:textId="4E01A038" w:rsidR="00B07535" w:rsidRPr="00064532" w:rsidRDefault="000C38A2" w:rsidP="00C76372">
      <w:pPr>
        <w:numPr>
          <w:ilvl w:val="2"/>
          <w:numId w:val="10"/>
        </w:numPr>
        <w:rPr>
          <w:rFonts w:asciiTheme="minorHAnsi" w:eastAsia="Times New Roman" w:hAnsiTheme="minorHAnsi" w:cstheme="minorHAnsi"/>
          <w:color w:val="3E3E3E"/>
          <w:sz w:val="21"/>
          <w:szCs w:val="21"/>
        </w:rPr>
      </w:pPr>
      <w:hyperlink r:id="rId18"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1AB5E00A" w14:textId="6985F857" w:rsidR="00B07535" w:rsidRPr="00064532" w:rsidRDefault="000C38A2" w:rsidP="00C76372">
      <w:pPr>
        <w:numPr>
          <w:ilvl w:val="1"/>
          <w:numId w:val="10"/>
        </w:numPr>
        <w:rPr>
          <w:rFonts w:asciiTheme="minorHAnsi" w:eastAsia="Times New Roman" w:hAnsiTheme="minorHAnsi" w:cstheme="minorHAnsi"/>
          <w:color w:val="3E3E3E"/>
          <w:sz w:val="21"/>
          <w:szCs w:val="21"/>
        </w:rPr>
      </w:pPr>
      <w:hyperlink r:id="rId19" w:tgtFrame="_blank" w:history="1">
        <w:proofErr w:type="spellStart"/>
        <w:r w:rsidR="00B07535" w:rsidRPr="00064532">
          <w:rPr>
            <w:rStyle w:val="Hyperlink"/>
            <w:rFonts w:asciiTheme="minorHAnsi" w:eastAsia="Times New Roman" w:hAnsiTheme="minorHAnsi" w:cstheme="minorHAnsi"/>
            <w:b/>
            <w:bCs/>
            <w:color w:val="2C74FF"/>
            <w:sz w:val="21"/>
            <w:szCs w:val="21"/>
          </w:rPr>
          <w:t>Moderna</w:t>
        </w:r>
        <w:proofErr w:type="spellEnd"/>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 xml:space="preserve">(updated </w:t>
      </w:r>
      <w:r w:rsidR="00FA7331">
        <w:rPr>
          <w:rFonts w:asciiTheme="minorHAnsi" w:eastAsia="Times New Roman" w:hAnsiTheme="minorHAnsi" w:cstheme="minorHAnsi"/>
          <w:color w:val="191919"/>
          <w:sz w:val="21"/>
          <w:szCs w:val="21"/>
        </w:rPr>
        <w:t>3</w:t>
      </w:r>
      <w:r w:rsidR="00B07535" w:rsidRPr="00064532">
        <w:rPr>
          <w:rFonts w:asciiTheme="minorHAnsi" w:eastAsia="Times New Roman" w:hAnsiTheme="minorHAnsi" w:cstheme="minorHAnsi"/>
          <w:color w:val="191919"/>
          <w:sz w:val="21"/>
          <w:szCs w:val="21"/>
        </w:rPr>
        <w:t>/</w:t>
      </w:r>
      <w:r w:rsidR="00FA7331">
        <w:rPr>
          <w:rFonts w:asciiTheme="minorHAnsi" w:eastAsia="Times New Roman" w:hAnsiTheme="minorHAnsi" w:cstheme="minorHAnsi"/>
          <w:color w:val="191919"/>
          <w:sz w:val="21"/>
          <w:szCs w:val="21"/>
        </w:rPr>
        <w:t>31</w:t>
      </w:r>
      <w:r w:rsidR="00B07535" w:rsidRPr="00064532">
        <w:rPr>
          <w:rFonts w:asciiTheme="minorHAnsi" w:eastAsia="Times New Roman" w:hAnsiTheme="minorHAnsi" w:cstheme="minorHAnsi"/>
          <w:color w:val="191919"/>
          <w:sz w:val="21"/>
          <w:szCs w:val="21"/>
        </w:rPr>
        <w:t>/22)</w:t>
      </w:r>
      <w:r w:rsidR="00B07535" w:rsidRPr="00064532">
        <w:rPr>
          <w:rFonts w:asciiTheme="minorHAnsi" w:eastAsia="Times New Roman" w:hAnsiTheme="minorHAnsi" w:cstheme="minorHAnsi"/>
          <w:color w:val="3E3E3E"/>
          <w:sz w:val="21"/>
          <w:szCs w:val="21"/>
        </w:rPr>
        <w:t xml:space="preserve"> </w:t>
      </w:r>
    </w:p>
    <w:p w14:paraId="4E60AE75" w14:textId="1AD478A9" w:rsidR="00B07535" w:rsidRPr="00064532" w:rsidRDefault="000C38A2" w:rsidP="00C76372">
      <w:pPr>
        <w:pStyle w:val="ListParagraph"/>
        <w:numPr>
          <w:ilvl w:val="1"/>
          <w:numId w:val="10"/>
        </w:numPr>
        <w:shd w:val="clear" w:color="auto" w:fill="FFFFFF"/>
        <w:rPr>
          <w:rFonts w:asciiTheme="minorHAnsi" w:hAnsiTheme="minorHAnsi" w:cstheme="minorHAnsi"/>
          <w:sz w:val="21"/>
          <w:szCs w:val="21"/>
        </w:rPr>
      </w:pPr>
      <w:hyperlink r:id="rId20"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 xml:space="preserve">(updated </w:t>
      </w:r>
      <w:r w:rsidR="00FA7331">
        <w:rPr>
          <w:rFonts w:asciiTheme="minorHAnsi" w:eastAsia="Times New Roman" w:hAnsiTheme="minorHAnsi" w:cstheme="minorHAnsi"/>
          <w:color w:val="0A0A0A"/>
          <w:sz w:val="21"/>
          <w:szCs w:val="21"/>
        </w:rPr>
        <w:t>4</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1</w:t>
      </w:r>
      <w:r w:rsidR="00B07535" w:rsidRPr="00064532">
        <w:rPr>
          <w:rFonts w:asciiTheme="minorHAnsi" w:eastAsia="Times New Roman" w:hAnsiTheme="minorHAnsi" w:cstheme="minorHAnsi"/>
          <w:color w:val="0A0A0A"/>
          <w:sz w:val="21"/>
          <w:szCs w:val="21"/>
        </w:rPr>
        <w:t>/22)</w:t>
      </w: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0C38A2" w:rsidP="00C76372">
      <w:pPr>
        <w:numPr>
          <w:ilvl w:val="2"/>
          <w:numId w:val="10"/>
        </w:numPr>
        <w:rPr>
          <w:rFonts w:asciiTheme="minorHAnsi" w:eastAsia="Times New Roman" w:hAnsiTheme="minorHAnsi" w:cstheme="minorHAnsi"/>
          <w:color w:val="3E3E3E"/>
          <w:sz w:val="21"/>
          <w:szCs w:val="21"/>
        </w:rPr>
      </w:pPr>
      <w:hyperlink r:id="rId21"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77777777" w:rsidR="00F7701B" w:rsidRPr="001D2067" w:rsidRDefault="000C38A2" w:rsidP="00C76372">
      <w:pPr>
        <w:numPr>
          <w:ilvl w:val="2"/>
          <w:numId w:val="10"/>
        </w:numPr>
        <w:rPr>
          <w:rFonts w:asciiTheme="minorHAnsi" w:eastAsia="Times New Roman" w:hAnsiTheme="minorHAnsi" w:cstheme="minorHAnsi"/>
          <w:color w:val="3E3E3E"/>
          <w:sz w:val="21"/>
          <w:szCs w:val="21"/>
        </w:rPr>
      </w:pPr>
      <w:hyperlink r:id="rId22"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7501819E" w14:textId="77777777" w:rsidR="00F7701B" w:rsidRPr="001D2067" w:rsidRDefault="000C38A2" w:rsidP="00C76372">
      <w:pPr>
        <w:numPr>
          <w:ilvl w:val="2"/>
          <w:numId w:val="10"/>
        </w:numPr>
        <w:rPr>
          <w:rFonts w:asciiTheme="minorHAnsi" w:eastAsia="Times New Roman" w:hAnsiTheme="minorHAnsi" w:cstheme="minorHAnsi"/>
          <w:color w:val="3E3E3E"/>
          <w:sz w:val="21"/>
          <w:szCs w:val="21"/>
        </w:rPr>
      </w:pPr>
      <w:hyperlink r:id="rId23"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bookmarkEnd w:id="5"/>
    <w:p w14:paraId="55D68E6C" w14:textId="77777777" w:rsidR="00F7701B" w:rsidRPr="006638E5" w:rsidRDefault="001D2067" w:rsidP="00C76372">
      <w:pPr>
        <w:numPr>
          <w:ilvl w:val="1"/>
          <w:numId w:val="10"/>
        </w:numPr>
        <w:rPr>
          <w:rFonts w:asciiTheme="minorHAnsi" w:eastAsia="Times New Roman" w:hAnsiTheme="minorHAnsi" w:cstheme="minorHAnsi"/>
          <w:color w:val="3E3E3E"/>
          <w:sz w:val="21"/>
          <w:szCs w:val="21"/>
        </w:rPr>
      </w:pPr>
      <w:r>
        <w:fldChar w:fldCharType="begin"/>
      </w:r>
      <w:r>
        <w:instrText xml:space="preserve"> HYPERLINK "https://www.cdc.gov/vaccines/covid-19/info-by-product/moderna/downloads/prep-and-admin-summary.pdf" \t "_blank" </w:instrText>
      </w:r>
      <w:r>
        <w:fldChar w:fldCharType="separate"/>
      </w:r>
      <w:proofErr w:type="spellStart"/>
      <w:r w:rsidR="00F7701B" w:rsidRPr="006638E5">
        <w:rPr>
          <w:rStyle w:val="Hyperlink"/>
          <w:rFonts w:asciiTheme="minorHAnsi" w:eastAsia="Times New Roman" w:hAnsiTheme="minorHAnsi" w:cstheme="minorHAnsi"/>
          <w:b/>
          <w:bCs/>
          <w:color w:val="2C74FF"/>
          <w:sz w:val="21"/>
          <w:szCs w:val="21"/>
        </w:rPr>
        <w:t>Moderna</w:t>
      </w:r>
      <w:proofErr w:type="spellEnd"/>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(updated 3/3/22)</w:t>
      </w:r>
      <w:r w:rsidR="00F7701B" w:rsidRPr="006638E5">
        <w:rPr>
          <w:rFonts w:asciiTheme="minorHAnsi" w:eastAsia="Times New Roman" w:hAnsiTheme="minorHAnsi" w:cstheme="minorHAnsi"/>
          <w:color w:val="3E3E3E"/>
          <w:sz w:val="21"/>
          <w:szCs w:val="21"/>
        </w:rPr>
        <w:t xml:space="preserve"> </w:t>
      </w:r>
    </w:p>
    <w:p w14:paraId="65CD6AC9" w14:textId="062602D9" w:rsidR="00F7701B" w:rsidRPr="006638E5" w:rsidRDefault="000C38A2" w:rsidP="00C76372">
      <w:pPr>
        <w:pStyle w:val="ListParagraph"/>
        <w:numPr>
          <w:ilvl w:val="1"/>
          <w:numId w:val="10"/>
        </w:numPr>
        <w:shd w:val="clear" w:color="auto" w:fill="FFFFFF"/>
        <w:rPr>
          <w:rFonts w:asciiTheme="minorHAnsi" w:hAnsiTheme="minorHAnsi" w:cstheme="minorHAnsi"/>
          <w:sz w:val="21"/>
          <w:szCs w:val="21"/>
        </w:rPr>
      </w:pPr>
      <w:hyperlink r:id="rId24"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(updated 2/28/22)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3FBE6A7D" w14:textId="0117DACF" w:rsidR="000D7D1F" w:rsidRDefault="00F7701B"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25"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6"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p w14:paraId="0B31F77E" w14:textId="77777777" w:rsidR="007F150E" w:rsidRPr="00132541" w:rsidRDefault="007F150E" w:rsidP="007F150E">
      <w:pPr>
        <w:pStyle w:val="ListParagraph"/>
        <w:shd w:val="clear" w:color="auto" w:fill="FFFFFF"/>
        <w:rPr>
          <w:rFonts w:asciiTheme="minorHAnsi" w:hAnsiTheme="minorHAnsi" w:cstheme="minorHAnsi"/>
          <w:sz w:val="21"/>
          <w:szCs w:val="21"/>
        </w:rPr>
      </w:pPr>
    </w:p>
    <w:bookmarkEnd w:id="1"/>
    <w:p w14:paraId="6C490FB4" w14:textId="73287159" w:rsidR="00D111C2" w:rsidRDefault="00C4604D"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F21EF2">
        <w:rPr>
          <w:rFonts w:asciiTheme="minorHAnsi" w:hAnsiTheme="minorHAnsi" w:cstheme="minorHAnsi"/>
          <w:b/>
          <w:bCs/>
          <w:color w:val="FF0000"/>
          <w:sz w:val="21"/>
          <w:szCs w:val="21"/>
        </w:rPr>
        <w:t xml:space="preserve"> </w:t>
      </w:r>
      <w:r w:rsidR="00DF08EE">
        <w:rPr>
          <w:rFonts w:asciiTheme="minorHAnsi" w:hAnsiTheme="minorHAnsi" w:cstheme="minorHAnsi"/>
          <w:b/>
          <w:bCs/>
          <w:sz w:val="21"/>
          <w:szCs w:val="21"/>
        </w:rPr>
        <w:t>Remember to report adverse events and vaccine administration errors to VAERS</w:t>
      </w:r>
    </w:p>
    <w:p w14:paraId="55905502" w14:textId="742A86E7" w:rsidR="00DF08EE" w:rsidRDefault="00DF08EE" w:rsidP="00DF08EE">
      <w:pPr>
        <w:shd w:val="clear" w:color="auto" w:fill="FFFFFF"/>
        <w:rPr>
          <w:rFonts w:asciiTheme="minorHAnsi" w:hAnsiTheme="minorHAnsi" w:cstheme="minorHAnsi"/>
          <w:sz w:val="21"/>
          <w:szCs w:val="21"/>
        </w:rPr>
      </w:pPr>
      <w:r w:rsidRPr="00DF08EE">
        <w:rPr>
          <w:rFonts w:asciiTheme="minorHAnsi" w:hAnsiTheme="minorHAnsi" w:cstheme="minorHAnsi"/>
          <w:sz w:val="21"/>
          <w:szCs w:val="21"/>
        </w:rPr>
        <w:t>VAERS is the nation’s early warning system that monitors the safety of vaccines after they are authorized or licensed for use by the FDA. VAERS is part of the larger vaccine safety system in the United States that helps make sure vaccines are safe. The system is co-managed by CDC and FDA.</w:t>
      </w:r>
    </w:p>
    <w:p w14:paraId="1E86527E" w14:textId="77777777" w:rsidR="008879AB" w:rsidRPr="00DF08EE" w:rsidRDefault="008879AB" w:rsidP="00DF08EE">
      <w:pPr>
        <w:shd w:val="clear" w:color="auto" w:fill="FFFFFF"/>
        <w:rPr>
          <w:rFonts w:asciiTheme="minorHAnsi" w:hAnsiTheme="minorHAnsi" w:cstheme="minorHAnsi"/>
          <w:sz w:val="21"/>
          <w:szCs w:val="21"/>
        </w:rPr>
      </w:pPr>
    </w:p>
    <w:p w14:paraId="1D1A1534" w14:textId="221767F1" w:rsidR="00DF08EE" w:rsidRDefault="00DF08EE" w:rsidP="00DF08EE">
      <w:pPr>
        <w:shd w:val="clear" w:color="auto" w:fill="FFFFFF"/>
        <w:rPr>
          <w:rFonts w:asciiTheme="minorHAnsi" w:hAnsiTheme="minorHAnsi" w:cstheme="minorHAnsi"/>
          <w:sz w:val="21"/>
          <w:szCs w:val="21"/>
        </w:rPr>
      </w:pPr>
      <w:r w:rsidRPr="00DF08EE">
        <w:rPr>
          <w:rFonts w:asciiTheme="minorHAnsi" w:hAnsiTheme="minorHAnsi" w:cstheme="minorHAnsi"/>
          <w:sz w:val="21"/>
          <w:szCs w:val="21"/>
        </w:rPr>
        <w:t xml:space="preserve">VAERS accepts and analyzes reports of possible health problems—also called “adverse events”—after vaccination. As an early warning system, VAERS cannot prove that a vaccine caused a problem. Specifically, a report to VAERS does not mean that a vaccine caused an adverse event. But VAERS can give CDC and FDA important information. If it looks as though a vaccine might be causing a problem, FDA and CDC will investigate further and </w:t>
      </w:r>
      <w:proofErr w:type="gramStart"/>
      <w:r w:rsidRPr="00DF08EE">
        <w:rPr>
          <w:rFonts w:asciiTheme="minorHAnsi" w:hAnsiTheme="minorHAnsi" w:cstheme="minorHAnsi"/>
          <w:sz w:val="21"/>
          <w:szCs w:val="21"/>
        </w:rPr>
        <w:t>take action</w:t>
      </w:r>
      <w:proofErr w:type="gramEnd"/>
      <w:r w:rsidRPr="00DF08EE">
        <w:rPr>
          <w:rFonts w:asciiTheme="minorHAnsi" w:hAnsiTheme="minorHAnsi" w:cstheme="minorHAnsi"/>
          <w:sz w:val="21"/>
          <w:szCs w:val="21"/>
        </w:rPr>
        <w:t xml:space="preserve"> if needed</w:t>
      </w:r>
      <w:r>
        <w:rPr>
          <w:rFonts w:asciiTheme="minorHAnsi" w:hAnsiTheme="minorHAnsi" w:cstheme="minorHAnsi"/>
          <w:sz w:val="21"/>
          <w:szCs w:val="21"/>
        </w:rPr>
        <w:t>.</w:t>
      </w:r>
    </w:p>
    <w:p w14:paraId="76FB5CEB" w14:textId="77777777" w:rsidR="008879AB" w:rsidRDefault="008879AB" w:rsidP="00DF08EE">
      <w:pPr>
        <w:shd w:val="clear" w:color="auto" w:fill="FFFFFF"/>
        <w:rPr>
          <w:rFonts w:asciiTheme="minorHAnsi" w:hAnsiTheme="minorHAnsi" w:cstheme="minorHAnsi"/>
          <w:sz w:val="21"/>
          <w:szCs w:val="21"/>
        </w:rPr>
      </w:pPr>
    </w:p>
    <w:p w14:paraId="43606F72" w14:textId="1E6EADF5" w:rsidR="008879AB" w:rsidRDefault="008879AB" w:rsidP="00DF08EE">
      <w:pPr>
        <w:shd w:val="clear" w:color="auto" w:fill="FFFFFF"/>
        <w:rPr>
          <w:rFonts w:asciiTheme="minorHAnsi" w:hAnsiTheme="minorHAnsi" w:cstheme="minorHAnsi"/>
          <w:sz w:val="21"/>
          <w:szCs w:val="21"/>
        </w:rPr>
      </w:pPr>
      <w:r w:rsidRPr="008879AB">
        <w:rPr>
          <w:rFonts w:asciiTheme="minorHAnsi" w:hAnsiTheme="minorHAnsi" w:cstheme="minorHAnsi"/>
          <w:sz w:val="21"/>
          <w:szCs w:val="21"/>
        </w:rPr>
        <w:t xml:space="preserve">Healthcare providers who administer COVID-19 vaccines are </w:t>
      </w:r>
      <w:hyperlink r:id="rId27" w:anchor="collapse17" w:history="1">
        <w:r w:rsidRPr="008879AB">
          <w:rPr>
            <w:rStyle w:val="Hyperlink"/>
            <w:rFonts w:asciiTheme="minorHAnsi" w:hAnsiTheme="minorHAnsi" w:cstheme="minorHAnsi"/>
            <w:sz w:val="21"/>
            <w:szCs w:val="21"/>
          </w:rPr>
          <w:t>required by law</w:t>
        </w:r>
      </w:hyperlink>
      <w:r w:rsidRPr="008879AB">
        <w:rPr>
          <w:rFonts w:asciiTheme="minorHAnsi" w:hAnsiTheme="minorHAnsi" w:cstheme="minorHAnsi"/>
          <w:sz w:val="21"/>
          <w:szCs w:val="21"/>
        </w:rPr>
        <w:t xml:space="preserve"> to report</w:t>
      </w:r>
      <w:r>
        <w:rPr>
          <w:rFonts w:asciiTheme="minorHAnsi" w:hAnsiTheme="minorHAnsi" w:cstheme="minorHAnsi"/>
          <w:sz w:val="21"/>
          <w:szCs w:val="21"/>
        </w:rPr>
        <w:t xml:space="preserve"> v</w:t>
      </w:r>
      <w:r w:rsidRPr="008879AB">
        <w:rPr>
          <w:rFonts w:asciiTheme="minorHAnsi" w:hAnsiTheme="minorHAnsi" w:cstheme="minorHAnsi"/>
          <w:sz w:val="21"/>
          <w:szCs w:val="21"/>
        </w:rPr>
        <w:t xml:space="preserve">accine administration errors, </w:t>
      </w:r>
      <w:proofErr w:type="gramStart"/>
      <w:r w:rsidRPr="008879AB">
        <w:rPr>
          <w:rFonts w:asciiTheme="minorHAnsi" w:hAnsiTheme="minorHAnsi" w:cstheme="minorHAnsi"/>
          <w:sz w:val="21"/>
          <w:szCs w:val="21"/>
        </w:rPr>
        <w:t>whether or not</w:t>
      </w:r>
      <w:proofErr w:type="gramEnd"/>
      <w:r w:rsidRPr="008879AB">
        <w:rPr>
          <w:rFonts w:asciiTheme="minorHAnsi" w:hAnsiTheme="minorHAnsi" w:cstheme="minorHAnsi"/>
          <w:sz w:val="21"/>
          <w:szCs w:val="21"/>
        </w:rPr>
        <w:t xml:space="preserve"> associated with an adverse event</w:t>
      </w:r>
      <w:r>
        <w:rPr>
          <w:rFonts w:asciiTheme="minorHAnsi" w:hAnsiTheme="minorHAnsi" w:cstheme="minorHAnsi"/>
          <w:sz w:val="21"/>
          <w:szCs w:val="21"/>
        </w:rPr>
        <w:t>.</w:t>
      </w:r>
    </w:p>
    <w:p w14:paraId="03EBADE0" w14:textId="3BF38832" w:rsidR="00DF08EE" w:rsidRPr="00DF08EE" w:rsidRDefault="00DF08EE" w:rsidP="00DF08EE">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See </w:t>
      </w:r>
      <w:hyperlink r:id="rId28" w:history="1">
        <w:r w:rsidRPr="008879AB">
          <w:rPr>
            <w:rStyle w:val="Hyperlink"/>
            <w:rFonts w:asciiTheme="minorHAnsi" w:hAnsiTheme="minorHAnsi" w:cstheme="minorHAnsi"/>
            <w:sz w:val="21"/>
            <w:szCs w:val="21"/>
          </w:rPr>
          <w:t>VAERS home page</w:t>
        </w:r>
      </w:hyperlink>
      <w:r>
        <w:rPr>
          <w:rFonts w:asciiTheme="minorHAnsi" w:hAnsiTheme="minorHAnsi" w:cstheme="minorHAnsi"/>
          <w:sz w:val="21"/>
          <w:szCs w:val="21"/>
        </w:rPr>
        <w:t xml:space="preserve"> and </w:t>
      </w:r>
      <w:hyperlink r:id="rId29" w:history="1">
        <w:r w:rsidRPr="00DF08EE">
          <w:rPr>
            <w:rStyle w:val="Hyperlink"/>
            <w:rFonts w:asciiTheme="minorHAnsi" w:hAnsiTheme="minorHAnsi" w:cstheme="minorHAnsi"/>
            <w:sz w:val="21"/>
            <w:szCs w:val="21"/>
          </w:rPr>
          <w:t>VAERS FAQs</w:t>
        </w:r>
      </w:hyperlink>
      <w:r>
        <w:rPr>
          <w:rFonts w:asciiTheme="minorHAnsi" w:hAnsiTheme="minorHAnsi" w:cstheme="minorHAnsi"/>
          <w:sz w:val="21"/>
          <w:szCs w:val="21"/>
        </w:rPr>
        <w:t xml:space="preserve"> for more information.</w:t>
      </w:r>
    </w:p>
    <w:p w14:paraId="59DB2D06" w14:textId="77777777" w:rsidR="00DF08EE" w:rsidRPr="00DF08EE" w:rsidRDefault="00DF08EE" w:rsidP="003A7E04">
      <w:pPr>
        <w:shd w:val="clear" w:color="auto" w:fill="FFFFFF"/>
        <w:rPr>
          <w:rFonts w:asciiTheme="minorHAnsi" w:hAnsiTheme="minorHAnsi" w:cstheme="minorHAnsi"/>
          <w:b/>
          <w:bCs/>
          <w:sz w:val="21"/>
          <w:szCs w:val="21"/>
        </w:rPr>
      </w:pPr>
    </w:p>
    <w:p w14:paraId="2B5C372B" w14:textId="59873680" w:rsidR="003A7E04" w:rsidRDefault="00DB56FF"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003A7E04" w:rsidRPr="00133032">
        <w:rPr>
          <w:rFonts w:asciiTheme="minorHAnsi" w:hAnsiTheme="minorHAnsi" w:cstheme="minorHAnsi"/>
          <w:b/>
          <w:bCs/>
          <w:sz w:val="21"/>
          <w:szCs w:val="21"/>
        </w:rPr>
        <w:t>COVID-19 vaccine formulations currently approved or authorized in the United States</w:t>
      </w:r>
    </w:p>
    <w:p w14:paraId="2820580F" w14:textId="74707CF6" w:rsidR="00B27106" w:rsidRPr="00D96634" w:rsidRDefault="00B27106" w:rsidP="003A7E04">
      <w:pPr>
        <w:shd w:val="clear" w:color="auto" w:fill="FFFFFF"/>
        <w:rPr>
          <w:rFonts w:asciiTheme="minorHAnsi" w:hAnsiTheme="minorHAnsi" w:cstheme="minorHAnsi"/>
          <w:sz w:val="21"/>
          <w:szCs w:val="21"/>
        </w:rPr>
      </w:pPr>
      <w:r w:rsidRPr="00B445F9">
        <w:rPr>
          <w:rFonts w:asciiTheme="minorHAnsi" w:hAnsiTheme="minorHAnsi" w:cstheme="minorHAnsi"/>
          <w:sz w:val="21"/>
          <w:szCs w:val="21"/>
        </w:rPr>
        <w:t xml:space="preserve">Table 1 of the Clinical Considerations, shown here, has been updated. </w:t>
      </w:r>
      <w:r w:rsidRPr="00763D5D">
        <w:rPr>
          <w:rFonts w:asciiTheme="minorHAnsi" w:hAnsiTheme="minorHAnsi" w:cstheme="minorHAnsi"/>
          <w:b/>
          <w:bCs/>
          <w:color w:val="FF0000"/>
          <w:sz w:val="21"/>
          <w:szCs w:val="21"/>
        </w:rPr>
        <w:t xml:space="preserve">Please note that although a new formulation of </w:t>
      </w:r>
      <w:proofErr w:type="spellStart"/>
      <w:r w:rsidRPr="00763D5D">
        <w:rPr>
          <w:rFonts w:asciiTheme="minorHAnsi" w:hAnsiTheme="minorHAnsi" w:cstheme="minorHAnsi"/>
          <w:b/>
          <w:bCs/>
          <w:color w:val="FF0000"/>
          <w:sz w:val="21"/>
          <w:szCs w:val="21"/>
        </w:rPr>
        <w:t>Moderna</w:t>
      </w:r>
      <w:proofErr w:type="spellEnd"/>
      <w:r w:rsidRPr="00763D5D">
        <w:rPr>
          <w:rFonts w:asciiTheme="minorHAnsi" w:hAnsiTheme="minorHAnsi" w:cstheme="minorHAnsi"/>
          <w:b/>
          <w:bCs/>
          <w:color w:val="FF0000"/>
          <w:sz w:val="21"/>
          <w:szCs w:val="21"/>
        </w:rPr>
        <w:t xml:space="preserve"> (blue cap) is listed, we do not currently have any of that formulation in MA</w:t>
      </w:r>
      <w:r w:rsidRPr="00B445F9">
        <w:rPr>
          <w:rFonts w:asciiTheme="minorHAnsi" w:hAnsiTheme="minorHAnsi" w:cstheme="minorHAnsi"/>
          <w:sz w:val="21"/>
          <w:szCs w:val="21"/>
        </w:rPr>
        <w:t>. For additional information on the formulations, storage and handling, preparation, and administration of COVID-19 vaccines, see </w:t>
      </w:r>
      <w:hyperlink r:id="rId30" w:history="1">
        <w:r w:rsidRPr="00B445F9">
          <w:rPr>
            <w:rStyle w:val="Hyperlink"/>
            <w:rFonts w:asciiTheme="minorHAnsi" w:hAnsiTheme="minorHAnsi" w:cstheme="minorHAnsi"/>
            <w:sz w:val="21"/>
            <w:szCs w:val="21"/>
          </w:rPr>
          <w:t>U.S. COVID-19 Vaccine Product Information</w:t>
        </w:r>
      </w:hyperlink>
      <w:r w:rsidRPr="00B445F9">
        <w:rPr>
          <w:rFonts w:asciiTheme="minorHAnsi" w:hAnsiTheme="minorHAnsi" w:cstheme="minorHAnsi"/>
          <w:sz w:val="21"/>
          <w:szCs w:val="21"/>
        </w:rPr>
        <w:t>.</w:t>
      </w:r>
    </w:p>
    <w:p w14:paraId="6ED8552C" w14:textId="77777777" w:rsidR="00132541" w:rsidRPr="00132541" w:rsidRDefault="00132541" w:rsidP="003A7E04">
      <w:pPr>
        <w:shd w:val="clear" w:color="auto" w:fill="FFFFFF"/>
        <w:rPr>
          <w:rFonts w:asciiTheme="minorHAnsi" w:hAnsiTheme="minorHAnsi" w:cstheme="minorHAnsi"/>
          <w:sz w:val="21"/>
          <w:szCs w:val="21"/>
        </w:rPr>
      </w:pPr>
    </w:p>
    <w:p w14:paraId="13708827" w14:textId="56F0702F" w:rsidR="00F20449" w:rsidRPr="00132541" w:rsidRDefault="00B27106" w:rsidP="008F6A51">
      <w:pPr>
        <w:shd w:val="clear" w:color="auto" w:fill="FFFFFF"/>
        <w:rPr>
          <w:rFonts w:asciiTheme="minorHAnsi" w:hAnsiTheme="minorHAnsi" w:cstheme="minorHAnsi"/>
          <w:b/>
          <w:bCs/>
          <w:sz w:val="21"/>
          <w:szCs w:val="21"/>
        </w:rPr>
      </w:pPr>
      <w:r>
        <w:rPr>
          <w:noProof/>
        </w:rPr>
        <w:lastRenderedPageBreak/>
        <w:drawing>
          <wp:inline distT="0" distB="0" distL="0" distR="0" wp14:anchorId="5AB18870" wp14:editId="24CD5681">
            <wp:extent cx="6751864" cy="396296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31"/>
                    <a:stretch>
                      <a:fillRect/>
                    </a:stretch>
                  </pic:blipFill>
                  <pic:spPr>
                    <a:xfrm>
                      <a:off x="0" y="0"/>
                      <a:ext cx="6757119" cy="3966053"/>
                    </a:xfrm>
                    <a:prstGeom prst="rect">
                      <a:avLst/>
                    </a:prstGeom>
                  </pic:spPr>
                </pic:pic>
              </a:graphicData>
            </a:graphic>
          </wp:inline>
        </w:drawing>
      </w:r>
    </w:p>
    <w:p w14:paraId="607C5C8F" w14:textId="18D22762" w:rsidR="00D96634" w:rsidRDefault="00D96634" w:rsidP="00132541">
      <w:pPr>
        <w:rPr>
          <w:rFonts w:asciiTheme="minorHAnsi" w:hAnsiTheme="minorHAnsi" w:cstheme="minorHAnsi"/>
          <w:sz w:val="21"/>
          <w:szCs w:val="21"/>
        </w:rPr>
      </w:pPr>
    </w:p>
    <w:p w14:paraId="513DA814" w14:textId="77777777" w:rsidR="009230C2" w:rsidRPr="00132541" w:rsidRDefault="009230C2" w:rsidP="00132541">
      <w:pPr>
        <w:rPr>
          <w:rFonts w:asciiTheme="minorHAnsi" w:hAnsiTheme="minorHAnsi" w:cstheme="minorHAnsi"/>
          <w:sz w:val="21"/>
          <w:szCs w:val="21"/>
        </w:rPr>
      </w:pPr>
    </w:p>
    <w:p w14:paraId="6A0B26C2" w14:textId="171450E5" w:rsidR="001A5977" w:rsidRDefault="00DB56FF" w:rsidP="008F6A51">
      <w:pPr>
        <w:shd w:val="clear" w:color="auto" w:fill="FFFFFF"/>
        <w:rPr>
          <w:rFonts w:asciiTheme="minorHAnsi" w:hAnsiTheme="minorHAnsi" w:cstheme="minorHAnsi"/>
          <w:b/>
          <w:bCs/>
          <w:i/>
          <w:iCs/>
          <w:color w:val="FF0000"/>
          <w:sz w:val="21"/>
          <w:szCs w:val="21"/>
        </w:rPr>
      </w:pPr>
      <w:r>
        <w:rPr>
          <w:rFonts w:asciiTheme="minorHAnsi" w:hAnsiTheme="minorHAnsi" w:cstheme="minorHAnsi"/>
          <w:b/>
          <w:bCs/>
          <w:color w:val="FF0000"/>
          <w:sz w:val="21"/>
          <w:szCs w:val="21"/>
        </w:rPr>
        <w:t xml:space="preserve">Reminder </w:t>
      </w:r>
      <w:r w:rsidR="008F6A51" w:rsidRPr="00540804">
        <w:rPr>
          <w:rFonts w:asciiTheme="minorHAnsi" w:hAnsiTheme="minorHAnsi" w:cstheme="minorHAnsi"/>
          <w:b/>
          <w:bCs/>
          <w:sz w:val="21"/>
          <w:szCs w:val="21"/>
        </w:rPr>
        <w:t>COVID-19 vaccination schedule for the primary series in the general populatio</w:t>
      </w:r>
      <w:r w:rsidR="00132541">
        <w:rPr>
          <w:rFonts w:asciiTheme="minorHAnsi" w:hAnsiTheme="minorHAnsi" w:cstheme="minorHAnsi"/>
          <w:b/>
          <w:bCs/>
          <w:sz w:val="21"/>
          <w:szCs w:val="21"/>
        </w:rPr>
        <w:t>n</w:t>
      </w:r>
    </w:p>
    <w:p w14:paraId="7A9D9082" w14:textId="459061E0" w:rsidR="00D96634" w:rsidRDefault="001A5977" w:rsidP="00541BF3">
      <w:pPr>
        <w:shd w:val="clear" w:color="auto" w:fill="FFFFFF"/>
        <w:rPr>
          <w:rFonts w:asciiTheme="minorHAnsi" w:hAnsiTheme="minorHAnsi" w:cstheme="minorHAnsi"/>
          <w:b/>
          <w:bCs/>
          <w:color w:val="FF0000"/>
          <w:sz w:val="21"/>
          <w:szCs w:val="21"/>
        </w:rPr>
      </w:pPr>
      <w:r>
        <w:rPr>
          <w:noProof/>
        </w:rPr>
        <w:drawing>
          <wp:inline distT="0" distB="0" distL="0" distR="0" wp14:anchorId="793542F1" wp14:editId="0243804E">
            <wp:extent cx="6897517" cy="3657600"/>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32"/>
                    <a:stretch>
                      <a:fillRect/>
                    </a:stretch>
                  </pic:blipFill>
                  <pic:spPr>
                    <a:xfrm>
                      <a:off x="0" y="0"/>
                      <a:ext cx="6903233" cy="3660631"/>
                    </a:xfrm>
                    <a:prstGeom prst="rect">
                      <a:avLst/>
                    </a:prstGeom>
                  </pic:spPr>
                </pic:pic>
              </a:graphicData>
            </a:graphic>
          </wp:inline>
        </w:drawing>
      </w:r>
    </w:p>
    <w:p w14:paraId="4CB109CF" w14:textId="77777777" w:rsidR="00585191" w:rsidRDefault="00585191" w:rsidP="00541BF3">
      <w:pPr>
        <w:shd w:val="clear" w:color="auto" w:fill="FFFFFF"/>
        <w:rPr>
          <w:rFonts w:asciiTheme="minorHAnsi" w:hAnsiTheme="minorHAnsi" w:cstheme="minorHAnsi"/>
          <w:b/>
          <w:bCs/>
          <w:color w:val="FF0000"/>
          <w:sz w:val="21"/>
          <w:szCs w:val="21"/>
        </w:rPr>
      </w:pPr>
      <w:bookmarkStart w:id="6" w:name="_Hlk97545584"/>
    </w:p>
    <w:p w14:paraId="20473397" w14:textId="77777777" w:rsidR="00585191" w:rsidRDefault="00585191" w:rsidP="00541BF3">
      <w:pPr>
        <w:shd w:val="clear" w:color="auto" w:fill="FFFFFF"/>
        <w:rPr>
          <w:rFonts w:asciiTheme="minorHAnsi" w:hAnsiTheme="minorHAnsi" w:cstheme="minorHAnsi"/>
          <w:b/>
          <w:bCs/>
          <w:color w:val="FF0000"/>
          <w:sz w:val="21"/>
          <w:szCs w:val="21"/>
        </w:rPr>
      </w:pPr>
    </w:p>
    <w:p w14:paraId="24B2A290" w14:textId="064D585B" w:rsidR="00585191" w:rsidRDefault="00585191" w:rsidP="00541BF3">
      <w:pPr>
        <w:shd w:val="clear" w:color="auto" w:fill="FFFFFF"/>
        <w:rPr>
          <w:rFonts w:asciiTheme="minorHAnsi" w:hAnsiTheme="minorHAnsi" w:cstheme="minorHAnsi"/>
          <w:b/>
          <w:bCs/>
          <w:color w:val="FF0000"/>
          <w:sz w:val="21"/>
          <w:szCs w:val="21"/>
        </w:rPr>
      </w:pPr>
    </w:p>
    <w:p w14:paraId="60434624" w14:textId="77777777" w:rsidR="009230C2" w:rsidRDefault="009230C2" w:rsidP="00541BF3">
      <w:pPr>
        <w:shd w:val="clear" w:color="auto" w:fill="FFFFFF"/>
        <w:rPr>
          <w:rFonts w:asciiTheme="minorHAnsi" w:hAnsiTheme="minorHAnsi" w:cstheme="minorHAnsi"/>
          <w:b/>
          <w:bCs/>
          <w:color w:val="FF0000"/>
          <w:sz w:val="21"/>
          <w:szCs w:val="21"/>
        </w:rPr>
      </w:pPr>
    </w:p>
    <w:p w14:paraId="21FA9AE5" w14:textId="77777777" w:rsidR="00585191" w:rsidRDefault="00585191" w:rsidP="00541BF3">
      <w:pPr>
        <w:shd w:val="clear" w:color="auto" w:fill="FFFFFF"/>
        <w:rPr>
          <w:rFonts w:asciiTheme="minorHAnsi" w:hAnsiTheme="minorHAnsi" w:cstheme="minorHAnsi"/>
          <w:b/>
          <w:bCs/>
          <w:color w:val="FF0000"/>
          <w:sz w:val="21"/>
          <w:szCs w:val="21"/>
        </w:rPr>
      </w:pPr>
    </w:p>
    <w:p w14:paraId="4190BC78" w14:textId="741342E7" w:rsidR="002540A6" w:rsidRDefault="00DB56FF" w:rsidP="00541BF3">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581716"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3F0BE763" w14:textId="62BE9FCD" w:rsidR="002A4967" w:rsidRPr="002A4967" w:rsidRDefault="002A4967" w:rsidP="00541BF3">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3" w:history="1">
        <w:r w:rsidRPr="002A4967">
          <w:rPr>
            <w:rStyle w:val="Hyperlink"/>
            <w:rFonts w:asciiTheme="minorHAnsi" w:hAnsiTheme="minorHAnsi" w:cstheme="minorHAnsi"/>
            <w:sz w:val="21"/>
            <w:szCs w:val="21"/>
          </w:rPr>
          <w:t>Clinical Considerations</w:t>
        </w:r>
      </w:hyperlink>
    </w:p>
    <w:p w14:paraId="00FAF03A" w14:textId="65227FE0" w:rsidR="00694835" w:rsidRDefault="00694835" w:rsidP="00541BF3">
      <w:pPr>
        <w:shd w:val="clear" w:color="auto" w:fill="FFFFFF"/>
        <w:rPr>
          <w:rFonts w:asciiTheme="minorHAnsi" w:hAnsiTheme="minorHAnsi" w:cstheme="minorHAnsi"/>
          <w:b/>
          <w:bCs/>
          <w:i/>
          <w:iCs/>
          <w:color w:val="FF0000"/>
          <w:sz w:val="21"/>
          <w:szCs w:val="21"/>
        </w:rPr>
      </w:pPr>
    </w:p>
    <w:p w14:paraId="161ABB2F" w14:textId="49F70E4B" w:rsidR="00E63431" w:rsidRPr="00132541" w:rsidRDefault="001A5977" w:rsidP="007112F8">
      <w:pPr>
        <w:shd w:val="clear" w:color="auto" w:fill="FFFFFF"/>
        <w:rPr>
          <w:rFonts w:asciiTheme="minorHAnsi" w:hAnsiTheme="minorHAnsi" w:cstheme="minorHAnsi"/>
          <w:b/>
          <w:bCs/>
          <w:color w:val="FF0000"/>
          <w:sz w:val="21"/>
          <w:szCs w:val="21"/>
        </w:rPr>
      </w:pPr>
      <w:r>
        <w:rPr>
          <w:noProof/>
        </w:rPr>
        <w:drawing>
          <wp:inline distT="0" distB="0" distL="0" distR="0" wp14:anchorId="4C5980D5" wp14:editId="1DBF2962">
            <wp:extent cx="6858000" cy="270573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34"/>
                    <a:stretch>
                      <a:fillRect/>
                    </a:stretch>
                  </pic:blipFill>
                  <pic:spPr>
                    <a:xfrm>
                      <a:off x="0" y="0"/>
                      <a:ext cx="6858000" cy="2705735"/>
                    </a:xfrm>
                    <a:prstGeom prst="rect">
                      <a:avLst/>
                    </a:prstGeom>
                  </pic:spPr>
                </pic:pic>
              </a:graphicData>
            </a:graphic>
          </wp:inline>
        </w:drawing>
      </w:r>
      <w:bookmarkEnd w:id="6"/>
    </w:p>
    <w:p w14:paraId="5798CD27" w14:textId="77777777" w:rsidR="00D96634" w:rsidRDefault="00D96634" w:rsidP="007112F8">
      <w:pPr>
        <w:shd w:val="clear" w:color="auto" w:fill="FFFFFF"/>
        <w:rPr>
          <w:rFonts w:asciiTheme="minorHAnsi" w:hAnsiTheme="minorHAnsi" w:cstheme="minorHAnsi"/>
          <w:b/>
          <w:bCs/>
          <w:color w:val="FF0000"/>
          <w:sz w:val="21"/>
          <w:szCs w:val="21"/>
        </w:rPr>
      </w:pPr>
    </w:p>
    <w:p w14:paraId="414DB51F" w14:textId="77777777" w:rsidR="00D96634" w:rsidRDefault="00D96634" w:rsidP="007112F8">
      <w:pPr>
        <w:shd w:val="clear" w:color="auto" w:fill="FFFFFF"/>
        <w:rPr>
          <w:rFonts w:asciiTheme="minorHAnsi" w:hAnsiTheme="minorHAnsi" w:cstheme="minorHAnsi"/>
          <w:b/>
          <w:bCs/>
          <w:color w:val="FF0000"/>
          <w:sz w:val="21"/>
          <w:szCs w:val="21"/>
        </w:rPr>
      </w:pPr>
    </w:p>
    <w:p w14:paraId="68FFFB03" w14:textId="48CD112C" w:rsidR="007112F8" w:rsidRDefault="00DB56FF" w:rsidP="007112F8">
      <w:pPr>
        <w:shd w:val="clear" w:color="auto" w:fill="FFFFFF"/>
        <w:rPr>
          <w:rFonts w:ascii="Calibri" w:hAnsi="Calibri"/>
          <w:color w:val="000000"/>
          <w:sz w:val="21"/>
          <w:szCs w:val="21"/>
        </w:rPr>
      </w:pPr>
      <w:r w:rsidRPr="00C13F79">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7"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35"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7"/>
    </w:p>
    <w:p w14:paraId="5BFE382D" w14:textId="5D2A4472"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3990AF9E" w14:textId="77777777" w:rsidR="00D96634" w:rsidRDefault="00D96634" w:rsidP="007112F8">
      <w:pPr>
        <w:shd w:val="clear" w:color="auto" w:fill="FFFFFF"/>
        <w:rPr>
          <w:rFonts w:ascii="Calibri" w:hAnsi="Calibri"/>
          <w:sz w:val="21"/>
          <w:szCs w:val="21"/>
        </w:rPr>
      </w:pPr>
    </w:p>
    <w:p w14:paraId="3F6F078A" w14:textId="77777777" w:rsidR="00E933F7" w:rsidRDefault="00E933F7" w:rsidP="007112F8">
      <w:pPr>
        <w:shd w:val="clear" w:color="auto" w:fill="FFFFFF"/>
        <w:rPr>
          <w:rFonts w:ascii="Calibri" w:hAnsi="Calibri"/>
          <w:sz w:val="21"/>
          <w:szCs w:val="21"/>
        </w:rPr>
      </w:pPr>
    </w:p>
    <w:p w14:paraId="0DCC130F" w14:textId="4D7FE8A8" w:rsidR="005C3811" w:rsidRDefault="005C3811" w:rsidP="005C3811">
      <w:pPr>
        <w:shd w:val="clear" w:color="auto" w:fill="FFFFFF"/>
        <w:rPr>
          <w:rFonts w:ascii="Calibri" w:hAnsi="Calibri"/>
          <w:sz w:val="21"/>
          <w:szCs w:val="21"/>
        </w:rPr>
      </w:pPr>
      <w:r w:rsidRPr="005C3811">
        <w:rPr>
          <w:rFonts w:ascii="Calibri" w:hAnsi="Calibri"/>
          <w:sz w:val="21"/>
          <w:szCs w:val="21"/>
        </w:rPr>
        <w:t>For more detailed information about schedules and booster doses for people who are moderately or severely immunocompromised, see </w:t>
      </w:r>
      <w:hyperlink r:id="rId36" w:anchor="immunocompromised" w:history="1">
        <w:r w:rsidRPr="005C3811">
          <w:rPr>
            <w:rStyle w:val="Hyperlink"/>
            <w:rFonts w:ascii="Calibri" w:hAnsi="Calibri"/>
            <w:sz w:val="21"/>
            <w:szCs w:val="21"/>
          </w:rPr>
          <w:t>Guidance for COVID-19 vaccination for people who are moderately or severely immunocompromised</w:t>
        </w:r>
      </w:hyperlink>
      <w:r w:rsidRPr="005C3811">
        <w:rPr>
          <w:rFonts w:ascii="Calibri" w:hAnsi="Calibri"/>
          <w:sz w:val="21"/>
          <w:szCs w:val="21"/>
        </w:rPr>
        <w:t xml:space="preserve">. Also see </w:t>
      </w:r>
      <w:hyperlink r:id="rId37" w:anchor="appendix-d" w:history="1">
        <w:r w:rsidRPr="005C3811">
          <w:rPr>
            <w:rStyle w:val="Hyperlink"/>
            <w:rFonts w:ascii="Calibri" w:hAnsi="Calibri"/>
            <w:sz w:val="21"/>
            <w:szCs w:val="21"/>
          </w:rPr>
          <w:t>Appendix D</w:t>
        </w:r>
      </w:hyperlink>
      <w:r w:rsidRPr="005C3811">
        <w:rPr>
          <w:rFonts w:ascii="Calibri" w:hAnsi="Calibri"/>
          <w:sz w:val="21"/>
          <w:szCs w:val="21"/>
        </w:rPr>
        <w:t xml:space="preserve"> - D1. People who are moderately or severely immunocompromised and initiate a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5C3811">
        <w:rPr>
          <w:rFonts w:ascii="Calibri" w:hAnsi="Calibri"/>
          <w:sz w:val="21"/>
          <w:szCs w:val="21"/>
        </w:rPr>
        <w:t>COVID-19 Vaccine primary series, and D2. People who are moderately or severely immunocompromised and initiate an mRNA COVID-19 vaccine primary series</w:t>
      </w:r>
    </w:p>
    <w:p w14:paraId="5ECE2024" w14:textId="77777777" w:rsidR="00CC1520" w:rsidRPr="005C3811" w:rsidRDefault="00CC1520" w:rsidP="005C3811">
      <w:pPr>
        <w:shd w:val="clear" w:color="auto" w:fill="FFFFFF"/>
        <w:rPr>
          <w:rFonts w:ascii="Calibri" w:hAnsi="Calibri"/>
          <w:sz w:val="21"/>
          <w:szCs w:val="21"/>
        </w:rPr>
      </w:pPr>
    </w:p>
    <w:p w14:paraId="49EDAE9A" w14:textId="77777777" w:rsidR="005C3811" w:rsidRDefault="005C3811" w:rsidP="007112F8">
      <w:pPr>
        <w:shd w:val="clear" w:color="auto" w:fill="FFFFFF"/>
        <w:rPr>
          <w:rFonts w:ascii="Calibri" w:hAnsi="Calibri"/>
          <w:sz w:val="21"/>
          <w:szCs w:val="21"/>
        </w:rPr>
      </w:pPr>
    </w:p>
    <w:p w14:paraId="1F5B6965" w14:textId="026CA864" w:rsidR="00A37041" w:rsidRDefault="005C3811" w:rsidP="003A46CA">
      <w:pPr>
        <w:shd w:val="clear" w:color="auto" w:fill="FFFFFF"/>
        <w:rPr>
          <w:rFonts w:ascii="Calibri" w:hAnsi="Calibri"/>
          <w:b/>
          <w:bCs/>
          <w:color w:val="000099"/>
        </w:rPr>
      </w:pPr>
      <w:r>
        <w:rPr>
          <w:noProof/>
        </w:rPr>
        <w:drawing>
          <wp:inline distT="0" distB="0" distL="0" distR="0" wp14:anchorId="572AD821" wp14:editId="23EDFB15">
            <wp:extent cx="6858000" cy="2469515"/>
            <wp:effectExtent l="0" t="0" r="0" b="698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8"/>
                    <a:stretch>
                      <a:fillRect/>
                    </a:stretch>
                  </pic:blipFill>
                  <pic:spPr>
                    <a:xfrm>
                      <a:off x="0" y="0"/>
                      <a:ext cx="6858000" cy="2469515"/>
                    </a:xfrm>
                    <a:prstGeom prst="rect">
                      <a:avLst/>
                    </a:prstGeom>
                  </pic:spPr>
                </pic:pic>
              </a:graphicData>
            </a:graphic>
          </wp:inline>
        </w:drawing>
      </w:r>
    </w:p>
    <w:p w14:paraId="1D84BD0D" w14:textId="08556276" w:rsidR="00CC1520" w:rsidRDefault="00CC1520" w:rsidP="003A46CA">
      <w:pPr>
        <w:shd w:val="clear" w:color="auto" w:fill="FFFFFF"/>
        <w:rPr>
          <w:rFonts w:ascii="Calibri" w:hAnsi="Calibri"/>
          <w:b/>
          <w:bCs/>
          <w:color w:val="000099"/>
        </w:rPr>
      </w:pPr>
    </w:p>
    <w:p w14:paraId="4EAEFEF7" w14:textId="7EAE10F1" w:rsidR="00CC1520" w:rsidRDefault="00CC1520" w:rsidP="003A46CA">
      <w:pPr>
        <w:shd w:val="clear" w:color="auto" w:fill="FFFFFF"/>
        <w:rPr>
          <w:rFonts w:ascii="Calibri" w:hAnsi="Calibri"/>
          <w:b/>
          <w:bCs/>
          <w:color w:val="000099"/>
        </w:rPr>
      </w:pPr>
    </w:p>
    <w:p w14:paraId="76CCF7DE" w14:textId="304DE57A" w:rsidR="00D96634" w:rsidRDefault="00D96634" w:rsidP="003A46CA">
      <w:pPr>
        <w:shd w:val="clear" w:color="auto" w:fill="FFFFFF"/>
        <w:rPr>
          <w:rFonts w:ascii="Calibri" w:hAnsi="Calibri"/>
          <w:b/>
          <w:bCs/>
          <w:color w:val="000099"/>
        </w:rPr>
      </w:pPr>
    </w:p>
    <w:p w14:paraId="37694D77" w14:textId="77777777" w:rsidR="00D96634" w:rsidRPr="00CC1520" w:rsidRDefault="00D96634" w:rsidP="003A46CA">
      <w:pPr>
        <w:shd w:val="clear" w:color="auto" w:fill="FFFFFF"/>
        <w:rPr>
          <w:rFonts w:ascii="Calibri" w:hAnsi="Calibri"/>
          <w:b/>
          <w:bCs/>
          <w:color w:val="000099"/>
        </w:rPr>
      </w:pPr>
    </w:p>
    <w:p w14:paraId="545DAEFC" w14:textId="1469159C" w:rsidR="000D3AD9" w:rsidRDefault="00DB56FF"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AD4752" w:rsidRPr="003D381F">
        <w:rPr>
          <w:rFonts w:asciiTheme="minorHAnsi" w:hAnsiTheme="minorHAnsi" w:cstheme="minorHAnsi"/>
          <w:b/>
          <w:bCs/>
          <w:sz w:val="21"/>
          <w:szCs w:val="21"/>
        </w:rPr>
        <w:t xml:space="preserve">A second visual of the COVID-19 vaccination schedule </w:t>
      </w:r>
      <w:r w:rsidR="00AD4752">
        <w:rPr>
          <w:rFonts w:asciiTheme="minorHAnsi" w:hAnsiTheme="minorHAnsi" w:cstheme="minorHAnsi"/>
          <w:b/>
          <w:bCs/>
          <w:sz w:val="21"/>
          <w:szCs w:val="21"/>
        </w:rPr>
        <w:t>for people with moderate or severe immunocompromise</w:t>
      </w:r>
    </w:p>
    <w:p w14:paraId="3AF76FD0" w14:textId="77777777" w:rsidR="00EE6831" w:rsidRPr="002A4967" w:rsidRDefault="00EE6831" w:rsidP="00EE6831">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9" w:history="1">
        <w:r w:rsidRPr="002A4967">
          <w:rPr>
            <w:rStyle w:val="Hyperlink"/>
            <w:rFonts w:asciiTheme="minorHAnsi" w:hAnsiTheme="minorHAnsi" w:cstheme="minorHAnsi"/>
            <w:sz w:val="21"/>
            <w:szCs w:val="21"/>
          </w:rPr>
          <w:t>Clinical Considerations</w:t>
        </w:r>
      </w:hyperlink>
    </w:p>
    <w:p w14:paraId="7C71F601" w14:textId="77777777" w:rsidR="00EE6831" w:rsidRDefault="00EE6831" w:rsidP="003A46CA">
      <w:pPr>
        <w:shd w:val="clear" w:color="auto" w:fill="FFFFFF"/>
        <w:rPr>
          <w:rFonts w:asciiTheme="minorHAnsi" w:hAnsiTheme="minorHAnsi" w:cstheme="minorHAnsi"/>
          <w:b/>
          <w:bCs/>
          <w:sz w:val="21"/>
          <w:szCs w:val="21"/>
        </w:rPr>
      </w:pPr>
    </w:p>
    <w:p w14:paraId="24DB0ED7" w14:textId="66353D97" w:rsidR="000D3AD9" w:rsidRDefault="00EE6831" w:rsidP="003A46CA">
      <w:pPr>
        <w:shd w:val="clear" w:color="auto" w:fill="FFFFFF"/>
        <w:rPr>
          <w:rFonts w:asciiTheme="minorHAnsi" w:hAnsiTheme="minorHAnsi" w:cstheme="minorHAnsi"/>
          <w:b/>
          <w:bCs/>
          <w:sz w:val="21"/>
          <w:szCs w:val="21"/>
        </w:rPr>
      </w:pPr>
      <w:r>
        <w:rPr>
          <w:noProof/>
        </w:rPr>
        <w:drawing>
          <wp:inline distT="0" distB="0" distL="0" distR="0" wp14:anchorId="2388B9A7" wp14:editId="59ABFBC6">
            <wp:extent cx="6858000" cy="3105785"/>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40"/>
                    <a:stretch>
                      <a:fillRect/>
                    </a:stretch>
                  </pic:blipFill>
                  <pic:spPr>
                    <a:xfrm>
                      <a:off x="0" y="0"/>
                      <a:ext cx="6858000" cy="3105785"/>
                    </a:xfrm>
                    <a:prstGeom prst="rect">
                      <a:avLst/>
                    </a:prstGeom>
                  </pic:spPr>
                </pic:pic>
              </a:graphicData>
            </a:graphic>
          </wp:inline>
        </w:drawing>
      </w:r>
    </w:p>
    <w:p w14:paraId="55EF7965" w14:textId="4CA87486" w:rsidR="00CC1520" w:rsidRDefault="00CC1520" w:rsidP="00CA2224">
      <w:pPr>
        <w:shd w:val="clear" w:color="auto" w:fill="FFFFFF"/>
        <w:rPr>
          <w:rFonts w:asciiTheme="minorHAnsi" w:hAnsiTheme="minorHAnsi" w:cstheme="minorHAnsi"/>
          <w:b/>
          <w:bCs/>
          <w:color w:val="FF0000"/>
          <w:sz w:val="21"/>
          <w:szCs w:val="21"/>
        </w:rPr>
      </w:pPr>
    </w:p>
    <w:p w14:paraId="23B52C75" w14:textId="77777777" w:rsidR="00CC1520" w:rsidRDefault="00CC1520" w:rsidP="00CA2224">
      <w:pPr>
        <w:shd w:val="clear" w:color="auto" w:fill="FFFFFF"/>
        <w:rPr>
          <w:rFonts w:asciiTheme="minorHAnsi" w:hAnsiTheme="minorHAnsi" w:cstheme="minorHAnsi"/>
          <w:b/>
          <w:bCs/>
          <w:color w:val="FF0000"/>
          <w:sz w:val="21"/>
          <w:szCs w:val="21"/>
        </w:rPr>
      </w:pPr>
    </w:p>
    <w:p w14:paraId="16FB710C" w14:textId="24B3E06B"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0C38A2" w:rsidP="00C76372">
      <w:pPr>
        <w:pStyle w:val="ListParagraph"/>
        <w:numPr>
          <w:ilvl w:val="0"/>
          <w:numId w:val="8"/>
        </w:numPr>
        <w:shd w:val="clear" w:color="auto" w:fill="FFFFFF"/>
        <w:rPr>
          <w:rFonts w:asciiTheme="minorHAnsi" w:hAnsiTheme="minorHAnsi" w:cstheme="minorHAnsi"/>
          <w:sz w:val="21"/>
          <w:szCs w:val="21"/>
        </w:rPr>
      </w:pPr>
      <w:hyperlink r:id="rId41"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0C38A2" w:rsidP="00C76372">
      <w:pPr>
        <w:pStyle w:val="ListParagraph"/>
        <w:numPr>
          <w:ilvl w:val="0"/>
          <w:numId w:val="8"/>
        </w:numPr>
        <w:shd w:val="clear" w:color="auto" w:fill="FFFFFF"/>
        <w:rPr>
          <w:rFonts w:asciiTheme="minorHAnsi" w:hAnsiTheme="minorHAnsi" w:cstheme="minorHAnsi"/>
          <w:sz w:val="21"/>
          <w:szCs w:val="21"/>
        </w:rPr>
      </w:pPr>
      <w:hyperlink r:id="rId42" w:history="1">
        <w:proofErr w:type="spellStart"/>
        <w:r w:rsidR="00CA2224" w:rsidRPr="00F45B25">
          <w:rPr>
            <w:rStyle w:val="Hyperlink"/>
            <w:rFonts w:asciiTheme="minorHAnsi" w:hAnsiTheme="minorHAnsi" w:cstheme="minorHAnsi"/>
            <w:sz w:val="21"/>
            <w:szCs w:val="21"/>
          </w:rPr>
          <w:t>Moderna</w:t>
        </w:r>
        <w:proofErr w:type="spellEnd"/>
        <w:r w:rsidR="00CA2224" w:rsidRPr="00F45B25">
          <w:rPr>
            <w:rStyle w:val="Hyperlink"/>
            <w:rFonts w:asciiTheme="minorHAnsi" w:hAnsiTheme="minorHAnsi" w:cstheme="minorHAnsi"/>
            <w:sz w:val="21"/>
            <w:szCs w:val="21"/>
          </w:rPr>
          <w:t xml:space="preserve"> Vial Expiration Date Look-up Tool</w:t>
        </w:r>
      </w:hyperlink>
    </w:p>
    <w:p w14:paraId="436B330E" w14:textId="2352985B" w:rsidR="00CA2224" w:rsidRPr="00F45B25" w:rsidRDefault="000C38A2" w:rsidP="00C76372">
      <w:pPr>
        <w:pStyle w:val="ListParagraph"/>
        <w:numPr>
          <w:ilvl w:val="0"/>
          <w:numId w:val="8"/>
        </w:numPr>
        <w:shd w:val="clear" w:color="auto" w:fill="FFFFFF"/>
        <w:rPr>
          <w:rFonts w:asciiTheme="minorHAnsi" w:hAnsiTheme="minorHAnsi" w:cstheme="minorHAnsi"/>
          <w:sz w:val="21"/>
          <w:szCs w:val="21"/>
        </w:rPr>
      </w:pPr>
      <w:hyperlink r:id="rId43"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0C38A2" w:rsidP="00B10DFE">
      <w:pPr>
        <w:pStyle w:val="ListParagraph"/>
        <w:numPr>
          <w:ilvl w:val="0"/>
          <w:numId w:val="5"/>
        </w:numPr>
        <w:shd w:val="clear" w:color="auto" w:fill="FFFFFF"/>
        <w:rPr>
          <w:rFonts w:ascii="Calibri" w:hAnsi="Calibri"/>
          <w:sz w:val="21"/>
          <w:szCs w:val="21"/>
        </w:rPr>
      </w:pPr>
      <w:hyperlink r:id="rId44" w:history="1">
        <w:r w:rsidR="00701170" w:rsidRPr="00701170">
          <w:rPr>
            <w:rStyle w:val="Hyperlink"/>
            <w:rFonts w:ascii="Calibri" w:hAnsi="Calibri"/>
            <w:sz w:val="21"/>
            <w:szCs w:val="21"/>
          </w:rPr>
          <w:t>Orange Cap Age 5 through 11</w:t>
        </w:r>
      </w:hyperlink>
    </w:p>
    <w:p w14:paraId="6FBE1105" w14:textId="71EE3EE9" w:rsidR="00701170" w:rsidRDefault="000C38A2" w:rsidP="00B10DFE">
      <w:pPr>
        <w:pStyle w:val="ListParagraph"/>
        <w:numPr>
          <w:ilvl w:val="0"/>
          <w:numId w:val="5"/>
        </w:numPr>
        <w:shd w:val="clear" w:color="auto" w:fill="FFFFFF"/>
        <w:rPr>
          <w:rFonts w:ascii="Calibri" w:hAnsi="Calibri"/>
          <w:sz w:val="21"/>
          <w:szCs w:val="21"/>
        </w:rPr>
      </w:pPr>
      <w:hyperlink r:id="rId45" w:history="1">
        <w:r w:rsidR="00701170" w:rsidRPr="00701170">
          <w:rPr>
            <w:rStyle w:val="Hyperlink"/>
            <w:rFonts w:ascii="Calibri" w:hAnsi="Calibri"/>
            <w:sz w:val="21"/>
            <w:szCs w:val="21"/>
          </w:rPr>
          <w:t>Purple Cap Age 12 and Older</w:t>
        </w:r>
      </w:hyperlink>
    </w:p>
    <w:p w14:paraId="0AE16730" w14:textId="0AE3CC07" w:rsidR="00701170" w:rsidRPr="00DD7CC6" w:rsidRDefault="000C38A2" w:rsidP="00B10DFE">
      <w:pPr>
        <w:pStyle w:val="ListParagraph"/>
        <w:numPr>
          <w:ilvl w:val="0"/>
          <w:numId w:val="5"/>
        </w:numPr>
        <w:shd w:val="clear" w:color="auto" w:fill="FFFFFF"/>
        <w:rPr>
          <w:rStyle w:val="Hyperlink"/>
          <w:rFonts w:ascii="Calibri" w:hAnsi="Calibri"/>
          <w:color w:val="auto"/>
          <w:sz w:val="21"/>
          <w:szCs w:val="21"/>
          <w:u w:val="none"/>
        </w:rPr>
      </w:pPr>
      <w:hyperlink r:id="rId46"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47"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48"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9"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2033D6"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50" w:history="1">
        <w:r w:rsidR="00BC3E1B" w:rsidRPr="00F019C8">
          <w:rPr>
            <w:rStyle w:val="Hyperlink"/>
          </w:rPr>
          <w:t>https://www.fda.gov/media/153716/download</w:t>
        </w:r>
      </w:hyperlink>
      <w:r w:rsidR="00BC3E1B">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8" w:name="_Hlk89415268"/>
      <w:r>
        <w:rPr>
          <w:rFonts w:asciiTheme="minorHAnsi" w:hAnsiTheme="minorHAnsi" w:cstheme="minorHAnsi"/>
          <w:color w:val="000000"/>
          <w:sz w:val="21"/>
          <w:szCs w:val="21"/>
        </w:rPr>
        <w:t xml:space="preserve">Pfizer, Recipient, 5-11 years: </w:t>
      </w:r>
      <w:hyperlink r:id="rId51"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8"/>
    <w:p w14:paraId="20BE880D" w14:textId="2EDCBAAB" w:rsidR="000D30F5" w:rsidRPr="008A3267" w:rsidRDefault="000D30F5" w:rsidP="008A3267">
      <w:pPr>
        <w:pStyle w:val="xmsonormal0"/>
        <w:numPr>
          <w:ilvl w:val="0"/>
          <w:numId w:val="3"/>
        </w:numPr>
        <w:shd w:val="clear" w:color="auto" w:fill="FFFFFF"/>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red cap and label with a</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light blue border which can be used for primary series doses and for a booster dose</w:t>
      </w:r>
      <w:r w:rsidR="004B37B3" w:rsidRPr="008A3267">
        <w:rPr>
          <w:rFonts w:asciiTheme="minorHAnsi" w:hAnsiTheme="minorHAnsi" w:cstheme="minorHAnsi"/>
          <w:color w:val="000000"/>
          <w:sz w:val="21"/>
          <w:szCs w:val="21"/>
        </w:rPr>
        <w:t>:</w:t>
      </w:r>
      <w:r w:rsidRPr="008A3267">
        <w:rPr>
          <w:rFonts w:asciiTheme="minorHAnsi" w:hAnsiTheme="minorHAnsi" w:cstheme="minorHAnsi"/>
          <w:color w:val="000000"/>
          <w:sz w:val="21"/>
          <w:szCs w:val="21"/>
        </w:rPr>
        <w:t xml:space="preserve"> </w:t>
      </w:r>
      <w:hyperlink r:id="rId52" w:history="1">
        <w:r w:rsidR="008A3267" w:rsidRPr="00F019C8">
          <w:rPr>
            <w:rStyle w:val="Hyperlink"/>
          </w:rPr>
          <w:t>https://www.fda.gov/media/157233/download</w:t>
        </w:r>
      </w:hyperlink>
      <w:r w:rsidR="008A3267">
        <w:t xml:space="preserve"> </w:t>
      </w:r>
    </w:p>
    <w:p w14:paraId="64F20D28" w14:textId="0D3246AE" w:rsidR="008A3267" w:rsidRPr="008A3267" w:rsidRDefault="008A3267" w:rsidP="008A3267">
      <w:pPr>
        <w:pStyle w:val="xmsonormal0"/>
        <w:numPr>
          <w:ilvl w:val="0"/>
          <w:numId w:val="3"/>
        </w:numPr>
        <w:shd w:val="clear" w:color="auto" w:fill="FFFFFF"/>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r w:rsidRPr="008A3267">
        <w:rPr>
          <w:rFonts w:asciiTheme="minorHAnsi" w:hAnsiTheme="minorHAnsi" w:cstheme="minorHAnsi"/>
          <w:color w:val="000000"/>
          <w:sz w:val="21"/>
          <w:szCs w:val="21"/>
        </w:rPr>
        <w:t>dark blue cap and label</w:t>
      </w:r>
      <w:r>
        <w:rPr>
          <w:rFonts w:asciiTheme="minorHAnsi" w:hAnsiTheme="minorHAnsi" w:cstheme="minorHAnsi"/>
          <w:color w:val="000000"/>
          <w:sz w:val="21"/>
          <w:szCs w:val="21"/>
        </w:rPr>
        <w:t xml:space="preserve"> </w:t>
      </w:r>
      <w:r w:rsidRPr="008A3267">
        <w:rPr>
          <w:rFonts w:asciiTheme="minorHAnsi" w:hAnsiTheme="minorHAnsi" w:cstheme="minorHAnsi"/>
          <w:color w:val="000000"/>
          <w:sz w:val="21"/>
          <w:szCs w:val="21"/>
        </w:rPr>
        <w:t>with a purple border which can be used only for a booster dose</w:t>
      </w:r>
      <w:r w:rsidR="00EE3F11">
        <w:rPr>
          <w:rFonts w:asciiTheme="minorHAnsi" w:hAnsiTheme="minorHAnsi" w:cstheme="minorHAnsi"/>
          <w:color w:val="000000"/>
          <w:sz w:val="21"/>
          <w:szCs w:val="21"/>
        </w:rPr>
        <w:t xml:space="preserve"> (not yet available in MA): </w:t>
      </w:r>
      <w:hyperlink r:id="rId53" w:history="1">
        <w:r w:rsidR="00EE3F11" w:rsidRPr="00F019C8">
          <w:rPr>
            <w:rStyle w:val="Hyperlink"/>
            <w:rFonts w:asciiTheme="minorHAnsi" w:hAnsiTheme="minorHAnsi" w:cstheme="minorHAnsi"/>
            <w:sz w:val="21"/>
            <w:szCs w:val="21"/>
          </w:rPr>
          <w:t>https://www.fda.gov/media/157232/download</w:t>
        </w:r>
      </w:hyperlink>
      <w:r w:rsidR="00EE3F11">
        <w:rPr>
          <w:rFonts w:asciiTheme="minorHAnsi" w:hAnsiTheme="minorHAnsi" w:cstheme="minorHAnsi"/>
          <w:color w:val="000000"/>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54"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55"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56"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359BAD60" w14:textId="77777777" w:rsidR="00D96634" w:rsidRDefault="00D96634" w:rsidP="00037C09">
      <w:pPr>
        <w:shd w:val="clear" w:color="auto" w:fill="FFFFFF"/>
        <w:rPr>
          <w:rFonts w:asciiTheme="minorHAnsi" w:hAnsiTheme="minorHAnsi" w:cstheme="minorHAnsi"/>
          <w:b/>
          <w:bCs/>
          <w:color w:val="FF0000"/>
          <w:sz w:val="21"/>
          <w:szCs w:val="21"/>
        </w:rPr>
      </w:pPr>
    </w:p>
    <w:p w14:paraId="17A6C221" w14:textId="77777777" w:rsidR="00D96634" w:rsidRDefault="00D96634" w:rsidP="00037C09">
      <w:pPr>
        <w:shd w:val="clear" w:color="auto" w:fill="FFFFFF"/>
        <w:rPr>
          <w:rFonts w:asciiTheme="minorHAnsi" w:hAnsiTheme="minorHAnsi" w:cstheme="minorHAnsi"/>
          <w:b/>
          <w:bCs/>
          <w:color w:val="FF0000"/>
          <w:sz w:val="21"/>
          <w:szCs w:val="21"/>
        </w:rPr>
      </w:pPr>
    </w:p>
    <w:p w14:paraId="433755F5" w14:textId="305713FE"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or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so they can be better protected against COVID-19. The EUI are currently issued only for Pfizer-BioNTech 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57"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58"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hyperlink r:id="rId59"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60"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61" w:history="1">
        <w:proofErr w:type="spellStart"/>
        <w:r w:rsidRPr="00F5002B">
          <w:rPr>
            <w:rStyle w:val="Hyperlink"/>
            <w:rFonts w:asciiTheme="minorHAnsi" w:hAnsiTheme="minorHAnsi" w:cstheme="minorHAnsi"/>
            <w:sz w:val="21"/>
            <w:szCs w:val="21"/>
            <w:lang w:val="es-ES"/>
          </w:rPr>
          <w:t>FAQs</w:t>
        </w:r>
        <w:proofErr w:type="spellEnd"/>
      </w:hyperlink>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1D356324" w14:textId="6282EA56" w:rsidR="00B73850" w:rsidRPr="00132541" w:rsidRDefault="00CE525A" w:rsidP="009E683B">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w:t>
      </w:r>
      <w:proofErr w:type="spellStart"/>
      <w:r w:rsidR="00FF78B4">
        <w:rPr>
          <w:rFonts w:ascii="Calibri" w:hAnsi="Calibri"/>
          <w:sz w:val="21"/>
          <w:szCs w:val="21"/>
        </w:rPr>
        <w:t>Moderna</w:t>
      </w:r>
      <w:proofErr w:type="spellEnd"/>
      <w:r w:rsidR="00FF78B4">
        <w:rPr>
          <w:rFonts w:ascii="Calibri" w:hAnsi="Calibri"/>
          <w:sz w:val="21"/>
          <w:szCs w:val="21"/>
        </w:rPr>
        <w:t xml:space="preserve">, Janssen/J&amp;J) </w:t>
      </w:r>
      <w:r w:rsidRPr="00875082">
        <w:rPr>
          <w:rFonts w:ascii="Calibri" w:hAnsi="Calibri"/>
          <w:sz w:val="21"/>
          <w:szCs w:val="21"/>
        </w:rPr>
        <w:t>can be found</w:t>
      </w:r>
      <w:hyperlink r:id="rId62"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63"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64"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5"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6"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7"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60BC209" w14:textId="3C1FD831" w:rsidR="00C13F79" w:rsidRDefault="00C13F79" w:rsidP="003839EF">
      <w:pPr>
        <w:shd w:val="clear" w:color="auto" w:fill="FFFFFF"/>
        <w:rPr>
          <w:rFonts w:ascii="Calibri" w:hAnsi="Calibri"/>
          <w:b/>
          <w:bCs/>
          <w:color w:val="000000" w:themeColor="text1"/>
          <w:sz w:val="21"/>
          <w:szCs w:val="21"/>
        </w:rPr>
      </w:pPr>
    </w:p>
    <w:p w14:paraId="7ED16B82" w14:textId="3B154755" w:rsidR="00D96634" w:rsidRDefault="00D96634" w:rsidP="003839EF">
      <w:pPr>
        <w:shd w:val="clear" w:color="auto" w:fill="FFFFFF"/>
        <w:rPr>
          <w:rFonts w:ascii="Calibri" w:hAnsi="Calibri"/>
          <w:b/>
          <w:bCs/>
          <w:color w:val="000000" w:themeColor="text1"/>
          <w:sz w:val="21"/>
          <w:szCs w:val="21"/>
        </w:rPr>
      </w:pPr>
    </w:p>
    <w:p w14:paraId="3A5E65FD" w14:textId="77777777" w:rsidR="00814643" w:rsidRDefault="00814643" w:rsidP="003839EF">
      <w:pPr>
        <w:shd w:val="clear" w:color="auto" w:fill="FFFFFF"/>
        <w:rPr>
          <w:rFonts w:ascii="Calibri" w:hAnsi="Calibri"/>
          <w:b/>
          <w:bCs/>
          <w:color w:val="000000" w:themeColor="text1"/>
          <w:sz w:val="21"/>
          <w:szCs w:val="21"/>
        </w:rPr>
      </w:pPr>
    </w:p>
    <w:p w14:paraId="32A88C16" w14:textId="1DD6305C"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lastRenderedPageBreak/>
        <w:t xml:space="preserve">Recent </w:t>
      </w:r>
      <w:r w:rsidR="00D17C3E" w:rsidRPr="004E44FD">
        <w:rPr>
          <w:rFonts w:ascii="Calibri" w:hAnsi="Calibri"/>
          <w:b/>
          <w:bCs/>
          <w:color w:val="000000" w:themeColor="text1"/>
          <w:sz w:val="21"/>
          <w:szCs w:val="21"/>
        </w:rPr>
        <w:t>CDC MMWRs</w:t>
      </w:r>
    </w:p>
    <w:p w14:paraId="3D09F5E4" w14:textId="77777777" w:rsidR="00425780" w:rsidRDefault="00425780" w:rsidP="003839EF">
      <w:pPr>
        <w:shd w:val="clear" w:color="auto" w:fill="FFFFFF"/>
        <w:rPr>
          <w:rFonts w:ascii="Calibri" w:hAnsi="Calibri"/>
          <w:b/>
          <w:bCs/>
          <w:color w:val="000000" w:themeColor="text1"/>
          <w:sz w:val="21"/>
          <w:szCs w:val="21"/>
        </w:rPr>
      </w:pPr>
    </w:p>
    <w:p w14:paraId="48197C3F" w14:textId="77777777" w:rsidR="00C4604D" w:rsidRPr="00C4604D" w:rsidRDefault="00C4604D" w:rsidP="00C4604D">
      <w:pPr>
        <w:rPr>
          <w:rFonts w:ascii="Calibri" w:hAnsi="Calibri"/>
          <w:color w:val="000000" w:themeColor="text1"/>
          <w:sz w:val="21"/>
          <w:szCs w:val="21"/>
        </w:rPr>
      </w:pPr>
      <w:r w:rsidRPr="00C4604D">
        <w:rPr>
          <w:rFonts w:ascii="Calibri" w:hAnsi="Calibri"/>
          <w:color w:val="000000" w:themeColor="text1"/>
          <w:sz w:val="21"/>
          <w:szCs w:val="21"/>
        </w:rPr>
        <w:t>April 22, 2022 (Early Release)</w:t>
      </w:r>
    </w:p>
    <w:p w14:paraId="14C05FDF" w14:textId="47FD9630" w:rsidR="00C4604D" w:rsidRDefault="000C38A2" w:rsidP="00C4604D">
      <w:pPr>
        <w:numPr>
          <w:ilvl w:val="0"/>
          <w:numId w:val="23"/>
        </w:numPr>
        <w:rPr>
          <w:rFonts w:ascii="Calibri" w:hAnsi="Calibri"/>
          <w:color w:val="000000" w:themeColor="text1"/>
          <w:sz w:val="21"/>
          <w:szCs w:val="21"/>
        </w:rPr>
      </w:pPr>
      <w:hyperlink r:id="rId68" w:history="1">
        <w:r w:rsidR="00C4604D" w:rsidRPr="00C4604D">
          <w:rPr>
            <w:rStyle w:val="Hyperlink"/>
            <w:rFonts w:ascii="Calibri" w:hAnsi="Calibri"/>
            <w:sz w:val="21"/>
            <w:szCs w:val="21"/>
          </w:rPr>
          <w:t>Provisional Mortality Data — United States, 2021</w:t>
        </w:r>
      </w:hyperlink>
    </w:p>
    <w:p w14:paraId="6677817B" w14:textId="77777777" w:rsidR="00C4604D" w:rsidRPr="00C4604D" w:rsidRDefault="00C4604D" w:rsidP="00C4604D">
      <w:pPr>
        <w:ind w:left="720"/>
        <w:rPr>
          <w:rFonts w:ascii="Calibri" w:hAnsi="Calibri"/>
          <w:color w:val="000000" w:themeColor="text1"/>
          <w:sz w:val="7"/>
          <w:szCs w:val="7"/>
        </w:rPr>
      </w:pPr>
    </w:p>
    <w:p w14:paraId="332A9F77" w14:textId="77777777" w:rsidR="00C4604D" w:rsidRPr="00C4604D" w:rsidRDefault="000C38A2" w:rsidP="00C4604D">
      <w:pPr>
        <w:numPr>
          <w:ilvl w:val="0"/>
          <w:numId w:val="23"/>
        </w:numPr>
        <w:rPr>
          <w:rFonts w:ascii="Calibri" w:hAnsi="Calibri"/>
          <w:color w:val="000000" w:themeColor="text1"/>
          <w:sz w:val="21"/>
          <w:szCs w:val="21"/>
        </w:rPr>
      </w:pPr>
      <w:hyperlink r:id="rId69" w:history="1">
        <w:r w:rsidR="00C4604D" w:rsidRPr="00C4604D">
          <w:rPr>
            <w:rStyle w:val="Hyperlink"/>
            <w:rFonts w:ascii="Calibri" w:hAnsi="Calibri"/>
            <w:sz w:val="21"/>
            <w:szCs w:val="21"/>
          </w:rPr>
          <w:t>Provisional COVID-19 Age-Adjusted Death Rates, by Race and Ethnicity — United States, 2020–2021</w:t>
        </w:r>
      </w:hyperlink>
    </w:p>
    <w:p w14:paraId="636C2C67" w14:textId="77777777" w:rsidR="00C4604D" w:rsidRDefault="00C4604D" w:rsidP="00C4604D">
      <w:pPr>
        <w:rPr>
          <w:rFonts w:ascii="Calibri" w:hAnsi="Calibri"/>
          <w:color w:val="000000" w:themeColor="text1"/>
          <w:sz w:val="21"/>
          <w:szCs w:val="21"/>
        </w:rPr>
      </w:pPr>
    </w:p>
    <w:p w14:paraId="05346D94" w14:textId="4F254245" w:rsidR="00C4604D" w:rsidRPr="00C4604D" w:rsidRDefault="00C4604D" w:rsidP="00C4604D">
      <w:pPr>
        <w:rPr>
          <w:rFonts w:ascii="Calibri" w:hAnsi="Calibri"/>
          <w:color w:val="000000" w:themeColor="text1"/>
          <w:sz w:val="21"/>
          <w:szCs w:val="21"/>
        </w:rPr>
      </w:pPr>
      <w:r w:rsidRPr="00C4604D">
        <w:rPr>
          <w:rFonts w:ascii="Calibri" w:hAnsi="Calibri"/>
          <w:color w:val="000000" w:themeColor="text1"/>
          <w:sz w:val="21"/>
          <w:szCs w:val="21"/>
        </w:rPr>
        <w:t>April 22, 2022</w:t>
      </w:r>
    </w:p>
    <w:p w14:paraId="475C75F8" w14:textId="77777777" w:rsidR="00C4604D" w:rsidRPr="00C4604D" w:rsidRDefault="000C38A2" w:rsidP="00C4604D">
      <w:pPr>
        <w:numPr>
          <w:ilvl w:val="0"/>
          <w:numId w:val="24"/>
        </w:numPr>
        <w:rPr>
          <w:rFonts w:ascii="Calibri" w:hAnsi="Calibri"/>
          <w:color w:val="000000" w:themeColor="text1"/>
          <w:sz w:val="21"/>
          <w:szCs w:val="21"/>
        </w:rPr>
      </w:pPr>
      <w:hyperlink r:id="rId70" w:history="1">
        <w:r w:rsidR="00C4604D" w:rsidRPr="00C4604D">
          <w:rPr>
            <w:rStyle w:val="Hyperlink"/>
            <w:rFonts w:ascii="Calibri" w:hAnsi="Calibri"/>
            <w:sz w:val="21"/>
            <w:szCs w:val="21"/>
          </w:rPr>
          <w:t>Hospitalizations of Children Aged 5–11 Years with Laboratory-Confirmed COVID-19 — COVID-NET, 14 States, March 2020–February 2022</w:t>
        </w:r>
      </w:hyperlink>
    </w:p>
    <w:p w14:paraId="6A07CAD7" w14:textId="77777777" w:rsidR="00C4604D" w:rsidRDefault="00C4604D" w:rsidP="00C4604D">
      <w:pPr>
        <w:rPr>
          <w:rFonts w:ascii="Calibri" w:hAnsi="Calibri"/>
          <w:color w:val="000000" w:themeColor="text1"/>
          <w:sz w:val="21"/>
          <w:szCs w:val="21"/>
        </w:rPr>
      </w:pPr>
    </w:p>
    <w:p w14:paraId="41269591" w14:textId="47F0555E" w:rsidR="00C4604D" w:rsidRPr="00C4604D" w:rsidRDefault="00C4604D" w:rsidP="00C4604D">
      <w:pPr>
        <w:rPr>
          <w:rFonts w:ascii="Calibri" w:hAnsi="Calibri"/>
          <w:color w:val="000000" w:themeColor="text1"/>
          <w:sz w:val="21"/>
          <w:szCs w:val="21"/>
        </w:rPr>
      </w:pPr>
      <w:r w:rsidRPr="00C4604D">
        <w:rPr>
          <w:rFonts w:ascii="Calibri" w:hAnsi="Calibri"/>
          <w:color w:val="000000" w:themeColor="text1"/>
          <w:sz w:val="21"/>
          <w:szCs w:val="21"/>
        </w:rPr>
        <w:t>April 15, 2022</w:t>
      </w:r>
    </w:p>
    <w:p w14:paraId="0044B9CA" w14:textId="11AF47EB" w:rsidR="00C4604D" w:rsidRDefault="000C38A2" w:rsidP="00C4604D">
      <w:pPr>
        <w:numPr>
          <w:ilvl w:val="0"/>
          <w:numId w:val="25"/>
        </w:numPr>
        <w:rPr>
          <w:rFonts w:ascii="Calibri" w:hAnsi="Calibri"/>
          <w:color w:val="000000" w:themeColor="text1"/>
          <w:sz w:val="21"/>
          <w:szCs w:val="21"/>
        </w:rPr>
      </w:pPr>
      <w:hyperlink r:id="rId71" w:history="1">
        <w:r w:rsidR="00C4604D" w:rsidRPr="00C4604D">
          <w:rPr>
            <w:rStyle w:val="Hyperlink"/>
            <w:rFonts w:ascii="Calibri" w:hAnsi="Calibri"/>
            <w:sz w:val="21"/>
            <w:szCs w:val="21"/>
          </w:rPr>
          <w:t>COVID-19 Mortality and Vaccine Coverage — Hong Kong Special Administrative Region, China, January 6, 2022–March 21, 2022</w:t>
        </w:r>
      </w:hyperlink>
    </w:p>
    <w:p w14:paraId="0C66BBFF" w14:textId="77777777" w:rsidR="00C4604D" w:rsidRPr="00C4604D" w:rsidRDefault="00C4604D" w:rsidP="00C4604D">
      <w:pPr>
        <w:ind w:left="720"/>
        <w:rPr>
          <w:rFonts w:ascii="Calibri" w:hAnsi="Calibri"/>
          <w:color w:val="000000" w:themeColor="text1"/>
          <w:sz w:val="7"/>
          <w:szCs w:val="7"/>
        </w:rPr>
      </w:pPr>
    </w:p>
    <w:p w14:paraId="67983340" w14:textId="77777777" w:rsidR="00C4604D" w:rsidRPr="00C4604D" w:rsidRDefault="000C38A2" w:rsidP="00C4604D">
      <w:pPr>
        <w:numPr>
          <w:ilvl w:val="0"/>
          <w:numId w:val="25"/>
        </w:numPr>
        <w:rPr>
          <w:rFonts w:ascii="Calibri" w:hAnsi="Calibri"/>
          <w:color w:val="000000" w:themeColor="text1"/>
          <w:sz w:val="21"/>
          <w:szCs w:val="21"/>
        </w:rPr>
      </w:pPr>
      <w:hyperlink r:id="rId72" w:history="1">
        <w:r w:rsidR="00C4604D" w:rsidRPr="00C4604D">
          <w:rPr>
            <w:rStyle w:val="Hyperlink"/>
            <w:rFonts w:ascii="Calibri" w:hAnsi="Calibri"/>
            <w:sz w:val="21"/>
            <w:szCs w:val="21"/>
          </w:rPr>
          <w:t>Effectiveness of COVID-19 mRNA Vaccination in Preventing COVID-19–Associated Hospitalization Among Adults with Previous SARS-CoV-2 Infection — United States, June 2021–February 2022</w:t>
        </w:r>
      </w:hyperlink>
    </w:p>
    <w:p w14:paraId="7E94643B" w14:textId="77777777" w:rsidR="00425780" w:rsidRDefault="00425780" w:rsidP="006F2D15">
      <w:pPr>
        <w:rPr>
          <w:rFonts w:ascii="Calibri" w:eastAsia="Times New Roman" w:hAnsi="Calibri"/>
          <w:b/>
          <w:bCs/>
          <w:color w:val="000099"/>
        </w:rPr>
      </w:pPr>
    </w:p>
    <w:p w14:paraId="59229759" w14:textId="27D4421E" w:rsidR="00881B77"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14F93332" w14:textId="77777777" w:rsidR="00425780" w:rsidRPr="00425780" w:rsidRDefault="00425780" w:rsidP="006F2D15">
      <w:pPr>
        <w:rPr>
          <w:rFonts w:ascii="Calibri" w:eastAsia="Times New Roman" w:hAnsi="Calibri"/>
          <w:b/>
          <w:bCs/>
          <w:color w:val="000099"/>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3"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4"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5"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6"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7"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0C38A2" w:rsidP="00FF272B">
      <w:pPr>
        <w:numPr>
          <w:ilvl w:val="0"/>
          <w:numId w:val="2"/>
        </w:numPr>
        <w:shd w:val="clear" w:color="auto" w:fill="FFFFFF"/>
        <w:ind w:left="1080"/>
        <w:rPr>
          <w:rFonts w:ascii="Calibri" w:hAnsi="Calibri"/>
          <w:color w:val="36495F"/>
          <w:sz w:val="21"/>
          <w:szCs w:val="21"/>
        </w:rPr>
      </w:pPr>
      <w:hyperlink r:id="rId78"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9"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80"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81"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186CA8C" w14:textId="77777777" w:rsidR="00814643" w:rsidRDefault="00814643" w:rsidP="00CE525A">
      <w:pPr>
        <w:shd w:val="clear" w:color="auto" w:fill="FFFFFF"/>
        <w:rPr>
          <w:rFonts w:ascii="Calibri" w:hAnsi="Calibri"/>
          <w:b/>
          <w:bCs/>
          <w:color w:val="000000"/>
          <w:sz w:val="21"/>
          <w:szCs w:val="21"/>
          <w:lang w:val="fr-FR"/>
        </w:rPr>
      </w:pPr>
    </w:p>
    <w:p w14:paraId="5E9B5566" w14:textId="79A5324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82"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758D01A7" w14:textId="77777777" w:rsidR="00425780" w:rsidRDefault="00CE525A" w:rsidP="000571A2">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83" w:tgtFrame="_blank" w:history="1">
        <w:r w:rsidRPr="00752738">
          <w:rPr>
            <w:rStyle w:val="Hyperlink"/>
            <w:rFonts w:ascii="Calibri" w:hAnsi="Calibri"/>
            <w:sz w:val="21"/>
            <w:szCs w:val="21"/>
            <w:lang w:val="fr-FR"/>
          </w:rPr>
          <w:t>https://www.mass.gov/service-details/vaccine-management</w:t>
        </w:r>
      </w:hyperlink>
    </w:p>
    <w:p w14:paraId="302573B2" w14:textId="77777777" w:rsidR="00425780" w:rsidRDefault="00425780" w:rsidP="000571A2">
      <w:pPr>
        <w:shd w:val="clear" w:color="auto" w:fill="FFFFFF"/>
        <w:rPr>
          <w:rFonts w:ascii="Calibri" w:hAnsi="Calibri"/>
          <w:b/>
          <w:bCs/>
          <w:color w:val="000000"/>
          <w:sz w:val="21"/>
          <w:szCs w:val="21"/>
        </w:rPr>
      </w:pPr>
    </w:p>
    <w:p w14:paraId="6F4C03AD" w14:textId="3FCCD573" w:rsidR="00CE525A" w:rsidRPr="00425780" w:rsidRDefault="00CE525A" w:rsidP="000571A2">
      <w:pPr>
        <w:shd w:val="clear" w:color="auto" w:fill="FFFFFF"/>
        <w:rPr>
          <w:rFonts w:ascii="Calibri" w:hAnsi="Calibri"/>
          <w:color w:val="36495F"/>
          <w:sz w:val="21"/>
          <w:szCs w:val="21"/>
          <w:lang w:val="fr-FR"/>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r w:rsidR="000571A2">
        <w:rPr>
          <w:rFonts w:ascii="Calibri" w:hAnsi="Calibri"/>
          <w:color w:val="000000"/>
          <w:sz w:val="21"/>
          <w:szCs w:val="21"/>
        </w:rPr>
        <w:t xml:space="preserve"> </w:t>
      </w:r>
      <w:r>
        <w:rPr>
          <w:rFonts w:ascii="Calibri" w:hAnsi="Calibri"/>
          <w:color w:val="000000"/>
          <w:sz w:val="21"/>
          <w:szCs w:val="21"/>
        </w:rPr>
        <w:t>Email questions to: </w:t>
      </w:r>
      <w:hyperlink r:id="rId84"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5"/>
      <w:footerReference w:type="default" r:id="rId8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A09"/>
    <w:multiLevelType w:val="hybridMultilevel"/>
    <w:tmpl w:val="EEE8C1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BA2"/>
    <w:multiLevelType w:val="multilevel"/>
    <w:tmpl w:val="AE3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E3F38"/>
    <w:multiLevelType w:val="multilevel"/>
    <w:tmpl w:val="11A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7030C"/>
    <w:multiLevelType w:val="multilevel"/>
    <w:tmpl w:val="2144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43B80"/>
    <w:multiLevelType w:val="multilevel"/>
    <w:tmpl w:val="C1F0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F2777"/>
    <w:multiLevelType w:val="multilevel"/>
    <w:tmpl w:val="75E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20EF5"/>
    <w:multiLevelType w:val="multilevel"/>
    <w:tmpl w:val="F72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2250B"/>
    <w:multiLevelType w:val="multilevel"/>
    <w:tmpl w:val="899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A6BF4"/>
    <w:multiLevelType w:val="multilevel"/>
    <w:tmpl w:val="65C0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1192E"/>
    <w:multiLevelType w:val="multilevel"/>
    <w:tmpl w:val="6B8EC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316E92"/>
    <w:multiLevelType w:val="multilevel"/>
    <w:tmpl w:val="4550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E5DCF"/>
    <w:multiLevelType w:val="hybridMultilevel"/>
    <w:tmpl w:val="1B58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0" w15:restartNumberingAfterBreak="0">
    <w:nsid w:val="6E987E16"/>
    <w:multiLevelType w:val="multilevel"/>
    <w:tmpl w:val="AF2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9733B"/>
    <w:multiLevelType w:val="multilevel"/>
    <w:tmpl w:val="C96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7797C"/>
    <w:multiLevelType w:val="multilevel"/>
    <w:tmpl w:val="D0500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0"/>
  </w:num>
  <w:num w:numId="4">
    <w:abstractNumId w:val="13"/>
  </w:num>
  <w:num w:numId="5">
    <w:abstractNumId w:val="0"/>
  </w:num>
  <w:num w:numId="6">
    <w:abstractNumId w:val="5"/>
  </w:num>
  <w:num w:numId="7">
    <w:abstractNumId w:val="19"/>
  </w:num>
  <w:num w:numId="8">
    <w:abstractNumId w:val="14"/>
  </w:num>
  <w:num w:numId="9">
    <w:abstractNumId w:val="24"/>
  </w:num>
  <w:num w:numId="10">
    <w:abstractNumId w:val="2"/>
  </w:num>
  <w:num w:numId="11">
    <w:abstractNumId w:val="7"/>
  </w:num>
  <w:num w:numId="12">
    <w:abstractNumId w:val="9"/>
  </w:num>
  <w:num w:numId="13">
    <w:abstractNumId w:val="20"/>
  </w:num>
  <w:num w:numId="14">
    <w:abstractNumId w:val="11"/>
  </w:num>
  <w:num w:numId="15">
    <w:abstractNumId w:val="21"/>
  </w:num>
  <w:num w:numId="16">
    <w:abstractNumId w:val="18"/>
  </w:num>
  <w:num w:numId="17">
    <w:abstractNumId w:val="22"/>
  </w:num>
  <w:num w:numId="18">
    <w:abstractNumId w:val="16"/>
  </w:num>
  <w:num w:numId="19">
    <w:abstractNumId w:val="3"/>
  </w:num>
  <w:num w:numId="20">
    <w:abstractNumId w:val="4"/>
  </w:num>
  <w:num w:numId="21">
    <w:abstractNumId w:val="8"/>
  </w:num>
  <w:num w:numId="22">
    <w:abstractNumId w:val="12"/>
  </w:num>
  <w:num w:numId="23">
    <w:abstractNumId w:val="17"/>
  </w:num>
  <w:num w:numId="24">
    <w:abstractNumId w:val="6"/>
  </w:num>
  <w:num w:numId="2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570AB"/>
    <w:rsid w:val="000571A2"/>
    <w:rsid w:val="00060FF5"/>
    <w:rsid w:val="000611F5"/>
    <w:rsid w:val="0006203A"/>
    <w:rsid w:val="0006407D"/>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38A2"/>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5787"/>
    <w:rsid w:val="000D5919"/>
    <w:rsid w:val="000D5992"/>
    <w:rsid w:val="000D6291"/>
    <w:rsid w:val="000D78B7"/>
    <w:rsid w:val="000D78D8"/>
    <w:rsid w:val="000D7D1F"/>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1DF2"/>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1F04"/>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4E43"/>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6F8F"/>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098"/>
    <w:rsid w:val="00285A15"/>
    <w:rsid w:val="00286D6E"/>
    <w:rsid w:val="00286EC2"/>
    <w:rsid w:val="002872A7"/>
    <w:rsid w:val="0028795C"/>
    <w:rsid w:val="002909A0"/>
    <w:rsid w:val="00291575"/>
    <w:rsid w:val="002932D1"/>
    <w:rsid w:val="002933DF"/>
    <w:rsid w:val="00294275"/>
    <w:rsid w:val="0029465B"/>
    <w:rsid w:val="00295CFD"/>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DD9"/>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1E49"/>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3DD1"/>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05"/>
    <w:rsid w:val="004219A8"/>
    <w:rsid w:val="004227F3"/>
    <w:rsid w:val="00422841"/>
    <w:rsid w:val="00423966"/>
    <w:rsid w:val="004243D0"/>
    <w:rsid w:val="00424737"/>
    <w:rsid w:val="00425095"/>
    <w:rsid w:val="00425780"/>
    <w:rsid w:val="00425BF4"/>
    <w:rsid w:val="00425CB4"/>
    <w:rsid w:val="004308EC"/>
    <w:rsid w:val="00430F7B"/>
    <w:rsid w:val="00432F78"/>
    <w:rsid w:val="004332D8"/>
    <w:rsid w:val="004351E4"/>
    <w:rsid w:val="004354BB"/>
    <w:rsid w:val="00437B96"/>
    <w:rsid w:val="004403FF"/>
    <w:rsid w:val="004405CD"/>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64CB"/>
    <w:rsid w:val="0056766B"/>
    <w:rsid w:val="00567E7C"/>
    <w:rsid w:val="005722C7"/>
    <w:rsid w:val="00572EED"/>
    <w:rsid w:val="005736DB"/>
    <w:rsid w:val="0057384E"/>
    <w:rsid w:val="005779BD"/>
    <w:rsid w:val="00580856"/>
    <w:rsid w:val="00581124"/>
    <w:rsid w:val="00581716"/>
    <w:rsid w:val="005820BD"/>
    <w:rsid w:val="00582182"/>
    <w:rsid w:val="00582EBD"/>
    <w:rsid w:val="0058351B"/>
    <w:rsid w:val="00583A75"/>
    <w:rsid w:val="0058432E"/>
    <w:rsid w:val="00584F70"/>
    <w:rsid w:val="00585191"/>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461F"/>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51"/>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6D23"/>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4C6"/>
    <w:rsid w:val="00747A13"/>
    <w:rsid w:val="007502D8"/>
    <w:rsid w:val="00751F79"/>
    <w:rsid w:val="00752202"/>
    <w:rsid w:val="00752284"/>
    <w:rsid w:val="00752738"/>
    <w:rsid w:val="0075345F"/>
    <w:rsid w:val="00753C80"/>
    <w:rsid w:val="00757CC1"/>
    <w:rsid w:val="007603E7"/>
    <w:rsid w:val="00760E74"/>
    <w:rsid w:val="00761246"/>
    <w:rsid w:val="00761E10"/>
    <w:rsid w:val="007620D1"/>
    <w:rsid w:val="00763D5D"/>
    <w:rsid w:val="0076410A"/>
    <w:rsid w:val="007651EC"/>
    <w:rsid w:val="00765E3A"/>
    <w:rsid w:val="007668F3"/>
    <w:rsid w:val="00766E2E"/>
    <w:rsid w:val="00771D6F"/>
    <w:rsid w:val="00772A85"/>
    <w:rsid w:val="007738B3"/>
    <w:rsid w:val="00774747"/>
    <w:rsid w:val="00775A46"/>
    <w:rsid w:val="00775B4E"/>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150E"/>
    <w:rsid w:val="007F22F8"/>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643"/>
    <w:rsid w:val="00814D22"/>
    <w:rsid w:val="00815119"/>
    <w:rsid w:val="008155FF"/>
    <w:rsid w:val="00815B4F"/>
    <w:rsid w:val="00815BCD"/>
    <w:rsid w:val="00816A52"/>
    <w:rsid w:val="00817083"/>
    <w:rsid w:val="008215E2"/>
    <w:rsid w:val="00821A0A"/>
    <w:rsid w:val="00822C37"/>
    <w:rsid w:val="00823B21"/>
    <w:rsid w:val="00824DF9"/>
    <w:rsid w:val="00824E23"/>
    <w:rsid w:val="00824E35"/>
    <w:rsid w:val="00825CB7"/>
    <w:rsid w:val="00825FEA"/>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13"/>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79AB"/>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267"/>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C62"/>
    <w:rsid w:val="00920E8A"/>
    <w:rsid w:val="00922035"/>
    <w:rsid w:val="00922428"/>
    <w:rsid w:val="00922D76"/>
    <w:rsid w:val="009230C2"/>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B27"/>
    <w:rsid w:val="009A3CCF"/>
    <w:rsid w:val="009A6B01"/>
    <w:rsid w:val="009A6EA4"/>
    <w:rsid w:val="009B258C"/>
    <w:rsid w:val="009B28EB"/>
    <w:rsid w:val="009B2A46"/>
    <w:rsid w:val="009B2F8B"/>
    <w:rsid w:val="009B349A"/>
    <w:rsid w:val="009B38DA"/>
    <w:rsid w:val="009B5DBF"/>
    <w:rsid w:val="009B6821"/>
    <w:rsid w:val="009C0BB9"/>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658"/>
    <w:rsid w:val="00B32C79"/>
    <w:rsid w:val="00B33226"/>
    <w:rsid w:val="00B336ED"/>
    <w:rsid w:val="00B33BAD"/>
    <w:rsid w:val="00B33DE4"/>
    <w:rsid w:val="00B34106"/>
    <w:rsid w:val="00B34A05"/>
    <w:rsid w:val="00B34F15"/>
    <w:rsid w:val="00B36AD1"/>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3E1B"/>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56B1"/>
    <w:rsid w:val="00C06600"/>
    <w:rsid w:val="00C07096"/>
    <w:rsid w:val="00C070FC"/>
    <w:rsid w:val="00C112AC"/>
    <w:rsid w:val="00C11B35"/>
    <w:rsid w:val="00C12261"/>
    <w:rsid w:val="00C13F79"/>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04D"/>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372"/>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520"/>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99E"/>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34"/>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3D4"/>
    <w:rsid w:val="00E525C5"/>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7DB"/>
    <w:rsid w:val="00EF19BF"/>
    <w:rsid w:val="00EF1BA6"/>
    <w:rsid w:val="00EF1CF9"/>
    <w:rsid w:val="00EF2266"/>
    <w:rsid w:val="00EF36C2"/>
    <w:rsid w:val="00EF4651"/>
    <w:rsid w:val="00EF4B42"/>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449"/>
    <w:rsid w:val="00F209EE"/>
    <w:rsid w:val="00F213B7"/>
    <w:rsid w:val="00F21561"/>
    <w:rsid w:val="00F21AAE"/>
    <w:rsid w:val="00F21EF2"/>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A7331"/>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16E"/>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224">
      <w:bodyDiv w:val="1"/>
      <w:marLeft w:val="0"/>
      <w:marRight w:val="0"/>
      <w:marTop w:val="0"/>
      <w:marBottom w:val="0"/>
      <w:divBdr>
        <w:top w:val="none" w:sz="0" w:space="0" w:color="auto"/>
        <w:left w:val="none" w:sz="0" w:space="0" w:color="auto"/>
        <w:bottom w:val="none" w:sz="0" w:space="0" w:color="auto"/>
        <w:right w:val="none" w:sz="0" w:space="0" w:color="auto"/>
      </w:divBdr>
    </w:div>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29365110">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793327925">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72453493">
      <w:bodyDiv w:val="1"/>
      <w:marLeft w:val="0"/>
      <w:marRight w:val="0"/>
      <w:marTop w:val="0"/>
      <w:marBottom w:val="0"/>
      <w:divBdr>
        <w:top w:val="none" w:sz="0" w:space="0" w:color="auto"/>
        <w:left w:val="none" w:sz="0" w:space="0" w:color="auto"/>
        <w:bottom w:val="none" w:sz="0" w:space="0" w:color="auto"/>
        <w:right w:val="none" w:sz="0" w:space="0" w:color="auto"/>
      </w:divBdr>
    </w:div>
    <w:div w:id="1176530709">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59325568">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0915029">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fda.gov/media/153714/download__;!!CUhgQOZqV7M!xpkdGO4KT-WH4Pr83y44vkTNp9nzCb0Vfn0JBTK9BJV0uULhfQpBGYUc7Xt_lPC0c1lagfw$" TargetMode="External"/><Relationship Id="rId18"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26" Type="http://schemas.openxmlformats.org/officeDocument/2006/relationships/hyperlink" Target="https://www.cdc.gov/vaccines/covid-19/info-by-product/pfizer/downloads/Pfizer-Dosage-Chart.pdf" TargetMode="External"/><Relationship Id="rId39" Type="http://schemas.openxmlformats.org/officeDocument/2006/relationships/hyperlink" Target="https://www.cdc.gov/vaccines/covid-19/clinical-considerations/interim-considerations-us.html" TargetMode="External"/><Relationship Id="rId21" Type="http://schemas.openxmlformats.org/officeDocument/2006/relationships/hyperlink" Target="https://www.cdc.gov/vaccines/covid-19/info-by-product/pfizer/downloads/Pfizer_PED_PrepAdmin.pdf" TargetMode="External"/><Relationship Id="rId34" Type="http://schemas.openxmlformats.org/officeDocument/2006/relationships/image" Target="media/image5.png"/><Relationship Id="rId42"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47" Type="http://schemas.openxmlformats.org/officeDocument/2006/relationships/hyperlink" Target="https://www.fda.gov/media/153713/download" TargetMode="External"/><Relationship Id="rId50" Type="http://schemas.openxmlformats.org/officeDocument/2006/relationships/hyperlink" Target="https://www.fda.gov/media/153716/download" TargetMode="External"/><Relationship Id="rId55" Type="http://schemas.openxmlformats.org/officeDocument/2006/relationships/hyperlink" Target="https://www.fda.gov/media/146304/download" TargetMode="External"/><Relationship Id="rId63" Type="http://schemas.openxmlformats.org/officeDocument/2006/relationships/hyperlink" Target="https://www.cdc.gov/vaccines/covid-19/training-education/webinars.html" TargetMode="External"/><Relationship Id="rId68" Type="http://schemas.openxmlformats.org/officeDocument/2006/relationships/hyperlink" Target="https://www.cdc.gov/mmwr/volumes/71/wr/mm7117e1.htm?s_cid=mm7117e1_w" TargetMode="External"/><Relationship Id="rId76" Type="http://schemas.openxmlformats.org/officeDocument/2006/relationships/hyperlink" Target="https://vaxfinder.mass.gov/" TargetMode="External"/><Relationship Id="rId84" Type="http://schemas.openxmlformats.org/officeDocument/2006/relationships/hyperlink" Target="mailto:COVID-19-Vaccine-Plan-MA@mass.gov" TargetMode="External"/><Relationship Id="rId7" Type="http://schemas.openxmlformats.org/officeDocument/2006/relationships/endnotes" Target="endnotes.xml"/><Relationship Id="rId71" Type="http://schemas.openxmlformats.org/officeDocument/2006/relationships/hyperlink" Target="https://www.cdc.gov/mmwr/volumes/71/wr/mm7115e1.htm?s_cid=mm7115e1_w" TargetMode="External"/><Relationship Id="rId2" Type="http://schemas.openxmlformats.org/officeDocument/2006/relationships/numbering" Target="numbering.xml"/><Relationship Id="rId16"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29" Type="http://schemas.openxmlformats.org/officeDocument/2006/relationships/hyperlink" Target="https://vaers.hhs.gov/faq.html" TargetMode="External"/><Relationship Id="rId11" Type="http://schemas.openxmlformats.org/officeDocument/2006/relationships/image" Target="media/image2.png"/><Relationship Id="rId24" Type="http://schemas.openxmlformats.org/officeDocument/2006/relationships/hyperlink" Target="https://www.cdc.gov/vaccines/covid-19/info-by-product/janssen/downloads/Janssen-Prep-and-Admin-Summary.pdf" TargetMode="External"/><Relationship Id="rId32" Type="http://schemas.openxmlformats.org/officeDocument/2006/relationships/image" Target="media/image4.png"/><Relationship Id="rId37" Type="http://schemas.openxmlformats.org/officeDocument/2006/relationships/hyperlink" Target="https://www.cdc.gov/vaccines/covid-19/clinical-considerations/interim-considerations-us.html" TargetMode="External"/><Relationship Id="rId40" Type="http://schemas.openxmlformats.org/officeDocument/2006/relationships/image" Target="media/image7.png"/><Relationship Id="rId45" Type="http://schemas.openxmlformats.org/officeDocument/2006/relationships/hyperlink" Target="https://www.cdc.gov/vaccines/covid-19/info-by-product/pfizer/bioNTech-purple-cap-12-and-over.html" TargetMode="External"/><Relationship Id="rId53" Type="http://schemas.openxmlformats.org/officeDocument/2006/relationships/hyperlink" Target="https://www.fda.gov/media/157232/download" TargetMode="External"/><Relationship Id="rId58" Type="http://schemas.openxmlformats.org/officeDocument/2006/relationships/hyperlink" Target="https://www.cdc.gov/vaccines/covid-19/eui/downloads/Pfizer-Caregiver.pdf" TargetMode="External"/><Relationship Id="rId66" Type="http://schemas.openxmlformats.org/officeDocument/2006/relationships/hyperlink" Target="https://urldefense.com/v3/__https:/www.pfizermedicalinformation.com/en-us/medical-updates__;!!CUhgQOZqV7M!wnopdixLkKhCVeMjUiwcd-KVQVUN9jXipkisyDlTme9oe3pB9EYR1yJo7AhKgBWejq3FUBI$" TargetMode="External"/><Relationship Id="rId74" Type="http://schemas.openxmlformats.org/officeDocument/2006/relationships/hyperlink" Target="https://www.mass.gov/info-details/covid-19-booster-frequently-asked-questions" TargetMode="External"/><Relationship Id="rId79" Type="http://schemas.openxmlformats.org/officeDocument/2006/relationships/hyperlink" Target="https://www.mass.gov/topics/immunization"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dc.gov/vaccines/covid-19/eui/downloads/EUI-FAQ.pdf" TargetMode="External"/><Relationship Id="rId82" Type="http://schemas.openxmlformats.org/officeDocument/2006/relationships/hyperlink" Target="mailto:dph-vaccine-management@mass.gov" TargetMode="External"/><Relationship Id="rId19"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4" Type="http://schemas.openxmlformats.org/officeDocument/2006/relationships/settings" Target="settings.xml"/><Relationship Id="rId9" Type="http://schemas.openxmlformats.org/officeDocument/2006/relationships/hyperlink" Target="https://urldefense.com/v3/__https:/www.cdc.gov/vaccines/covid-19/info-by-product/pfizer/index.html__;!!CUhgQOZqV7M!xpkdGO4KT-WH4Pr83y44vkTNp9nzCb0Vfn0JBTK9BJV0uULhfQpBGYUc7Xt_lPC0q8gcYB4$" TargetMode="External"/><Relationship Id="rId14" Type="http://schemas.openxmlformats.org/officeDocument/2006/relationships/hyperlink" Target="https://urldefense.com/v3/__https:/www.cvdvaccine-us.com/images/pdf/Expiry_Doc.pdf__;!!CUhgQOZqV7M!xpkdGO4KT-WH4Pr83y44vkTNp9nzCb0Vfn0JBTK9BJV0uULhfQpBGYUc7Xt_lPC09V-YxO8$" TargetMode="External"/><Relationship Id="rId22" Type="http://schemas.openxmlformats.org/officeDocument/2006/relationships/hyperlink" Target="https://www.cdc.gov/vaccines/covid-19/info-by-product/pfizer/downloads/gray-cap-prep-and-admin-summary.pdf" TargetMode="External"/><Relationship Id="rId27" Type="http://schemas.openxmlformats.org/officeDocument/2006/relationships/hyperlink" Target="https://vaers.hhs.gov/faq.html" TargetMode="External"/><Relationship Id="rId30" Type="http://schemas.openxmlformats.org/officeDocument/2006/relationships/hyperlink" Target="https://www.cdc.gov/vaccines/covid-19/info-by-product/index.html" TargetMode="External"/><Relationship Id="rId35" Type="http://schemas.openxmlformats.org/officeDocument/2006/relationships/hyperlink" Target="https://www.cdc.gov/vaccines/covid-19/clinical-considerations/covid-19-vaccines-us.html" TargetMode="External"/><Relationship Id="rId43" Type="http://schemas.openxmlformats.org/officeDocument/2006/relationships/hyperlink" Target="https://urldefense.com/v3/__https:/vaxcheck.jnj/__;!!CUhgQOZqV7M!yGxVYV8BHtqcZ60FKi8HB3uTYxz3dJj1bcC-2OzWyfsACxpCz6nJTr6JC4lms1wWIR4woRQ$" TargetMode="External"/><Relationship Id="rId48" Type="http://schemas.openxmlformats.org/officeDocument/2006/relationships/hyperlink" Target="https://www.fda.gov/media/153715/download" TargetMode="External"/><Relationship Id="rId56" Type="http://schemas.openxmlformats.org/officeDocument/2006/relationships/hyperlink" Target="https://www.fda.gov/media/146305/download" TargetMode="External"/><Relationship Id="rId64" Type="http://schemas.openxmlformats.org/officeDocument/2006/relationships/hyperlink" Target="https://www.cdc.gov/vaccines/covid-19/downloads/covid19-vaccine-quick-reference-guide-2pages.pdf" TargetMode="External"/><Relationship Id="rId69" Type="http://schemas.openxmlformats.org/officeDocument/2006/relationships/hyperlink" Target="https://www.cdc.gov/mmwr/volumes/71/wr/mm7117e2.htm?s_cid=mm7117e2_w" TargetMode="External"/><Relationship Id="rId77" Type="http://schemas.openxmlformats.org/officeDocument/2006/relationships/hyperlink" Target="https://www.mass.gov/info-details/covid-19-vaccine-training-and-education-resources-for-providers" TargetMode="External"/><Relationship Id="rId8" Type="http://schemas.openxmlformats.org/officeDocument/2006/relationships/image" Target="media/image1.jpeg"/><Relationship Id="rId51" Type="http://schemas.openxmlformats.org/officeDocument/2006/relationships/hyperlink" Target="https://www.fda.gov/media/153717/download" TargetMode="External"/><Relationship Id="rId72" Type="http://schemas.openxmlformats.org/officeDocument/2006/relationships/hyperlink" Target="https://www.cdc.gov/mmwr/volumes/71/wr/mm7115e2.htm?s_cid=mm7115e2_w" TargetMode="External"/><Relationship Id="rId80" Type="http://schemas.openxmlformats.org/officeDocument/2006/relationships/hyperlink" Target="mailto:miishelpdesk@mass.gov"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rldefense.com/v3/__https:/www.fda.gov/media/153715/download__;!!CUhgQOZqV7M!xpkdGO4KT-WH4Pr83y44vkTNp9nzCb0Vfn0JBTK9BJV0uULhfQpBGYUc7Xt_lPC0rUFiKPk$" TargetMode="External"/><Relationship Id="rId17"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5" Type="http://schemas.openxmlformats.org/officeDocument/2006/relationships/hyperlink" Target="https://www.cdc.gov/vaccines/covid-19/info-by-product/index.html" TargetMode="External"/><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image" Target="media/image6.png"/><Relationship Id="rId46" Type="http://schemas.openxmlformats.org/officeDocument/2006/relationships/hyperlink" Target="https://www.cdc.gov/vaccines/covid-19/info-by-product/pfizer/bioNTech-gray-cap-12-and-over.html" TargetMode="External"/><Relationship Id="rId59" Type="http://schemas.openxmlformats.org/officeDocument/2006/relationships/hyperlink" Target="https://www.cdc.gov/vaccines/covid-19/eui/downloads/Moderna-HCP.pdf" TargetMode="External"/><Relationship Id="rId67" Type="http://schemas.openxmlformats.org/officeDocument/2006/relationships/hyperlink" Target="https://www.cdc.gov/mmwr/covid19_vaccine_safety.html" TargetMode="External"/><Relationship Id="rId20"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41"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54" Type="http://schemas.openxmlformats.org/officeDocument/2006/relationships/hyperlink" Target="https://www.fda.gov/media/144638/download" TargetMode="External"/><Relationship Id="rId62" Type="http://schemas.openxmlformats.org/officeDocument/2006/relationships/hyperlink" Target="https://www2.cdc.gov/vaccines/ed/covid19/" TargetMode="External"/><Relationship Id="rId70" Type="http://schemas.openxmlformats.org/officeDocument/2006/relationships/hyperlink" Target="https://www.cdc.gov/mmwr/volumes/71/wr/mm7116e1.htm?s_cid=mm7116e1_w" TargetMode="External"/><Relationship Id="rId75" Type="http://schemas.openxmlformats.org/officeDocument/2006/relationships/hyperlink" Target="https://www.mass.gov/info-details/covid-19-booster-frequently-asked-questions" TargetMode="External"/><Relationship Id="rId83" Type="http://schemas.openxmlformats.org/officeDocument/2006/relationships/hyperlink" Target="https://www.mass.gov/service-details/vaccine-managemen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downloads/covid19-vaccine-quick-reference-guide-2pages.pdf" TargetMode="External"/><Relationship Id="rId23" Type="http://schemas.openxmlformats.org/officeDocument/2006/relationships/hyperlink" Target="https://www.cdc.gov/vaccines/covid-19/info-by-product/pfizer/downloads/prep-and-admin-summary.pdf" TargetMode="External"/><Relationship Id="rId28" Type="http://schemas.openxmlformats.org/officeDocument/2006/relationships/hyperlink" Target="https://vaers.hhs.gov/index.html" TargetMode="External"/><Relationship Id="rId36" Type="http://schemas.openxmlformats.org/officeDocument/2006/relationships/hyperlink" Target="https://www.cdc.gov/vaccines/covid-19/clinical-considerations/interim-considerations-us.html" TargetMode="External"/><Relationship Id="rId49" Type="http://schemas.openxmlformats.org/officeDocument/2006/relationships/hyperlink" Target="https://www.fda.gov/media/153714/download" TargetMode="External"/><Relationship Id="rId57" Type="http://schemas.openxmlformats.org/officeDocument/2006/relationships/hyperlink" Target="https://www.cdc.gov/vaccines/covid-19/eui/downloads/pfizer-HCP.pdf" TargetMode="External"/><Relationship Id="rId10" Type="http://schemas.openxmlformats.org/officeDocument/2006/relationships/hyperlink" Target="https://urldefense.com/v3/__https:/www.cvdvaccine-us.com/images/pdf/Expiry_Doc.pdf__;!!CUhgQOZqV7M!xpkdGO4KT-WH4Pr83y44vkTNp9nzCb0Vfn0JBTK9BJV0uULhfQpBGYUc7Xt_lPC09V-YxO8$" TargetMode="External"/><Relationship Id="rId31" Type="http://schemas.openxmlformats.org/officeDocument/2006/relationships/image" Target="media/image3.png"/><Relationship Id="rId44" Type="http://schemas.openxmlformats.org/officeDocument/2006/relationships/hyperlink" Target="https://www.cdc.gov/vaccines/covid-19/info-by-product/pfizer/pfizer-bioNTech-children-adolescents.html" TargetMode="External"/><Relationship Id="rId52" Type="http://schemas.openxmlformats.org/officeDocument/2006/relationships/hyperlink" Target="https://www.fda.gov/media/157233/download" TargetMode="External"/><Relationship Id="rId60" Type="http://schemas.openxmlformats.org/officeDocument/2006/relationships/hyperlink" Target="https://www.cdc.gov/vaccines/covid-19/eui/downloads/Moderna-Caregiver.pdf" TargetMode="External"/><Relationship Id="rId65" Type="http://schemas.openxmlformats.org/officeDocument/2006/relationships/hyperlink" Target="https://www.cdc.gov/vaccines/covid-19/hcp/conversations-module.html" TargetMode="External"/><Relationship Id="rId73" Type="http://schemas.openxmlformats.org/officeDocument/2006/relationships/hyperlink" Target="https://www.mass.gov/covid-19-vaccine" TargetMode="External"/><Relationship Id="rId78" Type="http://schemas.openxmlformats.org/officeDocument/2006/relationships/hyperlink" Target="https://www.mass.gov/resource/multilingual-covid-19-materials" TargetMode="External"/><Relationship Id="rId81" Type="http://schemas.openxmlformats.org/officeDocument/2006/relationships/hyperlink" Target="https://www.mass.gov/service-details/massachusetts-immunization-information-system-miis"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2022-04-25T19:14:00Z</dcterms:created>
  <dcterms:modified xsi:type="dcterms:W3CDTF">2022-04-26T14:48:00Z</dcterms:modified>
</cp:coreProperties>
</file>