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03F76EE8"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4405CD">
        <w:rPr>
          <w:rFonts w:ascii="Calibri" w:hAnsi="Calibri" w:cs="Calibri"/>
          <w:b/>
          <w:bCs/>
          <w:color w:val="333333"/>
          <w:sz w:val="29"/>
          <w:szCs w:val="29"/>
        </w:rPr>
        <w:t>4</w:t>
      </w:r>
      <w:r w:rsidR="00AA2C67">
        <w:rPr>
          <w:rFonts w:ascii="Calibri" w:hAnsi="Calibri" w:cs="Calibri"/>
          <w:b/>
          <w:bCs/>
          <w:color w:val="333333"/>
          <w:sz w:val="29"/>
          <w:szCs w:val="29"/>
        </w:rPr>
        <w:t>/</w:t>
      </w:r>
      <w:r w:rsidR="004405CD">
        <w:rPr>
          <w:rFonts w:ascii="Calibri" w:hAnsi="Calibri" w:cs="Calibri"/>
          <w:b/>
          <w:bCs/>
          <w:color w:val="333333"/>
          <w:sz w:val="29"/>
          <w:szCs w:val="29"/>
        </w:rPr>
        <w:t>6</w:t>
      </w:r>
      <w:r w:rsidR="00AA2C67">
        <w:rPr>
          <w:rFonts w:ascii="Calibri" w:hAnsi="Calibri" w:cs="Calibri"/>
          <w:b/>
          <w:bCs/>
          <w:color w:val="333333"/>
          <w:sz w:val="29"/>
          <w:szCs w:val="29"/>
        </w:rPr>
        <w:t>/2022</w:t>
      </w:r>
    </w:p>
    <w:p w14:paraId="46667DA4" w14:textId="77777777" w:rsidR="00132541" w:rsidRDefault="00132541" w:rsidP="00132541">
      <w:pPr>
        <w:shd w:val="clear" w:color="auto" w:fill="FFFFFF"/>
        <w:jc w:val="center"/>
        <w:rPr>
          <w:rFonts w:ascii="Calibri" w:hAnsi="Calibri" w:cs="Calibri"/>
          <w:b/>
          <w:bCs/>
          <w:color w:val="333333"/>
          <w:sz w:val="29"/>
          <w:szCs w:val="29"/>
        </w:rPr>
      </w:pP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6B59C5E7"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132541">
        <w:rPr>
          <w:rFonts w:ascii="Calibri" w:hAnsi="Calibri"/>
          <w:color w:val="000000"/>
          <w:sz w:val="21"/>
          <w:szCs w:val="21"/>
        </w:rPr>
        <w:t>4</w:t>
      </w:r>
      <w:r w:rsidR="001A0316" w:rsidRPr="00813173">
        <w:rPr>
          <w:rFonts w:ascii="Calibri" w:hAnsi="Calibri"/>
          <w:color w:val="000000"/>
          <w:sz w:val="21"/>
          <w:szCs w:val="21"/>
        </w:rPr>
        <w:t>/</w:t>
      </w:r>
      <w:r w:rsidR="00132541">
        <w:rPr>
          <w:rFonts w:ascii="Calibri" w:hAnsi="Calibri"/>
          <w:color w:val="000000"/>
          <w:sz w:val="21"/>
          <w:szCs w:val="21"/>
        </w:rPr>
        <w:t>6</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FA7331" w:rsidRPr="00FA7331">
        <w:rPr>
          <w:rFonts w:asciiTheme="minorHAnsi" w:hAnsiTheme="minorHAnsi" w:cstheme="minorHAnsi"/>
          <w:b/>
          <w:bCs/>
          <w:color w:val="000000"/>
          <w:sz w:val="22"/>
          <w:szCs w:val="22"/>
        </w:rPr>
        <w:t>5,331,387</w:t>
      </w:r>
      <w:r w:rsidR="00FA7331" w:rsidRPr="00132541" w:rsidDel="00FA7331">
        <w:rPr>
          <w:rFonts w:asciiTheme="minorHAnsi" w:hAnsiTheme="minorHAnsi" w:cstheme="minorHAnsi"/>
          <w:b/>
          <w:bCs/>
          <w:color w:val="000000"/>
          <w:sz w:val="22"/>
          <w:szCs w:val="22"/>
        </w:rPr>
        <w:t xml:space="preserve">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5522F314" w14:textId="583C500A" w:rsidR="00F46A48" w:rsidRDefault="00314D14" w:rsidP="00F46A48">
      <w:pPr>
        <w:numPr>
          <w:ilvl w:val="0"/>
          <w:numId w:val="1"/>
        </w:numPr>
        <w:shd w:val="clear" w:color="auto" w:fill="FFFFFF"/>
        <w:ind w:left="1320"/>
        <w:rPr>
          <w:rFonts w:ascii="Calibri" w:hAnsi="Calibri"/>
          <w:color w:val="000000"/>
          <w:sz w:val="21"/>
          <w:szCs w:val="21"/>
        </w:rPr>
      </w:pPr>
      <w:r w:rsidRPr="00D96634">
        <w:rPr>
          <w:rFonts w:ascii="Calibri" w:hAnsi="Calibri"/>
          <w:b/>
          <w:bCs/>
          <w:color w:val="FF0000"/>
          <w:sz w:val="21"/>
          <w:szCs w:val="21"/>
        </w:rPr>
        <w:t>Reminder</w:t>
      </w:r>
      <w:r w:rsidR="00EB0E75">
        <w:rPr>
          <w:rFonts w:ascii="Calibri" w:hAnsi="Calibri"/>
          <w:color w:val="000000"/>
          <w:sz w:val="21"/>
          <w:szCs w:val="21"/>
        </w:rPr>
        <w:t xml:space="preserve"> </w:t>
      </w:r>
      <w:r w:rsidR="00F46A48" w:rsidRPr="00F46A48">
        <w:rPr>
          <w:rFonts w:ascii="Calibri" w:hAnsi="Calibri"/>
          <w:color w:val="000000"/>
          <w:sz w:val="21"/>
          <w:szCs w:val="21"/>
        </w:rPr>
        <w:t xml:space="preserve">A </w:t>
      </w:r>
      <w:r w:rsidR="00F46A48" w:rsidRPr="00A453B6">
        <w:rPr>
          <w:rFonts w:ascii="Calibri" w:hAnsi="Calibri"/>
          <w:b/>
          <w:bCs/>
          <w:color w:val="000000"/>
          <w:sz w:val="21"/>
          <w:szCs w:val="21"/>
        </w:rPr>
        <w:t>2</w:t>
      </w:r>
      <w:r w:rsidR="00F46A48" w:rsidRPr="00A453B6">
        <w:rPr>
          <w:rFonts w:ascii="Calibri" w:hAnsi="Calibri"/>
          <w:b/>
          <w:bCs/>
          <w:color w:val="000000"/>
          <w:sz w:val="21"/>
          <w:szCs w:val="21"/>
          <w:vertAlign w:val="superscript"/>
        </w:rPr>
        <w:t>nd</w:t>
      </w:r>
      <w:r w:rsidR="00F46A48" w:rsidRPr="00A453B6">
        <w:rPr>
          <w:rFonts w:ascii="Calibri" w:hAnsi="Calibri"/>
          <w:b/>
          <w:bCs/>
          <w:color w:val="000000"/>
          <w:sz w:val="21"/>
          <w:szCs w:val="21"/>
        </w:rPr>
        <w:t xml:space="preserve"> booster</w:t>
      </w:r>
      <w:r w:rsidR="00F46A48">
        <w:rPr>
          <w:rFonts w:ascii="Calibri" w:hAnsi="Calibri"/>
          <w:color w:val="000000"/>
          <w:sz w:val="21"/>
          <w:szCs w:val="21"/>
        </w:rPr>
        <w:t xml:space="preserve"> dose</w:t>
      </w:r>
      <w:r w:rsidR="00A453B6">
        <w:rPr>
          <w:rFonts w:ascii="Calibri" w:hAnsi="Calibri"/>
          <w:color w:val="000000"/>
          <w:sz w:val="21"/>
          <w:szCs w:val="21"/>
        </w:rPr>
        <w:t xml:space="preserve"> </w:t>
      </w:r>
      <w:r w:rsidR="00A0487F">
        <w:rPr>
          <w:rFonts w:ascii="Calibri" w:hAnsi="Calibri"/>
          <w:color w:val="000000"/>
          <w:sz w:val="21"/>
          <w:szCs w:val="21"/>
        </w:rPr>
        <w:t xml:space="preserve">of Pfizer or Moderna </w:t>
      </w:r>
      <w:r w:rsidR="00A453B6" w:rsidRPr="00A453B6">
        <w:rPr>
          <w:rFonts w:ascii="Calibri" w:hAnsi="Calibri"/>
          <w:color w:val="000000"/>
          <w:sz w:val="21"/>
          <w:szCs w:val="21"/>
        </w:rPr>
        <w:t xml:space="preserve">may be administered to individuals </w:t>
      </w:r>
      <w:r w:rsidR="00A453B6" w:rsidRPr="00A453B6">
        <w:rPr>
          <w:rFonts w:ascii="Calibri" w:hAnsi="Calibri"/>
          <w:b/>
          <w:bCs/>
          <w:color w:val="000000"/>
          <w:sz w:val="21"/>
          <w:szCs w:val="21"/>
        </w:rPr>
        <w:t xml:space="preserve">50 years of age and older </w:t>
      </w:r>
      <w:r w:rsidR="008405D7" w:rsidRPr="008405D7">
        <w:rPr>
          <w:rFonts w:ascii="Calibri" w:hAnsi="Calibri"/>
          <w:b/>
          <w:bCs/>
          <w:color w:val="000000"/>
          <w:sz w:val="21"/>
          <w:szCs w:val="21"/>
        </w:rPr>
        <w:t>who wish to increase their individual protection</w:t>
      </w:r>
      <w:r w:rsidR="008405D7">
        <w:rPr>
          <w:rFonts w:ascii="Calibri" w:hAnsi="Calibri"/>
          <w:b/>
          <w:bCs/>
          <w:color w:val="000000"/>
          <w:sz w:val="21"/>
          <w:szCs w:val="21"/>
        </w:rPr>
        <w:t xml:space="preserve">, </w:t>
      </w:r>
      <w:r w:rsidR="00A453B6" w:rsidRPr="00A453B6">
        <w:rPr>
          <w:rFonts w:ascii="Calibri" w:hAnsi="Calibri"/>
          <w:b/>
          <w:bCs/>
          <w:color w:val="000000"/>
          <w:sz w:val="21"/>
          <w:szCs w:val="21"/>
        </w:rPr>
        <w:t>at least 4 months</w:t>
      </w:r>
      <w:r w:rsidR="00A453B6" w:rsidRPr="00A453B6">
        <w:rPr>
          <w:rFonts w:ascii="Calibri" w:hAnsi="Calibri"/>
          <w:color w:val="000000"/>
          <w:sz w:val="21"/>
          <w:szCs w:val="21"/>
        </w:rPr>
        <w:t xml:space="preserve"> after receipt of a first booster dose of any authorized or approved COVID-19 vaccine.</w:t>
      </w:r>
    </w:p>
    <w:p w14:paraId="2ED2C9A2" w14:textId="2ACE3DA4" w:rsidR="004405CD" w:rsidRPr="00F46A48" w:rsidRDefault="00314D14" w:rsidP="00F46A48">
      <w:pPr>
        <w:numPr>
          <w:ilvl w:val="0"/>
          <w:numId w:val="1"/>
        </w:numPr>
        <w:shd w:val="clear" w:color="auto" w:fill="FFFFFF"/>
        <w:ind w:left="1320"/>
        <w:rPr>
          <w:rFonts w:ascii="Calibri" w:hAnsi="Calibri"/>
          <w:color w:val="000000"/>
          <w:sz w:val="21"/>
          <w:szCs w:val="21"/>
        </w:rPr>
      </w:pPr>
      <w:r w:rsidRPr="00D96634">
        <w:rPr>
          <w:rFonts w:ascii="Calibri" w:hAnsi="Calibri"/>
          <w:b/>
          <w:bCs/>
          <w:color w:val="FF0000"/>
          <w:sz w:val="21"/>
          <w:szCs w:val="21"/>
        </w:rPr>
        <w:t>Reminder</w:t>
      </w:r>
      <w:r w:rsidR="004405CD">
        <w:rPr>
          <w:rFonts w:ascii="Calibri" w:hAnsi="Calibri"/>
          <w:b/>
          <w:bCs/>
          <w:color w:val="FF0000"/>
          <w:sz w:val="21"/>
          <w:szCs w:val="21"/>
        </w:rPr>
        <w:t xml:space="preserve"> </w:t>
      </w:r>
      <w:bookmarkStart w:id="1" w:name="_Hlk99608848"/>
      <w:bookmarkStart w:id="2" w:name="_Hlk99608817"/>
      <w:r w:rsidR="004405CD" w:rsidRPr="004405CD">
        <w:rPr>
          <w:rFonts w:ascii="Calibri" w:hAnsi="Calibri"/>
          <w:sz w:val="21"/>
          <w:szCs w:val="21"/>
        </w:rPr>
        <w:t>A</w:t>
      </w:r>
      <w:r w:rsidR="004405CD" w:rsidRPr="000D3688">
        <w:rPr>
          <w:rFonts w:ascii="Calibri" w:hAnsi="Calibri"/>
          <w:b/>
          <w:bCs/>
          <w:sz w:val="21"/>
          <w:szCs w:val="21"/>
        </w:rPr>
        <w:t xml:space="preserve"> </w:t>
      </w:r>
      <w:r w:rsidR="004405CD" w:rsidRPr="000D3688">
        <w:rPr>
          <w:rFonts w:ascii="Calibri" w:hAnsi="Calibri"/>
          <w:b/>
          <w:bCs/>
          <w:color w:val="000000"/>
          <w:sz w:val="21"/>
          <w:szCs w:val="21"/>
        </w:rPr>
        <w:t>2</w:t>
      </w:r>
      <w:r w:rsidR="004405CD" w:rsidRPr="000D3688">
        <w:rPr>
          <w:rFonts w:ascii="Calibri" w:hAnsi="Calibri"/>
          <w:b/>
          <w:bCs/>
          <w:color w:val="000000"/>
          <w:sz w:val="21"/>
          <w:szCs w:val="21"/>
          <w:vertAlign w:val="superscript"/>
        </w:rPr>
        <w:t>nd</w:t>
      </w:r>
      <w:r w:rsidR="004405CD" w:rsidRPr="00A453B6">
        <w:rPr>
          <w:rFonts w:ascii="Calibri" w:hAnsi="Calibri"/>
          <w:b/>
          <w:bCs/>
          <w:color w:val="000000"/>
          <w:sz w:val="21"/>
          <w:szCs w:val="21"/>
        </w:rPr>
        <w:t xml:space="preserve"> booster</w:t>
      </w:r>
      <w:r w:rsidR="004405CD">
        <w:rPr>
          <w:rFonts w:ascii="Calibri" w:hAnsi="Calibri"/>
          <w:color w:val="000000"/>
          <w:sz w:val="21"/>
          <w:szCs w:val="21"/>
        </w:rPr>
        <w:t xml:space="preserve"> dose of Pfizer or Moderna </w:t>
      </w:r>
      <w:r w:rsidR="00824DF9" w:rsidRPr="00A453B6">
        <w:rPr>
          <w:rFonts w:ascii="Calibri" w:hAnsi="Calibri"/>
          <w:color w:val="000000"/>
          <w:sz w:val="21"/>
          <w:szCs w:val="21"/>
        </w:rPr>
        <w:t xml:space="preserve">may be administered </w:t>
      </w:r>
      <w:r w:rsidR="00824DF9">
        <w:rPr>
          <w:rFonts w:ascii="Calibri" w:hAnsi="Calibri"/>
          <w:color w:val="000000"/>
          <w:sz w:val="21"/>
          <w:szCs w:val="21"/>
        </w:rPr>
        <w:t xml:space="preserve">to individuals </w:t>
      </w:r>
      <w:r w:rsidR="004405CD" w:rsidRPr="00824DF9">
        <w:rPr>
          <w:rFonts w:ascii="Calibri" w:hAnsi="Calibri"/>
          <w:b/>
          <w:bCs/>
          <w:color w:val="000000"/>
          <w:sz w:val="21"/>
          <w:szCs w:val="21"/>
        </w:rPr>
        <w:t>ages 18–49 years</w:t>
      </w:r>
      <w:r w:rsidR="004405CD" w:rsidRPr="004405CD">
        <w:rPr>
          <w:rFonts w:ascii="Calibri" w:hAnsi="Calibri"/>
          <w:color w:val="000000"/>
          <w:sz w:val="21"/>
          <w:szCs w:val="21"/>
        </w:rPr>
        <w:t xml:space="preserve"> who are </w:t>
      </w:r>
      <w:r w:rsidR="004405CD" w:rsidRPr="00824DF9">
        <w:rPr>
          <w:rFonts w:ascii="Calibri" w:hAnsi="Calibri"/>
          <w:b/>
          <w:bCs/>
          <w:color w:val="000000"/>
          <w:sz w:val="21"/>
          <w:szCs w:val="21"/>
        </w:rPr>
        <w:t xml:space="preserve">not </w:t>
      </w:r>
      <w:r w:rsidR="004405CD" w:rsidRPr="004405CD">
        <w:rPr>
          <w:rFonts w:ascii="Calibri" w:hAnsi="Calibri"/>
          <w:color w:val="000000"/>
          <w:sz w:val="21"/>
          <w:szCs w:val="21"/>
        </w:rPr>
        <w:t xml:space="preserve">moderately or severely immunocompromised and who </w:t>
      </w:r>
      <w:r w:rsidR="004405CD" w:rsidRPr="00824DF9">
        <w:rPr>
          <w:rFonts w:ascii="Calibri" w:hAnsi="Calibri"/>
          <w:b/>
          <w:bCs/>
          <w:color w:val="000000"/>
          <w:sz w:val="21"/>
          <w:szCs w:val="21"/>
        </w:rPr>
        <w:t>received</w:t>
      </w:r>
      <w:r w:rsidR="00B33BAD" w:rsidRPr="00B33BAD">
        <w:rPr>
          <w:rFonts w:ascii="Calibri" w:hAnsi="Calibri"/>
          <w:b/>
          <w:bCs/>
          <w:color w:val="201F1E"/>
          <w:sz w:val="21"/>
          <w:szCs w:val="21"/>
        </w:rPr>
        <w:t xml:space="preserve">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004405CD" w:rsidRPr="004405CD">
        <w:rPr>
          <w:rFonts w:ascii="Calibri" w:hAnsi="Calibri"/>
          <w:color w:val="000000"/>
          <w:sz w:val="21"/>
          <w:szCs w:val="21"/>
        </w:rPr>
        <w:t xml:space="preserve">COVID-19 Vaccine as </w:t>
      </w:r>
      <w:r w:rsidR="004405CD" w:rsidRPr="00824DF9">
        <w:rPr>
          <w:rFonts w:ascii="Calibri" w:hAnsi="Calibri"/>
          <w:b/>
          <w:bCs/>
          <w:color w:val="000000"/>
          <w:sz w:val="21"/>
          <w:szCs w:val="21"/>
        </w:rPr>
        <w:t>both</w:t>
      </w:r>
      <w:r w:rsidR="004405CD" w:rsidRPr="004405CD">
        <w:rPr>
          <w:rFonts w:ascii="Calibri" w:hAnsi="Calibri"/>
          <w:color w:val="000000"/>
          <w:sz w:val="21"/>
          <w:szCs w:val="21"/>
        </w:rPr>
        <w:t xml:space="preserve"> their primary series dose and </w:t>
      </w:r>
      <w:r w:rsidR="00824DF9">
        <w:rPr>
          <w:rFonts w:ascii="Calibri" w:hAnsi="Calibri"/>
          <w:color w:val="000000"/>
          <w:sz w:val="21"/>
          <w:szCs w:val="21"/>
        </w:rPr>
        <w:t xml:space="preserve">their </w:t>
      </w:r>
      <w:r w:rsidR="004405CD" w:rsidRPr="004405CD">
        <w:rPr>
          <w:rFonts w:ascii="Calibri" w:hAnsi="Calibri"/>
          <w:color w:val="000000"/>
          <w:sz w:val="21"/>
          <w:szCs w:val="21"/>
        </w:rPr>
        <w:t>booster dose</w:t>
      </w:r>
      <w:r w:rsidR="00824DF9">
        <w:rPr>
          <w:rFonts w:ascii="Calibri" w:hAnsi="Calibri"/>
          <w:color w:val="000000"/>
          <w:sz w:val="21"/>
          <w:szCs w:val="21"/>
        </w:rPr>
        <w:t>,</w:t>
      </w:r>
      <w:r w:rsidR="004405CD" w:rsidRPr="004405CD">
        <w:rPr>
          <w:rFonts w:ascii="Calibri" w:hAnsi="Calibri"/>
          <w:color w:val="000000"/>
          <w:sz w:val="21"/>
          <w:szCs w:val="21"/>
        </w:rPr>
        <w:t xml:space="preserve"> </w:t>
      </w:r>
      <w:r w:rsidR="004405CD" w:rsidRPr="00824DF9">
        <w:rPr>
          <w:rFonts w:ascii="Calibri" w:hAnsi="Calibri"/>
          <w:b/>
          <w:bCs/>
          <w:color w:val="000000"/>
          <w:sz w:val="21"/>
          <w:szCs w:val="21"/>
        </w:rPr>
        <w:t>at least 4 months</w:t>
      </w:r>
      <w:r w:rsidR="004405CD" w:rsidRPr="004405CD">
        <w:rPr>
          <w:rFonts w:ascii="Calibri" w:hAnsi="Calibri"/>
          <w:color w:val="000000"/>
          <w:sz w:val="21"/>
          <w:szCs w:val="21"/>
        </w:rPr>
        <w:t xml:space="preserve"> after the first</w:t>
      </w:r>
      <w:r w:rsidR="00B33BAD" w:rsidRPr="00B33BAD">
        <w:rPr>
          <w:rFonts w:ascii="Calibri" w:hAnsi="Calibri"/>
          <w:b/>
          <w:bCs/>
          <w:color w:val="201F1E"/>
          <w:sz w:val="21"/>
          <w:szCs w:val="21"/>
        </w:rPr>
        <w:t xml:space="preserve">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004405CD" w:rsidRPr="004405CD">
        <w:rPr>
          <w:rFonts w:ascii="Calibri" w:hAnsi="Calibri"/>
          <w:color w:val="000000"/>
          <w:sz w:val="21"/>
          <w:szCs w:val="21"/>
        </w:rPr>
        <w:t>booster dose</w:t>
      </w:r>
      <w:bookmarkEnd w:id="1"/>
    </w:p>
    <w:p w14:paraId="413BDB10" w14:textId="7542D386" w:rsidR="002B784F" w:rsidRDefault="007112F8" w:rsidP="00A37041">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bookmarkEnd w:id="2"/>
    <w:p w14:paraId="199F4982" w14:textId="5A36427F" w:rsidR="00065346" w:rsidRPr="00132541" w:rsidRDefault="00314D14" w:rsidP="007112F8">
      <w:pPr>
        <w:pStyle w:val="ListParagraph"/>
        <w:numPr>
          <w:ilvl w:val="0"/>
          <w:numId w:val="40"/>
        </w:numPr>
        <w:shd w:val="clear" w:color="auto" w:fill="FFFFFF"/>
        <w:rPr>
          <w:rFonts w:ascii="Calibri" w:hAnsi="Calibri"/>
          <w:color w:val="000000"/>
          <w:sz w:val="21"/>
          <w:szCs w:val="21"/>
        </w:rPr>
      </w:pPr>
      <w:r w:rsidRPr="00D96634">
        <w:rPr>
          <w:rFonts w:ascii="Calibri" w:hAnsi="Calibri"/>
          <w:b/>
          <w:bCs/>
          <w:color w:val="FF0000"/>
          <w:sz w:val="21"/>
          <w:szCs w:val="21"/>
        </w:rPr>
        <w:t>Reminder</w:t>
      </w:r>
      <w:r w:rsidR="00EB0E75">
        <w:rPr>
          <w:rFonts w:ascii="Calibri" w:hAnsi="Calibri"/>
          <w:color w:val="000000"/>
          <w:sz w:val="21"/>
          <w:szCs w:val="21"/>
        </w:rPr>
        <w:t xml:space="preserve"> </w:t>
      </w:r>
      <w:r w:rsidR="00A453B6">
        <w:rPr>
          <w:rFonts w:ascii="Calibri" w:hAnsi="Calibri"/>
          <w:color w:val="000000"/>
          <w:sz w:val="21"/>
          <w:szCs w:val="21"/>
        </w:rPr>
        <w:t xml:space="preserve">A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A453B6" w:rsidRPr="008405D7">
        <w:rPr>
          <w:rFonts w:ascii="Calibri" w:hAnsi="Calibri"/>
          <w:b/>
          <w:bCs/>
          <w:color w:val="000000"/>
          <w:sz w:val="21"/>
          <w:szCs w:val="21"/>
        </w:rPr>
        <w:t xml:space="preserve"> booster </w:t>
      </w:r>
      <w:r w:rsidR="00A0487F" w:rsidRPr="008405D7">
        <w:rPr>
          <w:rFonts w:ascii="Calibri" w:hAnsi="Calibri"/>
          <w:b/>
          <w:bCs/>
          <w:color w:val="000000"/>
          <w:sz w:val="21"/>
          <w:szCs w:val="21"/>
        </w:rPr>
        <w:t xml:space="preserve">dose </w:t>
      </w:r>
      <w:r w:rsidR="00A0487F">
        <w:rPr>
          <w:rFonts w:ascii="Calibri" w:hAnsi="Calibri"/>
          <w:color w:val="000000"/>
          <w:sz w:val="21"/>
          <w:szCs w:val="21"/>
        </w:rPr>
        <w:t xml:space="preserve">of Pfizer (ages 12+) or Moderna (ages 18+) </w:t>
      </w:r>
      <w:r w:rsidR="00A453B6">
        <w:rPr>
          <w:rFonts w:ascii="Calibri" w:hAnsi="Calibri"/>
          <w:color w:val="000000"/>
          <w:sz w:val="21"/>
          <w:szCs w:val="21"/>
        </w:rPr>
        <w:t xml:space="preserve">may be administered to persons </w:t>
      </w:r>
      <w:r w:rsidR="00A453B6" w:rsidRPr="00694835">
        <w:rPr>
          <w:rFonts w:ascii="Calibri" w:hAnsi="Calibri"/>
          <w:b/>
          <w:bCs/>
          <w:color w:val="000000"/>
          <w:sz w:val="21"/>
          <w:szCs w:val="21"/>
        </w:rPr>
        <w:t xml:space="preserve">12 </w:t>
      </w:r>
      <w:r w:rsidR="008405D7" w:rsidRPr="00694835">
        <w:rPr>
          <w:rFonts w:ascii="Calibri" w:hAnsi="Calibri"/>
          <w:b/>
          <w:bCs/>
          <w:color w:val="000000"/>
          <w:sz w:val="21"/>
          <w:szCs w:val="21"/>
        </w:rPr>
        <w:t xml:space="preserve">– 49 </w:t>
      </w:r>
      <w:r w:rsidR="00A453B6" w:rsidRPr="00694835">
        <w:rPr>
          <w:rFonts w:ascii="Calibri" w:hAnsi="Calibri"/>
          <w:b/>
          <w:bCs/>
          <w:color w:val="000000"/>
          <w:sz w:val="21"/>
          <w:szCs w:val="21"/>
        </w:rPr>
        <w:t>years of age</w:t>
      </w:r>
      <w:r w:rsidR="00A453B6">
        <w:rPr>
          <w:rFonts w:ascii="Calibri" w:hAnsi="Calibri"/>
          <w:color w:val="000000"/>
          <w:sz w:val="21"/>
          <w:szCs w:val="21"/>
        </w:rPr>
        <w:t xml:space="preserve"> </w:t>
      </w:r>
      <w:r w:rsidR="00A453B6" w:rsidRPr="00694835">
        <w:rPr>
          <w:rFonts w:ascii="Calibri" w:hAnsi="Calibri"/>
          <w:b/>
          <w:bCs/>
          <w:color w:val="000000"/>
          <w:sz w:val="21"/>
          <w:szCs w:val="21"/>
        </w:rPr>
        <w:t xml:space="preserve">who </w:t>
      </w:r>
      <w:r w:rsidR="008405D7" w:rsidRPr="00694835">
        <w:rPr>
          <w:rFonts w:ascii="Calibri" w:hAnsi="Calibri"/>
          <w:b/>
          <w:bCs/>
          <w:color w:val="000000"/>
          <w:sz w:val="21"/>
          <w:szCs w:val="21"/>
        </w:rPr>
        <w:t>are</w:t>
      </w:r>
      <w:r w:rsidR="00A453B6" w:rsidRPr="00694835">
        <w:rPr>
          <w:rFonts w:ascii="Calibri" w:hAnsi="Calibri"/>
          <w:b/>
          <w:bCs/>
          <w:color w:val="000000"/>
          <w:sz w:val="21"/>
          <w:szCs w:val="21"/>
        </w:rPr>
        <w:t xml:space="preserve"> moderate</w:t>
      </w:r>
      <w:r w:rsidR="008405D7" w:rsidRPr="00694835">
        <w:rPr>
          <w:rFonts w:ascii="Calibri" w:hAnsi="Calibri"/>
          <w:b/>
          <w:bCs/>
          <w:color w:val="000000"/>
          <w:sz w:val="21"/>
          <w:szCs w:val="21"/>
        </w:rPr>
        <w:t>ly or</w:t>
      </w:r>
      <w:r w:rsidR="00A453B6" w:rsidRPr="00694835">
        <w:rPr>
          <w:rFonts w:ascii="Calibri" w:hAnsi="Calibri"/>
          <w:b/>
          <w:bCs/>
          <w:color w:val="000000"/>
          <w:sz w:val="21"/>
          <w:szCs w:val="21"/>
        </w:rPr>
        <w:t xml:space="preserve"> severe</w:t>
      </w:r>
      <w:r w:rsidR="008405D7" w:rsidRPr="00694835">
        <w:rPr>
          <w:rFonts w:ascii="Calibri" w:hAnsi="Calibri"/>
          <w:b/>
          <w:bCs/>
          <w:color w:val="000000"/>
          <w:sz w:val="21"/>
          <w:szCs w:val="21"/>
        </w:rPr>
        <w:t>ly</w:t>
      </w:r>
      <w:r w:rsidR="00A453B6" w:rsidRPr="00694835">
        <w:rPr>
          <w:rFonts w:ascii="Calibri" w:hAnsi="Calibri"/>
          <w:b/>
          <w:bCs/>
          <w:color w:val="000000"/>
          <w:sz w:val="21"/>
          <w:szCs w:val="21"/>
        </w:rPr>
        <w:t xml:space="preserve"> immunocompromise</w:t>
      </w:r>
      <w:r w:rsidR="008405D7" w:rsidRPr="00694835">
        <w:rPr>
          <w:rFonts w:ascii="Calibri" w:hAnsi="Calibri"/>
          <w:b/>
          <w:bCs/>
          <w:color w:val="000000"/>
          <w:sz w:val="21"/>
          <w:szCs w:val="21"/>
        </w:rPr>
        <w:t>d</w:t>
      </w:r>
      <w:r w:rsidR="008405D7">
        <w:rPr>
          <w:rFonts w:ascii="Calibri" w:hAnsi="Calibri"/>
          <w:color w:val="000000"/>
          <w:sz w:val="21"/>
          <w:szCs w:val="21"/>
        </w:rPr>
        <w:t xml:space="preserve"> and </w:t>
      </w:r>
      <w:r w:rsidR="008405D7" w:rsidRPr="008405D7">
        <w:rPr>
          <w:rFonts w:ascii="Calibri" w:hAnsi="Calibri"/>
          <w:color w:val="000000"/>
          <w:sz w:val="21"/>
          <w:szCs w:val="21"/>
        </w:rPr>
        <w:t>who wish to increase their individual protection</w:t>
      </w:r>
      <w:r w:rsidR="008833AF">
        <w:rPr>
          <w:rFonts w:ascii="Calibri" w:hAnsi="Calibri"/>
          <w:color w:val="000000"/>
          <w:sz w:val="21"/>
          <w:szCs w:val="21"/>
        </w:rPr>
        <w:t>.</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37A000E4" w:rsidR="006424A1" w:rsidRDefault="00AE0D2A" w:rsidP="0063730E">
      <w:pPr>
        <w:shd w:val="clear" w:color="auto" w:fill="FFFFFF"/>
        <w:rPr>
          <w:rFonts w:ascii="Calibri" w:hAnsi="Calibri"/>
          <w:b/>
          <w:bCs/>
          <w:color w:val="000099"/>
        </w:rPr>
      </w:pPr>
      <w:bookmarkStart w:id="3" w:name="_Hlk97624811"/>
      <w:r w:rsidRPr="00AE0D2A">
        <w:rPr>
          <w:rFonts w:ascii="Calibri" w:hAnsi="Calibri"/>
          <w:b/>
          <w:bCs/>
          <w:color w:val="000099"/>
        </w:rPr>
        <w:t>WHAT TO KNOW THIS WEEK</w:t>
      </w:r>
    </w:p>
    <w:p w14:paraId="5EDA9C19" w14:textId="2C04C779" w:rsidR="009A3B27" w:rsidRDefault="009A3B27" w:rsidP="0063730E">
      <w:pPr>
        <w:shd w:val="clear" w:color="auto" w:fill="FFFFFF"/>
        <w:rPr>
          <w:rFonts w:ascii="Calibri" w:hAnsi="Calibri"/>
          <w:color w:val="000000"/>
          <w:sz w:val="21"/>
          <w:szCs w:val="21"/>
        </w:rPr>
      </w:pPr>
    </w:p>
    <w:p w14:paraId="4E653E8E" w14:textId="5290C398" w:rsidR="009A3B27" w:rsidRDefault="00314D14" w:rsidP="006373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Moderna authorized for certain individuals</w:t>
      </w:r>
    </w:p>
    <w:p w14:paraId="2E82E73E" w14:textId="1887D899" w:rsid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Following </w:t>
      </w:r>
      <w:hyperlink r:id="rId9" w:history="1">
        <w:r w:rsidRPr="007474C6">
          <w:rPr>
            <w:rStyle w:val="Hyperlink"/>
            <w:rFonts w:ascii="Calibri" w:hAnsi="Calibri"/>
            <w:sz w:val="21"/>
            <w:szCs w:val="21"/>
          </w:rPr>
          <w:t>FDA’s regulatory action</w:t>
        </w:r>
      </w:hyperlink>
      <w:r>
        <w:rPr>
          <w:rFonts w:ascii="Calibri" w:hAnsi="Calibri"/>
          <w:color w:val="000000"/>
          <w:sz w:val="21"/>
          <w:szCs w:val="21"/>
        </w:rPr>
        <w:t xml:space="preserve"> on March 29</w:t>
      </w:r>
      <w:r w:rsidRPr="007474C6">
        <w:rPr>
          <w:rFonts w:ascii="Calibri" w:hAnsi="Calibri"/>
          <w:color w:val="000000"/>
          <w:sz w:val="21"/>
          <w:szCs w:val="21"/>
        </w:rPr>
        <w:t xml:space="preserve">, </w:t>
      </w:r>
      <w:hyperlink r:id="rId10" w:history="1">
        <w:r w:rsidR="00694835">
          <w:rPr>
            <w:rStyle w:val="Hyperlink"/>
            <w:rFonts w:ascii="Calibri" w:hAnsi="Calibri"/>
            <w:sz w:val="21"/>
            <w:szCs w:val="21"/>
          </w:rPr>
          <w:t>CDC updated its recommendations</w:t>
        </w:r>
      </w:hyperlink>
      <w:r w:rsidRPr="007474C6">
        <w:rPr>
          <w:rFonts w:ascii="Calibri" w:hAnsi="Calibri"/>
          <w:color w:val="000000"/>
          <w:sz w:val="21"/>
          <w:szCs w:val="21"/>
        </w:rPr>
        <w:t xml:space="preserve"> to allow certain immunocompromised individuals and people over the age of 50 who received an initial booster dose at least 4 months ago to be eligible for another mRNA booster to increase their protection against severe disease from COVID-19. </w:t>
      </w:r>
    </w:p>
    <w:p w14:paraId="2E8D1FF4" w14:textId="77777777" w:rsidR="003963B3" w:rsidRDefault="003963B3" w:rsidP="007474C6">
      <w:pPr>
        <w:shd w:val="clear" w:color="auto" w:fill="FFFFFF"/>
        <w:rPr>
          <w:rFonts w:ascii="Calibri" w:hAnsi="Calibri"/>
          <w:color w:val="000000"/>
          <w:sz w:val="21"/>
          <w:szCs w:val="21"/>
        </w:rPr>
      </w:pPr>
    </w:p>
    <w:p w14:paraId="2C9C5A98" w14:textId="7BEFB92B" w:rsidR="003963B3"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Separately and in addition, based on </w:t>
      </w:r>
      <w:hyperlink r:id="rId11" w:history="1">
        <w:r w:rsidRPr="007474C6">
          <w:rPr>
            <w:rStyle w:val="Hyperlink"/>
            <w:rFonts w:ascii="Calibri" w:hAnsi="Calibri"/>
            <w:sz w:val="21"/>
            <w:szCs w:val="21"/>
          </w:rPr>
          <w:t>newly published data</w:t>
        </w:r>
      </w:hyperlink>
      <w:r w:rsidRPr="007474C6">
        <w:rPr>
          <w:rFonts w:ascii="Calibri" w:hAnsi="Calibri"/>
          <w:color w:val="000000"/>
          <w:sz w:val="21"/>
          <w:szCs w:val="21"/>
        </w:rPr>
        <w:t>, adults who received a primary vaccine and booster dose of Janssen</w:t>
      </w:r>
      <w:r w:rsidR="004D683A">
        <w:rPr>
          <w:rFonts w:ascii="Calibri" w:hAnsi="Calibri"/>
          <w:color w:val="000000"/>
          <w:sz w:val="21"/>
          <w:szCs w:val="21"/>
        </w:rPr>
        <w:t>/J&amp;J</w:t>
      </w:r>
      <w:r w:rsidRPr="007474C6">
        <w:rPr>
          <w:rFonts w:ascii="Calibri" w:hAnsi="Calibri"/>
          <w:color w:val="000000"/>
          <w:sz w:val="21"/>
          <w:szCs w:val="21"/>
        </w:rPr>
        <w:t xml:space="preserve"> COVID-19 vaccine at least 4 months ago may now receive a second booster dose using an mRNA COVID-19 vaccine.</w:t>
      </w:r>
    </w:p>
    <w:p w14:paraId="369FACBE" w14:textId="77777777" w:rsidR="00132541" w:rsidRPr="007474C6" w:rsidRDefault="00132541" w:rsidP="007474C6">
      <w:pPr>
        <w:shd w:val="clear" w:color="auto" w:fill="FFFFFF"/>
        <w:rPr>
          <w:rFonts w:ascii="Calibri" w:hAnsi="Calibri"/>
          <w:color w:val="000000"/>
          <w:sz w:val="21"/>
          <w:szCs w:val="21"/>
        </w:rPr>
      </w:pPr>
    </w:p>
    <w:p w14:paraId="624D1ECD" w14:textId="77777777" w:rsidR="007474C6" w:rsidRP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These updated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 or Moderna</w:t>
      </w:r>
      <w:r w:rsidRPr="009A3B27">
        <w:rPr>
          <w:rFonts w:ascii="Calibri" w:hAnsi="Calibri"/>
          <w:color w:val="000000"/>
          <w:sz w:val="21"/>
          <w:szCs w:val="21"/>
        </w:rPr>
        <w:t xml:space="preserve"> </w:t>
      </w:r>
      <w:bookmarkStart w:id="4"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4"/>
    </w:p>
    <w:p w14:paraId="6B7C9704"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63730E">
      <w:pPr>
        <w:numPr>
          <w:ilvl w:val="0"/>
          <w:numId w:val="39"/>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Moderna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110914C" w:rsidR="00825FEA" w:rsidRPr="006638E5" w:rsidRDefault="00825FEA" w:rsidP="0063730E">
      <w:pPr>
        <w:numPr>
          <w:ilvl w:val="0"/>
          <w:numId w:val="39"/>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Pfizer or Moderna</w:t>
      </w:r>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4FFA80EF" w14:textId="77777777" w:rsidR="00132541" w:rsidRDefault="00132541"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Moderna is for ages 18+</w:t>
      </w:r>
    </w:p>
    <w:p w14:paraId="1F6A441C" w14:textId="56DCEB29"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572EED">
      <w:pPr>
        <w:pStyle w:val="ListParagraph"/>
        <w:numPr>
          <w:ilvl w:val="0"/>
          <w:numId w:val="33"/>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572EED">
      <w:pPr>
        <w:pStyle w:val="ListParagraph"/>
        <w:numPr>
          <w:ilvl w:val="0"/>
          <w:numId w:val="33"/>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Moderna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5" w:name="_Hlk99471067"/>
      <w:r>
        <w:rPr>
          <w:rFonts w:asciiTheme="minorHAnsi" w:hAnsiTheme="minorHAnsi" w:cstheme="minorHAnsi"/>
          <w:sz w:val="21"/>
          <w:szCs w:val="21"/>
        </w:rPr>
        <w:t>Use reference materials</w:t>
      </w:r>
    </w:p>
    <w:p w14:paraId="40A9B6DD" w14:textId="286C9849" w:rsidR="00064532" w:rsidRDefault="000D3688" w:rsidP="00064532">
      <w:pPr>
        <w:pStyle w:val="ListParagraph"/>
        <w:numPr>
          <w:ilvl w:val="0"/>
          <w:numId w:val="35"/>
        </w:numPr>
        <w:shd w:val="clear" w:color="auto" w:fill="FFFFFF"/>
        <w:rPr>
          <w:rFonts w:asciiTheme="minorHAnsi" w:hAnsiTheme="minorHAnsi" w:cstheme="minorHAnsi"/>
          <w:sz w:val="21"/>
          <w:szCs w:val="21"/>
        </w:rPr>
      </w:pPr>
      <w:hyperlink r:id="rId12"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179C0B90" w:rsidR="00064532"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r w:rsidR="00FA7331" w:rsidRPr="00132541">
        <w:rPr>
          <w:rFonts w:asciiTheme="minorHAnsi" w:hAnsiTheme="minorHAnsi" w:cstheme="minorHAnsi"/>
          <w:b/>
          <w:bCs/>
          <w:color w:val="FF0000"/>
          <w:sz w:val="21"/>
          <w:szCs w:val="21"/>
        </w:rPr>
        <w:t xml:space="preserve">Standing Orders </w:t>
      </w:r>
      <w:r w:rsidR="00FA7331">
        <w:rPr>
          <w:rFonts w:asciiTheme="minorHAnsi" w:hAnsiTheme="minorHAnsi" w:cstheme="minorHAnsi"/>
          <w:b/>
          <w:bCs/>
          <w:color w:val="FF0000"/>
          <w:sz w:val="21"/>
          <w:szCs w:val="21"/>
        </w:rPr>
        <w:t xml:space="preserve">have been updated, </w:t>
      </w:r>
      <w:r w:rsidR="00FA7331" w:rsidRPr="00132541">
        <w:rPr>
          <w:rFonts w:asciiTheme="minorHAnsi" w:hAnsiTheme="minorHAnsi" w:cstheme="minorHAnsi"/>
          <w:b/>
          <w:bCs/>
          <w:color w:val="FF0000"/>
          <w:sz w:val="21"/>
          <w:szCs w:val="21"/>
        </w:rPr>
        <w:t>encompassing the changes made last week to the EUAs</w:t>
      </w:r>
      <w:r w:rsidR="00FA7331" w:rsidRPr="00132541" w:rsidDel="00FA7331">
        <w:rPr>
          <w:rFonts w:asciiTheme="minorHAnsi" w:hAnsiTheme="minorHAnsi" w:cstheme="minorHAnsi"/>
          <w:b/>
          <w:bCs/>
          <w:color w:val="FF0000"/>
          <w:sz w:val="21"/>
          <w:szCs w:val="21"/>
        </w:rPr>
        <w:t xml:space="preserve"> </w:t>
      </w:r>
    </w:p>
    <w:p w14:paraId="5B6FE954" w14:textId="77777777" w:rsidR="00B07535" w:rsidRPr="00064532" w:rsidRDefault="00B07535" w:rsidP="00B07535">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0D3688" w:rsidP="00B07535">
      <w:pPr>
        <w:numPr>
          <w:ilvl w:val="2"/>
          <w:numId w:val="35"/>
        </w:numPr>
        <w:rPr>
          <w:rFonts w:asciiTheme="minorHAnsi" w:eastAsia="Times New Roman" w:hAnsiTheme="minorHAnsi" w:cstheme="minorHAnsi"/>
          <w:color w:val="3E3E3E"/>
          <w:sz w:val="21"/>
          <w:szCs w:val="21"/>
        </w:rPr>
      </w:pPr>
      <w:hyperlink r:id="rId13"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42985D67" w:rsidR="00B07535" w:rsidRPr="00064532" w:rsidRDefault="000D3688" w:rsidP="00B07535">
      <w:pPr>
        <w:numPr>
          <w:ilvl w:val="2"/>
          <w:numId w:val="35"/>
        </w:numPr>
        <w:rPr>
          <w:rFonts w:asciiTheme="minorHAnsi" w:eastAsia="Times New Roman" w:hAnsiTheme="minorHAnsi" w:cstheme="minorHAnsi"/>
          <w:color w:val="3E3E3E"/>
          <w:sz w:val="21"/>
          <w:szCs w:val="21"/>
        </w:rPr>
      </w:pPr>
      <w:hyperlink r:id="rId14"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4E01A038" w:rsidR="00B07535" w:rsidRPr="00064532" w:rsidRDefault="000D3688" w:rsidP="00B07535">
      <w:pPr>
        <w:numPr>
          <w:ilvl w:val="2"/>
          <w:numId w:val="35"/>
        </w:numPr>
        <w:rPr>
          <w:rFonts w:asciiTheme="minorHAnsi" w:eastAsia="Times New Roman" w:hAnsiTheme="minorHAnsi" w:cstheme="minorHAnsi"/>
          <w:color w:val="3E3E3E"/>
          <w:sz w:val="21"/>
          <w:szCs w:val="21"/>
        </w:rPr>
      </w:pPr>
      <w:hyperlink r:id="rId15"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6985F857" w:rsidR="00B07535" w:rsidRPr="00064532" w:rsidRDefault="000D3688" w:rsidP="00B07535">
      <w:pPr>
        <w:numPr>
          <w:ilvl w:val="1"/>
          <w:numId w:val="35"/>
        </w:numPr>
        <w:rPr>
          <w:rFonts w:asciiTheme="minorHAnsi" w:eastAsia="Times New Roman" w:hAnsiTheme="minorHAnsi" w:cstheme="minorHAnsi"/>
          <w:color w:val="3E3E3E"/>
          <w:sz w:val="21"/>
          <w:szCs w:val="21"/>
        </w:rPr>
      </w:pPr>
      <w:hyperlink r:id="rId16" w:tgtFrame="_blank" w:history="1">
        <w:r w:rsidR="00B07535" w:rsidRPr="00064532">
          <w:rPr>
            <w:rStyle w:val="Hyperlink"/>
            <w:rFonts w:asciiTheme="minorHAnsi" w:eastAsia="Times New Roman" w:hAnsiTheme="minorHAnsi" w:cstheme="minorHAnsi"/>
            <w:b/>
            <w:bCs/>
            <w:color w:val="2C74FF"/>
            <w:sz w:val="21"/>
            <w:szCs w:val="21"/>
          </w:rPr>
          <w:t>Moderna</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FA7331">
        <w:rPr>
          <w:rFonts w:asciiTheme="minorHAnsi" w:eastAsia="Times New Roman" w:hAnsiTheme="minorHAnsi" w:cstheme="minorHAnsi"/>
          <w:color w:val="191919"/>
          <w:sz w:val="21"/>
          <w:szCs w:val="21"/>
        </w:rPr>
        <w:t>3</w:t>
      </w:r>
      <w:r w:rsidR="00B07535" w:rsidRPr="00064532">
        <w:rPr>
          <w:rFonts w:asciiTheme="minorHAnsi" w:eastAsia="Times New Roman" w:hAnsiTheme="minorHAnsi" w:cstheme="minorHAnsi"/>
          <w:color w:val="191919"/>
          <w:sz w:val="21"/>
          <w:szCs w:val="21"/>
        </w:rPr>
        <w:t>/</w:t>
      </w:r>
      <w:r w:rsidR="00FA7331">
        <w:rPr>
          <w:rFonts w:asciiTheme="minorHAnsi" w:eastAsia="Times New Roman" w:hAnsiTheme="minorHAnsi" w:cstheme="minorHAnsi"/>
          <w:color w:val="191919"/>
          <w:sz w:val="21"/>
          <w:szCs w:val="21"/>
        </w:rPr>
        <w:t>31</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1AD478A9" w:rsidR="00B07535" w:rsidRPr="00064532" w:rsidRDefault="000D3688" w:rsidP="00B07535">
      <w:pPr>
        <w:pStyle w:val="ListParagraph"/>
        <w:numPr>
          <w:ilvl w:val="1"/>
          <w:numId w:val="35"/>
        </w:numPr>
        <w:shd w:val="clear" w:color="auto" w:fill="FFFFFF"/>
        <w:rPr>
          <w:rFonts w:asciiTheme="minorHAnsi" w:hAnsiTheme="minorHAnsi" w:cstheme="minorHAnsi"/>
          <w:sz w:val="21"/>
          <w:szCs w:val="21"/>
        </w:rPr>
      </w:pPr>
      <w:hyperlink r:id="rId17"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1</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F7701B">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0D3688" w:rsidP="00F7701B">
      <w:pPr>
        <w:numPr>
          <w:ilvl w:val="2"/>
          <w:numId w:val="35"/>
        </w:numPr>
        <w:rPr>
          <w:rFonts w:asciiTheme="minorHAnsi" w:eastAsia="Times New Roman" w:hAnsiTheme="minorHAnsi" w:cstheme="minorHAnsi"/>
          <w:color w:val="3E3E3E"/>
          <w:sz w:val="21"/>
          <w:szCs w:val="21"/>
        </w:rPr>
      </w:pPr>
      <w:hyperlink r:id="rId18"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0D3688" w:rsidP="00F7701B">
      <w:pPr>
        <w:numPr>
          <w:ilvl w:val="2"/>
          <w:numId w:val="35"/>
        </w:numPr>
        <w:rPr>
          <w:rFonts w:asciiTheme="minorHAnsi" w:eastAsia="Times New Roman" w:hAnsiTheme="minorHAnsi" w:cstheme="minorHAnsi"/>
          <w:color w:val="3E3E3E"/>
          <w:sz w:val="21"/>
          <w:szCs w:val="21"/>
        </w:rPr>
      </w:pPr>
      <w:hyperlink r:id="rId19"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0D3688" w:rsidP="00F7701B">
      <w:pPr>
        <w:numPr>
          <w:ilvl w:val="2"/>
          <w:numId w:val="35"/>
        </w:numPr>
        <w:rPr>
          <w:rFonts w:asciiTheme="minorHAnsi" w:eastAsia="Times New Roman" w:hAnsiTheme="minorHAnsi" w:cstheme="minorHAnsi"/>
          <w:color w:val="3E3E3E"/>
          <w:sz w:val="21"/>
          <w:szCs w:val="21"/>
        </w:rPr>
      </w:pPr>
      <w:hyperlink r:id="rId20"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5"/>
    <w:p w14:paraId="55D68E6C" w14:textId="77777777" w:rsidR="00F7701B" w:rsidRPr="006638E5" w:rsidRDefault="001D2067" w:rsidP="00F7701B">
      <w:pPr>
        <w:numPr>
          <w:ilvl w:val="1"/>
          <w:numId w:val="35"/>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r w:rsidR="00F7701B" w:rsidRPr="006638E5">
        <w:rPr>
          <w:rStyle w:val="Hyperlink"/>
          <w:rFonts w:asciiTheme="minorHAnsi" w:eastAsia="Times New Roman" w:hAnsiTheme="minorHAnsi" w:cstheme="minorHAnsi"/>
          <w:b/>
          <w:bCs/>
          <w:color w:val="2C74FF"/>
          <w:sz w:val="21"/>
          <w:szCs w:val="21"/>
        </w:rPr>
        <w:t>Moderna</w:t>
      </w:r>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0D3688" w:rsidP="00F7701B">
      <w:pPr>
        <w:pStyle w:val="ListParagraph"/>
        <w:numPr>
          <w:ilvl w:val="1"/>
          <w:numId w:val="35"/>
        </w:numPr>
        <w:shd w:val="clear" w:color="auto" w:fill="FFFFFF"/>
        <w:rPr>
          <w:rFonts w:asciiTheme="minorHAnsi" w:hAnsiTheme="minorHAnsi" w:cstheme="minorHAnsi"/>
          <w:sz w:val="21"/>
          <w:szCs w:val="21"/>
        </w:rPr>
      </w:pPr>
      <w:hyperlink r:id="rId21"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5DB5FD4E" w:rsidR="000D7D1F" w:rsidRPr="00132541" w:rsidRDefault="00F7701B" w:rsidP="00707110">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2"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3"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bookmarkEnd w:id="3"/>
    <w:p w14:paraId="6C490FB4" w14:textId="77777777" w:rsidR="00D111C2" w:rsidRDefault="00D111C2" w:rsidP="003A7E04">
      <w:pPr>
        <w:shd w:val="clear" w:color="auto" w:fill="FFFFFF"/>
        <w:rPr>
          <w:rFonts w:asciiTheme="minorHAnsi" w:hAnsiTheme="minorHAnsi" w:cstheme="minorHAnsi"/>
          <w:b/>
          <w:bCs/>
          <w:color w:val="FF0000"/>
          <w:sz w:val="21"/>
          <w:szCs w:val="21"/>
        </w:rPr>
      </w:pPr>
    </w:p>
    <w:p w14:paraId="2B5C372B" w14:textId="1A080FF1" w:rsidR="003A7E04" w:rsidRDefault="00B445F9"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Please note that although a new formulation of Moderna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24"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1A76DB69" w14:textId="5CCC104D" w:rsidR="00D96634" w:rsidRDefault="00D96634" w:rsidP="003A7E04">
      <w:pPr>
        <w:shd w:val="clear" w:color="auto" w:fill="FFFFFF"/>
        <w:rPr>
          <w:rFonts w:asciiTheme="minorHAnsi" w:hAnsiTheme="minorHAnsi" w:cstheme="minorHAnsi"/>
          <w:strike/>
          <w:sz w:val="21"/>
          <w:szCs w:val="21"/>
        </w:rPr>
      </w:pPr>
    </w:p>
    <w:p w14:paraId="1B9A4CEA" w14:textId="77777777" w:rsidR="00D96634" w:rsidRPr="00314D14" w:rsidRDefault="00D96634" w:rsidP="003A7E04">
      <w:pPr>
        <w:shd w:val="clear" w:color="auto" w:fill="FFFFFF"/>
        <w:rPr>
          <w:rFonts w:asciiTheme="minorHAnsi" w:hAnsiTheme="minorHAnsi" w:cstheme="minorHAnsi"/>
          <w:strike/>
          <w:sz w:val="21"/>
          <w:szCs w:val="21"/>
        </w:rPr>
      </w:pP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5"/>
                    <a:stretch>
                      <a:fillRect/>
                    </a:stretch>
                  </pic:blipFill>
                  <pic:spPr>
                    <a:xfrm>
                      <a:off x="0" y="0"/>
                      <a:ext cx="6757119" cy="3966053"/>
                    </a:xfrm>
                    <a:prstGeom prst="rect">
                      <a:avLst/>
                    </a:prstGeom>
                  </pic:spPr>
                </pic:pic>
              </a:graphicData>
            </a:graphic>
          </wp:inline>
        </w:drawing>
      </w:r>
    </w:p>
    <w:p w14:paraId="3F0C54E4" w14:textId="77777777" w:rsidR="00132541" w:rsidRDefault="00132541" w:rsidP="008F6A51">
      <w:pPr>
        <w:shd w:val="clear" w:color="auto" w:fill="FFFFFF"/>
        <w:rPr>
          <w:rFonts w:asciiTheme="minorHAnsi" w:hAnsiTheme="minorHAnsi" w:cstheme="minorHAnsi"/>
          <w:b/>
          <w:bCs/>
          <w:color w:val="FF0000"/>
          <w:sz w:val="21"/>
          <w:szCs w:val="21"/>
        </w:rPr>
      </w:pPr>
    </w:p>
    <w:p w14:paraId="3696C130" w14:textId="098578EA" w:rsidR="00CC1520" w:rsidRDefault="00CC1520" w:rsidP="00132541">
      <w:pPr>
        <w:rPr>
          <w:rFonts w:asciiTheme="minorHAnsi" w:hAnsiTheme="minorHAnsi" w:cstheme="minorHAnsi"/>
          <w:sz w:val="21"/>
          <w:szCs w:val="21"/>
        </w:rPr>
      </w:pPr>
    </w:p>
    <w:p w14:paraId="607C5C8F" w14:textId="77777777" w:rsidR="00D96634" w:rsidRPr="00132541" w:rsidRDefault="00D96634" w:rsidP="00132541">
      <w:pPr>
        <w:rPr>
          <w:rFonts w:asciiTheme="minorHAnsi" w:hAnsiTheme="minorHAnsi" w:cstheme="minorHAnsi"/>
          <w:sz w:val="21"/>
          <w:szCs w:val="21"/>
        </w:rPr>
      </w:pPr>
    </w:p>
    <w:p w14:paraId="1712854D" w14:textId="4FDFC75F" w:rsidR="00694835" w:rsidRPr="00132541" w:rsidRDefault="001A5977" w:rsidP="008F6A51">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New</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6A0B26C2" w14:textId="48DAE1E1" w:rsidR="001A5977" w:rsidRDefault="001A5977" w:rsidP="008F6A51">
      <w:pPr>
        <w:shd w:val="clear" w:color="auto" w:fill="FFFFFF"/>
        <w:rPr>
          <w:rFonts w:asciiTheme="minorHAnsi" w:hAnsiTheme="minorHAnsi" w:cstheme="minorHAnsi"/>
          <w:b/>
          <w:bCs/>
          <w:i/>
          <w:iCs/>
          <w:color w:val="FF0000"/>
          <w:sz w:val="21"/>
          <w:szCs w:val="21"/>
        </w:rPr>
      </w:pPr>
    </w:p>
    <w:p w14:paraId="428B2020" w14:textId="5663D9B4"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26"/>
                    <a:stretch>
                      <a:fillRect/>
                    </a:stretch>
                  </pic:blipFill>
                  <pic:spPr>
                    <a:xfrm>
                      <a:off x="0" y="0"/>
                      <a:ext cx="6903233" cy="3660631"/>
                    </a:xfrm>
                    <a:prstGeom prst="rect">
                      <a:avLst/>
                    </a:prstGeom>
                  </pic:spPr>
                </pic:pic>
              </a:graphicData>
            </a:graphic>
          </wp:inline>
        </w:drawing>
      </w:r>
    </w:p>
    <w:p w14:paraId="7A9D9082" w14:textId="37F3C992" w:rsidR="00D96634" w:rsidRDefault="00D96634" w:rsidP="00541BF3">
      <w:pPr>
        <w:shd w:val="clear" w:color="auto" w:fill="FFFFFF"/>
        <w:rPr>
          <w:rFonts w:asciiTheme="minorHAnsi" w:hAnsiTheme="minorHAnsi" w:cstheme="minorHAnsi"/>
          <w:b/>
          <w:bCs/>
          <w:color w:val="FF0000"/>
          <w:sz w:val="21"/>
          <w:szCs w:val="21"/>
        </w:rPr>
      </w:pPr>
    </w:p>
    <w:p w14:paraId="1E88B098" w14:textId="77777777" w:rsidR="00D96634" w:rsidRPr="00CC1520" w:rsidRDefault="00D96634" w:rsidP="00541BF3">
      <w:pPr>
        <w:shd w:val="clear" w:color="auto" w:fill="FFFFFF"/>
        <w:rPr>
          <w:rFonts w:asciiTheme="minorHAnsi" w:hAnsiTheme="minorHAnsi" w:cstheme="minorHAnsi"/>
          <w:i/>
          <w:iCs/>
          <w:color w:val="FF0000"/>
          <w:sz w:val="21"/>
          <w:szCs w:val="21"/>
        </w:rPr>
      </w:pPr>
    </w:p>
    <w:p w14:paraId="4190BC78" w14:textId="439ED2DB" w:rsidR="002540A6" w:rsidRDefault="001A5977" w:rsidP="00541BF3">
      <w:pPr>
        <w:shd w:val="clear" w:color="auto" w:fill="FFFFFF"/>
        <w:rPr>
          <w:rFonts w:asciiTheme="minorHAnsi" w:hAnsiTheme="minorHAnsi" w:cstheme="minorHAnsi"/>
          <w:b/>
          <w:bCs/>
          <w:sz w:val="21"/>
          <w:szCs w:val="21"/>
        </w:rPr>
      </w:pPr>
      <w:bookmarkStart w:id="6" w:name="_Hlk97545584"/>
      <w:r w:rsidRPr="00132541">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27"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28"/>
                    <a:stretch>
                      <a:fillRect/>
                    </a:stretch>
                  </pic:blipFill>
                  <pic:spPr>
                    <a:xfrm>
                      <a:off x="0" y="0"/>
                      <a:ext cx="6858000" cy="2705735"/>
                    </a:xfrm>
                    <a:prstGeom prst="rect">
                      <a:avLst/>
                    </a:prstGeom>
                  </pic:spPr>
                </pic:pic>
              </a:graphicData>
            </a:graphic>
          </wp:inline>
        </w:drawing>
      </w:r>
      <w:bookmarkEnd w:id="6"/>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77777777" w:rsidR="00D96634" w:rsidRDefault="00D96634" w:rsidP="007112F8">
      <w:pPr>
        <w:shd w:val="clear" w:color="auto" w:fill="FFFFFF"/>
        <w:rPr>
          <w:rFonts w:asciiTheme="minorHAnsi" w:hAnsiTheme="minorHAnsi" w:cstheme="minorHAnsi"/>
          <w:b/>
          <w:bCs/>
          <w:color w:val="FF0000"/>
          <w:sz w:val="21"/>
          <w:szCs w:val="21"/>
        </w:rPr>
      </w:pPr>
    </w:p>
    <w:p w14:paraId="68FFFB03" w14:textId="1C032FCE" w:rsidR="007112F8" w:rsidRDefault="005C3811"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New</w:t>
      </w:r>
      <w:r w:rsidR="001178D8"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7"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29"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7"/>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990AF9E" w14:textId="77777777" w:rsidR="00D96634" w:rsidRDefault="00D96634" w:rsidP="007112F8">
      <w:pPr>
        <w:shd w:val="clear" w:color="auto" w:fill="FFFFFF"/>
        <w:rPr>
          <w:rFonts w:ascii="Calibri" w:hAnsi="Calibri"/>
          <w:sz w:val="21"/>
          <w:szCs w:val="21"/>
        </w:rPr>
      </w:pPr>
    </w:p>
    <w:p w14:paraId="3F6F078A" w14:textId="77777777" w:rsidR="00E933F7" w:rsidRDefault="00E933F7" w:rsidP="007112F8">
      <w:pPr>
        <w:shd w:val="clear" w:color="auto" w:fill="FFFFFF"/>
        <w:rPr>
          <w:rFonts w:ascii="Calibri" w:hAnsi="Calibri"/>
          <w:sz w:val="21"/>
          <w:szCs w:val="21"/>
        </w:rPr>
      </w:pPr>
    </w:p>
    <w:p w14:paraId="0DCC130F" w14:textId="4D7FE8A8"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30"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31"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1F5B6965" w14:textId="026CA864" w:rsidR="00A37041"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2"/>
                    <a:stretch>
                      <a:fillRect/>
                    </a:stretch>
                  </pic:blipFill>
                  <pic:spPr>
                    <a:xfrm>
                      <a:off x="0" y="0"/>
                      <a:ext cx="6858000" cy="2469515"/>
                    </a:xfrm>
                    <a:prstGeom prst="rect">
                      <a:avLst/>
                    </a:prstGeom>
                  </pic:spPr>
                </pic:pic>
              </a:graphicData>
            </a:graphic>
          </wp:inline>
        </w:drawing>
      </w:r>
    </w:p>
    <w:p w14:paraId="1D84BD0D" w14:textId="08556276" w:rsidR="00CC1520" w:rsidRDefault="00CC1520" w:rsidP="003A46CA">
      <w:pPr>
        <w:shd w:val="clear" w:color="auto" w:fill="FFFFFF"/>
        <w:rPr>
          <w:rFonts w:ascii="Calibri" w:hAnsi="Calibri"/>
          <w:b/>
          <w:bCs/>
          <w:color w:val="000099"/>
        </w:rPr>
      </w:pPr>
    </w:p>
    <w:p w14:paraId="4EAEFEF7" w14:textId="7EAE10F1" w:rsidR="00CC1520" w:rsidRDefault="00CC1520" w:rsidP="003A46CA">
      <w:pPr>
        <w:shd w:val="clear" w:color="auto" w:fill="FFFFFF"/>
        <w:rPr>
          <w:rFonts w:ascii="Calibri" w:hAnsi="Calibri"/>
          <w:b/>
          <w:bCs/>
          <w:color w:val="000099"/>
        </w:rPr>
      </w:pP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27ED7746" w:rsidR="000D3AD9" w:rsidRDefault="00EE6831" w:rsidP="003A46CA">
      <w:pPr>
        <w:shd w:val="clear" w:color="auto" w:fill="FFFFFF"/>
        <w:rPr>
          <w:rFonts w:asciiTheme="minorHAnsi" w:hAnsiTheme="minorHAnsi" w:cstheme="minorHAnsi"/>
          <w:b/>
          <w:bCs/>
          <w:sz w:val="21"/>
          <w:szCs w:val="21"/>
        </w:rPr>
      </w:pPr>
      <w:r w:rsidRPr="00EE6831">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77777777" w:rsidR="00EE6831" w:rsidRPr="002A4967" w:rsidRDefault="00EE6831" w:rsidP="00EE6831">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3" w:history="1">
        <w:r w:rsidRPr="002A4967">
          <w:rPr>
            <w:rStyle w:val="Hyperlink"/>
            <w:rFonts w:asciiTheme="minorHAnsi" w:hAnsiTheme="minorHAnsi" w:cstheme="minorHAnsi"/>
            <w:sz w:val="21"/>
            <w:szCs w:val="21"/>
          </w:rPr>
          <w:t>Clinical Considerations</w:t>
        </w:r>
      </w:hyperlink>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34"/>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0D3688" w:rsidP="00B10DFE">
      <w:pPr>
        <w:pStyle w:val="ListParagraph"/>
        <w:numPr>
          <w:ilvl w:val="0"/>
          <w:numId w:val="9"/>
        </w:numPr>
        <w:shd w:val="clear" w:color="auto" w:fill="FFFFFF"/>
        <w:rPr>
          <w:rFonts w:asciiTheme="minorHAnsi" w:hAnsiTheme="minorHAnsi" w:cstheme="minorHAnsi"/>
          <w:sz w:val="21"/>
          <w:szCs w:val="21"/>
        </w:rPr>
      </w:pPr>
      <w:hyperlink r:id="rId35"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0D3688" w:rsidP="00B10DFE">
      <w:pPr>
        <w:pStyle w:val="ListParagraph"/>
        <w:numPr>
          <w:ilvl w:val="0"/>
          <w:numId w:val="9"/>
        </w:numPr>
        <w:shd w:val="clear" w:color="auto" w:fill="FFFFFF"/>
        <w:rPr>
          <w:rFonts w:asciiTheme="minorHAnsi" w:hAnsiTheme="minorHAnsi" w:cstheme="minorHAnsi"/>
          <w:sz w:val="21"/>
          <w:szCs w:val="21"/>
        </w:rPr>
      </w:pPr>
      <w:hyperlink r:id="rId36"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0D3688" w:rsidP="00B10DFE">
      <w:pPr>
        <w:pStyle w:val="ListParagraph"/>
        <w:numPr>
          <w:ilvl w:val="0"/>
          <w:numId w:val="9"/>
        </w:numPr>
        <w:shd w:val="clear" w:color="auto" w:fill="FFFFFF"/>
        <w:rPr>
          <w:rFonts w:asciiTheme="minorHAnsi" w:hAnsiTheme="minorHAnsi" w:cstheme="minorHAnsi"/>
          <w:sz w:val="21"/>
          <w:szCs w:val="21"/>
        </w:rPr>
      </w:pPr>
      <w:hyperlink r:id="rId37"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0D3688" w:rsidP="00B10DFE">
      <w:pPr>
        <w:pStyle w:val="ListParagraph"/>
        <w:numPr>
          <w:ilvl w:val="0"/>
          <w:numId w:val="5"/>
        </w:numPr>
        <w:shd w:val="clear" w:color="auto" w:fill="FFFFFF"/>
        <w:rPr>
          <w:rFonts w:ascii="Calibri" w:hAnsi="Calibri"/>
          <w:sz w:val="21"/>
          <w:szCs w:val="21"/>
        </w:rPr>
      </w:pPr>
      <w:hyperlink r:id="rId38" w:history="1">
        <w:r w:rsidR="00701170" w:rsidRPr="00701170">
          <w:rPr>
            <w:rStyle w:val="Hyperlink"/>
            <w:rFonts w:ascii="Calibri" w:hAnsi="Calibri"/>
            <w:sz w:val="21"/>
            <w:szCs w:val="21"/>
          </w:rPr>
          <w:t>Orange Cap Age 5 through 11</w:t>
        </w:r>
      </w:hyperlink>
    </w:p>
    <w:p w14:paraId="6FBE1105" w14:textId="71EE3EE9" w:rsidR="00701170" w:rsidRDefault="000D3688" w:rsidP="00B10DFE">
      <w:pPr>
        <w:pStyle w:val="ListParagraph"/>
        <w:numPr>
          <w:ilvl w:val="0"/>
          <w:numId w:val="5"/>
        </w:numPr>
        <w:shd w:val="clear" w:color="auto" w:fill="FFFFFF"/>
        <w:rPr>
          <w:rFonts w:ascii="Calibri" w:hAnsi="Calibri"/>
          <w:sz w:val="21"/>
          <w:szCs w:val="21"/>
        </w:rPr>
      </w:pPr>
      <w:hyperlink r:id="rId39" w:history="1">
        <w:r w:rsidR="00701170" w:rsidRPr="00701170">
          <w:rPr>
            <w:rStyle w:val="Hyperlink"/>
            <w:rFonts w:ascii="Calibri" w:hAnsi="Calibri"/>
            <w:sz w:val="21"/>
            <w:szCs w:val="21"/>
          </w:rPr>
          <w:t>Purple Cap Age 12 and Older</w:t>
        </w:r>
      </w:hyperlink>
    </w:p>
    <w:p w14:paraId="0AE16730" w14:textId="0AE3CC07" w:rsidR="00701170" w:rsidRPr="00DD7CC6" w:rsidRDefault="000D3688" w:rsidP="00B10DFE">
      <w:pPr>
        <w:pStyle w:val="ListParagraph"/>
        <w:numPr>
          <w:ilvl w:val="0"/>
          <w:numId w:val="5"/>
        </w:numPr>
        <w:shd w:val="clear" w:color="auto" w:fill="FFFFFF"/>
        <w:rPr>
          <w:rStyle w:val="Hyperlink"/>
          <w:rFonts w:ascii="Calibri" w:hAnsi="Calibri"/>
          <w:color w:val="auto"/>
          <w:sz w:val="21"/>
          <w:szCs w:val="21"/>
          <w:u w:val="none"/>
        </w:rPr>
      </w:pPr>
      <w:hyperlink r:id="rId40"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41"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2"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3"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4"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8" w:name="_Hlk89415268"/>
      <w:r>
        <w:rPr>
          <w:rFonts w:asciiTheme="minorHAnsi" w:hAnsiTheme="minorHAnsi" w:cstheme="minorHAnsi"/>
          <w:color w:val="000000"/>
          <w:sz w:val="21"/>
          <w:szCs w:val="21"/>
        </w:rPr>
        <w:t xml:space="preserve">Pfizer, Recipient, 5-11 years: </w:t>
      </w:r>
      <w:hyperlink r:id="rId45"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8"/>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46"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47"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r w:rsidRPr="00752738">
        <w:rPr>
          <w:rFonts w:asciiTheme="minorHAnsi" w:hAnsiTheme="minorHAnsi" w:cstheme="minorHAnsi"/>
          <w:color w:val="000000"/>
          <w:sz w:val="21"/>
          <w:szCs w:val="21"/>
          <w:lang w:val="es-ES"/>
        </w:rPr>
        <w:t xml:space="preserve">Recipient: </w:t>
      </w:r>
      <w:hyperlink r:id="rId48"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49"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50"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51"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52"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53"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r>
        <w:rPr>
          <w:rFonts w:asciiTheme="minorHAnsi" w:hAnsiTheme="minorHAnsi" w:cstheme="minorHAnsi"/>
          <w:color w:val="000000"/>
          <w:sz w:val="21"/>
          <w:szCs w:val="21"/>
          <w:lang w:val="es-ES"/>
        </w:rPr>
        <w:t xml:space="preserve">Recipient: </w:t>
      </w:r>
      <w:hyperlink r:id="rId54"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55" w:history="1">
        <w:r w:rsidRPr="00F5002B">
          <w:rPr>
            <w:rStyle w:val="Hyperlink"/>
            <w:rFonts w:asciiTheme="minorHAnsi" w:hAnsiTheme="minorHAnsi" w:cstheme="minorHAnsi"/>
            <w:sz w:val="21"/>
            <w:szCs w:val="21"/>
            <w:lang w:val="es-ES"/>
          </w:rPr>
          <w:t>FAQs</w:t>
        </w:r>
      </w:hyperlink>
    </w:p>
    <w:p w14:paraId="04A6B8A5" w14:textId="47759945" w:rsidR="00494FC2" w:rsidRDefault="00494FC2" w:rsidP="00CE525A">
      <w:pPr>
        <w:shd w:val="clear" w:color="auto" w:fill="FFFFFF"/>
        <w:rPr>
          <w:rFonts w:ascii="Calibri" w:hAnsi="Calibri"/>
          <w:b/>
          <w:bCs/>
          <w:color w:val="000099"/>
        </w:rPr>
      </w:pPr>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6"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7"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58"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9"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0"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1"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1B529E64" w14:textId="73723112" w:rsidR="00A37041" w:rsidRDefault="00A37041" w:rsidP="003839EF">
      <w:pPr>
        <w:shd w:val="clear" w:color="auto" w:fill="FFFFFF"/>
        <w:rPr>
          <w:rFonts w:ascii="Calibri" w:hAnsi="Calibri"/>
          <w:b/>
          <w:bCs/>
          <w:color w:val="000000" w:themeColor="text1"/>
          <w:sz w:val="21"/>
          <w:szCs w:val="21"/>
        </w:rPr>
      </w:pPr>
    </w:p>
    <w:p w14:paraId="7ED16B82" w14:textId="77777777" w:rsidR="00D96634" w:rsidRDefault="00D96634" w:rsidP="003839EF">
      <w:pPr>
        <w:shd w:val="clear" w:color="auto" w:fill="FFFFFF"/>
        <w:rPr>
          <w:rFonts w:ascii="Calibri" w:hAnsi="Calibri"/>
          <w:b/>
          <w:bCs/>
          <w:color w:val="000000" w:themeColor="text1"/>
          <w:sz w:val="21"/>
          <w:szCs w:val="21"/>
        </w:rPr>
      </w:pPr>
    </w:p>
    <w:p w14:paraId="32A88C16" w14:textId="23538ADD"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6D0CD6A1" w14:textId="77777777" w:rsidR="00366DD9" w:rsidRPr="00366DD9" w:rsidRDefault="00366DD9" w:rsidP="00366DD9">
      <w:pPr>
        <w:shd w:val="clear" w:color="auto" w:fill="FFFFFF"/>
        <w:rPr>
          <w:rFonts w:ascii="Calibri" w:hAnsi="Calibri"/>
          <w:color w:val="000000" w:themeColor="text1"/>
          <w:sz w:val="21"/>
          <w:szCs w:val="21"/>
        </w:rPr>
      </w:pPr>
      <w:r w:rsidRPr="00366DD9">
        <w:rPr>
          <w:rFonts w:ascii="Calibri" w:hAnsi="Calibri"/>
          <w:color w:val="000000" w:themeColor="text1"/>
          <w:sz w:val="21"/>
          <w:szCs w:val="21"/>
        </w:rPr>
        <w:t>April 1, 2022 (EARLY RELEASE)</w:t>
      </w:r>
    </w:p>
    <w:p w14:paraId="2092D63A" w14:textId="77777777" w:rsidR="00366DD9" w:rsidRPr="00366DD9" w:rsidRDefault="000D3688" w:rsidP="00366DD9">
      <w:pPr>
        <w:numPr>
          <w:ilvl w:val="0"/>
          <w:numId w:val="42"/>
        </w:numPr>
        <w:shd w:val="clear" w:color="auto" w:fill="FFFFFF"/>
        <w:rPr>
          <w:rFonts w:ascii="Calibri" w:hAnsi="Calibri"/>
          <w:color w:val="000000" w:themeColor="text1"/>
          <w:sz w:val="21"/>
          <w:szCs w:val="21"/>
        </w:rPr>
      </w:pPr>
      <w:hyperlink r:id="rId62" w:history="1">
        <w:r w:rsidR="00366DD9" w:rsidRPr="00366DD9">
          <w:rPr>
            <w:rStyle w:val="Hyperlink"/>
            <w:rFonts w:ascii="Calibri" w:hAnsi="Calibri"/>
            <w:sz w:val="21"/>
            <w:szCs w:val="21"/>
          </w:rPr>
          <w:t>Cardiac Complications After SARS-CoV-2 Infection and mRNA COVID-19 Vaccination — PCORnet, United States, January 2021–January 2022</w:t>
        </w:r>
      </w:hyperlink>
    </w:p>
    <w:p w14:paraId="3C312CBD" w14:textId="77777777" w:rsidR="00366DD9" w:rsidRPr="00366DD9" w:rsidRDefault="00366DD9" w:rsidP="00366DD9">
      <w:pPr>
        <w:shd w:val="clear" w:color="auto" w:fill="FFFFFF"/>
        <w:rPr>
          <w:rFonts w:ascii="Calibri" w:hAnsi="Calibri"/>
          <w:color w:val="000000" w:themeColor="text1"/>
          <w:sz w:val="21"/>
          <w:szCs w:val="21"/>
        </w:rPr>
      </w:pPr>
      <w:r w:rsidRPr="00366DD9">
        <w:rPr>
          <w:rFonts w:ascii="Calibri" w:hAnsi="Calibri"/>
          <w:color w:val="000000" w:themeColor="text1"/>
          <w:sz w:val="21"/>
          <w:szCs w:val="21"/>
        </w:rPr>
        <w:t>April 1, 2022</w:t>
      </w:r>
    </w:p>
    <w:p w14:paraId="458E14F1" w14:textId="77777777" w:rsidR="00366DD9" w:rsidRPr="00366DD9" w:rsidRDefault="000D3688" w:rsidP="00366DD9">
      <w:pPr>
        <w:numPr>
          <w:ilvl w:val="0"/>
          <w:numId w:val="43"/>
        </w:numPr>
        <w:shd w:val="clear" w:color="auto" w:fill="FFFFFF"/>
        <w:rPr>
          <w:rFonts w:ascii="Calibri" w:hAnsi="Calibri"/>
          <w:color w:val="000000" w:themeColor="text1"/>
          <w:sz w:val="21"/>
          <w:szCs w:val="21"/>
        </w:rPr>
      </w:pPr>
      <w:hyperlink r:id="rId63" w:history="1">
        <w:r w:rsidR="00366DD9" w:rsidRPr="00366DD9">
          <w:rPr>
            <w:rStyle w:val="Hyperlink"/>
            <w:rFonts w:ascii="Calibri" w:hAnsi="Calibri"/>
            <w:sz w:val="21"/>
            <w:szCs w:val="21"/>
          </w:rPr>
          <w:t>Use of At-Home COVID-19 Tests — United States, August 23, 2021–March 12, 2022</w:t>
        </w:r>
      </w:hyperlink>
    </w:p>
    <w:p w14:paraId="76C649EC" w14:textId="77777777" w:rsidR="00366DD9" w:rsidRPr="00366DD9" w:rsidRDefault="000D3688" w:rsidP="00366DD9">
      <w:pPr>
        <w:numPr>
          <w:ilvl w:val="0"/>
          <w:numId w:val="43"/>
        </w:numPr>
        <w:shd w:val="clear" w:color="auto" w:fill="FFFFFF"/>
        <w:rPr>
          <w:rFonts w:ascii="Calibri" w:hAnsi="Calibri"/>
          <w:color w:val="000000" w:themeColor="text1"/>
          <w:sz w:val="21"/>
          <w:szCs w:val="21"/>
        </w:rPr>
      </w:pPr>
      <w:hyperlink r:id="rId64" w:history="1">
        <w:r w:rsidR="00366DD9" w:rsidRPr="00366DD9">
          <w:rPr>
            <w:rStyle w:val="Hyperlink"/>
            <w:rFonts w:ascii="Calibri" w:hAnsi="Calibri"/>
            <w:sz w:val="21"/>
            <w:szCs w:val="21"/>
          </w:rPr>
          <w:t>Effectiveness of Homologous and Heterologous COVID-19 Booster Doses Following 1 Ad.26.COV2.S (Janssen [Johnson &amp; Johnson]) Vaccine Dose Against COVID-19–Associated Emergency Department and Urgent Care Encounters and Hospitalizations Among Adults — VISION Network, 10 States, December 2021–March 2022</w:t>
        </w:r>
      </w:hyperlink>
    </w:p>
    <w:p w14:paraId="664BAACB" w14:textId="77777777" w:rsidR="00C4319B" w:rsidRDefault="00C4319B" w:rsidP="00C4319B">
      <w:pPr>
        <w:rPr>
          <w:rFonts w:asciiTheme="minorHAnsi" w:hAnsiTheme="minorHAnsi" w:cstheme="minorHAnsi"/>
          <w:sz w:val="21"/>
          <w:szCs w:val="21"/>
        </w:rPr>
      </w:pPr>
    </w:p>
    <w:p w14:paraId="270B8C15" w14:textId="64A69915" w:rsidR="00C4319B" w:rsidRPr="00C4319B" w:rsidRDefault="00C4319B" w:rsidP="00C4319B">
      <w:pPr>
        <w:rPr>
          <w:rFonts w:asciiTheme="minorHAnsi" w:hAnsiTheme="minorHAnsi" w:cstheme="minorHAnsi"/>
          <w:sz w:val="21"/>
          <w:szCs w:val="21"/>
        </w:rPr>
      </w:pPr>
      <w:r w:rsidRPr="00C4319B">
        <w:rPr>
          <w:rFonts w:asciiTheme="minorHAnsi" w:hAnsiTheme="minorHAnsi" w:cstheme="minorHAnsi"/>
          <w:sz w:val="21"/>
          <w:szCs w:val="21"/>
        </w:rPr>
        <w:t>March 25, 2022</w:t>
      </w:r>
    </w:p>
    <w:p w14:paraId="0109D062" w14:textId="7FE42AB9" w:rsidR="00C4319B" w:rsidRDefault="000D3688" w:rsidP="00C4319B">
      <w:pPr>
        <w:numPr>
          <w:ilvl w:val="0"/>
          <w:numId w:val="38"/>
        </w:numPr>
        <w:rPr>
          <w:rFonts w:asciiTheme="minorHAnsi" w:hAnsiTheme="minorHAnsi" w:cstheme="minorHAnsi"/>
          <w:sz w:val="21"/>
          <w:szCs w:val="21"/>
        </w:rPr>
      </w:pPr>
      <w:hyperlink r:id="rId65" w:history="1">
        <w:r w:rsidR="00C4319B" w:rsidRPr="00C4319B">
          <w:rPr>
            <w:rStyle w:val="Hyperlink"/>
            <w:rFonts w:asciiTheme="minorHAnsi" w:hAnsiTheme="minorHAnsi" w:cstheme="minorHAnsi"/>
            <w:sz w:val="21"/>
            <w:szCs w:val="21"/>
          </w:rPr>
          <w:t>Effectiveness of mRNA Vaccination in Preventing COVID-19–Associated Invasive Mechanical Ventilation and Death — United States, March 2021–January 2022</w:t>
        </w:r>
      </w:hyperlink>
    </w:p>
    <w:p w14:paraId="6F47FA82" w14:textId="77777777" w:rsidR="00C4319B" w:rsidRPr="00C4319B" w:rsidRDefault="00C4319B" w:rsidP="00C4319B">
      <w:pPr>
        <w:ind w:left="720"/>
        <w:rPr>
          <w:rFonts w:asciiTheme="minorHAnsi" w:hAnsiTheme="minorHAnsi" w:cstheme="minorHAnsi"/>
          <w:sz w:val="21"/>
          <w:szCs w:val="21"/>
        </w:rPr>
      </w:pPr>
    </w:p>
    <w:p w14:paraId="708BEF67" w14:textId="77777777" w:rsidR="00C4319B" w:rsidRPr="00C4319B" w:rsidRDefault="000D3688" w:rsidP="00C4319B">
      <w:pPr>
        <w:numPr>
          <w:ilvl w:val="0"/>
          <w:numId w:val="38"/>
        </w:numPr>
        <w:rPr>
          <w:rFonts w:asciiTheme="minorHAnsi" w:hAnsiTheme="minorHAnsi" w:cstheme="minorHAnsi"/>
          <w:sz w:val="21"/>
          <w:szCs w:val="21"/>
        </w:rPr>
      </w:pPr>
      <w:hyperlink r:id="rId66" w:history="1">
        <w:r w:rsidR="00C4319B" w:rsidRPr="00C4319B">
          <w:rPr>
            <w:rStyle w:val="Hyperlink"/>
            <w:rFonts w:asciiTheme="minorHAnsi" w:hAnsiTheme="minorHAnsi" w:cstheme="minorHAnsi"/>
            <w:sz w:val="21"/>
            <w:szCs w:val="21"/>
          </w:rPr>
          <w:t>COVID-19–Associated Hospitalizations Among Adults During SARS-CoV-2 Delta and Omicron Variant Predominance, by Race/Ethnicity and Vaccination Status — COVID-NET, 14 States, July 2021–January 2022</w:t>
        </w:r>
      </w:hyperlink>
    </w:p>
    <w:p w14:paraId="5E7B1D51" w14:textId="1A76D279" w:rsidR="00065346" w:rsidRDefault="00065346" w:rsidP="006F2D15">
      <w:pPr>
        <w:rPr>
          <w:rFonts w:ascii="Calibri" w:eastAsia="Times New Roman" w:hAnsi="Calibri"/>
          <w:b/>
          <w:bCs/>
          <w:color w:val="000099"/>
        </w:rPr>
      </w:pPr>
    </w:p>
    <w:p w14:paraId="5B753AEE" w14:textId="77777777" w:rsidR="00A04D38" w:rsidRDefault="00A04D38"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7"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8"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9"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0"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1"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0D3688" w:rsidP="00FF272B">
      <w:pPr>
        <w:numPr>
          <w:ilvl w:val="0"/>
          <w:numId w:val="2"/>
        </w:numPr>
        <w:shd w:val="clear" w:color="auto" w:fill="FFFFFF"/>
        <w:ind w:left="1080"/>
        <w:rPr>
          <w:rFonts w:ascii="Calibri" w:hAnsi="Calibri"/>
          <w:color w:val="36495F"/>
          <w:sz w:val="21"/>
          <w:szCs w:val="21"/>
        </w:rPr>
      </w:pPr>
      <w:hyperlink r:id="rId72"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Resources related to Coronavirus Disease 2019 (COVID-19) in multiple languages. Includes videos and printables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r w:rsidRPr="00752738">
        <w:rPr>
          <w:rFonts w:ascii="Calibri" w:hAnsi="Calibri"/>
          <w:color w:val="000000"/>
          <w:sz w:val="21"/>
          <w:szCs w:val="21"/>
          <w:lang w:val="fr-FR"/>
        </w:rPr>
        <w:t>Website: </w:t>
      </w:r>
      <w:hyperlink r:id="rId73"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74"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5"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76"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Website:</w:t>
      </w:r>
      <w:r w:rsidRPr="00752738">
        <w:rPr>
          <w:rFonts w:ascii="Calibri" w:hAnsi="Calibri"/>
          <w:color w:val="4278EB"/>
          <w:sz w:val="21"/>
          <w:szCs w:val="21"/>
          <w:lang w:val="fr-FR"/>
        </w:rPr>
        <w:t> </w:t>
      </w:r>
      <w:hyperlink r:id="rId77"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8"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9"/>
      <w:footerReference w:type="default" r:id="rId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045E04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75CB7"/>
    <w:multiLevelType w:val="multilevel"/>
    <w:tmpl w:val="1FF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32459"/>
    <w:multiLevelType w:val="multilevel"/>
    <w:tmpl w:val="473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264A8"/>
    <w:multiLevelType w:val="multilevel"/>
    <w:tmpl w:val="AC2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10E79"/>
    <w:multiLevelType w:val="multilevel"/>
    <w:tmpl w:val="B86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54DAB"/>
    <w:multiLevelType w:val="multilevel"/>
    <w:tmpl w:val="DAC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C012A"/>
    <w:multiLevelType w:val="multilevel"/>
    <w:tmpl w:val="BC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C1CA0"/>
    <w:multiLevelType w:val="multilevel"/>
    <w:tmpl w:val="995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C511C"/>
    <w:multiLevelType w:val="hybridMultilevel"/>
    <w:tmpl w:val="DC86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D3B79"/>
    <w:multiLevelType w:val="multilevel"/>
    <w:tmpl w:val="A0F6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001DC"/>
    <w:multiLevelType w:val="hybridMultilevel"/>
    <w:tmpl w:val="1D3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26F11"/>
    <w:multiLevelType w:val="multilevel"/>
    <w:tmpl w:val="6D5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810A3"/>
    <w:multiLevelType w:val="multilevel"/>
    <w:tmpl w:val="DA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F4C8F"/>
    <w:multiLevelType w:val="hybridMultilevel"/>
    <w:tmpl w:val="996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39" w15:restartNumberingAfterBreak="0">
    <w:nsid w:val="73BD745F"/>
    <w:multiLevelType w:val="hybridMultilevel"/>
    <w:tmpl w:val="833E7A9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0"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24BD7"/>
    <w:multiLevelType w:val="multilevel"/>
    <w:tmpl w:val="890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
  </w:num>
  <w:num w:numId="3">
    <w:abstractNumId w:val="20"/>
  </w:num>
  <w:num w:numId="4">
    <w:abstractNumId w:val="29"/>
  </w:num>
  <w:num w:numId="5">
    <w:abstractNumId w:val="1"/>
  </w:num>
  <w:num w:numId="6">
    <w:abstractNumId w:val="10"/>
  </w:num>
  <w:num w:numId="7">
    <w:abstractNumId w:val="38"/>
  </w:num>
  <w:num w:numId="8">
    <w:abstractNumId w:val="9"/>
  </w:num>
  <w:num w:numId="9">
    <w:abstractNumId w:val="30"/>
  </w:num>
  <w:num w:numId="10">
    <w:abstractNumId w:val="33"/>
  </w:num>
  <w:num w:numId="11">
    <w:abstractNumId w:val="12"/>
  </w:num>
  <w:num w:numId="12">
    <w:abstractNumId w:val="24"/>
  </w:num>
  <w:num w:numId="13">
    <w:abstractNumId w:val="16"/>
  </w:num>
  <w:num w:numId="14">
    <w:abstractNumId w:val="21"/>
  </w:num>
  <w:num w:numId="15">
    <w:abstractNumId w:val="6"/>
  </w:num>
  <w:num w:numId="16">
    <w:abstractNumId w:val="4"/>
  </w:num>
  <w:num w:numId="17">
    <w:abstractNumId w:val="31"/>
  </w:num>
  <w:num w:numId="18">
    <w:abstractNumId w:val="35"/>
  </w:num>
  <w:num w:numId="19">
    <w:abstractNumId w:val="40"/>
  </w:num>
  <w:num w:numId="20">
    <w:abstractNumId w:val="0"/>
  </w:num>
  <w:num w:numId="21">
    <w:abstractNumId w:val="37"/>
  </w:num>
  <w:num w:numId="22">
    <w:abstractNumId w:val="13"/>
  </w:num>
  <w:num w:numId="23">
    <w:abstractNumId w:val="8"/>
  </w:num>
  <w:num w:numId="24">
    <w:abstractNumId w:val="43"/>
  </w:num>
  <w:num w:numId="25">
    <w:abstractNumId w:val="26"/>
  </w:num>
  <w:num w:numId="26">
    <w:abstractNumId w:val="15"/>
  </w:num>
  <w:num w:numId="27">
    <w:abstractNumId w:val="22"/>
  </w:num>
  <w:num w:numId="28">
    <w:abstractNumId w:val="34"/>
  </w:num>
  <w:num w:numId="29">
    <w:abstractNumId w:val="32"/>
  </w:num>
  <w:num w:numId="30">
    <w:abstractNumId w:val="11"/>
  </w:num>
  <w:num w:numId="31">
    <w:abstractNumId w:val="23"/>
  </w:num>
  <w:num w:numId="32">
    <w:abstractNumId w:val="19"/>
  </w:num>
  <w:num w:numId="33">
    <w:abstractNumId w:val="42"/>
  </w:num>
  <w:num w:numId="34">
    <w:abstractNumId w:val="25"/>
  </w:num>
  <w:num w:numId="35">
    <w:abstractNumId w:val="3"/>
  </w:num>
  <w:num w:numId="36">
    <w:abstractNumId w:val="27"/>
  </w:num>
  <w:num w:numId="37">
    <w:abstractNumId w:val="7"/>
  </w:num>
  <w:num w:numId="38">
    <w:abstractNumId w:val="5"/>
  </w:num>
  <w:num w:numId="39">
    <w:abstractNumId w:val="18"/>
  </w:num>
  <w:num w:numId="40">
    <w:abstractNumId w:val="39"/>
  </w:num>
  <w:num w:numId="41">
    <w:abstractNumId w:val="14"/>
  </w:num>
  <w:num w:numId="42">
    <w:abstractNumId w:val="44"/>
  </w:num>
  <w:num w:numId="43">
    <w:abstractNumId w:val="17"/>
  </w:num>
  <w:num w:numId="44">
    <w:abstractNumId w:val="28"/>
  </w:num>
  <w:num w:numId="45">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D1F"/>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18" Type="http://schemas.openxmlformats.org/officeDocument/2006/relationships/hyperlink" Target="https://www.cdc.gov/vaccines/covid-19/info-by-product/pfizer/downloads/Pfizer_PED_PrepAdmin.pdf" TargetMode="External"/><Relationship Id="rId26" Type="http://schemas.openxmlformats.org/officeDocument/2006/relationships/image" Target="media/image3.png"/><Relationship Id="rId39" Type="http://schemas.openxmlformats.org/officeDocument/2006/relationships/hyperlink" Target="https://www.cdc.gov/vaccines/covid-19/info-by-product/pfizer/bioNTech-purple-cap-12-and-over.html" TargetMode="External"/><Relationship Id="rId21" Type="http://schemas.openxmlformats.org/officeDocument/2006/relationships/hyperlink" Target="https://www.cdc.gov/vaccines/covid-19/info-by-product/janssen/downloads/Janssen-Prep-and-Admin-Summary.pdf" TargetMode="External"/><Relationship Id="rId34" Type="http://schemas.openxmlformats.org/officeDocument/2006/relationships/image" Target="media/image6.png"/><Relationship Id="rId42" Type="http://schemas.openxmlformats.org/officeDocument/2006/relationships/hyperlink" Target="https://www.fda.gov/media/153715/download" TargetMode="External"/><Relationship Id="rId47" Type="http://schemas.openxmlformats.org/officeDocument/2006/relationships/hyperlink" Target="https://www.fda.gov/media/157232/download" TargetMode="External"/><Relationship Id="rId50" Type="http://schemas.openxmlformats.org/officeDocument/2006/relationships/hyperlink" Target="https://www.fda.gov/media/146305/download" TargetMode="External"/><Relationship Id="rId55" Type="http://schemas.openxmlformats.org/officeDocument/2006/relationships/hyperlink" Target="https://www.cdc.gov/vaccines/covid-19/eui/downloads/EUI-FAQ.pdf" TargetMode="External"/><Relationship Id="rId63" Type="http://schemas.openxmlformats.org/officeDocument/2006/relationships/hyperlink" Target="https://www.cdc.gov/mmwr/volumes/71/wr/mm7113e1.htm?s_cid=mm7113e1_w" TargetMode="External"/><Relationship Id="rId68" Type="http://schemas.openxmlformats.org/officeDocument/2006/relationships/hyperlink" Target="https://www.mass.gov/info-details/covid-19-booster-frequently-asked-questions" TargetMode="External"/><Relationship Id="rId76" Type="http://schemas.openxmlformats.org/officeDocument/2006/relationships/hyperlink" Target="mailto:dph-vaccine-management@mass.gov" TargetMode="External"/><Relationship Id="rId7" Type="http://schemas.openxmlformats.org/officeDocument/2006/relationships/endnotes" Target="endnotes.xml"/><Relationship Id="rId71" Type="http://schemas.openxmlformats.org/officeDocument/2006/relationships/hyperlink" Target="https://www.mass.gov/info-details/covid-19-vaccine-training-and-education-resources-for-providers"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29" Type="http://schemas.openxmlformats.org/officeDocument/2006/relationships/hyperlink" Target="https://www.cdc.gov/vaccines/covid-19/clinical-considerations/covid-19-vaccines-us.html" TargetMode="External"/><Relationship Id="rId11" Type="http://schemas.openxmlformats.org/officeDocument/2006/relationships/hyperlink" Target="https://www.cdc.gov/mmwr/volumes/71/wr/mm7113e2.htm?s_cid=mm7113e2_w" TargetMode="External"/><Relationship Id="rId24" Type="http://schemas.openxmlformats.org/officeDocument/2006/relationships/hyperlink" Target="https://www.cdc.gov/vaccines/covid-19/info-by-product/index.html" TargetMode="External"/><Relationship Id="rId32" Type="http://schemas.openxmlformats.org/officeDocument/2006/relationships/image" Target="media/image5.png"/><Relationship Id="rId37" Type="http://schemas.openxmlformats.org/officeDocument/2006/relationships/hyperlink" Target="https://urldefense.com/v3/__https:/vaxcheck.jnj/__;!!CUhgQOZqV7M!yGxVYV8BHtqcZ60FKi8HB3uTYxz3dJj1bcC-2OzWyfsACxpCz6nJTr6JC4lms1wWIR4woRQ$" TargetMode="External"/><Relationship Id="rId40" Type="http://schemas.openxmlformats.org/officeDocument/2006/relationships/hyperlink" Target="https://www.cdc.gov/vaccines/covid-19/info-by-product/pfizer/bioNTech-gray-cap-12-and-over.html" TargetMode="External"/><Relationship Id="rId45" Type="http://schemas.openxmlformats.org/officeDocument/2006/relationships/hyperlink" Target="https://www.fda.gov/media/153717/download" TargetMode="External"/><Relationship Id="rId53" Type="http://schemas.openxmlformats.org/officeDocument/2006/relationships/hyperlink" Target="https://www.cdc.gov/vaccines/covid-19/eui/downloads/Moderna-HCP.pdf" TargetMode="External"/><Relationship Id="rId58" Type="http://schemas.openxmlformats.org/officeDocument/2006/relationships/hyperlink" Target="https://www.cdc.gov/vaccines/covid-19/downloads/covid19-vaccine-quick-reference-guide-2pages.pdf" TargetMode="External"/><Relationship Id="rId66" Type="http://schemas.openxmlformats.org/officeDocument/2006/relationships/hyperlink" Target="https://www.cdc.gov/mmwr/volumes/71/wr/mm7112e2.htm?s_cid=mm7112e2_w" TargetMode="External"/><Relationship Id="rId74" Type="http://schemas.openxmlformats.org/officeDocument/2006/relationships/hyperlink" Target="mailto:miishelpdesk@mass.go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dc.gov/mmwr/covid19_vaccine_safety.html" TargetMode="External"/><Relationship Id="rId82" Type="http://schemas.openxmlformats.org/officeDocument/2006/relationships/theme" Target="theme/theme1.xml"/><Relationship Id="rId10" Type="http://schemas.openxmlformats.org/officeDocument/2006/relationships/hyperlink" Target="https://www.cdc.gov/media/releases/2022/s0328-covid-19-boosters.html" TargetMode="External"/><Relationship Id="rId19" Type="http://schemas.openxmlformats.org/officeDocument/2006/relationships/hyperlink" Target="https://www.cdc.gov/vaccines/covid-19/info-by-product/pfizer/downloads/gray-cap-prep-and-admin-summary.pdf" TargetMode="External"/><Relationship Id="rId31" Type="http://schemas.openxmlformats.org/officeDocument/2006/relationships/hyperlink" Target="https://www.cdc.gov/vaccines/covid-19/clinical-considerations/interim-considerations-us.html" TargetMode="External"/><Relationship Id="rId44" Type="http://schemas.openxmlformats.org/officeDocument/2006/relationships/hyperlink" Target="https://www.fda.gov/media/153716/download" TargetMode="External"/><Relationship Id="rId52" Type="http://schemas.openxmlformats.org/officeDocument/2006/relationships/hyperlink" Target="https://www.cdc.gov/vaccines/covid-19/eui/downloads/Pfizer-Caregiver.pdf" TargetMode="External"/><Relationship Id="rId60" Type="http://schemas.openxmlformats.org/officeDocument/2006/relationships/hyperlink" Target="https://urldefense.com/v3/__https:/www.pfizermedicalinformation.com/en-us/medical-updates__;!!CUhgQOZqV7M!wnopdixLkKhCVeMjUiwcd-KVQVUN9jXipkisyDlTme9oe3pB9EYR1yJo7AhKgBWejq3FUBI$" TargetMode="External"/><Relationship Id="rId65" Type="http://schemas.openxmlformats.org/officeDocument/2006/relationships/hyperlink" Target="https://www.cdc.gov/mmwr/volumes/71/wr/mm7112e1.htm?s_cid=mm7112e1_w" TargetMode="External"/><Relationship Id="rId73" Type="http://schemas.openxmlformats.org/officeDocument/2006/relationships/hyperlink" Target="https://www.mass.gov/topics/immunization" TargetMode="External"/><Relationship Id="rId78" Type="http://schemas.openxmlformats.org/officeDocument/2006/relationships/hyperlink" Target="mailto:COVID-19-Vaccine-Plan-MA@mass.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second-booster-dose-two-covid-19-vaccines-older-and" TargetMode="External"/><Relationship Id="rId14"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2" Type="http://schemas.openxmlformats.org/officeDocument/2006/relationships/hyperlink" Target="https://www.cdc.gov/vaccines/covid-19/info-by-product/index.html" TargetMode="External"/><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hyperlink" Target="https://www.cdc.gov/vaccines/covid-19/clinical-considerations/interim-considerations-us.html" TargetMode="External"/><Relationship Id="rId35"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43" Type="http://schemas.openxmlformats.org/officeDocument/2006/relationships/hyperlink" Target="https://www.fda.gov/media/153714/download" TargetMode="External"/><Relationship Id="rId48" Type="http://schemas.openxmlformats.org/officeDocument/2006/relationships/hyperlink" Target="https://www.fda.gov/media/144638/download" TargetMode="External"/><Relationship Id="rId56" Type="http://schemas.openxmlformats.org/officeDocument/2006/relationships/hyperlink" Target="https://www2.cdc.gov/vaccines/ed/covid19/" TargetMode="External"/><Relationship Id="rId64" Type="http://schemas.openxmlformats.org/officeDocument/2006/relationships/hyperlink" Target="https://www.cdc.gov/mmwr/volumes/71/wr/mm7113e2.htm?s_cid=mm7113e2_w" TargetMode="External"/><Relationship Id="rId69" Type="http://schemas.openxmlformats.org/officeDocument/2006/relationships/hyperlink" Target="https://www.mass.gov/info-details/covid-19-booster-frequently-asked-questions" TargetMode="External"/><Relationship Id="rId77" Type="http://schemas.openxmlformats.org/officeDocument/2006/relationships/hyperlink" Target="https://www.mass.gov/service-details/vaccine-management" TargetMode="External"/><Relationship Id="rId8" Type="http://schemas.openxmlformats.org/officeDocument/2006/relationships/image" Target="media/image1.jpeg"/><Relationship Id="rId51" Type="http://schemas.openxmlformats.org/officeDocument/2006/relationships/hyperlink" Target="https://www.cdc.gov/vaccines/covid-19/eui/downloads/pfizer-HCP.pdf" TargetMode="External"/><Relationship Id="rId72" Type="http://schemas.openxmlformats.org/officeDocument/2006/relationships/hyperlink" Target="https://www.mass.gov/resource/multilingual-covid-19-materials"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cdc.gov/vaccines/covid-19/downloads/covid19-vaccine-quick-reference-guide-2pages.pdf" TargetMode="External"/><Relationship Id="rId17"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25" Type="http://schemas.openxmlformats.org/officeDocument/2006/relationships/image" Target="media/image2.png"/><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hyperlink" Target="https://www.cdc.gov/vaccines/covid-19/info-by-product/pfizer/pfizer-bioNTech-children-adolescents.html" TargetMode="External"/><Relationship Id="rId46" Type="http://schemas.openxmlformats.org/officeDocument/2006/relationships/hyperlink" Target="https://www.fda.gov/media/157233/download" TargetMode="External"/><Relationship Id="rId59" Type="http://schemas.openxmlformats.org/officeDocument/2006/relationships/hyperlink" Target="https://www.cdc.gov/vaccines/covid-19/hcp/conversations-module.html" TargetMode="External"/><Relationship Id="rId67" Type="http://schemas.openxmlformats.org/officeDocument/2006/relationships/hyperlink" Target="https://www.mass.gov/covid-19-vaccine" TargetMode="External"/><Relationship Id="rId20" Type="http://schemas.openxmlformats.org/officeDocument/2006/relationships/hyperlink" Target="https://www.cdc.gov/vaccines/covid-19/info-by-product/pfizer/downloads/prep-and-admin-summary.pdf" TargetMode="External"/><Relationship Id="rId41" Type="http://schemas.openxmlformats.org/officeDocument/2006/relationships/hyperlink" Target="https://www.fda.gov/media/153713/download" TargetMode="External"/><Relationship Id="rId54" Type="http://schemas.openxmlformats.org/officeDocument/2006/relationships/hyperlink" Target="https://www.cdc.gov/vaccines/covid-19/eui/downloads/Moderna-Caregiver.pdf" TargetMode="External"/><Relationship Id="rId62" Type="http://schemas.openxmlformats.org/officeDocument/2006/relationships/hyperlink" Target="https://www.cdc.gov/mmwr/volumes/71/wr/mm7114e1.htm?s_cid=mm7114e1_w" TargetMode="External"/><Relationship Id="rId70" Type="http://schemas.openxmlformats.org/officeDocument/2006/relationships/hyperlink" Target="https://vaxfinder.mass.gov/" TargetMode="External"/><Relationship Id="rId75" Type="http://schemas.openxmlformats.org/officeDocument/2006/relationships/hyperlink" Target="https://www.mass.gov/service-details/massachusetts-immunization-information-system-mi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3" Type="http://schemas.openxmlformats.org/officeDocument/2006/relationships/hyperlink" Target="https://www.cdc.gov/vaccines/covid-19/info-by-product/pfizer/downloads/Pfizer-Dosage-Chart.pdf" TargetMode="External"/><Relationship Id="rId28" Type="http://schemas.openxmlformats.org/officeDocument/2006/relationships/image" Target="media/image4.png"/><Relationship Id="rId36"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49" Type="http://schemas.openxmlformats.org/officeDocument/2006/relationships/hyperlink" Target="https://www.fda.gov/media/146304/download" TargetMode="External"/><Relationship Id="rId57" Type="http://schemas.openxmlformats.org/officeDocument/2006/relationships/hyperlink" Target="https://www.cdc.gov/vaccines/covid-19/training-education/webin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11</cp:revision>
  <cp:lastPrinted>2021-05-18T19:57:00Z</cp:lastPrinted>
  <dcterms:created xsi:type="dcterms:W3CDTF">2022-04-04T17:27:00Z</dcterms:created>
  <dcterms:modified xsi:type="dcterms:W3CDTF">2022-04-06T15:02:00Z</dcterms:modified>
</cp:coreProperties>
</file>