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942543" w:rsidP="00035DAB">
      <w:pPr>
        <w:rPr>
          <w:b/>
          <w:bCs/>
          <w:color w:val="000000"/>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8.85pt;width:461.25pt;height:229.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390A7B" w:rsidRDefault="00837D10" w:rsidP="00837D10">
                  <w:pPr>
                    <w:pStyle w:val="ListParagraph"/>
                    <w:numPr>
                      <w:ilvl w:val="0"/>
                      <w:numId w:val="2"/>
                    </w:numPr>
                    <w:rPr>
                      <w:sz w:val="20"/>
                      <w:szCs w:val="20"/>
                    </w:rPr>
                  </w:pPr>
                  <w:r w:rsidRPr="00390A7B">
                    <w:rPr>
                      <w:sz w:val="20"/>
                      <w:szCs w:val="20"/>
                    </w:rPr>
                    <w:t xml:space="preserve">Influenza severity </w:t>
                  </w:r>
                  <w:r w:rsidR="008F4DD7" w:rsidRPr="00390A7B">
                    <w:rPr>
                      <w:sz w:val="20"/>
                      <w:szCs w:val="20"/>
                    </w:rPr>
                    <w:t xml:space="preserve">for Massachusetts is low this week. </w:t>
                  </w:r>
                </w:p>
                <w:p w:rsidR="00837D10" w:rsidRPr="00390A7B" w:rsidRDefault="00B713E6" w:rsidP="00837D10">
                  <w:pPr>
                    <w:pStyle w:val="ListParagraph"/>
                    <w:numPr>
                      <w:ilvl w:val="0"/>
                      <w:numId w:val="2"/>
                    </w:numPr>
                    <w:rPr>
                      <w:sz w:val="20"/>
                      <w:szCs w:val="20"/>
                    </w:rPr>
                  </w:pPr>
                  <w:r>
                    <w:rPr>
                      <w:sz w:val="20"/>
                      <w:szCs w:val="20"/>
                    </w:rPr>
                    <w:t>Overall i</w:t>
                  </w:r>
                  <w:r w:rsidR="00B86838" w:rsidRPr="00390A7B">
                    <w:rPr>
                      <w:sz w:val="20"/>
                      <w:szCs w:val="20"/>
                    </w:rPr>
                    <w:t xml:space="preserve">nfluenza-like illness activity </w:t>
                  </w:r>
                  <w:r w:rsidR="00330E8A" w:rsidRPr="00390A7B">
                    <w:rPr>
                      <w:sz w:val="20"/>
                      <w:szCs w:val="20"/>
                    </w:rPr>
                    <w:t xml:space="preserve">for Massachusetts </w:t>
                  </w:r>
                  <w:r w:rsidR="008F4DD7" w:rsidRPr="00390A7B">
                    <w:rPr>
                      <w:sz w:val="20"/>
                      <w:szCs w:val="20"/>
                    </w:rPr>
                    <w:t>is increasing</w:t>
                  </w:r>
                  <w:r>
                    <w:rPr>
                      <w:sz w:val="20"/>
                      <w:szCs w:val="20"/>
                    </w:rPr>
                    <w:t xml:space="preserve"> </w:t>
                  </w:r>
                  <w:r w:rsidR="00E459B8">
                    <w:rPr>
                      <w:sz w:val="20"/>
                      <w:szCs w:val="20"/>
                    </w:rPr>
                    <w:t>and is comparable to</w:t>
                  </w:r>
                  <w:r w:rsidR="00842F28">
                    <w:rPr>
                      <w:sz w:val="20"/>
                      <w:szCs w:val="20"/>
                    </w:rPr>
                    <w:t xml:space="preserve"> the previous two years in the same week</w:t>
                  </w:r>
                  <w:r w:rsidR="0083587F">
                    <w:rPr>
                      <w:sz w:val="20"/>
                      <w:szCs w:val="20"/>
                    </w:rPr>
                    <w:t>.</w:t>
                  </w:r>
                  <w:r w:rsidR="009B6A53">
                    <w:rPr>
                      <w:sz w:val="20"/>
                      <w:szCs w:val="20"/>
                    </w:rPr>
                    <w:t xml:space="preserve"> The Outer M</w:t>
                  </w:r>
                  <w:r w:rsidR="00CF47FB">
                    <w:rPr>
                      <w:sz w:val="20"/>
                      <w:szCs w:val="20"/>
                    </w:rPr>
                    <w:t>etro Boston</w:t>
                  </w:r>
                  <w:r w:rsidR="003B1459">
                    <w:rPr>
                      <w:sz w:val="20"/>
                      <w:szCs w:val="20"/>
                    </w:rPr>
                    <w:t xml:space="preserve"> region</w:t>
                  </w:r>
                  <w:r w:rsidR="00390A7B" w:rsidRPr="00390A7B">
                    <w:rPr>
                      <w:sz w:val="20"/>
                      <w:szCs w:val="20"/>
                    </w:rPr>
                    <w:t xml:space="preserve"> is reporting moderate ILI activity while all other regions are reporting</w:t>
                  </w:r>
                  <w:r w:rsidR="005B5F71">
                    <w:rPr>
                      <w:sz w:val="20"/>
                      <w:szCs w:val="20"/>
                    </w:rPr>
                    <w:t xml:space="preserve"> minimal to</w:t>
                  </w:r>
                  <w:r w:rsidR="00390A7B" w:rsidRPr="00390A7B">
                    <w:rPr>
                      <w:sz w:val="20"/>
                      <w:szCs w:val="20"/>
                    </w:rPr>
                    <w:t xml:space="preserve"> low ILI activity.</w:t>
                  </w:r>
                </w:p>
                <w:p w:rsidR="00837D10" w:rsidRPr="00390A7B" w:rsidRDefault="00F16F06" w:rsidP="00F16F06">
                  <w:pPr>
                    <w:pStyle w:val="ListParagraph"/>
                    <w:numPr>
                      <w:ilvl w:val="0"/>
                      <w:numId w:val="2"/>
                    </w:numPr>
                    <w:rPr>
                      <w:sz w:val="20"/>
                      <w:szCs w:val="20"/>
                    </w:rPr>
                  </w:pPr>
                  <w:r w:rsidRPr="00390A7B">
                    <w:rPr>
                      <w:sz w:val="20"/>
                      <w:szCs w:val="20"/>
                    </w:rPr>
                    <w:t>The percent of i</w:t>
                  </w:r>
                  <w:r w:rsidR="00837D10" w:rsidRPr="00390A7B">
                    <w:rPr>
                      <w:sz w:val="20"/>
                      <w:szCs w:val="20"/>
                    </w:rPr>
                    <w:t xml:space="preserve">nfluenza-associated hospitalizations in Massachusetts </w:t>
                  </w:r>
                  <w:r w:rsidRPr="00390A7B">
                    <w:rPr>
                      <w:color w:val="000000"/>
                      <w:sz w:val="20"/>
                      <w:szCs w:val="20"/>
                    </w:rPr>
                    <w:t xml:space="preserve">is </w:t>
                  </w:r>
                  <w:r w:rsidR="008F4DD7" w:rsidRPr="00390A7B">
                    <w:rPr>
                      <w:color w:val="000000"/>
                      <w:sz w:val="20"/>
                      <w:szCs w:val="20"/>
                    </w:rPr>
                    <w:t xml:space="preserve">low and </w:t>
                  </w:r>
                  <w:r w:rsidR="00FF3149" w:rsidRPr="00390A7B">
                    <w:rPr>
                      <w:color w:val="000000"/>
                      <w:sz w:val="20"/>
                      <w:szCs w:val="20"/>
                    </w:rPr>
                    <w:t xml:space="preserve">comparable to </w:t>
                  </w:r>
                  <w:r w:rsidR="000D4179" w:rsidRPr="00390A7B">
                    <w:rPr>
                      <w:color w:val="000000"/>
                      <w:sz w:val="20"/>
                      <w:szCs w:val="20"/>
                    </w:rPr>
                    <w:t xml:space="preserve">the </w:t>
                  </w:r>
                  <w:r w:rsidR="00FF56AB">
                    <w:rPr>
                      <w:color w:val="000000"/>
                      <w:sz w:val="20"/>
                      <w:szCs w:val="20"/>
                    </w:rPr>
                    <w:t>previous</w:t>
                  </w:r>
                  <w:r w:rsidRPr="00390A7B">
                    <w:rPr>
                      <w:color w:val="000000"/>
                      <w:sz w:val="20"/>
                      <w:szCs w:val="20"/>
                    </w:rPr>
                    <w:t xml:space="preserve"> </w:t>
                  </w:r>
                  <w:r w:rsidR="00FF56AB">
                    <w:rPr>
                      <w:color w:val="000000"/>
                      <w:sz w:val="20"/>
                      <w:szCs w:val="20"/>
                    </w:rPr>
                    <w:t>two years</w:t>
                  </w:r>
                  <w:r w:rsidR="001E1738" w:rsidRPr="00390A7B">
                    <w:rPr>
                      <w:color w:val="000000"/>
                      <w:sz w:val="20"/>
                      <w:szCs w:val="20"/>
                    </w:rPr>
                    <w:t xml:space="preserve"> in the same week</w:t>
                  </w:r>
                  <w:r w:rsidR="0003231A" w:rsidRPr="00390A7B">
                    <w:rPr>
                      <w:color w:val="000000"/>
                      <w:sz w:val="20"/>
                      <w:szCs w:val="20"/>
                    </w:rPr>
                    <w:t>.</w:t>
                  </w:r>
                </w:p>
                <w:p w:rsidR="00B86838" w:rsidRPr="00390A7B" w:rsidRDefault="00B925D7" w:rsidP="00B86838">
                  <w:pPr>
                    <w:pStyle w:val="ListParagraph"/>
                    <w:numPr>
                      <w:ilvl w:val="0"/>
                      <w:numId w:val="2"/>
                    </w:numPr>
                    <w:rPr>
                      <w:sz w:val="20"/>
                      <w:szCs w:val="20"/>
                    </w:rPr>
                  </w:pPr>
                  <w:r>
                    <w:rPr>
                      <w:sz w:val="20"/>
                      <w:szCs w:val="20"/>
                    </w:rPr>
                    <w:t>In the 2019-2020</w:t>
                  </w:r>
                  <w:r w:rsidR="00CF7D9F">
                    <w:rPr>
                      <w:sz w:val="20"/>
                      <w:szCs w:val="20"/>
                    </w:rPr>
                    <w:t xml:space="preserve"> flu season, </w:t>
                  </w:r>
                  <w:r>
                    <w:rPr>
                      <w:sz w:val="20"/>
                      <w:szCs w:val="20"/>
                    </w:rPr>
                    <w:t xml:space="preserve">a comparable number of influenza A and influenza B </w:t>
                  </w:r>
                  <w:r w:rsidR="00CF7D9F">
                    <w:rPr>
                      <w:sz w:val="20"/>
                      <w:szCs w:val="20"/>
                    </w:rPr>
                    <w:t>positive specimens have been reported by hospitals and outpatient facilities in Massachusetts.</w:t>
                  </w:r>
                </w:p>
                <w:p w:rsidR="007C6B03" w:rsidRPr="009B6A53" w:rsidRDefault="00B33FCE" w:rsidP="004B657E">
                  <w:pPr>
                    <w:pStyle w:val="ListParagraph"/>
                    <w:numPr>
                      <w:ilvl w:val="0"/>
                      <w:numId w:val="2"/>
                    </w:numPr>
                    <w:rPr>
                      <w:sz w:val="20"/>
                      <w:szCs w:val="20"/>
                    </w:rPr>
                  </w:pPr>
                  <w:r w:rsidRPr="009B6A53">
                    <w:rPr>
                      <w:sz w:val="20"/>
                      <w:szCs w:val="20"/>
                    </w:rPr>
                    <w:t xml:space="preserve">Nationally, influenza </w:t>
                  </w:r>
                  <w:r w:rsidR="000E2426" w:rsidRPr="009B6A53">
                    <w:rPr>
                      <w:sz w:val="20"/>
                      <w:szCs w:val="20"/>
                    </w:rPr>
                    <w:t>illness</w:t>
                  </w:r>
                  <w:r w:rsidR="00837D10" w:rsidRPr="009B6A53">
                    <w:rPr>
                      <w:sz w:val="20"/>
                      <w:szCs w:val="20"/>
                    </w:rPr>
                    <w:t xml:space="preserve"> activity </w:t>
                  </w:r>
                  <w:r w:rsidR="001A6FA3" w:rsidRPr="009B6A53">
                    <w:rPr>
                      <w:sz w:val="20"/>
                      <w:szCs w:val="20"/>
                    </w:rPr>
                    <w:t xml:space="preserve">is </w:t>
                  </w:r>
                  <w:r w:rsidR="004D24E0" w:rsidRPr="009B6A53">
                    <w:rPr>
                      <w:sz w:val="20"/>
                      <w:szCs w:val="20"/>
                    </w:rPr>
                    <w:t>increasing</w:t>
                  </w:r>
                  <w:r w:rsidR="009B6A53">
                    <w:rPr>
                      <w:sz w:val="20"/>
                      <w:szCs w:val="20"/>
                    </w:rPr>
                    <w:t xml:space="preserve"> and influenza type B is most common</w:t>
                  </w:r>
                  <w:r w:rsidRPr="009B6A53">
                    <w:rPr>
                      <w:sz w:val="20"/>
                      <w:szCs w:val="20"/>
                    </w:rPr>
                    <w:t>.</w:t>
                  </w:r>
                  <w:r w:rsidR="004D24E0" w:rsidRPr="009B6A53">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FluView Weekly Report at </w:t>
                  </w:r>
                  <w:hyperlink r:id="rId8" w:history="1">
                    <w:r w:rsidRPr="00390A7B">
                      <w:rPr>
                        <w:rStyle w:val="Hyperlink"/>
                        <w:sz w:val="20"/>
                        <w:szCs w:val="20"/>
                      </w:rPr>
                      <w:t>www.cdc.gov/flu/weekly</w:t>
                    </w:r>
                  </w:hyperlink>
                  <w:r w:rsidRPr="00390A7B">
                    <w:rPr>
                      <w:sz w:val="20"/>
                      <w:szCs w:val="20"/>
                    </w:rPr>
                    <w:t xml:space="preserve"> and FluView Interactive </w:t>
                  </w:r>
                  <w:hyperlink r:id="rId9"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sidRPr="000D4179">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v:textbox>
          </v:shape>
        </w:pic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proofErr w:type="gramStart"/>
      <w:r>
        <w:rPr>
          <w:rFonts w:ascii="Calibri" w:hAnsi="Calibri"/>
          <w:color w:val="000000"/>
          <w:sz w:val="20"/>
          <w:szCs w:val="20"/>
        </w:rPr>
        <w:t>as a way to</w:t>
      </w:r>
      <w:proofErr w:type="gramEnd"/>
      <w:r>
        <w:rPr>
          <w:rFonts w:ascii="Calibri" w:hAnsi="Calibri"/>
          <w:color w:val="000000"/>
          <w:sz w:val="20"/>
          <w:szCs w:val="20"/>
        </w:rPr>
        <w:t xml:space="preserve">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 xml:space="preserve">at sentinel outpatient facilities </w:t>
      </w:r>
      <w:r w:rsidRPr="00215427">
        <w:rPr>
          <w:rFonts w:ascii="Calibri" w:hAnsi="Calibri"/>
          <w:color w:val="000000"/>
          <w:sz w:val="20"/>
          <w:szCs w:val="20"/>
        </w:rPr>
        <w:t>is</w:t>
      </w:r>
      <w:r w:rsidR="00A73F3A">
        <w:rPr>
          <w:rFonts w:ascii="Calibri" w:hAnsi="Calibri"/>
          <w:color w:val="000000"/>
          <w:sz w:val="20"/>
          <w:szCs w:val="20"/>
        </w:rPr>
        <w:t xml:space="preserve"> comparable to 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901CB7">
        <w:rPr>
          <w:rFonts w:ascii="Calibri" w:hAnsi="Calibri"/>
          <w:color w:val="000000"/>
          <w:sz w:val="20"/>
          <w:szCs w:val="20"/>
        </w:rPr>
        <w:t xml:space="preserve"> </w:t>
      </w:r>
      <w:hyperlink r:id="rId10"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953DAC" w:rsidP="00773D8D">
      <w:pPr>
        <w:rPr>
          <w:rFonts w:ascii="Calibri" w:hAnsi="Calibri"/>
          <w:b/>
          <w:bCs/>
          <w:color w:val="000000"/>
          <w:u w:val="single"/>
        </w:rPr>
      </w:pPr>
      <w:r w:rsidRPr="00FF56AB">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December 14, 2019, 1.85% of reported visits to sentinel outpatient facilities are due to ILI, which is comparable to the previous two years in the same week." style="width:480.2pt;height:5in">
            <v:imagedata r:id="rId11" o:title="ili501"/>
          </v:shape>
        </w:pic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FD7F13" w:rsidRPr="00E8057F">
        <w:rPr>
          <w:rFonts w:ascii="Calibri" w:hAnsi="Calibri"/>
          <w:color w:val="000000"/>
          <w:sz w:val="20"/>
          <w:szCs w:val="20"/>
        </w:rPr>
        <w:t xml:space="preserve">nza-associated hospitalizations </w:t>
      </w:r>
      <w:r w:rsidR="008F4DD7" w:rsidRPr="00E8057F">
        <w:rPr>
          <w:rFonts w:ascii="Calibri" w:hAnsi="Calibri"/>
          <w:color w:val="000000"/>
          <w:sz w:val="20"/>
          <w:szCs w:val="20"/>
        </w:rPr>
        <w:t xml:space="preserve">remains low and </w:t>
      </w:r>
      <w:r w:rsidR="00F04AD2" w:rsidRPr="00E8057F">
        <w:rPr>
          <w:rFonts w:ascii="Calibri" w:hAnsi="Calibri"/>
          <w:color w:val="000000"/>
          <w:sz w:val="20"/>
          <w:szCs w:val="20"/>
        </w:rPr>
        <w:t xml:space="preserve">is </w:t>
      </w:r>
      <w:r w:rsidR="003128B8" w:rsidRPr="00E8057F">
        <w:rPr>
          <w:rFonts w:ascii="Calibri" w:hAnsi="Calibri"/>
          <w:color w:val="000000"/>
          <w:sz w:val="20"/>
          <w:szCs w:val="20"/>
        </w:rPr>
        <w:t>comparable to</w:t>
      </w:r>
      <w:r w:rsidR="00E8057F" w:rsidRPr="00E8057F">
        <w:rPr>
          <w:rFonts w:ascii="Calibri" w:hAnsi="Calibri"/>
          <w:color w:val="000000"/>
          <w:sz w:val="20"/>
          <w:szCs w:val="20"/>
        </w:rPr>
        <w:t xml:space="preserve"> the</w:t>
      </w:r>
      <w:r w:rsidR="003128B8" w:rsidRPr="00E8057F">
        <w:rPr>
          <w:rFonts w:ascii="Calibri" w:hAnsi="Calibri"/>
          <w:color w:val="000000"/>
          <w:sz w:val="20"/>
          <w:szCs w:val="20"/>
        </w:rPr>
        <w:t xml:space="preserve"> </w:t>
      </w:r>
      <w:r w:rsidR="00E8057F" w:rsidRPr="00E8057F">
        <w:rPr>
          <w:rFonts w:ascii="Calibri" w:hAnsi="Calibri"/>
          <w:sz w:val="20"/>
          <w:szCs w:val="20"/>
        </w:rPr>
        <w:t>previous two years in the same week.</w:t>
      </w:r>
    </w:p>
    <w:p w:rsidR="009A1731" w:rsidRPr="005156CF" w:rsidRDefault="00901CB7" w:rsidP="00395A85">
      <w:pPr>
        <w:rPr>
          <w:rFonts w:ascii="Calibri" w:hAnsi="Calibri"/>
        </w:rPr>
      </w:pPr>
      <w:r w:rsidRPr="00E8057F">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December 14, 2019, the percentage of influenza-associated hospitalizations remains low at 0.75%, which is comparable to the previous two years in the same week." style="width:480.2pt;height:5in">
            <v:imagedata r:id="rId12" o:title="hosp50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4A4D98">
        <w:rPr>
          <w:rFonts w:ascii="Calibri" w:hAnsi="Calibri"/>
          <w:bCs/>
          <w:iCs/>
          <w:sz w:val="20"/>
          <w:szCs w:val="20"/>
        </w:rPr>
        <w:t xml:space="preserve"> is</w:t>
      </w:r>
      <w:r w:rsidR="00012B38">
        <w:rPr>
          <w:rFonts w:ascii="Calibri" w:hAnsi="Calibri"/>
          <w:bCs/>
          <w:iCs/>
          <w:sz w:val="20"/>
          <w:szCs w:val="20"/>
        </w:rPr>
        <w:t xml:space="preserve"> </w:t>
      </w:r>
      <w:r w:rsidR="00FA280A">
        <w:rPr>
          <w:rFonts w:ascii="Calibri" w:hAnsi="Calibri"/>
          <w:bCs/>
          <w:iCs/>
          <w:sz w:val="20"/>
          <w:szCs w:val="20"/>
        </w:rPr>
        <w:t>low this week.</w:t>
      </w:r>
    </w:p>
    <w:p w:rsidR="00706E76" w:rsidRDefault="00706E76" w:rsidP="00706E76">
      <w:pPr>
        <w:adjustRightInd w:val="0"/>
        <w:contextualSpacing/>
        <w:jc w:val="center"/>
        <w:rPr>
          <w:rFonts w:ascii="Calibri" w:hAnsi="Calibri"/>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901CB7" w:rsidP="00395A85">
      <w:r w:rsidRPr="00865C97">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14, 2019, ILI activity in Massachusetts is low this week." style="width:499.6pt;height:167.8pt">
            <v:imagedata r:id="rId13" o:title="ili1420"/>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5B473D">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C6DBEF"/>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6BAED6"/>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left w:val="single" w:sz="36" w:space="0" w:color="auto"/>
              <w:bottom w:val="single" w:sz="8" w:space="0" w:color="auto"/>
              <w:right w:val="single" w:sz="4" w:space="0" w:color="auto"/>
            </w:tcBorders>
            <w:shd w:val="clear" w:color="auto" w:fill="2171B5"/>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122368" w:rsidRDefault="00122368" w:rsidP="00837D10">
      <w:pPr>
        <w:adjustRightInd w:val="0"/>
        <w:contextualSpacing/>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3B1459">
        <w:rPr>
          <w:rFonts w:ascii="Calibri" w:hAnsi="Calibri"/>
          <w:color w:val="000000"/>
          <w:sz w:val="20"/>
          <w:szCs w:val="20"/>
        </w:rPr>
        <w:t xml:space="preserve">the </w:t>
      </w:r>
      <w:r w:rsidR="009911A6">
        <w:rPr>
          <w:rFonts w:ascii="Calibri" w:hAnsi="Calibri"/>
          <w:color w:val="000000"/>
          <w:sz w:val="20"/>
          <w:szCs w:val="20"/>
        </w:rPr>
        <w:t>Outer M</w:t>
      </w:r>
      <w:r w:rsidR="00FF5DCF">
        <w:rPr>
          <w:rFonts w:ascii="Calibri" w:hAnsi="Calibri"/>
          <w:color w:val="000000"/>
          <w:sz w:val="20"/>
          <w:szCs w:val="20"/>
        </w:rPr>
        <w:t>etro Boston region</w:t>
      </w:r>
      <w:r w:rsidR="005B5F71" w:rsidRPr="009B6E6F">
        <w:rPr>
          <w:rFonts w:ascii="Calibri" w:hAnsi="Calibri"/>
          <w:sz w:val="20"/>
          <w:szCs w:val="20"/>
        </w:rPr>
        <w:t xml:space="preserve"> is reporting moderate ILI activity while all other regions are reporting minimal to low ILI activity</w:t>
      </w:r>
      <w:r w:rsidR="005B5F71" w:rsidRPr="00390A7B">
        <w:rPr>
          <w:sz w:val="20"/>
          <w:szCs w:val="20"/>
        </w:rPr>
        <w:t>.</w:t>
      </w:r>
    </w:p>
    <w:p w:rsidR="00122368" w:rsidRPr="00691F74" w:rsidRDefault="00122368" w:rsidP="00886C52">
      <w:pPr>
        <w:rPr>
          <w:rFonts w:ascii="Calibri" w:hAnsi="Calibri"/>
          <w:color w:val="000000"/>
          <w:sz w:val="16"/>
          <w:szCs w:val="16"/>
        </w:rPr>
      </w:pPr>
    </w:p>
    <w:p w:rsidR="006416F8" w:rsidRPr="00BD6372" w:rsidRDefault="00901CB7" w:rsidP="00BD6372">
      <w:pPr>
        <w:rPr>
          <w:rFonts w:ascii="Calibri" w:hAnsi="Calibri"/>
          <w:sz w:val="20"/>
          <w:szCs w:val="20"/>
        </w:rPr>
      </w:pPr>
      <w:r w:rsidRPr="00FF5DCF">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December 14, 2019, the Outer Metro Boston region is reporting moderate ILI activity. All other regions are reporting minimal to low ILI activity." style="width:485.2pt;height:319.3pt">
            <v:imagedata r:id="rId14" o:title="Regional ILI Week50" croptop="2390f" cropbottom="9329f" cropright="2443f"/>
          </v:shape>
        </w:pict>
      </w: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Pr>
          <w:rFonts w:ascii="Calibri" w:hAnsi="Calibri"/>
          <w:color w:val="000000"/>
          <w:sz w:val="20"/>
          <w:szCs w:val="20"/>
        </w:rPr>
        <w:t>therefore</w:t>
      </w:r>
      <w:proofErr w:type="gramEnd"/>
      <w:r>
        <w:rPr>
          <w:rFonts w:ascii="Calibri" w:hAnsi="Calibri"/>
          <w:color w:val="000000"/>
          <w:sz w:val="20"/>
          <w:szCs w:val="20"/>
        </w:rPr>
        <w:t xml:space="preserv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Pr>
          <w:rFonts w:ascii="Calibri" w:hAnsi="Calibri"/>
          <w:color w:val="000000"/>
          <w:sz w:val="20"/>
          <w:szCs w:val="20"/>
        </w:rPr>
        <w:t>.</w:t>
      </w:r>
      <w:r w:rsidR="00DF487E">
        <w:rPr>
          <w:rFonts w:ascii="Calibri" w:hAnsi="Calibri"/>
          <w:color w:val="000000"/>
          <w:sz w:val="20"/>
          <w:szCs w:val="20"/>
        </w:rPr>
        <w:t xml:space="preserve"> </w:t>
      </w:r>
      <w:r w:rsidR="00A53E59">
        <w:rPr>
          <w:rFonts w:ascii="Calibri" w:hAnsi="Calibri"/>
          <w:color w:val="000000"/>
          <w:sz w:val="20"/>
          <w:szCs w:val="20"/>
        </w:rPr>
        <w:t>A comparable number of influenza A</w:t>
      </w:r>
      <w:r w:rsidR="00CA2DA1">
        <w:rPr>
          <w:rFonts w:ascii="Calibri" w:hAnsi="Calibri"/>
          <w:color w:val="000000"/>
          <w:sz w:val="20"/>
          <w:szCs w:val="20"/>
        </w:rPr>
        <w:t xml:space="preserve"> and influenza B positive specimens have been reported.</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901CB7" w:rsidP="00F84722">
      <w:pPr>
        <w:adjustRightInd w:val="0"/>
        <w:rPr>
          <w:rFonts w:ascii="Calibri" w:hAnsi="Calibri"/>
          <w:b/>
          <w:bCs/>
          <w:color w:val="000000"/>
          <w:u w:val="single"/>
        </w:rPr>
      </w:pPr>
      <w:r w:rsidRPr="00F6002F">
        <w:rPr>
          <w:rFonts w:ascii="Calibri" w:hAnsi="Calibri"/>
          <w:sz w:val="20"/>
          <w:szCs w:val="20"/>
        </w:rPr>
        <w:pict>
          <v:shape id="_x0000_i1029" type="#_x0000_t75" alt="Figure five is a bar chart displaying the number of laboratory-confirmed influenza cases reported in Massachusetts by week and influenza type for the 2019-2020 influenza season. As of December 14, 2019,  a comparable number of influenza A and influenza B positive specimens have been reported by hospitals and outpatient facilities in Massachusetts." style="width:480.2pt;height:5in">
            <v:imagedata r:id="rId15" o:title="lab501"/>
          </v:shape>
        </w:pict>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BD6372" w:rsidRDefault="00BD6372"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w:t>
      </w:r>
      <w:proofErr w:type="gramStart"/>
      <w:r>
        <w:rPr>
          <w:color w:val="000000"/>
          <w:sz w:val="20"/>
          <w:szCs w:val="20"/>
        </w:rPr>
        <w:t>round</w:t>
      </w:r>
      <w:proofErr w:type="gramEnd"/>
      <w:r>
        <w:rPr>
          <w:color w:val="000000"/>
          <w:sz w:val="20"/>
          <w:szCs w:val="20"/>
        </w:rPr>
        <w:t xml:space="preserve">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the 2019-2020 flu season, twelve cases of H1N1 influenza, ten</w:t>
      </w:r>
      <w:r w:rsidR="00B62C1D">
        <w:rPr>
          <w:sz w:val="20"/>
          <w:szCs w:val="20"/>
        </w:rPr>
        <w:t xml:space="preserve"> cases of A/H3N2 influenza, one case of </w:t>
      </w:r>
      <w:r w:rsidR="005A3807">
        <w:rPr>
          <w:sz w:val="20"/>
          <w:szCs w:val="20"/>
        </w:rPr>
        <w:t>B/Yamagata inf</w:t>
      </w:r>
      <w:r w:rsidR="000C72B7">
        <w:rPr>
          <w:sz w:val="20"/>
          <w:szCs w:val="20"/>
        </w:rPr>
        <w:t>luenza, and sixteen</w:t>
      </w:r>
      <w:r w:rsidR="005A3807">
        <w:rPr>
          <w:sz w:val="20"/>
          <w:szCs w:val="20"/>
        </w:rPr>
        <w:t xml:space="preserve"> </w:t>
      </w:r>
      <w:r w:rsidR="00B62C1D">
        <w:rPr>
          <w:sz w:val="20"/>
          <w:szCs w:val="20"/>
        </w:rPr>
        <w:t>cases of B/Victoria inf</w:t>
      </w:r>
      <w:r w:rsidR="000C72B7">
        <w:rPr>
          <w:sz w:val="20"/>
          <w:szCs w:val="20"/>
        </w:rPr>
        <w:t>luenza have been confirmed in 102</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900"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8A3D60" w:rsidRPr="009C5E07" w:rsidTr="008A3D60">
        <w:trPr>
          <w:jc w:val="center"/>
        </w:trPr>
        <w:tc>
          <w:tcPr>
            <w:tcW w:w="2149" w:type="dxa"/>
            <w:shd w:val="clear" w:color="auto" w:fill="auto"/>
            <w:vAlign w:val="bottom"/>
          </w:tcPr>
          <w:p w:rsidR="008A3D60" w:rsidRPr="002D23CE" w:rsidRDefault="008A3D60">
            <w:pPr>
              <w:rPr>
                <w:rFonts w:ascii="Calibri" w:hAnsi="Calibri" w:cs="Arial"/>
                <w:sz w:val="18"/>
                <w:szCs w:val="18"/>
              </w:rPr>
            </w:pPr>
            <w:r w:rsidRPr="002D23CE">
              <w:rPr>
                <w:rFonts w:ascii="Calibri" w:hAnsi="Calibri" w:cs="Arial"/>
                <w:sz w:val="18"/>
                <w:szCs w:val="18"/>
              </w:rPr>
              <w:t>47 (11/17 – 11/23/19)</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2</w:t>
            </w:r>
          </w:p>
        </w:tc>
        <w:tc>
          <w:tcPr>
            <w:tcW w:w="99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2</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63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2</w:t>
            </w:r>
          </w:p>
        </w:tc>
        <w:tc>
          <w:tcPr>
            <w:tcW w:w="117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6(50%)</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1</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12</w:t>
            </w:r>
          </w:p>
        </w:tc>
        <w:tc>
          <w:tcPr>
            <w:tcW w:w="90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13</w:t>
            </w:r>
          </w:p>
        </w:tc>
      </w:tr>
      <w:tr w:rsidR="008A3D60" w:rsidRPr="009C5E07" w:rsidTr="008A3D60">
        <w:trPr>
          <w:jc w:val="center"/>
        </w:trPr>
        <w:tc>
          <w:tcPr>
            <w:tcW w:w="2149" w:type="dxa"/>
            <w:shd w:val="clear" w:color="auto" w:fill="auto"/>
            <w:vAlign w:val="bottom"/>
          </w:tcPr>
          <w:p w:rsidR="008A3D60" w:rsidRPr="002D23CE" w:rsidRDefault="008A3D60">
            <w:pPr>
              <w:rPr>
                <w:rFonts w:ascii="Calibri" w:hAnsi="Calibri" w:cs="Arial"/>
                <w:sz w:val="18"/>
                <w:szCs w:val="18"/>
              </w:rPr>
            </w:pPr>
            <w:r w:rsidRPr="002D23CE">
              <w:rPr>
                <w:rFonts w:ascii="Calibri" w:hAnsi="Calibri" w:cs="Arial"/>
                <w:sz w:val="18"/>
                <w:szCs w:val="18"/>
              </w:rPr>
              <w:t>48 (11/24 – 11/30/19)</w:t>
            </w:r>
          </w:p>
        </w:tc>
        <w:tc>
          <w:tcPr>
            <w:tcW w:w="72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5</w:t>
            </w:r>
          </w:p>
        </w:tc>
        <w:tc>
          <w:tcPr>
            <w:tcW w:w="99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3</w:t>
            </w:r>
          </w:p>
        </w:tc>
        <w:tc>
          <w:tcPr>
            <w:tcW w:w="81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63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2</w:t>
            </w:r>
          </w:p>
        </w:tc>
        <w:tc>
          <w:tcPr>
            <w:tcW w:w="1170" w:type="dxa"/>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10(67%)</w:t>
            </w:r>
          </w:p>
        </w:tc>
        <w:tc>
          <w:tcPr>
            <w:tcW w:w="720" w:type="dxa"/>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15</w:t>
            </w:r>
          </w:p>
        </w:tc>
        <w:tc>
          <w:tcPr>
            <w:tcW w:w="900" w:type="dxa"/>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15</w:t>
            </w:r>
          </w:p>
        </w:tc>
      </w:tr>
      <w:tr w:rsidR="008A3D60" w:rsidRPr="009C5E07" w:rsidTr="008A3D60">
        <w:trPr>
          <w:jc w:val="center"/>
        </w:trPr>
        <w:tc>
          <w:tcPr>
            <w:tcW w:w="2149" w:type="dxa"/>
            <w:tcBorders>
              <w:bottom w:val="single" w:sz="4" w:space="0" w:color="000000"/>
            </w:tcBorders>
            <w:shd w:val="clear" w:color="auto" w:fill="auto"/>
            <w:vAlign w:val="bottom"/>
          </w:tcPr>
          <w:p w:rsidR="008A3D60" w:rsidRPr="002D23CE" w:rsidRDefault="008A3D60">
            <w:pPr>
              <w:rPr>
                <w:rFonts w:ascii="Calibri" w:hAnsi="Calibri" w:cs="Arial"/>
                <w:sz w:val="18"/>
                <w:szCs w:val="18"/>
              </w:rPr>
            </w:pPr>
            <w:r w:rsidRPr="002D23CE">
              <w:rPr>
                <w:rFonts w:ascii="Calibri" w:hAnsi="Calibri" w:cs="Arial"/>
                <w:sz w:val="18"/>
                <w:szCs w:val="18"/>
              </w:rPr>
              <w:t>49 (12/01 – 12/07/19)</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3</w:t>
            </w:r>
          </w:p>
        </w:tc>
        <w:tc>
          <w:tcPr>
            <w:tcW w:w="99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1</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63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5</w:t>
            </w:r>
          </w:p>
        </w:tc>
        <w:tc>
          <w:tcPr>
            <w:tcW w:w="117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9(50%)</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18</w:t>
            </w:r>
          </w:p>
        </w:tc>
        <w:tc>
          <w:tcPr>
            <w:tcW w:w="90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18</w:t>
            </w:r>
          </w:p>
        </w:tc>
      </w:tr>
      <w:tr w:rsidR="008A3D60" w:rsidRPr="009C5E07" w:rsidTr="008A3D60">
        <w:trPr>
          <w:jc w:val="center"/>
        </w:trPr>
        <w:tc>
          <w:tcPr>
            <w:tcW w:w="2149" w:type="dxa"/>
            <w:tcBorders>
              <w:bottom w:val="single" w:sz="4" w:space="0" w:color="000000"/>
            </w:tcBorders>
            <w:shd w:val="clear" w:color="auto" w:fill="auto"/>
            <w:vAlign w:val="bottom"/>
          </w:tcPr>
          <w:p w:rsidR="008A3D60" w:rsidRPr="002D23CE" w:rsidRDefault="008A3D60">
            <w:pPr>
              <w:rPr>
                <w:rFonts w:ascii="Calibri" w:hAnsi="Calibri" w:cs="Arial"/>
                <w:sz w:val="18"/>
                <w:szCs w:val="18"/>
              </w:rPr>
            </w:pPr>
            <w:r w:rsidRPr="002D23CE">
              <w:rPr>
                <w:rFonts w:ascii="Calibri" w:hAnsi="Calibri" w:cs="Arial"/>
                <w:sz w:val="18"/>
                <w:szCs w:val="18"/>
              </w:rPr>
              <w:t>50 (12/08 – 12/14/19)</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2</w:t>
            </w:r>
          </w:p>
        </w:tc>
        <w:tc>
          <w:tcPr>
            <w:tcW w:w="99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1</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0</w:t>
            </w:r>
          </w:p>
        </w:tc>
        <w:tc>
          <w:tcPr>
            <w:tcW w:w="63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4</w:t>
            </w:r>
          </w:p>
        </w:tc>
        <w:tc>
          <w:tcPr>
            <w:tcW w:w="117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7(64%)</w:t>
            </w:r>
          </w:p>
        </w:tc>
        <w:tc>
          <w:tcPr>
            <w:tcW w:w="720" w:type="dxa"/>
            <w:tcBorders>
              <w:bottom w:val="single" w:sz="4" w:space="0" w:color="000000"/>
            </w:tcBorders>
            <w:shd w:val="clear" w:color="auto" w:fill="auto"/>
            <w:vAlign w:val="bottom"/>
          </w:tcPr>
          <w:p w:rsidR="008A3D60" w:rsidRPr="002D23CE" w:rsidRDefault="008A3D60">
            <w:pPr>
              <w:jc w:val="center"/>
              <w:rPr>
                <w:rFonts w:ascii="Calibri" w:hAnsi="Calibri" w:cs="Arial"/>
                <w:sz w:val="18"/>
                <w:szCs w:val="18"/>
              </w:rPr>
            </w:pPr>
            <w:r w:rsidRPr="002D23CE">
              <w:rPr>
                <w:rFonts w:ascii="Calibri" w:hAnsi="Calibri" w:cs="Arial"/>
                <w:sz w:val="18"/>
                <w:szCs w:val="18"/>
              </w:rPr>
              <w:t>4</w:t>
            </w:r>
          </w:p>
        </w:tc>
        <w:tc>
          <w:tcPr>
            <w:tcW w:w="81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11</w:t>
            </w:r>
          </w:p>
        </w:tc>
        <w:tc>
          <w:tcPr>
            <w:tcW w:w="900" w:type="dxa"/>
            <w:tcBorders>
              <w:bottom w:val="single" w:sz="4" w:space="0" w:color="000000"/>
            </w:tcBorders>
            <w:shd w:val="clear" w:color="auto" w:fill="auto"/>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15</w:t>
            </w:r>
          </w:p>
        </w:tc>
      </w:tr>
      <w:tr w:rsidR="008A3D60" w:rsidRPr="009C5E07" w:rsidTr="008A3D60">
        <w:trPr>
          <w:trHeight w:val="70"/>
          <w:jc w:val="center"/>
        </w:trPr>
        <w:tc>
          <w:tcPr>
            <w:tcW w:w="2149" w:type="dxa"/>
            <w:tcBorders>
              <w:bottom w:val="single" w:sz="4" w:space="0" w:color="000000"/>
            </w:tcBorders>
            <w:shd w:val="clear" w:color="auto" w:fill="D9D9D9"/>
            <w:vAlign w:val="bottom"/>
          </w:tcPr>
          <w:p w:rsidR="008A3D60" w:rsidRPr="002D23CE" w:rsidRDefault="008A3D60">
            <w:pPr>
              <w:jc w:val="right"/>
              <w:rPr>
                <w:rFonts w:ascii="Calibri" w:hAnsi="Calibri" w:cs="Arial"/>
                <w:b/>
                <w:bCs/>
                <w:sz w:val="18"/>
                <w:szCs w:val="18"/>
              </w:rPr>
            </w:pPr>
            <w:r w:rsidRPr="002D23CE">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12</w:t>
            </w:r>
          </w:p>
        </w:tc>
        <w:tc>
          <w:tcPr>
            <w:tcW w:w="99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7</w:t>
            </w:r>
          </w:p>
        </w:tc>
        <w:tc>
          <w:tcPr>
            <w:tcW w:w="81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0</w:t>
            </w:r>
          </w:p>
        </w:tc>
        <w:tc>
          <w:tcPr>
            <w:tcW w:w="81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0</w:t>
            </w:r>
          </w:p>
        </w:tc>
        <w:tc>
          <w:tcPr>
            <w:tcW w:w="63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13</w:t>
            </w:r>
          </w:p>
        </w:tc>
        <w:tc>
          <w:tcPr>
            <w:tcW w:w="117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32(57%)</w:t>
            </w:r>
          </w:p>
        </w:tc>
        <w:tc>
          <w:tcPr>
            <w:tcW w:w="72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5</w:t>
            </w:r>
          </w:p>
        </w:tc>
        <w:tc>
          <w:tcPr>
            <w:tcW w:w="81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56</w:t>
            </w:r>
          </w:p>
        </w:tc>
        <w:tc>
          <w:tcPr>
            <w:tcW w:w="900" w:type="dxa"/>
            <w:tcBorders>
              <w:bottom w:val="single" w:sz="4" w:space="0" w:color="000000"/>
            </w:tcBorders>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61</w:t>
            </w:r>
          </w:p>
        </w:tc>
      </w:tr>
      <w:tr w:rsidR="008A3D60" w:rsidTr="008A3D60">
        <w:trPr>
          <w:jc w:val="center"/>
        </w:trPr>
        <w:tc>
          <w:tcPr>
            <w:tcW w:w="2149" w:type="dxa"/>
            <w:shd w:val="clear" w:color="auto" w:fill="D9D9D9"/>
            <w:vAlign w:val="bottom"/>
          </w:tcPr>
          <w:p w:rsidR="008A3D60" w:rsidRPr="002D23CE" w:rsidRDefault="008A3D60">
            <w:pPr>
              <w:jc w:val="right"/>
              <w:rPr>
                <w:rFonts w:ascii="Calibri" w:hAnsi="Calibri" w:cs="Arial"/>
                <w:b/>
                <w:bCs/>
                <w:sz w:val="18"/>
                <w:szCs w:val="18"/>
              </w:rPr>
            </w:pPr>
            <w:r w:rsidRPr="002D23CE">
              <w:rPr>
                <w:rFonts w:ascii="Calibri" w:hAnsi="Calibri" w:cs="Arial"/>
                <w:b/>
                <w:bCs/>
                <w:sz w:val="18"/>
                <w:szCs w:val="18"/>
              </w:rPr>
              <w:t>Cumulative Season total</w:t>
            </w:r>
          </w:p>
        </w:tc>
        <w:tc>
          <w:tcPr>
            <w:tcW w:w="72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12</w:t>
            </w:r>
          </w:p>
        </w:tc>
        <w:tc>
          <w:tcPr>
            <w:tcW w:w="99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10</w:t>
            </w:r>
          </w:p>
        </w:tc>
        <w:tc>
          <w:tcPr>
            <w:tcW w:w="81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0</w:t>
            </w:r>
          </w:p>
        </w:tc>
        <w:tc>
          <w:tcPr>
            <w:tcW w:w="81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w:t>
            </w:r>
          </w:p>
        </w:tc>
        <w:tc>
          <w:tcPr>
            <w:tcW w:w="63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16</w:t>
            </w:r>
          </w:p>
        </w:tc>
        <w:tc>
          <w:tcPr>
            <w:tcW w:w="117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39(38%)</w:t>
            </w:r>
          </w:p>
        </w:tc>
        <w:tc>
          <w:tcPr>
            <w:tcW w:w="72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5</w:t>
            </w:r>
          </w:p>
        </w:tc>
        <w:tc>
          <w:tcPr>
            <w:tcW w:w="81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102</w:t>
            </w:r>
          </w:p>
        </w:tc>
        <w:tc>
          <w:tcPr>
            <w:tcW w:w="900" w:type="dxa"/>
            <w:shd w:val="clear" w:color="auto" w:fill="D9D9D9"/>
            <w:vAlign w:val="bottom"/>
          </w:tcPr>
          <w:p w:rsidR="008A3D60" w:rsidRPr="002D23CE" w:rsidRDefault="008A3D60">
            <w:pPr>
              <w:jc w:val="center"/>
              <w:rPr>
                <w:rFonts w:ascii="Calibri" w:hAnsi="Calibri" w:cs="Arial"/>
                <w:b/>
                <w:bCs/>
                <w:sz w:val="18"/>
                <w:szCs w:val="18"/>
              </w:rPr>
            </w:pPr>
            <w:r w:rsidRPr="002D23CE">
              <w:rPr>
                <w:rFonts w:ascii="Calibri" w:hAnsi="Calibri" w:cs="Arial"/>
                <w:b/>
                <w:bCs/>
                <w:sz w:val="18"/>
                <w:szCs w:val="18"/>
              </w:rPr>
              <w:t>107</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No. Pos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Unsat</w:t>
            </w:r>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1D1013" w:rsidRPr="009C5E07" w:rsidTr="001D1013">
        <w:trPr>
          <w:trHeight w:val="242"/>
          <w:jc w:val="center"/>
        </w:trPr>
        <w:tc>
          <w:tcPr>
            <w:tcW w:w="2114" w:type="dxa"/>
            <w:shd w:val="clear" w:color="auto" w:fill="auto"/>
            <w:vAlign w:val="bottom"/>
          </w:tcPr>
          <w:p w:rsidR="00C81CC0" w:rsidRPr="00C967AD" w:rsidRDefault="00C81CC0" w:rsidP="00C967AD">
            <w:pPr>
              <w:rPr>
                <w:rFonts w:ascii="Calibri" w:hAnsi="Calibri" w:cs="Arial"/>
                <w:sz w:val="18"/>
                <w:szCs w:val="18"/>
              </w:rPr>
            </w:pPr>
            <w:r w:rsidRPr="00C967AD">
              <w:rPr>
                <w:rFonts w:ascii="Calibri" w:hAnsi="Calibri" w:cs="Arial"/>
                <w:sz w:val="18"/>
                <w:szCs w:val="18"/>
              </w:rPr>
              <w:t>46 (11/10 – 11/16/19)</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1</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1</w:t>
            </w:r>
          </w:p>
        </w:tc>
        <w:tc>
          <w:tcPr>
            <w:tcW w:w="45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81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1</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1(20%)</w:t>
            </w:r>
          </w:p>
        </w:tc>
        <w:tc>
          <w:tcPr>
            <w:tcW w:w="63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5</w:t>
            </w:r>
          </w:p>
        </w:tc>
        <w:tc>
          <w:tcPr>
            <w:tcW w:w="619"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5</w:t>
            </w:r>
          </w:p>
        </w:tc>
      </w:tr>
      <w:tr w:rsidR="001D1013" w:rsidRPr="00A85DF3" w:rsidTr="001D1013">
        <w:trPr>
          <w:jc w:val="center"/>
        </w:trPr>
        <w:tc>
          <w:tcPr>
            <w:tcW w:w="2114" w:type="dxa"/>
            <w:shd w:val="clear" w:color="auto" w:fill="auto"/>
            <w:vAlign w:val="bottom"/>
          </w:tcPr>
          <w:p w:rsidR="00C81CC0" w:rsidRPr="00C967AD" w:rsidRDefault="00C81CC0" w:rsidP="00C967AD">
            <w:pPr>
              <w:rPr>
                <w:rFonts w:ascii="Calibri" w:hAnsi="Calibri" w:cs="Arial"/>
                <w:sz w:val="18"/>
                <w:szCs w:val="18"/>
              </w:rPr>
            </w:pPr>
            <w:r w:rsidRPr="00C967AD">
              <w:rPr>
                <w:rFonts w:ascii="Calibri" w:hAnsi="Calibri" w:cs="Arial"/>
                <w:sz w:val="18"/>
                <w:szCs w:val="18"/>
              </w:rPr>
              <w:t>47 (11/17 – 11/23/19)</w:t>
            </w:r>
          </w:p>
        </w:tc>
        <w:tc>
          <w:tcPr>
            <w:tcW w:w="54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90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45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54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810" w:type="dxa"/>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0(0%)</w:t>
            </w:r>
          </w:p>
        </w:tc>
        <w:tc>
          <w:tcPr>
            <w:tcW w:w="630" w:type="dxa"/>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5</w:t>
            </w:r>
          </w:p>
        </w:tc>
        <w:tc>
          <w:tcPr>
            <w:tcW w:w="619" w:type="dxa"/>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5</w:t>
            </w:r>
          </w:p>
        </w:tc>
      </w:tr>
      <w:tr w:rsidR="001D1013" w:rsidRPr="009C5E07" w:rsidTr="001D1013">
        <w:trPr>
          <w:jc w:val="center"/>
        </w:trPr>
        <w:tc>
          <w:tcPr>
            <w:tcW w:w="2114" w:type="dxa"/>
            <w:tcBorders>
              <w:bottom w:val="single" w:sz="4" w:space="0" w:color="000000"/>
            </w:tcBorders>
            <w:shd w:val="clear" w:color="auto" w:fill="auto"/>
            <w:vAlign w:val="bottom"/>
          </w:tcPr>
          <w:p w:rsidR="00C81CC0" w:rsidRPr="00C967AD" w:rsidRDefault="00C81CC0" w:rsidP="00C967AD">
            <w:pPr>
              <w:rPr>
                <w:rFonts w:ascii="Calibri" w:hAnsi="Calibri" w:cs="Arial"/>
                <w:sz w:val="18"/>
                <w:szCs w:val="18"/>
              </w:rPr>
            </w:pPr>
            <w:r w:rsidRPr="00C967AD">
              <w:rPr>
                <w:rFonts w:ascii="Calibri" w:hAnsi="Calibri" w:cs="Arial"/>
                <w:sz w:val="18"/>
                <w:szCs w:val="18"/>
              </w:rPr>
              <w:t>48 (11/24 – 11/30/19)</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45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1</w:t>
            </w:r>
          </w:p>
        </w:tc>
        <w:tc>
          <w:tcPr>
            <w:tcW w:w="81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1</w:t>
            </w:r>
          </w:p>
        </w:tc>
        <w:tc>
          <w:tcPr>
            <w:tcW w:w="90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2(20%)</w:t>
            </w:r>
          </w:p>
        </w:tc>
        <w:tc>
          <w:tcPr>
            <w:tcW w:w="63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10</w:t>
            </w:r>
          </w:p>
        </w:tc>
        <w:tc>
          <w:tcPr>
            <w:tcW w:w="619"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10</w:t>
            </w:r>
          </w:p>
        </w:tc>
      </w:tr>
      <w:tr w:rsidR="001D1013" w:rsidRPr="008957A8" w:rsidTr="001D1013">
        <w:trPr>
          <w:jc w:val="center"/>
        </w:trPr>
        <w:tc>
          <w:tcPr>
            <w:tcW w:w="2114" w:type="dxa"/>
            <w:tcBorders>
              <w:bottom w:val="single" w:sz="4" w:space="0" w:color="000000"/>
            </w:tcBorders>
            <w:shd w:val="clear" w:color="auto" w:fill="auto"/>
            <w:vAlign w:val="bottom"/>
          </w:tcPr>
          <w:p w:rsidR="00C81CC0" w:rsidRPr="00C967AD" w:rsidRDefault="00C81CC0" w:rsidP="00C967AD">
            <w:pPr>
              <w:rPr>
                <w:rFonts w:ascii="Calibri" w:hAnsi="Calibri" w:cs="Arial"/>
                <w:sz w:val="18"/>
                <w:szCs w:val="18"/>
              </w:rPr>
            </w:pPr>
            <w:r w:rsidRPr="00C967AD">
              <w:rPr>
                <w:rFonts w:ascii="Calibri" w:hAnsi="Calibri" w:cs="Arial"/>
                <w:sz w:val="18"/>
                <w:szCs w:val="18"/>
              </w:rPr>
              <w:t>49 (12/01 – 12/07/19)</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3</w:t>
            </w:r>
          </w:p>
        </w:tc>
        <w:tc>
          <w:tcPr>
            <w:tcW w:w="45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54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81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tcBorders>
              <w:bottom w:val="single" w:sz="4" w:space="0" w:color="000000"/>
            </w:tcBorders>
          </w:tcPr>
          <w:p w:rsidR="00C81CC0" w:rsidRPr="00C81CC0" w:rsidRDefault="00C81CC0">
            <w:pPr>
              <w:jc w:val="center"/>
              <w:rPr>
                <w:rFonts w:ascii="Calibri" w:hAnsi="Calibri" w:cs="Arial"/>
                <w:bCs/>
                <w:sz w:val="18"/>
                <w:szCs w:val="18"/>
              </w:rPr>
            </w:pPr>
            <w:r w:rsidRPr="00C81CC0">
              <w:rPr>
                <w:rFonts w:ascii="Calibri" w:hAnsi="Calibri" w:cs="Arial"/>
                <w:bCs/>
                <w:sz w:val="18"/>
                <w:szCs w:val="18"/>
              </w:rPr>
              <w:t>0</w:t>
            </w:r>
          </w:p>
        </w:tc>
        <w:tc>
          <w:tcPr>
            <w:tcW w:w="90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3(75%)</w:t>
            </w:r>
          </w:p>
        </w:tc>
        <w:tc>
          <w:tcPr>
            <w:tcW w:w="630" w:type="dxa"/>
            <w:tcBorders>
              <w:bottom w:val="single" w:sz="4" w:space="0" w:color="000000"/>
            </w:tcBorders>
            <w:shd w:val="clear" w:color="auto" w:fill="auto"/>
            <w:vAlign w:val="bottom"/>
          </w:tcPr>
          <w:p w:rsidR="00C81CC0" w:rsidRPr="00C81CC0" w:rsidRDefault="00C81CC0">
            <w:pPr>
              <w:jc w:val="center"/>
              <w:rPr>
                <w:rFonts w:ascii="Calibri" w:hAnsi="Calibri" w:cs="Arial"/>
                <w:sz w:val="18"/>
                <w:szCs w:val="18"/>
              </w:rPr>
            </w:pPr>
            <w:r w:rsidRPr="00C81CC0">
              <w:rPr>
                <w:rFonts w:ascii="Calibri" w:hAnsi="Calibri" w:cs="Arial"/>
                <w:sz w:val="18"/>
                <w:szCs w:val="18"/>
              </w:rPr>
              <w:t>0</w:t>
            </w:r>
          </w:p>
        </w:tc>
        <w:tc>
          <w:tcPr>
            <w:tcW w:w="720"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4</w:t>
            </w:r>
          </w:p>
        </w:tc>
        <w:tc>
          <w:tcPr>
            <w:tcW w:w="619" w:type="dxa"/>
            <w:tcBorders>
              <w:bottom w:val="single" w:sz="4" w:space="0" w:color="000000"/>
            </w:tcBorders>
            <w:shd w:val="clear" w:color="auto" w:fill="auto"/>
            <w:vAlign w:val="bottom"/>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4</w:t>
            </w:r>
          </w:p>
        </w:tc>
      </w:tr>
      <w:tr w:rsidR="001D1013" w:rsidRPr="009C5E07" w:rsidTr="001D1013">
        <w:trPr>
          <w:trHeight w:val="242"/>
          <w:jc w:val="center"/>
        </w:trPr>
        <w:tc>
          <w:tcPr>
            <w:tcW w:w="2114" w:type="dxa"/>
            <w:tcBorders>
              <w:bottom w:val="single" w:sz="4" w:space="0" w:color="000000"/>
            </w:tcBorders>
            <w:shd w:val="clear" w:color="auto" w:fill="D9D9D9"/>
            <w:vAlign w:val="bottom"/>
          </w:tcPr>
          <w:p w:rsidR="00C81CC0" w:rsidRPr="00C967AD" w:rsidRDefault="00C81CC0" w:rsidP="00C967AD">
            <w:pPr>
              <w:jc w:val="right"/>
              <w:rPr>
                <w:rFonts w:ascii="Calibri" w:hAnsi="Calibri" w:cs="Arial"/>
                <w:b/>
                <w:bCs/>
                <w:sz w:val="18"/>
                <w:szCs w:val="18"/>
              </w:rPr>
            </w:pPr>
            <w:r w:rsidRPr="00C967AD">
              <w:rPr>
                <w:rFonts w:ascii="Calibri" w:hAnsi="Calibri" w:cs="Arial"/>
                <w:b/>
                <w:bCs/>
                <w:sz w:val="18"/>
                <w:szCs w:val="18"/>
              </w:rPr>
              <w:t>Prior 4 wk Total</w:t>
            </w:r>
          </w:p>
        </w:tc>
        <w:tc>
          <w:tcPr>
            <w:tcW w:w="54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90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4</w:t>
            </w:r>
          </w:p>
        </w:tc>
        <w:tc>
          <w:tcPr>
            <w:tcW w:w="45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w:t>
            </w:r>
          </w:p>
        </w:tc>
        <w:tc>
          <w:tcPr>
            <w:tcW w:w="72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w:t>
            </w:r>
          </w:p>
        </w:tc>
        <w:tc>
          <w:tcPr>
            <w:tcW w:w="54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81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90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90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6(25%)</w:t>
            </w:r>
          </w:p>
        </w:tc>
        <w:tc>
          <w:tcPr>
            <w:tcW w:w="63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w:t>
            </w:r>
          </w:p>
        </w:tc>
        <w:tc>
          <w:tcPr>
            <w:tcW w:w="720"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24</w:t>
            </w:r>
          </w:p>
        </w:tc>
        <w:tc>
          <w:tcPr>
            <w:tcW w:w="619" w:type="dxa"/>
            <w:tcBorders>
              <w:bottom w:val="single" w:sz="4" w:space="0" w:color="000000"/>
            </w:tcBorders>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24</w:t>
            </w:r>
          </w:p>
        </w:tc>
      </w:tr>
      <w:tr w:rsidR="001D1013" w:rsidTr="001D1013">
        <w:trPr>
          <w:trHeight w:val="70"/>
          <w:jc w:val="center"/>
        </w:trPr>
        <w:tc>
          <w:tcPr>
            <w:tcW w:w="2114" w:type="dxa"/>
            <w:shd w:val="clear" w:color="auto" w:fill="D9D9D9"/>
            <w:vAlign w:val="bottom"/>
          </w:tcPr>
          <w:p w:rsidR="00C81CC0" w:rsidRPr="00C967AD" w:rsidRDefault="00C81CC0" w:rsidP="00C967AD">
            <w:pPr>
              <w:jc w:val="right"/>
              <w:rPr>
                <w:rFonts w:ascii="Calibri" w:hAnsi="Calibri" w:cs="Arial"/>
                <w:b/>
                <w:bCs/>
                <w:sz w:val="18"/>
                <w:szCs w:val="18"/>
              </w:rPr>
            </w:pPr>
            <w:r w:rsidRPr="00C967AD">
              <w:rPr>
                <w:rFonts w:ascii="Calibri" w:hAnsi="Calibri" w:cs="Arial"/>
                <w:b/>
                <w:bCs/>
                <w:sz w:val="18"/>
                <w:szCs w:val="18"/>
              </w:rPr>
              <w:t>Cumulative Season total</w:t>
            </w:r>
          </w:p>
        </w:tc>
        <w:tc>
          <w:tcPr>
            <w:tcW w:w="54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3</w:t>
            </w:r>
          </w:p>
        </w:tc>
        <w:tc>
          <w:tcPr>
            <w:tcW w:w="90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14</w:t>
            </w:r>
          </w:p>
        </w:tc>
        <w:tc>
          <w:tcPr>
            <w:tcW w:w="45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72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w:t>
            </w:r>
          </w:p>
        </w:tc>
        <w:tc>
          <w:tcPr>
            <w:tcW w:w="54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81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2</w:t>
            </w:r>
          </w:p>
        </w:tc>
        <w:tc>
          <w:tcPr>
            <w:tcW w:w="90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1</w:t>
            </w:r>
          </w:p>
        </w:tc>
        <w:tc>
          <w:tcPr>
            <w:tcW w:w="90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20(32%)</w:t>
            </w:r>
          </w:p>
        </w:tc>
        <w:tc>
          <w:tcPr>
            <w:tcW w:w="63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0</w:t>
            </w:r>
          </w:p>
        </w:tc>
        <w:tc>
          <w:tcPr>
            <w:tcW w:w="720"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62</w:t>
            </w:r>
          </w:p>
        </w:tc>
        <w:tc>
          <w:tcPr>
            <w:tcW w:w="619" w:type="dxa"/>
            <w:shd w:val="clear" w:color="auto" w:fill="D9D9D9"/>
            <w:vAlign w:val="center"/>
          </w:tcPr>
          <w:p w:rsidR="00C81CC0" w:rsidRPr="00C81CC0" w:rsidRDefault="00C81CC0">
            <w:pPr>
              <w:jc w:val="center"/>
              <w:rPr>
                <w:rFonts w:ascii="Calibri" w:hAnsi="Calibri" w:cs="Arial"/>
                <w:b/>
                <w:bCs/>
                <w:sz w:val="18"/>
                <w:szCs w:val="18"/>
              </w:rPr>
            </w:pPr>
            <w:r w:rsidRPr="00C81CC0">
              <w:rPr>
                <w:rFonts w:ascii="Calibri" w:hAnsi="Calibri" w:cs="Arial"/>
                <w:b/>
                <w:bCs/>
                <w:sz w:val="18"/>
                <w:szCs w:val="18"/>
              </w:rPr>
              <w:t>62</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6"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7"/>
      <w:footerReference w:type="default" r:id="rId18"/>
      <w:headerReference w:type="first" r:id="rId19"/>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80" w:rsidRDefault="00891780">
      <w:r>
        <w:separator/>
      </w:r>
    </w:p>
  </w:endnote>
  <w:endnote w:type="continuationSeparator" w:id="0">
    <w:p w:rsidR="00891780" w:rsidRDefault="0089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45624D">
      <w:rPr>
        <w:rStyle w:val="PageNumber"/>
        <w:rFonts w:ascii="Calibri" w:hAnsi="Calibri"/>
        <w:noProof/>
        <w:sz w:val="20"/>
        <w:szCs w:val="20"/>
      </w:rPr>
      <w:t>4</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80" w:rsidRDefault="00891780">
      <w:r>
        <w:separator/>
      </w:r>
    </w:p>
  </w:footnote>
  <w:footnote w:type="continuationSeparator" w:id="0">
    <w:p w:rsidR="00891780" w:rsidRDefault="0089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7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814B33" w:rsidP="006B7BE3">
    <w:pPr>
      <w:pStyle w:val="Header"/>
      <w:jc w:val="center"/>
      <w:rPr>
        <w:rFonts w:ascii="Calibri" w:hAnsi="Calibri"/>
        <w:b/>
        <w:bCs/>
        <w:i/>
        <w:iCs/>
        <w:sz w:val="26"/>
        <w:szCs w:val="26"/>
      </w:rPr>
    </w:pPr>
    <w:r>
      <w:rPr>
        <w:rFonts w:ascii="Calibri" w:hAnsi="Calibri"/>
        <w:b/>
        <w:bCs/>
        <w:i/>
        <w:iCs/>
        <w:sz w:val="26"/>
        <w:szCs w:val="26"/>
      </w:rPr>
      <w:t xml:space="preserve">December </w:t>
    </w:r>
    <w:r w:rsidR="00CF47FB">
      <w:rPr>
        <w:rFonts w:ascii="Calibri" w:hAnsi="Calibri"/>
        <w:b/>
        <w:bCs/>
        <w:i/>
        <w:iCs/>
        <w:sz w:val="26"/>
        <w:szCs w:val="26"/>
      </w:rPr>
      <w:t>20</w:t>
    </w:r>
    <w:r w:rsidR="002D0507" w:rsidRPr="002D0507">
      <w:rPr>
        <w:rFonts w:ascii="Calibri" w:hAnsi="Calibri"/>
        <w:b/>
        <w:bCs/>
        <w:i/>
        <w:iCs/>
        <w:sz w:val="26"/>
        <w:szCs w:val="26"/>
      </w:rPr>
      <w:t>, 2019</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CF47FB">
      <w:rPr>
        <w:rFonts w:ascii="Calibri" w:hAnsi="Calibri"/>
        <w:b/>
        <w:bCs/>
        <w:i/>
        <w:iCs/>
        <w:sz w:val="20"/>
        <w:szCs w:val="20"/>
      </w:rPr>
      <w:t>12/08</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751C07">
      <w:rPr>
        <w:rFonts w:ascii="Calibri" w:hAnsi="Calibri"/>
        <w:b/>
        <w:bCs/>
        <w:i/>
        <w:iCs/>
        <w:sz w:val="20"/>
        <w:szCs w:val="20"/>
      </w:rPr>
      <w:t>1</w:t>
    </w:r>
    <w:r w:rsidR="00F22091">
      <w:rPr>
        <w:rFonts w:ascii="Calibri" w:hAnsi="Calibri"/>
        <w:b/>
        <w:bCs/>
        <w:i/>
        <w:iCs/>
        <w:sz w:val="20"/>
        <w:szCs w:val="20"/>
      </w:rPr>
      <w:t>2</w:t>
    </w:r>
    <w:r w:rsidR="00751BE8" w:rsidRPr="002D0507">
      <w:rPr>
        <w:rFonts w:ascii="Calibri" w:hAnsi="Calibri"/>
        <w:b/>
        <w:bCs/>
        <w:i/>
        <w:iCs/>
        <w:sz w:val="20"/>
        <w:szCs w:val="20"/>
      </w:rPr>
      <w:t>/</w:t>
    </w:r>
    <w:r w:rsidR="00CF47FB">
      <w:rPr>
        <w:rFonts w:ascii="Calibri" w:hAnsi="Calibri"/>
        <w:b/>
        <w:bCs/>
        <w:i/>
        <w:iCs/>
        <w:sz w:val="20"/>
        <w:szCs w:val="20"/>
      </w:rPr>
      <w:t>14</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433661">
      <w:trPr>
        <w:trHeight w:val="225"/>
        <w:jc w:val="center"/>
      </w:trPr>
      <w:tc>
        <w:tcPr>
          <w:tcW w:w="1571" w:type="dxa"/>
          <w:tcBorders>
            <w:top w:val="single" w:sz="36" w:space="0" w:color="auto"/>
            <w:left w:val="single" w:sz="36" w:space="0" w:color="auto"/>
            <w:bottom w:val="single" w:sz="36" w:space="0" w:color="auto"/>
            <w:right w:val="single" w:sz="36"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36"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F22091">
      <w:rPr>
        <w:rFonts w:ascii="Calibri" w:hAnsi="Calibri"/>
        <w:sz w:val="18"/>
        <w:szCs w:val="18"/>
      </w:rPr>
      <w:t>December</w:t>
    </w:r>
    <w:r w:rsidR="00EB3810" w:rsidRPr="002D0507">
      <w:rPr>
        <w:rFonts w:ascii="Calibri" w:hAnsi="Calibri"/>
        <w:sz w:val="18"/>
        <w:szCs w:val="18"/>
      </w:rPr>
      <w:t xml:space="preserve"> </w:t>
    </w:r>
    <w:r w:rsidR="00F033B6">
      <w:rPr>
        <w:rFonts w:ascii="Calibri" w:hAnsi="Calibri"/>
        <w:sz w:val="18"/>
        <w:szCs w:val="18"/>
      </w:rPr>
      <w:t>14</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811"/>
    <w:rsid w:val="00004168"/>
    <w:rsid w:val="000044A9"/>
    <w:rsid w:val="000056FE"/>
    <w:rsid w:val="00005978"/>
    <w:rsid w:val="00010F51"/>
    <w:rsid w:val="000126DE"/>
    <w:rsid w:val="00012B38"/>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6FB0"/>
    <w:rsid w:val="000B0256"/>
    <w:rsid w:val="000B495E"/>
    <w:rsid w:val="000C0499"/>
    <w:rsid w:val="000C1233"/>
    <w:rsid w:val="000C128C"/>
    <w:rsid w:val="000C36EC"/>
    <w:rsid w:val="000C4B64"/>
    <w:rsid w:val="000C544D"/>
    <w:rsid w:val="000C5C38"/>
    <w:rsid w:val="000C6E9D"/>
    <w:rsid w:val="000C72B7"/>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BF8"/>
    <w:rsid w:val="00103FE9"/>
    <w:rsid w:val="001101F1"/>
    <w:rsid w:val="00111615"/>
    <w:rsid w:val="00113535"/>
    <w:rsid w:val="00114D78"/>
    <w:rsid w:val="001202A7"/>
    <w:rsid w:val="00122368"/>
    <w:rsid w:val="00123500"/>
    <w:rsid w:val="00126C6C"/>
    <w:rsid w:val="00127393"/>
    <w:rsid w:val="00127EF2"/>
    <w:rsid w:val="001307DC"/>
    <w:rsid w:val="0013158D"/>
    <w:rsid w:val="00133B82"/>
    <w:rsid w:val="00134F6E"/>
    <w:rsid w:val="00140D29"/>
    <w:rsid w:val="00141564"/>
    <w:rsid w:val="00142FF9"/>
    <w:rsid w:val="0014510B"/>
    <w:rsid w:val="00147520"/>
    <w:rsid w:val="00151A79"/>
    <w:rsid w:val="00151E5C"/>
    <w:rsid w:val="00152DCD"/>
    <w:rsid w:val="00160312"/>
    <w:rsid w:val="00160F66"/>
    <w:rsid w:val="00174D91"/>
    <w:rsid w:val="00181CCE"/>
    <w:rsid w:val="00182146"/>
    <w:rsid w:val="00182382"/>
    <w:rsid w:val="00183E39"/>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D0B8F"/>
    <w:rsid w:val="001D1013"/>
    <w:rsid w:val="001D4FF4"/>
    <w:rsid w:val="001D53A3"/>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4E52"/>
    <w:rsid w:val="00215427"/>
    <w:rsid w:val="00215E63"/>
    <w:rsid w:val="0021615E"/>
    <w:rsid w:val="00216654"/>
    <w:rsid w:val="00222FAD"/>
    <w:rsid w:val="002263FF"/>
    <w:rsid w:val="002302A8"/>
    <w:rsid w:val="002304A2"/>
    <w:rsid w:val="00233AB3"/>
    <w:rsid w:val="00235F4E"/>
    <w:rsid w:val="00240B0A"/>
    <w:rsid w:val="00240E73"/>
    <w:rsid w:val="00241270"/>
    <w:rsid w:val="00241282"/>
    <w:rsid w:val="0024304F"/>
    <w:rsid w:val="00252F50"/>
    <w:rsid w:val="0025679E"/>
    <w:rsid w:val="00260BC7"/>
    <w:rsid w:val="002615A1"/>
    <w:rsid w:val="00261BF8"/>
    <w:rsid w:val="00264415"/>
    <w:rsid w:val="002653B2"/>
    <w:rsid w:val="00265B3E"/>
    <w:rsid w:val="00267B49"/>
    <w:rsid w:val="00271D35"/>
    <w:rsid w:val="00273706"/>
    <w:rsid w:val="00273ECB"/>
    <w:rsid w:val="002746FB"/>
    <w:rsid w:val="00275849"/>
    <w:rsid w:val="00275BAD"/>
    <w:rsid w:val="0028225B"/>
    <w:rsid w:val="00282289"/>
    <w:rsid w:val="00284EC4"/>
    <w:rsid w:val="002851CE"/>
    <w:rsid w:val="00285C9A"/>
    <w:rsid w:val="002872CC"/>
    <w:rsid w:val="0029563E"/>
    <w:rsid w:val="002962A0"/>
    <w:rsid w:val="0029638D"/>
    <w:rsid w:val="002979FF"/>
    <w:rsid w:val="002A5B17"/>
    <w:rsid w:val="002A621A"/>
    <w:rsid w:val="002A6596"/>
    <w:rsid w:val="002C00D9"/>
    <w:rsid w:val="002C06C9"/>
    <w:rsid w:val="002C14CD"/>
    <w:rsid w:val="002C25D8"/>
    <w:rsid w:val="002D0507"/>
    <w:rsid w:val="002D0B2D"/>
    <w:rsid w:val="002D0E9D"/>
    <w:rsid w:val="002D23CE"/>
    <w:rsid w:val="002D3FCC"/>
    <w:rsid w:val="002D5868"/>
    <w:rsid w:val="002E224E"/>
    <w:rsid w:val="002E2975"/>
    <w:rsid w:val="002E4102"/>
    <w:rsid w:val="002E5638"/>
    <w:rsid w:val="002F02A5"/>
    <w:rsid w:val="002F1173"/>
    <w:rsid w:val="002F4C0C"/>
    <w:rsid w:val="003019E5"/>
    <w:rsid w:val="00302E9E"/>
    <w:rsid w:val="00305B0C"/>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51463"/>
    <w:rsid w:val="00353707"/>
    <w:rsid w:val="0035752F"/>
    <w:rsid w:val="003613BA"/>
    <w:rsid w:val="00363344"/>
    <w:rsid w:val="0036361A"/>
    <w:rsid w:val="00365E41"/>
    <w:rsid w:val="00370185"/>
    <w:rsid w:val="003800BB"/>
    <w:rsid w:val="0038022D"/>
    <w:rsid w:val="003823AD"/>
    <w:rsid w:val="00384D67"/>
    <w:rsid w:val="003852CA"/>
    <w:rsid w:val="0038536C"/>
    <w:rsid w:val="00390054"/>
    <w:rsid w:val="00390A7B"/>
    <w:rsid w:val="00391A7E"/>
    <w:rsid w:val="00391D98"/>
    <w:rsid w:val="00395A85"/>
    <w:rsid w:val="00396E7C"/>
    <w:rsid w:val="003A7309"/>
    <w:rsid w:val="003A750E"/>
    <w:rsid w:val="003A78C7"/>
    <w:rsid w:val="003B1459"/>
    <w:rsid w:val="003B337A"/>
    <w:rsid w:val="003B39B1"/>
    <w:rsid w:val="003B592A"/>
    <w:rsid w:val="003B6242"/>
    <w:rsid w:val="003C3FF5"/>
    <w:rsid w:val="003D11DE"/>
    <w:rsid w:val="003D1FEE"/>
    <w:rsid w:val="003D49FB"/>
    <w:rsid w:val="003D73FB"/>
    <w:rsid w:val="003E0F69"/>
    <w:rsid w:val="003E118D"/>
    <w:rsid w:val="003E528B"/>
    <w:rsid w:val="003E6364"/>
    <w:rsid w:val="003F2776"/>
    <w:rsid w:val="003F45A0"/>
    <w:rsid w:val="003F4B8C"/>
    <w:rsid w:val="003F577B"/>
    <w:rsid w:val="004024D0"/>
    <w:rsid w:val="00405C4D"/>
    <w:rsid w:val="004062CF"/>
    <w:rsid w:val="0041019E"/>
    <w:rsid w:val="004104FB"/>
    <w:rsid w:val="004110CB"/>
    <w:rsid w:val="00411513"/>
    <w:rsid w:val="00413E7C"/>
    <w:rsid w:val="00414649"/>
    <w:rsid w:val="00415427"/>
    <w:rsid w:val="004162E4"/>
    <w:rsid w:val="00417044"/>
    <w:rsid w:val="004202E9"/>
    <w:rsid w:val="004219C6"/>
    <w:rsid w:val="00424BD2"/>
    <w:rsid w:val="00430826"/>
    <w:rsid w:val="0043087E"/>
    <w:rsid w:val="00431DCC"/>
    <w:rsid w:val="00431E57"/>
    <w:rsid w:val="00432AC8"/>
    <w:rsid w:val="00433661"/>
    <w:rsid w:val="00433F23"/>
    <w:rsid w:val="00434158"/>
    <w:rsid w:val="00434F98"/>
    <w:rsid w:val="004354BD"/>
    <w:rsid w:val="0043682F"/>
    <w:rsid w:val="00437A6E"/>
    <w:rsid w:val="00442281"/>
    <w:rsid w:val="00442BAF"/>
    <w:rsid w:val="00444631"/>
    <w:rsid w:val="00445C93"/>
    <w:rsid w:val="00452FE3"/>
    <w:rsid w:val="00455D40"/>
    <w:rsid w:val="004561F4"/>
    <w:rsid w:val="0045624D"/>
    <w:rsid w:val="00466AE6"/>
    <w:rsid w:val="00467BAA"/>
    <w:rsid w:val="00470DBF"/>
    <w:rsid w:val="00472C5F"/>
    <w:rsid w:val="00474342"/>
    <w:rsid w:val="004770ED"/>
    <w:rsid w:val="00477FA7"/>
    <w:rsid w:val="00480A0C"/>
    <w:rsid w:val="00484555"/>
    <w:rsid w:val="004902A2"/>
    <w:rsid w:val="00493B5E"/>
    <w:rsid w:val="00497D18"/>
    <w:rsid w:val="004A0341"/>
    <w:rsid w:val="004A0C3C"/>
    <w:rsid w:val="004A39CF"/>
    <w:rsid w:val="004A4920"/>
    <w:rsid w:val="004A4D98"/>
    <w:rsid w:val="004A601C"/>
    <w:rsid w:val="004A7C8D"/>
    <w:rsid w:val="004B0762"/>
    <w:rsid w:val="004B1304"/>
    <w:rsid w:val="004B15D3"/>
    <w:rsid w:val="004B298F"/>
    <w:rsid w:val="004B5535"/>
    <w:rsid w:val="004B657E"/>
    <w:rsid w:val="004B6C90"/>
    <w:rsid w:val="004C0D85"/>
    <w:rsid w:val="004C15BF"/>
    <w:rsid w:val="004C4472"/>
    <w:rsid w:val="004C45F0"/>
    <w:rsid w:val="004C47B9"/>
    <w:rsid w:val="004C7B8F"/>
    <w:rsid w:val="004D24E0"/>
    <w:rsid w:val="004D4626"/>
    <w:rsid w:val="004D4910"/>
    <w:rsid w:val="004D624E"/>
    <w:rsid w:val="004D7599"/>
    <w:rsid w:val="004F0887"/>
    <w:rsid w:val="004F138B"/>
    <w:rsid w:val="004F1934"/>
    <w:rsid w:val="004F38FF"/>
    <w:rsid w:val="004F3C2D"/>
    <w:rsid w:val="004F532A"/>
    <w:rsid w:val="004F6E44"/>
    <w:rsid w:val="00500F29"/>
    <w:rsid w:val="00504B3D"/>
    <w:rsid w:val="00507FFC"/>
    <w:rsid w:val="00511A85"/>
    <w:rsid w:val="005156CF"/>
    <w:rsid w:val="00517399"/>
    <w:rsid w:val="00517B8C"/>
    <w:rsid w:val="00520110"/>
    <w:rsid w:val="005211FF"/>
    <w:rsid w:val="00522B4A"/>
    <w:rsid w:val="00525AF7"/>
    <w:rsid w:val="00526595"/>
    <w:rsid w:val="00526997"/>
    <w:rsid w:val="00530A8B"/>
    <w:rsid w:val="00531D34"/>
    <w:rsid w:val="00533F16"/>
    <w:rsid w:val="00540138"/>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3414"/>
    <w:rsid w:val="005877AC"/>
    <w:rsid w:val="00587E0D"/>
    <w:rsid w:val="005900E5"/>
    <w:rsid w:val="00591456"/>
    <w:rsid w:val="00592408"/>
    <w:rsid w:val="00595906"/>
    <w:rsid w:val="00595E61"/>
    <w:rsid w:val="00596AD3"/>
    <w:rsid w:val="005A00B4"/>
    <w:rsid w:val="005A0241"/>
    <w:rsid w:val="005A0425"/>
    <w:rsid w:val="005A2AAD"/>
    <w:rsid w:val="005A2FCF"/>
    <w:rsid w:val="005A3807"/>
    <w:rsid w:val="005A5318"/>
    <w:rsid w:val="005B0761"/>
    <w:rsid w:val="005B40D8"/>
    <w:rsid w:val="005B473D"/>
    <w:rsid w:val="005B5F71"/>
    <w:rsid w:val="005B795D"/>
    <w:rsid w:val="005C1F36"/>
    <w:rsid w:val="005C5DA2"/>
    <w:rsid w:val="005C7D62"/>
    <w:rsid w:val="005D20E2"/>
    <w:rsid w:val="005D2DB0"/>
    <w:rsid w:val="005D5F36"/>
    <w:rsid w:val="005D6A01"/>
    <w:rsid w:val="005D7589"/>
    <w:rsid w:val="005F068F"/>
    <w:rsid w:val="005F35BF"/>
    <w:rsid w:val="005F3770"/>
    <w:rsid w:val="005F5517"/>
    <w:rsid w:val="006015C0"/>
    <w:rsid w:val="006103B1"/>
    <w:rsid w:val="00611AA3"/>
    <w:rsid w:val="00612878"/>
    <w:rsid w:val="006136F2"/>
    <w:rsid w:val="00615836"/>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4485"/>
    <w:rsid w:val="006451A3"/>
    <w:rsid w:val="006456D6"/>
    <w:rsid w:val="0064659A"/>
    <w:rsid w:val="00646DA7"/>
    <w:rsid w:val="006564B6"/>
    <w:rsid w:val="00656847"/>
    <w:rsid w:val="006627D6"/>
    <w:rsid w:val="00667469"/>
    <w:rsid w:val="00670AA6"/>
    <w:rsid w:val="0068298E"/>
    <w:rsid w:val="00685418"/>
    <w:rsid w:val="00686055"/>
    <w:rsid w:val="00691F74"/>
    <w:rsid w:val="006958FD"/>
    <w:rsid w:val="00697414"/>
    <w:rsid w:val="006A05DD"/>
    <w:rsid w:val="006A2EEB"/>
    <w:rsid w:val="006A390C"/>
    <w:rsid w:val="006A59EB"/>
    <w:rsid w:val="006A68D3"/>
    <w:rsid w:val="006A76DA"/>
    <w:rsid w:val="006A7E69"/>
    <w:rsid w:val="006B6A69"/>
    <w:rsid w:val="006B7BE3"/>
    <w:rsid w:val="006C2C03"/>
    <w:rsid w:val="006C40FC"/>
    <w:rsid w:val="006C5064"/>
    <w:rsid w:val="006C7B18"/>
    <w:rsid w:val="006C7C3A"/>
    <w:rsid w:val="006D0786"/>
    <w:rsid w:val="006D1E6E"/>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8A"/>
    <w:rsid w:val="00725633"/>
    <w:rsid w:val="00727E19"/>
    <w:rsid w:val="00735FAA"/>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3D8D"/>
    <w:rsid w:val="00773F35"/>
    <w:rsid w:val="00775052"/>
    <w:rsid w:val="007812F4"/>
    <w:rsid w:val="0078231E"/>
    <w:rsid w:val="007844FC"/>
    <w:rsid w:val="00784C9A"/>
    <w:rsid w:val="00785394"/>
    <w:rsid w:val="0078548B"/>
    <w:rsid w:val="00786099"/>
    <w:rsid w:val="00786DB2"/>
    <w:rsid w:val="00786E75"/>
    <w:rsid w:val="00792000"/>
    <w:rsid w:val="007A26DF"/>
    <w:rsid w:val="007A6CF7"/>
    <w:rsid w:val="007B4E8C"/>
    <w:rsid w:val="007B77C8"/>
    <w:rsid w:val="007C1665"/>
    <w:rsid w:val="007C283D"/>
    <w:rsid w:val="007C433A"/>
    <w:rsid w:val="007C6B03"/>
    <w:rsid w:val="007D08B1"/>
    <w:rsid w:val="007D0BDF"/>
    <w:rsid w:val="007D5DE6"/>
    <w:rsid w:val="007D642C"/>
    <w:rsid w:val="007E0818"/>
    <w:rsid w:val="007E3EC9"/>
    <w:rsid w:val="007E5696"/>
    <w:rsid w:val="007E5780"/>
    <w:rsid w:val="007F028E"/>
    <w:rsid w:val="007F0FBF"/>
    <w:rsid w:val="007F176B"/>
    <w:rsid w:val="007F3DFF"/>
    <w:rsid w:val="007F54B0"/>
    <w:rsid w:val="007F608A"/>
    <w:rsid w:val="007F68D1"/>
    <w:rsid w:val="00800BBE"/>
    <w:rsid w:val="008041C2"/>
    <w:rsid w:val="00812391"/>
    <w:rsid w:val="00814B33"/>
    <w:rsid w:val="00815C57"/>
    <w:rsid w:val="00821852"/>
    <w:rsid w:val="00821D2F"/>
    <w:rsid w:val="008228BA"/>
    <w:rsid w:val="00823AB4"/>
    <w:rsid w:val="00825D00"/>
    <w:rsid w:val="00832380"/>
    <w:rsid w:val="0083587F"/>
    <w:rsid w:val="00837D10"/>
    <w:rsid w:val="00842522"/>
    <w:rsid w:val="008427C3"/>
    <w:rsid w:val="00842CDD"/>
    <w:rsid w:val="00842F28"/>
    <w:rsid w:val="00847B1F"/>
    <w:rsid w:val="00850B73"/>
    <w:rsid w:val="00850F5E"/>
    <w:rsid w:val="00851C25"/>
    <w:rsid w:val="00852A42"/>
    <w:rsid w:val="00852FFB"/>
    <w:rsid w:val="00860062"/>
    <w:rsid w:val="00865C97"/>
    <w:rsid w:val="00865E4A"/>
    <w:rsid w:val="008701E3"/>
    <w:rsid w:val="00870728"/>
    <w:rsid w:val="00871DCD"/>
    <w:rsid w:val="00871EA0"/>
    <w:rsid w:val="00874518"/>
    <w:rsid w:val="00880891"/>
    <w:rsid w:val="00882265"/>
    <w:rsid w:val="00885B66"/>
    <w:rsid w:val="00886C42"/>
    <w:rsid w:val="00886C52"/>
    <w:rsid w:val="008900B4"/>
    <w:rsid w:val="00891780"/>
    <w:rsid w:val="00893FEF"/>
    <w:rsid w:val="00894DE4"/>
    <w:rsid w:val="008957A8"/>
    <w:rsid w:val="0089630F"/>
    <w:rsid w:val="008A03CB"/>
    <w:rsid w:val="008A3D60"/>
    <w:rsid w:val="008A4530"/>
    <w:rsid w:val="008B551D"/>
    <w:rsid w:val="008B5EB8"/>
    <w:rsid w:val="008C2451"/>
    <w:rsid w:val="008D1E64"/>
    <w:rsid w:val="008D2FA1"/>
    <w:rsid w:val="008D3A71"/>
    <w:rsid w:val="008D6101"/>
    <w:rsid w:val="008D6BCF"/>
    <w:rsid w:val="008E0A35"/>
    <w:rsid w:val="008E0D6D"/>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CB7"/>
    <w:rsid w:val="0090387A"/>
    <w:rsid w:val="00905906"/>
    <w:rsid w:val="00910B9B"/>
    <w:rsid w:val="009110F1"/>
    <w:rsid w:val="00912F56"/>
    <w:rsid w:val="009175B1"/>
    <w:rsid w:val="00917BA7"/>
    <w:rsid w:val="00922D57"/>
    <w:rsid w:val="00923AE8"/>
    <w:rsid w:val="00926DEF"/>
    <w:rsid w:val="00931721"/>
    <w:rsid w:val="00934EF6"/>
    <w:rsid w:val="00935BD8"/>
    <w:rsid w:val="00937835"/>
    <w:rsid w:val="00940821"/>
    <w:rsid w:val="00942261"/>
    <w:rsid w:val="00942543"/>
    <w:rsid w:val="00944B7A"/>
    <w:rsid w:val="00944DF9"/>
    <w:rsid w:val="00947960"/>
    <w:rsid w:val="00952808"/>
    <w:rsid w:val="00953DAC"/>
    <w:rsid w:val="00955FAC"/>
    <w:rsid w:val="00961792"/>
    <w:rsid w:val="00961975"/>
    <w:rsid w:val="00964D7B"/>
    <w:rsid w:val="009715A9"/>
    <w:rsid w:val="0097453F"/>
    <w:rsid w:val="00976327"/>
    <w:rsid w:val="009773CE"/>
    <w:rsid w:val="00981C4A"/>
    <w:rsid w:val="0098559C"/>
    <w:rsid w:val="0099096A"/>
    <w:rsid w:val="009911A6"/>
    <w:rsid w:val="00994FDD"/>
    <w:rsid w:val="009A0067"/>
    <w:rsid w:val="009A1731"/>
    <w:rsid w:val="009A1B96"/>
    <w:rsid w:val="009A21C4"/>
    <w:rsid w:val="009A2C89"/>
    <w:rsid w:val="009A3B9C"/>
    <w:rsid w:val="009A595E"/>
    <w:rsid w:val="009A6180"/>
    <w:rsid w:val="009A7A3D"/>
    <w:rsid w:val="009A7F2D"/>
    <w:rsid w:val="009B26AE"/>
    <w:rsid w:val="009B2C85"/>
    <w:rsid w:val="009B3FAF"/>
    <w:rsid w:val="009B6A53"/>
    <w:rsid w:val="009B6E6F"/>
    <w:rsid w:val="009C0392"/>
    <w:rsid w:val="009C0461"/>
    <w:rsid w:val="009C1AEA"/>
    <w:rsid w:val="009C3DB1"/>
    <w:rsid w:val="009C411C"/>
    <w:rsid w:val="009C5E07"/>
    <w:rsid w:val="009D7422"/>
    <w:rsid w:val="009E2028"/>
    <w:rsid w:val="009E4B27"/>
    <w:rsid w:val="009E4C7E"/>
    <w:rsid w:val="009E78DA"/>
    <w:rsid w:val="009E7B29"/>
    <w:rsid w:val="009E7FA8"/>
    <w:rsid w:val="009F2F4F"/>
    <w:rsid w:val="009F455E"/>
    <w:rsid w:val="009F5680"/>
    <w:rsid w:val="009F604C"/>
    <w:rsid w:val="00A050C4"/>
    <w:rsid w:val="00A074E2"/>
    <w:rsid w:val="00A0784C"/>
    <w:rsid w:val="00A10ACB"/>
    <w:rsid w:val="00A13EBA"/>
    <w:rsid w:val="00A160B2"/>
    <w:rsid w:val="00A20A5F"/>
    <w:rsid w:val="00A21B82"/>
    <w:rsid w:val="00A2273B"/>
    <w:rsid w:val="00A22A06"/>
    <w:rsid w:val="00A22B2E"/>
    <w:rsid w:val="00A30758"/>
    <w:rsid w:val="00A316E5"/>
    <w:rsid w:val="00A32DB1"/>
    <w:rsid w:val="00A453B0"/>
    <w:rsid w:val="00A53E59"/>
    <w:rsid w:val="00A5460A"/>
    <w:rsid w:val="00A55AF8"/>
    <w:rsid w:val="00A579E1"/>
    <w:rsid w:val="00A6003A"/>
    <w:rsid w:val="00A60A0D"/>
    <w:rsid w:val="00A66375"/>
    <w:rsid w:val="00A675A3"/>
    <w:rsid w:val="00A67B4C"/>
    <w:rsid w:val="00A67FEA"/>
    <w:rsid w:val="00A701F1"/>
    <w:rsid w:val="00A72520"/>
    <w:rsid w:val="00A7258D"/>
    <w:rsid w:val="00A73F3A"/>
    <w:rsid w:val="00A7474B"/>
    <w:rsid w:val="00A773B2"/>
    <w:rsid w:val="00A81030"/>
    <w:rsid w:val="00A839BC"/>
    <w:rsid w:val="00A85DF3"/>
    <w:rsid w:val="00A90A47"/>
    <w:rsid w:val="00A914E6"/>
    <w:rsid w:val="00A91BCF"/>
    <w:rsid w:val="00A9587C"/>
    <w:rsid w:val="00AA15C1"/>
    <w:rsid w:val="00AA58C5"/>
    <w:rsid w:val="00AA68FC"/>
    <w:rsid w:val="00AA6F59"/>
    <w:rsid w:val="00AB1BFC"/>
    <w:rsid w:val="00AB297C"/>
    <w:rsid w:val="00AC47D4"/>
    <w:rsid w:val="00AC4921"/>
    <w:rsid w:val="00AC65C4"/>
    <w:rsid w:val="00AC6991"/>
    <w:rsid w:val="00AC6AAD"/>
    <w:rsid w:val="00AD5FBC"/>
    <w:rsid w:val="00AD661C"/>
    <w:rsid w:val="00AD7E73"/>
    <w:rsid w:val="00AE6023"/>
    <w:rsid w:val="00AE7C88"/>
    <w:rsid w:val="00AF0035"/>
    <w:rsid w:val="00AF1F9D"/>
    <w:rsid w:val="00AF2698"/>
    <w:rsid w:val="00AF3014"/>
    <w:rsid w:val="00AF39EC"/>
    <w:rsid w:val="00B027F3"/>
    <w:rsid w:val="00B07784"/>
    <w:rsid w:val="00B07B03"/>
    <w:rsid w:val="00B148C4"/>
    <w:rsid w:val="00B204EC"/>
    <w:rsid w:val="00B20BE1"/>
    <w:rsid w:val="00B220F7"/>
    <w:rsid w:val="00B2285D"/>
    <w:rsid w:val="00B258F6"/>
    <w:rsid w:val="00B269F3"/>
    <w:rsid w:val="00B33FCE"/>
    <w:rsid w:val="00B43EBA"/>
    <w:rsid w:val="00B4472C"/>
    <w:rsid w:val="00B448AB"/>
    <w:rsid w:val="00B46B58"/>
    <w:rsid w:val="00B5166A"/>
    <w:rsid w:val="00B537D0"/>
    <w:rsid w:val="00B544B6"/>
    <w:rsid w:val="00B56A7F"/>
    <w:rsid w:val="00B60355"/>
    <w:rsid w:val="00B627D8"/>
    <w:rsid w:val="00B62C1D"/>
    <w:rsid w:val="00B638CC"/>
    <w:rsid w:val="00B646BB"/>
    <w:rsid w:val="00B64707"/>
    <w:rsid w:val="00B64E1D"/>
    <w:rsid w:val="00B66A0E"/>
    <w:rsid w:val="00B706B9"/>
    <w:rsid w:val="00B713E6"/>
    <w:rsid w:val="00B74464"/>
    <w:rsid w:val="00B8167F"/>
    <w:rsid w:val="00B826B4"/>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7D87"/>
    <w:rsid w:val="00BD3FED"/>
    <w:rsid w:val="00BD6372"/>
    <w:rsid w:val="00BD6D35"/>
    <w:rsid w:val="00BD7364"/>
    <w:rsid w:val="00BD790B"/>
    <w:rsid w:val="00BD7A4E"/>
    <w:rsid w:val="00BE1ABA"/>
    <w:rsid w:val="00BE5C26"/>
    <w:rsid w:val="00BE6FA6"/>
    <w:rsid w:val="00BF0A22"/>
    <w:rsid w:val="00BF2077"/>
    <w:rsid w:val="00BF55A4"/>
    <w:rsid w:val="00BF7AA8"/>
    <w:rsid w:val="00C0124E"/>
    <w:rsid w:val="00C0491A"/>
    <w:rsid w:val="00C1086C"/>
    <w:rsid w:val="00C12C02"/>
    <w:rsid w:val="00C1371F"/>
    <w:rsid w:val="00C15045"/>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4EB7"/>
    <w:rsid w:val="00C56926"/>
    <w:rsid w:val="00C61906"/>
    <w:rsid w:val="00C61B99"/>
    <w:rsid w:val="00C709C5"/>
    <w:rsid w:val="00C743AB"/>
    <w:rsid w:val="00C765DC"/>
    <w:rsid w:val="00C7696F"/>
    <w:rsid w:val="00C77BC7"/>
    <w:rsid w:val="00C80166"/>
    <w:rsid w:val="00C80C76"/>
    <w:rsid w:val="00C81CB1"/>
    <w:rsid w:val="00C81CC0"/>
    <w:rsid w:val="00C81E18"/>
    <w:rsid w:val="00C8216E"/>
    <w:rsid w:val="00C82EBD"/>
    <w:rsid w:val="00C83FE9"/>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E0E18"/>
    <w:rsid w:val="00CE1240"/>
    <w:rsid w:val="00CE39B8"/>
    <w:rsid w:val="00CE40BA"/>
    <w:rsid w:val="00CE7163"/>
    <w:rsid w:val="00CF0F05"/>
    <w:rsid w:val="00CF47FB"/>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79B9"/>
    <w:rsid w:val="00D31693"/>
    <w:rsid w:val="00D3203A"/>
    <w:rsid w:val="00D3401A"/>
    <w:rsid w:val="00D36E49"/>
    <w:rsid w:val="00D3782E"/>
    <w:rsid w:val="00D37BC3"/>
    <w:rsid w:val="00D45402"/>
    <w:rsid w:val="00D54C5E"/>
    <w:rsid w:val="00D554B9"/>
    <w:rsid w:val="00D56252"/>
    <w:rsid w:val="00D567F2"/>
    <w:rsid w:val="00D60906"/>
    <w:rsid w:val="00D63ECA"/>
    <w:rsid w:val="00D6416A"/>
    <w:rsid w:val="00D66C47"/>
    <w:rsid w:val="00D7122B"/>
    <w:rsid w:val="00D7243A"/>
    <w:rsid w:val="00D72A35"/>
    <w:rsid w:val="00D74A63"/>
    <w:rsid w:val="00D75E1F"/>
    <w:rsid w:val="00D76635"/>
    <w:rsid w:val="00D8722C"/>
    <w:rsid w:val="00D875A1"/>
    <w:rsid w:val="00D9039B"/>
    <w:rsid w:val="00D913E9"/>
    <w:rsid w:val="00D9206C"/>
    <w:rsid w:val="00D92C71"/>
    <w:rsid w:val="00D94914"/>
    <w:rsid w:val="00D958EB"/>
    <w:rsid w:val="00DA58FD"/>
    <w:rsid w:val="00DA6191"/>
    <w:rsid w:val="00DA7869"/>
    <w:rsid w:val="00DB1B9F"/>
    <w:rsid w:val="00DB3DF3"/>
    <w:rsid w:val="00DB5029"/>
    <w:rsid w:val="00DB6D40"/>
    <w:rsid w:val="00DB6F4A"/>
    <w:rsid w:val="00DD5518"/>
    <w:rsid w:val="00DD6E2C"/>
    <w:rsid w:val="00DE08E2"/>
    <w:rsid w:val="00DE17C6"/>
    <w:rsid w:val="00DE37A0"/>
    <w:rsid w:val="00DE6C7E"/>
    <w:rsid w:val="00DE7343"/>
    <w:rsid w:val="00DF0EAE"/>
    <w:rsid w:val="00DF4605"/>
    <w:rsid w:val="00DF487E"/>
    <w:rsid w:val="00DF488C"/>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33CE"/>
    <w:rsid w:val="00E539D6"/>
    <w:rsid w:val="00E56A67"/>
    <w:rsid w:val="00E56F00"/>
    <w:rsid w:val="00E6154D"/>
    <w:rsid w:val="00E66879"/>
    <w:rsid w:val="00E70B5F"/>
    <w:rsid w:val="00E727E6"/>
    <w:rsid w:val="00E72A1B"/>
    <w:rsid w:val="00E73551"/>
    <w:rsid w:val="00E74681"/>
    <w:rsid w:val="00E75019"/>
    <w:rsid w:val="00E7517C"/>
    <w:rsid w:val="00E75C5A"/>
    <w:rsid w:val="00E764ED"/>
    <w:rsid w:val="00E8057F"/>
    <w:rsid w:val="00E81E62"/>
    <w:rsid w:val="00E8562A"/>
    <w:rsid w:val="00E85EDE"/>
    <w:rsid w:val="00E86D18"/>
    <w:rsid w:val="00E92CAA"/>
    <w:rsid w:val="00E9647E"/>
    <w:rsid w:val="00E965EF"/>
    <w:rsid w:val="00E9667C"/>
    <w:rsid w:val="00E97367"/>
    <w:rsid w:val="00E97402"/>
    <w:rsid w:val="00EA03E8"/>
    <w:rsid w:val="00EA1910"/>
    <w:rsid w:val="00EA7B9F"/>
    <w:rsid w:val="00EB3810"/>
    <w:rsid w:val="00EB42A0"/>
    <w:rsid w:val="00EB56B6"/>
    <w:rsid w:val="00EC5170"/>
    <w:rsid w:val="00EC7EA7"/>
    <w:rsid w:val="00ED08BF"/>
    <w:rsid w:val="00ED13EC"/>
    <w:rsid w:val="00ED34C5"/>
    <w:rsid w:val="00ED5030"/>
    <w:rsid w:val="00ED5043"/>
    <w:rsid w:val="00ED537C"/>
    <w:rsid w:val="00ED6C4E"/>
    <w:rsid w:val="00ED7592"/>
    <w:rsid w:val="00ED7B14"/>
    <w:rsid w:val="00ED7B66"/>
    <w:rsid w:val="00EE0E83"/>
    <w:rsid w:val="00EE5C85"/>
    <w:rsid w:val="00EE67BF"/>
    <w:rsid w:val="00EE79CB"/>
    <w:rsid w:val="00EF66B4"/>
    <w:rsid w:val="00EF67BC"/>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337B"/>
    <w:rsid w:val="00F151FC"/>
    <w:rsid w:val="00F15A05"/>
    <w:rsid w:val="00F165A3"/>
    <w:rsid w:val="00F16F06"/>
    <w:rsid w:val="00F20254"/>
    <w:rsid w:val="00F22091"/>
    <w:rsid w:val="00F251B1"/>
    <w:rsid w:val="00F275F9"/>
    <w:rsid w:val="00F35739"/>
    <w:rsid w:val="00F367A9"/>
    <w:rsid w:val="00F45E3D"/>
    <w:rsid w:val="00F472D7"/>
    <w:rsid w:val="00F52084"/>
    <w:rsid w:val="00F52515"/>
    <w:rsid w:val="00F52FBF"/>
    <w:rsid w:val="00F53F28"/>
    <w:rsid w:val="00F56D51"/>
    <w:rsid w:val="00F5722E"/>
    <w:rsid w:val="00F572BE"/>
    <w:rsid w:val="00F6002F"/>
    <w:rsid w:val="00F60899"/>
    <w:rsid w:val="00F652ED"/>
    <w:rsid w:val="00F655CB"/>
    <w:rsid w:val="00F71F6F"/>
    <w:rsid w:val="00F72CD1"/>
    <w:rsid w:val="00F7322B"/>
    <w:rsid w:val="00F7356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B062C"/>
    <w:rsid w:val="00FB27EB"/>
    <w:rsid w:val="00FB3E4B"/>
    <w:rsid w:val="00FB4368"/>
    <w:rsid w:val="00FB47B9"/>
    <w:rsid w:val="00FB5602"/>
    <w:rsid w:val="00FB573E"/>
    <w:rsid w:val="00FB6E71"/>
    <w:rsid w:val="00FC0C25"/>
    <w:rsid w:val="00FC7C9B"/>
    <w:rsid w:val="00FD1351"/>
    <w:rsid w:val="00FD6AEF"/>
    <w:rsid w:val="00FD7F13"/>
    <w:rsid w:val="00FE10FC"/>
    <w:rsid w:val="00FE3258"/>
    <w:rsid w:val="00FE3DAA"/>
    <w:rsid w:val="00FE4AE0"/>
    <w:rsid w:val="00FE4FE1"/>
    <w:rsid w:val="00FE5C0A"/>
    <w:rsid w:val="00FE5F14"/>
    <w:rsid w:val="00FF0575"/>
    <w:rsid w:val="00FF3149"/>
    <w:rsid w:val="00FF56AB"/>
    <w:rsid w:val="00FF5DCF"/>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2DB39-63C6-4600-AD20-788925CE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flu/week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dc.gov/flu/weekly/fluactivitysurv.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AEF7-07D5-4915-949A-8C48C16F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6952</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2019-12-13T16:04:00Z</cp:lastPrinted>
  <dcterms:created xsi:type="dcterms:W3CDTF">2019-12-20T17:58:00Z</dcterms:created>
  <dcterms:modified xsi:type="dcterms:W3CDTF">2019-12-20T17:58:00Z</dcterms:modified>
</cp:coreProperties>
</file>