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942543" w:rsidP="00035DAB">
      <w:pPr>
        <w:rPr>
          <w:b/>
          <w:bCs/>
          <w:color w:val="000000"/>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8.85pt;width:461.25pt;height:229.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390A7B" w:rsidRDefault="00837D10" w:rsidP="00837D10">
                  <w:pPr>
                    <w:pStyle w:val="ListParagraph"/>
                    <w:numPr>
                      <w:ilvl w:val="0"/>
                      <w:numId w:val="2"/>
                    </w:numPr>
                    <w:rPr>
                      <w:sz w:val="20"/>
                      <w:szCs w:val="20"/>
                    </w:rPr>
                  </w:pPr>
                  <w:r w:rsidRPr="00390A7B">
                    <w:rPr>
                      <w:sz w:val="20"/>
                      <w:szCs w:val="20"/>
                    </w:rPr>
                    <w:t xml:space="preserve">Influenza severity </w:t>
                  </w:r>
                  <w:r w:rsidR="008F4DD7" w:rsidRPr="00390A7B">
                    <w:rPr>
                      <w:sz w:val="20"/>
                      <w:szCs w:val="20"/>
                    </w:rPr>
                    <w:t xml:space="preserve">for Massachusetts is low this week. </w:t>
                  </w:r>
                </w:p>
                <w:p w:rsidR="00837D10" w:rsidRPr="00390A7B" w:rsidRDefault="00B713E6" w:rsidP="00837D10">
                  <w:pPr>
                    <w:pStyle w:val="ListParagraph"/>
                    <w:numPr>
                      <w:ilvl w:val="0"/>
                      <w:numId w:val="2"/>
                    </w:numPr>
                    <w:rPr>
                      <w:sz w:val="20"/>
                      <w:szCs w:val="20"/>
                    </w:rPr>
                  </w:pPr>
                  <w:r>
                    <w:rPr>
                      <w:sz w:val="20"/>
                      <w:szCs w:val="20"/>
                    </w:rPr>
                    <w:t>Overall i</w:t>
                  </w:r>
                  <w:r w:rsidR="00B86838" w:rsidRPr="00390A7B">
                    <w:rPr>
                      <w:sz w:val="20"/>
                      <w:szCs w:val="20"/>
                    </w:rPr>
                    <w:t xml:space="preserve">nfluenza-like illness activity </w:t>
                  </w:r>
                  <w:r w:rsidR="00330E8A" w:rsidRPr="00390A7B">
                    <w:rPr>
                      <w:sz w:val="20"/>
                      <w:szCs w:val="20"/>
                    </w:rPr>
                    <w:t xml:space="preserve">for Massachusetts </w:t>
                  </w:r>
                  <w:r w:rsidR="008F4DD7" w:rsidRPr="00390A7B">
                    <w:rPr>
                      <w:sz w:val="20"/>
                      <w:szCs w:val="20"/>
                    </w:rPr>
                    <w:t>is increasing</w:t>
                  </w:r>
                  <w:r>
                    <w:rPr>
                      <w:sz w:val="20"/>
                      <w:szCs w:val="20"/>
                    </w:rPr>
                    <w:t xml:space="preserve"> </w:t>
                  </w:r>
                  <w:r w:rsidR="00842F28">
                    <w:rPr>
                      <w:sz w:val="20"/>
                      <w:szCs w:val="20"/>
                    </w:rPr>
                    <w:t>and is higher than the previous two years in the same week</w:t>
                  </w:r>
                  <w:r w:rsidR="00390A7B" w:rsidRPr="00390A7B">
                    <w:rPr>
                      <w:sz w:val="20"/>
                      <w:szCs w:val="20"/>
                    </w:rPr>
                    <w:t>. Outer Metro Boston is reporting moderate ILI activity while all other regions are reporting</w:t>
                  </w:r>
                  <w:r w:rsidR="005B5F71">
                    <w:rPr>
                      <w:sz w:val="20"/>
                      <w:szCs w:val="20"/>
                    </w:rPr>
                    <w:t xml:space="preserve"> minimal to</w:t>
                  </w:r>
                  <w:r w:rsidR="00390A7B" w:rsidRPr="00390A7B">
                    <w:rPr>
                      <w:sz w:val="20"/>
                      <w:szCs w:val="20"/>
                    </w:rPr>
                    <w:t xml:space="preserve"> low ILI activity.</w:t>
                  </w:r>
                </w:p>
                <w:p w:rsidR="00837D10" w:rsidRPr="00390A7B" w:rsidRDefault="00F16F06" w:rsidP="00F16F06">
                  <w:pPr>
                    <w:pStyle w:val="ListParagraph"/>
                    <w:numPr>
                      <w:ilvl w:val="0"/>
                      <w:numId w:val="2"/>
                    </w:numPr>
                    <w:rPr>
                      <w:sz w:val="20"/>
                      <w:szCs w:val="20"/>
                    </w:rPr>
                  </w:pPr>
                  <w:r w:rsidRPr="00390A7B">
                    <w:rPr>
                      <w:sz w:val="20"/>
                      <w:szCs w:val="20"/>
                    </w:rPr>
                    <w:t>The percent of i</w:t>
                  </w:r>
                  <w:r w:rsidR="00837D10" w:rsidRPr="00390A7B">
                    <w:rPr>
                      <w:sz w:val="20"/>
                      <w:szCs w:val="20"/>
                    </w:rPr>
                    <w:t xml:space="preserve">nfluenza-associated hospitalizations in Massachusetts </w:t>
                  </w:r>
                  <w:r w:rsidRPr="00390A7B">
                    <w:rPr>
                      <w:color w:val="000000"/>
                      <w:sz w:val="20"/>
                      <w:szCs w:val="20"/>
                    </w:rPr>
                    <w:t xml:space="preserve">is </w:t>
                  </w:r>
                  <w:r w:rsidR="008F4DD7" w:rsidRPr="00390A7B">
                    <w:rPr>
                      <w:color w:val="000000"/>
                      <w:sz w:val="20"/>
                      <w:szCs w:val="20"/>
                    </w:rPr>
                    <w:t xml:space="preserve">low and </w:t>
                  </w:r>
                  <w:r w:rsidR="00FF3149" w:rsidRPr="00390A7B">
                    <w:rPr>
                      <w:color w:val="000000"/>
                      <w:sz w:val="20"/>
                      <w:szCs w:val="20"/>
                    </w:rPr>
                    <w:t xml:space="preserve">comparable to </w:t>
                  </w:r>
                  <w:r w:rsidR="000D4179" w:rsidRPr="00390A7B">
                    <w:rPr>
                      <w:color w:val="000000"/>
                      <w:sz w:val="20"/>
                      <w:szCs w:val="20"/>
                    </w:rPr>
                    <w:t xml:space="preserve">the </w:t>
                  </w:r>
                  <w:r w:rsidRPr="00390A7B">
                    <w:rPr>
                      <w:color w:val="000000"/>
                      <w:sz w:val="20"/>
                      <w:szCs w:val="20"/>
                    </w:rPr>
                    <w:t xml:space="preserve">last </w:t>
                  </w:r>
                  <w:r w:rsidR="001E1738" w:rsidRPr="00390A7B">
                    <w:rPr>
                      <w:color w:val="000000"/>
                      <w:sz w:val="20"/>
                      <w:szCs w:val="20"/>
                    </w:rPr>
                    <w:t>two flu seasons in the same week</w:t>
                  </w:r>
                  <w:r w:rsidR="0003231A" w:rsidRPr="00390A7B">
                    <w:rPr>
                      <w:color w:val="000000"/>
                      <w:sz w:val="20"/>
                      <w:szCs w:val="20"/>
                    </w:rPr>
                    <w:t>.</w:t>
                  </w:r>
                </w:p>
                <w:p w:rsidR="00B86838" w:rsidRPr="00390A7B" w:rsidRDefault="00B925D7" w:rsidP="00B86838">
                  <w:pPr>
                    <w:pStyle w:val="ListParagraph"/>
                    <w:numPr>
                      <w:ilvl w:val="0"/>
                      <w:numId w:val="2"/>
                    </w:numPr>
                    <w:rPr>
                      <w:sz w:val="20"/>
                      <w:szCs w:val="20"/>
                    </w:rPr>
                  </w:pPr>
                  <w:r>
                    <w:rPr>
                      <w:sz w:val="20"/>
                      <w:szCs w:val="20"/>
                    </w:rPr>
                    <w:t>In the 2019-2020</w:t>
                  </w:r>
                  <w:r w:rsidR="00CF7D9F">
                    <w:rPr>
                      <w:sz w:val="20"/>
                      <w:szCs w:val="20"/>
                    </w:rPr>
                    <w:t xml:space="preserve"> flu season, </w:t>
                  </w:r>
                  <w:r>
                    <w:rPr>
                      <w:sz w:val="20"/>
                      <w:szCs w:val="20"/>
                    </w:rPr>
                    <w:t xml:space="preserve">a comparable number of influenza A and influenza B </w:t>
                  </w:r>
                  <w:r w:rsidR="00CF7D9F">
                    <w:rPr>
                      <w:sz w:val="20"/>
                      <w:szCs w:val="20"/>
                    </w:rPr>
                    <w:t>positive specimens have been reported by hospitals and outpatient facilities in Massachusetts.</w:t>
                  </w:r>
                </w:p>
                <w:p w:rsidR="007C6B03" w:rsidRPr="001A6FA3" w:rsidRDefault="000E2426" w:rsidP="004B657E">
                  <w:pPr>
                    <w:pStyle w:val="ListParagraph"/>
                    <w:numPr>
                      <w:ilvl w:val="0"/>
                      <w:numId w:val="2"/>
                    </w:numPr>
                    <w:rPr>
                      <w:sz w:val="20"/>
                      <w:szCs w:val="20"/>
                    </w:rPr>
                  </w:pPr>
                  <w:r w:rsidRPr="001A6FA3">
                    <w:rPr>
                      <w:sz w:val="20"/>
                      <w:szCs w:val="20"/>
                    </w:rPr>
                    <w:t>Nationally, influenza-like illness</w:t>
                  </w:r>
                  <w:r w:rsidR="00837D10" w:rsidRPr="001A6FA3">
                    <w:rPr>
                      <w:sz w:val="20"/>
                      <w:szCs w:val="20"/>
                    </w:rPr>
                    <w:t xml:space="preserve"> activity </w:t>
                  </w:r>
                  <w:r w:rsidR="001A6FA3" w:rsidRPr="001A6FA3">
                    <w:rPr>
                      <w:sz w:val="20"/>
                      <w:szCs w:val="20"/>
                    </w:rPr>
                    <w:t xml:space="preserve">is </w:t>
                  </w:r>
                  <w:r w:rsidR="004D24E0" w:rsidRPr="001A6FA3">
                    <w:rPr>
                      <w:sz w:val="20"/>
                      <w:szCs w:val="20"/>
                    </w:rPr>
                    <w:t>increasing</w:t>
                  </w:r>
                  <w:r w:rsidR="00837D10" w:rsidRPr="001A6FA3">
                    <w:rPr>
                      <w:sz w:val="20"/>
                      <w:szCs w:val="20"/>
                    </w:rPr>
                    <w:t>, consistent with typical levels of activity at this time of year.</w:t>
                  </w:r>
                  <w:r w:rsidR="004D24E0" w:rsidRPr="001A6FA3">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FluView Weekly Report at </w:t>
                  </w:r>
                  <w:hyperlink r:id="rId8" w:history="1">
                    <w:r w:rsidRPr="00390A7B">
                      <w:rPr>
                        <w:rStyle w:val="Hyperlink"/>
                        <w:sz w:val="20"/>
                        <w:szCs w:val="20"/>
                      </w:rPr>
                      <w:t>www.cdc.gov/flu/weekly</w:t>
                    </w:r>
                  </w:hyperlink>
                  <w:r w:rsidRPr="00390A7B">
                    <w:rPr>
                      <w:sz w:val="20"/>
                      <w:szCs w:val="20"/>
                    </w:rPr>
                    <w:t xml:space="preserve"> and FluView Interactive </w:t>
                  </w:r>
                  <w:hyperlink r:id="rId9"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sidRPr="000D4179">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v:textbox>
          </v:shape>
        </w:pic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as a way 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 xml:space="preserve">at sentinel outpatient facilities </w:t>
      </w:r>
      <w:r w:rsidRPr="00215427">
        <w:rPr>
          <w:rFonts w:ascii="Calibri" w:hAnsi="Calibri"/>
          <w:color w:val="000000"/>
          <w:sz w:val="20"/>
          <w:szCs w:val="20"/>
        </w:rPr>
        <w:t>is</w:t>
      </w:r>
      <w:r w:rsidR="00215427" w:rsidRPr="00215427">
        <w:rPr>
          <w:rFonts w:ascii="Calibri" w:hAnsi="Calibri"/>
          <w:color w:val="000000"/>
          <w:sz w:val="20"/>
          <w:szCs w:val="20"/>
        </w:rPr>
        <w:t xml:space="preserve"> increasing</w:t>
      </w:r>
      <w:r w:rsidR="00837D10" w:rsidRPr="00FD7F13">
        <w:rPr>
          <w:rFonts w:ascii="Calibri" w:hAnsi="Calibri"/>
          <w:color w:val="000000"/>
          <w:sz w:val="20"/>
          <w:szCs w:val="20"/>
        </w:rPr>
        <w:t xml:space="preserve">. For more information, see CDC’s influenza surveillance website at </w:t>
      </w:r>
      <w:hyperlink r:id="rId10"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E355BB" w:rsidP="00773D8D">
      <w:pPr>
        <w:rPr>
          <w:rFonts w:ascii="Calibri" w:hAnsi="Calibri"/>
          <w:b/>
          <w:bCs/>
          <w:color w:val="000000"/>
          <w:u w:val="single"/>
        </w:rPr>
      </w:pPr>
      <w:r w:rsidRPr="009F5680">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November 30, 2019, 2.01% of reported visits to sentinel outpatient facilities are due to ILI, which is higher than the previous two years in the same week." style="width:480pt;height:5in">
            <v:imagedata r:id="rId11" o:title="ili481"/>
          </v:shape>
        </w:pic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5156CF" w:rsidRDefault="00627AFE" w:rsidP="00627AFE">
      <w:pPr>
        <w:rPr>
          <w:rFonts w:ascii="Calibri" w:hAnsi="Calibri"/>
          <w:color w:val="000000"/>
          <w:sz w:val="8"/>
          <w:szCs w:val="8"/>
        </w:rPr>
      </w:pPr>
      <w:r w:rsidRPr="00CE0E18">
        <w:rPr>
          <w:rFonts w:ascii="Calibri" w:hAnsi="Calibri"/>
          <w:color w:val="000000"/>
          <w:sz w:val="20"/>
          <w:szCs w:val="20"/>
        </w:rPr>
        <w:t xml:space="preserve">Figure 2 </w:t>
      </w:r>
      <w:r w:rsidR="00F04AD2" w:rsidRPr="00CE0E18">
        <w:rPr>
          <w:rFonts w:ascii="Calibri" w:hAnsi="Calibri"/>
          <w:color w:val="000000"/>
          <w:sz w:val="20"/>
          <w:szCs w:val="20"/>
        </w:rPr>
        <w:t>shows</w:t>
      </w:r>
      <w:r w:rsidRPr="00CE0E18">
        <w:rPr>
          <w:rFonts w:ascii="Calibri" w:hAnsi="Calibri"/>
          <w:color w:val="000000"/>
          <w:sz w:val="20"/>
          <w:szCs w:val="20"/>
        </w:rPr>
        <w:t xml:space="preserve"> the percent of all ED visits which resul</w:t>
      </w:r>
      <w:r w:rsidR="003128B8" w:rsidRPr="00CE0E18">
        <w:rPr>
          <w:rFonts w:ascii="Calibri" w:hAnsi="Calibri"/>
          <w:color w:val="000000"/>
          <w:sz w:val="20"/>
          <w:szCs w:val="20"/>
        </w:rPr>
        <w:t xml:space="preserve">t in a </w:t>
      </w:r>
      <w:r w:rsidRPr="00CE0E18">
        <w:rPr>
          <w:rFonts w:ascii="Calibri" w:hAnsi="Calibri"/>
          <w:color w:val="000000"/>
          <w:sz w:val="20"/>
          <w:szCs w:val="20"/>
        </w:rPr>
        <w:t xml:space="preserve">patient hospitalized </w:t>
      </w:r>
      <w:r w:rsidR="003128B8" w:rsidRPr="00CE0E18">
        <w:rPr>
          <w:rFonts w:ascii="Calibri" w:hAnsi="Calibri"/>
          <w:color w:val="000000"/>
          <w:sz w:val="20"/>
          <w:szCs w:val="20"/>
        </w:rPr>
        <w:t>because of illness</w:t>
      </w:r>
      <w:r w:rsidRPr="00CE0E18">
        <w:rPr>
          <w:rFonts w:ascii="Calibri" w:hAnsi="Calibri"/>
          <w:color w:val="000000"/>
          <w:sz w:val="20"/>
          <w:szCs w:val="20"/>
        </w:rPr>
        <w:t xml:space="preserve"> associated with influenza infection.</w:t>
      </w:r>
      <w:r w:rsidR="003128B8" w:rsidRPr="00CE0E18">
        <w:rPr>
          <w:rFonts w:ascii="Calibri" w:hAnsi="Calibri"/>
          <w:color w:val="000000"/>
          <w:sz w:val="20"/>
          <w:szCs w:val="20"/>
        </w:rPr>
        <w:t xml:space="preserve"> </w:t>
      </w:r>
      <w:r w:rsidR="00F04AD2" w:rsidRPr="00CE0E18">
        <w:rPr>
          <w:rFonts w:ascii="Calibri" w:hAnsi="Calibri"/>
          <w:color w:val="000000"/>
          <w:sz w:val="20"/>
          <w:szCs w:val="20"/>
        </w:rPr>
        <w:t>T</w:t>
      </w:r>
      <w:r w:rsidR="003128B8" w:rsidRPr="00CE0E18">
        <w:rPr>
          <w:rFonts w:ascii="Calibri" w:hAnsi="Calibri"/>
          <w:color w:val="000000"/>
          <w:sz w:val="20"/>
          <w:szCs w:val="20"/>
        </w:rPr>
        <w:t>he percentage of influe</w:t>
      </w:r>
      <w:r w:rsidR="00FD7F13" w:rsidRPr="00CE0E18">
        <w:rPr>
          <w:rFonts w:ascii="Calibri" w:hAnsi="Calibri"/>
          <w:color w:val="000000"/>
          <w:sz w:val="20"/>
          <w:szCs w:val="20"/>
        </w:rPr>
        <w:t xml:space="preserve">nza-associated hospitalizations </w:t>
      </w:r>
      <w:r w:rsidR="008F4DD7">
        <w:rPr>
          <w:rFonts w:ascii="Calibri" w:hAnsi="Calibri"/>
          <w:color w:val="000000"/>
          <w:sz w:val="20"/>
          <w:szCs w:val="20"/>
        </w:rPr>
        <w:t xml:space="preserve">remains low and </w:t>
      </w:r>
      <w:r w:rsidR="00F04AD2" w:rsidRPr="00CE0E18">
        <w:rPr>
          <w:rFonts w:ascii="Calibri" w:hAnsi="Calibri"/>
          <w:color w:val="000000"/>
          <w:sz w:val="20"/>
          <w:szCs w:val="20"/>
        </w:rPr>
        <w:t xml:space="preserve">is </w:t>
      </w:r>
      <w:r w:rsidR="003128B8" w:rsidRPr="00CE0E18">
        <w:rPr>
          <w:rFonts w:ascii="Calibri" w:hAnsi="Calibri"/>
          <w:color w:val="000000"/>
          <w:sz w:val="20"/>
          <w:szCs w:val="20"/>
        </w:rPr>
        <w:t xml:space="preserve">comparable to </w:t>
      </w:r>
      <w:r w:rsidR="00FE4FE1" w:rsidRPr="00CE0E18">
        <w:rPr>
          <w:rFonts w:ascii="Calibri" w:hAnsi="Calibri"/>
          <w:color w:val="000000"/>
          <w:sz w:val="20"/>
          <w:szCs w:val="20"/>
        </w:rPr>
        <w:t xml:space="preserve">the </w:t>
      </w:r>
      <w:r w:rsidR="003128B8" w:rsidRPr="00CE0E18">
        <w:rPr>
          <w:rFonts w:ascii="Calibri" w:hAnsi="Calibri"/>
          <w:color w:val="000000"/>
          <w:sz w:val="20"/>
          <w:szCs w:val="20"/>
        </w:rPr>
        <w:t xml:space="preserve">last </w:t>
      </w:r>
      <w:r w:rsidR="00FE4FE1" w:rsidRPr="00CE0E18">
        <w:rPr>
          <w:rFonts w:ascii="Calibri" w:hAnsi="Calibri"/>
          <w:color w:val="000000"/>
          <w:sz w:val="20"/>
          <w:szCs w:val="20"/>
        </w:rPr>
        <w:t>two seasons</w:t>
      </w:r>
      <w:r w:rsidR="00923AE8" w:rsidRPr="00CE0E18">
        <w:rPr>
          <w:rFonts w:ascii="Calibri" w:hAnsi="Calibri"/>
          <w:color w:val="000000"/>
          <w:sz w:val="20"/>
          <w:szCs w:val="20"/>
        </w:rPr>
        <w:t>.</w:t>
      </w:r>
    </w:p>
    <w:p w:rsidR="009A1731" w:rsidRPr="005156CF" w:rsidRDefault="00E355BB" w:rsidP="00395A85">
      <w:pPr>
        <w:rPr>
          <w:rFonts w:ascii="Calibri" w:hAnsi="Calibri"/>
        </w:rPr>
      </w:pPr>
      <w:r w:rsidRPr="009F5680">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November 30, 2019, the percentage of influenza-associated hospitalizations remains low at 0.69%, which is comparable to the last two seasons." style="width:480pt;height:5in">
            <v:imagedata r:id="rId12" o:title="hosp48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1F1841">
        <w:rPr>
          <w:rFonts w:ascii="Calibri" w:hAnsi="Calibri"/>
          <w:bCs/>
          <w:iCs/>
          <w:sz w:val="20"/>
          <w:szCs w:val="20"/>
        </w:rPr>
        <w:t xml:space="preserve"> has increased from minimal to</w:t>
      </w:r>
      <w:r>
        <w:rPr>
          <w:rFonts w:ascii="Calibri" w:hAnsi="Calibri"/>
          <w:bCs/>
          <w:iCs/>
          <w:sz w:val="20"/>
          <w:szCs w:val="20"/>
        </w:rPr>
        <w:t xml:space="preserve"> </w:t>
      </w:r>
      <w:r w:rsidR="00FA280A">
        <w:rPr>
          <w:rFonts w:ascii="Calibri" w:hAnsi="Calibri"/>
          <w:bCs/>
          <w:iCs/>
          <w:sz w:val="20"/>
          <w:szCs w:val="20"/>
        </w:rPr>
        <w:t>low this week.</w:t>
      </w:r>
    </w:p>
    <w:p w:rsidR="00706E76" w:rsidRDefault="00706E76" w:rsidP="00706E76">
      <w:pPr>
        <w:adjustRightInd w:val="0"/>
        <w:contextualSpacing/>
        <w:jc w:val="center"/>
        <w:rPr>
          <w:rFonts w:ascii="Calibri" w:hAnsi="Calibri"/>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E355BB" w:rsidP="00395A85">
      <w:r w:rsidRPr="00FA280A">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30, 2019, ILI activity in Massachusetts has increased from minimal to low this week." style="width:496.5pt;height:163.5pt">
            <v:imagedata r:id="rId13" o:title=""/>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BB094E">
        <w:trPr>
          <w:trHeight w:val="197"/>
        </w:trPr>
        <w:tc>
          <w:tcPr>
            <w:tcW w:w="1163" w:type="dxa"/>
            <w:tcBorders>
              <w:top w:val="single" w:sz="4" w:space="0" w:color="auto"/>
              <w:left w:val="single" w:sz="4" w:space="0" w:color="auto"/>
              <w:bottom w:val="single" w:sz="4" w:space="0" w:color="auto"/>
              <w:right w:val="single" w:sz="18" w:space="0" w:color="auto"/>
            </w:tcBorders>
            <w:shd w:val="clear" w:color="auto" w:fill="C6DBEF"/>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18" w:space="0" w:color="auto"/>
              <w:left w:val="single" w:sz="18" w:space="0" w:color="auto"/>
              <w:bottom w:val="single" w:sz="18" w:space="0" w:color="auto"/>
              <w:right w:val="single" w:sz="18" w:space="0" w:color="auto"/>
            </w:tcBorders>
            <w:shd w:val="clear" w:color="auto" w:fill="6BAED6"/>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left w:val="single" w:sz="18" w:space="0" w:color="auto"/>
              <w:bottom w:val="single" w:sz="8" w:space="0" w:color="auto"/>
              <w:right w:val="single" w:sz="4" w:space="0" w:color="auto"/>
            </w:tcBorders>
            <w:shd w:val="clear" w:color="auto" w:fill="2171B5"/>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122368" w:rsidRDefault="00122368" w:rsidP="00837D10">
      <w:pPr>
        <w:adjustRightInd w:val="0"/>
        <w:contextualSpacing/>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 xml:space="preserve">that </w:t>
      </w:r>
      <w:r w:rsidR="005B5F71" w:rsidRPr="009B6E6F">
        <w:rPr>
          <w:rFonts w:ascii="Calibri" w:hAnsi="Calibri"/>
          <w:sz w:val="20"/>
          <w:szCs w:val="20"/>
        </w:rPr>
        <w:t>Outer Metro Boston is reporting moderate ILI activity while all other regions are reporting minimal to low ILI activity</w:t>
      </w:r>
      <w:r w:rsidR="005B5F71" w:rsidRPr="00390A7B">
        <w:rPr>
          <w:sz w:val="20"/>
          <w:szCs w:val="20"/>
        </w:rPr>
        <w:t>.</w:t>
      </w:r>
    </w:p>
    <w:p w:rsidR="00122368" w:rsidRPr="00691F74" w:rsidRDefault="00122368" w:rsidP="00886C52">
      <w:pPr>
        <w:rPr>
          <w:rFonts w:ascii="Calibri" w:hAnsi="Calibri"/>
          <w:color w:val="000000"/>
          <w:sz w:val="16"/>
          <w:szCs w:val="16"/>
        </w:rPr>
      </w:pPr>
    </w:p>
    <w:p w:rsidR="006416F8" w:rsidRPr="00BD6372" w:rsidRDefault="00E355BB" w:rsidP="00BD6372">
      <w:pPr>
        <w:rPr>
          <w:rFonts w:ascii="Calibri" w:hAnsi="Calibri"/>
          <w:sz w:val="20"/>
          <w:szCs w:val="20"/>
        </w:rPr>
      </w:pPr>
      <w:r w:rsidRPr="00AD7E73">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November 30, 2019, Outer Metro Boston is reporting moderate ILI activity. All other regions are reporting minimal to low ILI activity." style="width:468pt;height:327pt">
            <v:imagedata r:id="rId14" o:title="Regional ILI Week48" croptop="2159f" cropbottom="9021f" cropleft="2979f" cropright="2443f"/>
          </v:shape>
        </w:pict>
      </w: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Pr>
          <w:rFonts w:ascii="Calibri" w:hAnsi="Calibri"/>
          <w:color w:val="000000"/>
          <w:sz w:val="20"/>
          <w:szCs w:val="20"/>
        </w:rPr>
        <w:t>.</w:t>
      </w:r>
      <w:r w:rsidR="00DF487E">
        <w:rPr>
          <w:rFonts w:ascii="Calibri" w:hAnsi="Calibri"/>
          <w:color w:val="000000"/>
          <w:sz w:val="20"/>
          <w:szCs w:val="20"/>
        </w:rPr>
        <w:t xml:space="preserve"> </w:t>
      </w:r>
      <w:r w:rsidR="00A53E59">
        <w:rPr>
          <w:rFonts w:ascii="Calibri" w:hAnsi="Calibri"/>
          <w:color w:val="000000"/>
          <w:sz w:val="20"/>
          <w:szCs w:val="20"/>
        </w:rPr>
        <w:t>A comparable number of influenza A</w:t>
      </w:r>
      <w:r w:rsidR="00CA2DA1">
        <w:rPr>
          <w:rFonts w:ascii="Calibri" w:hAnsi="Calibri"/>
          <w:color w:val="000000"/>
          <w:sz w:val="20"/>
          <w:szCs w:val="20"/>
        </w:rPr>
        <w:t xml:space="preserve"> and influenza B positive specimens have been reported.</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4F138B" w:rsidRDefault="00E355BB" w:rsidP="004F138B">
      <w:pPr>
        <w:adjustRightInd w:val="0"/>
        <w:rPr>
          <w:rFonts w:ascii="Calibri" w:hAnsi="Calibri"/>
          <w:sz w:val="20"/>
          <w:szCs w:val="20"/>
        </w:rPr>
      </w:pPr>
      <w:r w:rsidRPr="00AA6F59">
        <w:rPr>
          <w:rFonts w:ascii="Calibri" w:hAnsi="Calibri"/>
          <w:sz w:val="20"/>
          <w:szCs w:val="20"/>
        </w:rPr>
        <w:pict>
          <v:shape id="_x0000_i1029" type="#_x0000_t75" alt="Figure five is a bar chart displaying the number of laboratory-confirmed influenza cases reported in Massachusetts by week and influenza type for the 2019-2020 influenza season. As of November 30, 2019,  a comparable number of influenza A and influenza B positive specimens have been reported by hospitals and outpatient facilities in Massachusetts." style="width:480pt;height:5in">
            <v:imagedata r:id="rId15" o:title="lab481"/>
          </v:shape>
        </w:pict>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BD6372" w:rsidRDefault="00BD6372"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 the 2019-2020 flu season, seven cases of H1N1 influenza, eight cases of A/H3N2 influenza, one case of B/Yamagata influenza, and seven cases of B/Victoria influenza have been confirmed in 73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20"/>
        <w:gridCol w:w="990"/>
        <w:gridCol w:w="810"/>
        <w:gridCol w:w="810"/>
        <w:gridCol w:w="630"/>
        <w:gridCol w:w="1170"/>
        <w:gridCol w:w="720"/>
        <w:gridCol w:w="810"/>
        <w:gridCol w:w="698"/>
      </w:tblGrid>
      <w:tr w:rsidR="00B74464" w:rsidRPr="009C5E07" w:rsidTr="00E27BEC">
        <w:trPr>
          <w:trHeight w:val="359"/>
          <w:jc w:val="center"/>
        </w:trPr>
        <w:tc>
          <w:tcPr>
            <w:tcW w:w="9460"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52A42">
        <w:trPr>
          <w:trHeight w:val="476"/>
          <w:jc w:val="center"/>
        </w:trPr>
        <w:tc>
          <w:tcPr>
            <w:tcW w:w="2102"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698"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5D2DB0" w:rsidRPr="009C5E07" w:rsidTr="005211FF">
        <w:trPr>
          <w:jc w:val="center"/>
        </w:trPr>
        <w:tc>
          <w:tcPr>
            <w:tcW w:w="2102" w:type="dxa"/>
            <w:shd w:val="clear" w:color="auto" w:fill="auto"/>
            <w:vAlign w:val="bottom"/>
          </w:tcPr>
          <w:p w:rsidR="005D2DB0" w:rsidRPr="00745CB3" w:rsidRDefault="005D2DB0" w:rsidP="00745CB3">
            <w:pPr>
              <w:rPr>
                <w:rFonts w:ascii="Calibri" w:hAnsi="Calibri" w:cs="Arial"/>
                <w:sz w:val="18"/>
                <w:szCs w:val="18"/>
              </w:rPr>
            </w:pPr>
            <w:r w:rsidRPr="00745CB3">
              <w:rPr>
                <w:rFonts w:ascii="Calibri" w:hAnsi="Calibri" w:cs="Arial"/>
                <w:sz w:val="18"/>
                <w:szCs w:val="18"/>
              </w:rPr>
              <w:t>45 (11/03 – 11/09/19)</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99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117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0(0%)</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13</w:t>
            </w:r>
          </w:p>
        </w:tc>
        <w:tc>
          <w:tcPr>
            <w:tcW w:w="698"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13</w:t>
            </w:r>
          </w:p>
        </w:tc>
      </w:tr>
      <w:tr w:rsidR="005D2DB0" w:rsidRPr="009C5E07" w:rsidTr="005211FF">
        <w:trPr>
          <w:jc w:val="center"/>
        </w:trPr>
        <w:tc>
          <w:tcPr>
            <w:tcW w:w="2102" w:type="dxa"/>
            <w:shd w:val="clear" w:color="auto" w:fill="auto"/>
            <w:vAlign w:val="bottom"/>
          </w:tcPr>
          <w:p w:rsidR="005D2DB0" w:rsidRPr="00745CB3" w:rsidRDefault="005D2DB0" w:rsidP="00745CB3">
            <w:pPr>
              <w:rPr>
                <w:rFonts w:ascii="Calibri" w:hAnsi="Calibri" w:cs="Arial"/>
                <w:sz w:val="18"/>
                <w:szCs w:val="18"/>
              </w:rPr>
            </w:pPr>
            <w:r w:rsidRPr="00745CB3">
              <w:rPr>
                <w:rFonts w:ascii="Calibri" w:hAnsi="Calibri" w:cs="Arial"/>
                <w:sz w:val="18"/>
                <w:szCs w:val="18"/>
              </w:rPr>
              <w:t>46 (11/10 – 11/16/19)</w:t>
            </w:r>
          </w:p>
        </w:tc>
        <w:tc>
          <w:tcPr>
            <w:tcW w:w="72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99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63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1170" w:type="dxa"/>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0(0%)</w:t>
            </w:r>
          </w:p>
        </w:tc>
        <w:tc>
          <w:tcPr>
            <w:tcW w:w="720" w:type="dxa"/>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6</w:t>
            </w:r>
          </w:p>
        </w:tc>
        <w:tc>
          <w:tcPr>
            <w:tcW w:w="698" w:type="dxa"/>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6</w:t>
            </w:r>
          </w:p>
        </w:tc>
      </w:tr>
      <w:tr w:rsidR="005D2DB0" w:rsidRPr="009C5E07" w:rsidTr="005211FF">
        <w:trPr>
          <w:jc w:val="center"/>
        </w:trPr>
        <w:tc>
          <w:tcPr>
            <w:tcW w:w="2102" w:type="dxa"/>
            <w:tcBorders>
              <w:bottom w:val="single" w:sz="4" w:space="0" w:color="000000"/>
            </w:tcBorders>
            <w:shd w:val="clear" w:color="auto" w:fill="auto"/>
            <w:vAlign w:val="bottom"/>
          </w:tcPr>
          <w:p w:rsidR="005D2DB0" w:rsidRPr="00745CB3" w:rsidRDefault="005D2DB0" w:rsidP="00745CB3">
            <w:pPr>
              <w:rPr>
                <w:rFonts w:ascii="Calibri" w:hAnsi="Calibri" w:cs="Arial"/>
                <w:sz w:val="18"/>
                <w:szCs w:val="18"/>
              </w:rPr>
            </w:pPr>
            <w:r w:rsidRPr="00745CB3">
              <w:rPr>
                <w:rFonts w:ascii="Calibri" w:hAnsi="Calibri" w:cs="Arial"/>
                <w:sz w:val="18"/>
                <w:szCs w:val="18"/>
              </w:rPr>
              <w:t>47 (11/17 – 11/23/19)</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2</w:t>
            </w:r>
          </w:p>
        </w:tc>
        <w:tc>
          <w:tcPr>
            <w:tcW w:w="99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2</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2</w:t>
            </w:r>
          </w:p>
        </w:tc>
        <w:tc>
          <w:tcPr>
            <w:tcW w:w="117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6(50%)</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1</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12</w:t>
            </w:r>
          </w:p>
        </w:tc>
        <w:tc>
          <w:tcPr>
            <w:tcW w:w="698"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13</w:t>
            </w:r>
          </w:p>
        </w:tc>
      </w:tr>
      <w:tr w:rsidR="005D2DB0" w:rsidRPr="009C5E07" w:rsidTr="005211FF">
        <w:trPr>
          <w:jc w:val="center"/>
        </w:trPr>
        <w:tc>
          <w:tcPr>
            <w:tcW w:w="2102" w:type="dxa"/>
            <w:tcBorders>
              <w:bottom w:val="single" w:sz="4" w:space="0" w:color="000000"/>
            </w:tcBorders>
            <w:shd w:val="clear" w:color="auto" w:fill="auto"/>
            <w:vAlign w:val="bottom"/>
          </w:tcPr>
          <w:p w:rsidR="005D2DB0" w:rsidRPr="00745CB3" w:rsidRDefault="005D2DB0" w:rsidP="00745CB3">
            <w:pPr>
              <w:rPr>
                <w:rFonts w:ascii="Calibri" w:hAnsi="Calibri" w:cs="Arial"/>
                <w:sz w:val="18"/>
                <w:szCs w:val="18"/>
              </w:rPr>
            </w:pPr>
            <w:r w:rsidRPr="00745CB3">
              <w:rPr>
                <w:rFonts w:ascii="Calibri" w:hAnsi="Calibri" w:cs="Arial"/>
                <w:sz w:val="18"/>
                <w:szCs w:val="18"/>
              </w:rPr>
              <w:t>48 (11/24 – 11/30/19)</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5</w:t>
            </w:r>
          </w:p>
        </w:tc>
        <w:tc>
          <w:tcPr>
            <w:tcW w:w="99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3</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2</w:t>
            </w:r>
          </w:p>
        </w:tc>
        <w:tc>
          <w:tcPr>
            <w:tcW w:w="117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10(67%)</w:t>
            </w:r>
          </w:p>
        </w:tc>
        <w:tc>
          <w:tcPr>
            <w:tcW w:w="72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15</w:t>
            </w:r>
          </w:p>
        </w:tc>
        <w:tc>
          <w:tcPr>
            <w:tcW w:w="698" w:type="dxa"/>
            <w:tcBorders>
              <w:bottom w:val="single" w:sz="4" w:space="0" w:color="000000"/>
            </w:tcBorders>
            <w:shd w:val="clear" w:color="auto" w:fill="auto"/>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15</w:t>
            </w:r>
          </w:p>
        </w:tc>
      </w:tr>
      <w:tr w:rsidR="005D2DB0" w:rsidRPr="009C5E07" w:rsidTr="005211FF">
        <w:trPr>
          <w:trHeight w:val="70"/>
          <w:jc w:val="center"/>
        </w:trPr>
        <w:tc>
          <w:tcPr>
            <w:tcW w:w="2102" w:type="dxa"/>
            <w:tcBorders>
              <w:bottom w:val="single" w:sz="4" w:space="0" w:color="000000"/>
            </w:tcBorders>
            <w:shd w:val="clear" w:color="auto" w:fill="D9D9D9"/>
            <w:vAlign w:val="bottom"/>
          </w:tcPr>
          <w:p w:rsidR="005D2DB0" w:rsidRPr="00745CB3" w:rsidRDefault="005D2DB0" w:rsidP="00745CB3">
            <w:pPr>
              <w:jc w:val="right"/>
              <w:rPr>
                <w:rFonts w:ascii="Calibri" w:hAnsi="Calibri" w:cs="Arial"/>
                <w:b/>
                <w:bCs/>
                <w:sz w:val="18"/>
                <w:szCs w:val="18"/>
              </w:rPr>
            </w:pPr>
            <w:r w:rsidRPr="00745CB3">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7</w:t>
            </w:r>
          </w:p>
        </w:tc>
        <w:tc>
          <w:tcPr>
            <w:tcW w:w="99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5</w:t>
            </w:r>
          </w:p>
        </w:tc>
        <w:tc>
          <w:tcPr>
            <w:tcW w:w="81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0</w:t>
            </w:r>
          </w:p>
        </w:tc>
        <w:tc>
          <w:tcPr>
            <w:tcW w:w="81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0</w:t>
            </w:r>
          </w:p>
        </w:tc>
        <w:tc>
          <w:tcPr>
            <w:tcW w:w="63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4</w:t>
            </w:r>
          </w:p>
        </w:tc>
        <w:tc>
          <w:tcPr>
            <w:tcW w:w="117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16(35%)</w:t>
            </w:r>
          </w:p>
        </w:tc>
        <w:tc>
          <w:tcPr>
            <w:tcW w:w="72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w:t>
            </w:r>
          </w:p>
        </w:tc>
        <w:tc>
          <w:tcPr>
            <w:tcW w:w="810"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46</w:t>
            </w:r>
          </w:p>
        </w:tc>
        <w:tc>
          <w:tcPr>
            <w:tcW w:w="698" w:type="dxa"/>
            <w:tcBorders>
              <w:bottom w:val="single" w:sz="4" w:space="0" w:color="000000"/>
            </w:tcBorders>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47</w:t>
            </w:r>
          </w:p>
        </w:tc>
      </w:tr>
      <w:tr w:rsidR="005D2DB0" w:rsidTr="005211FF">
        <w:trPr>
          <w:jc w:val="center"/>
        </w:trPr>
        <w:tc>
          <w:tcPr>
            <w:tcW w:w="2102" w:type="dxa"/>
            <w:shd w:val="clear" w:color="auto" w:fill="D9D9D9"/>
            <w:vAlign w:val="bottom"/>
          </w:tcPr>
          <w:p w:rsidR="005D2DB0" w:rsidRPr="00745CB3" w:rsidRDefault="005D2DB0" w:rsidP="00745CB3">
            <w:pPr>
              <w:jc w:val="right"/>
              <w:rPr>
                <w:rFonts w:ascii="Calibri" w:hAnsi="Calibri" w:cs="Arial"/>
                <w:b/>
                <w:bCs/>
                <w:sz w:val="18"/>
                <w:szCs w:val="18"/>
              </w:rPr>
            </w:pPr>
            <w:r w:rsidRPr="00745CB3">
              <w:rPr>
                <w:rFonts w:ascii="Calibri" w:hAnsi="Calibri" w:cs="Arial"/>
                <w:b/>
                <w:bCs/>
                <w:sz w:val="18"/>
                <w:szCs w:val="18"/>
              </w:rPr>
              <w:t>Cumulative Season total</w:t>
            </w:r>
          </w:p>
        </w:tc>
        <w:tc>
          <w:tcPr>
            <w:tcW w:w="72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7</w:t>
            </w:r>
          </w:p>
        </w:tc>
        <w:tc>
          <w:tcPr>
            <w:tcW w:w="99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8</w:t>
            </w:r>
          </w:p>
        </w:tc>
        <w:tc>
          <w:tcPr>
            <w:tcW w:w="81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0</w:t>
            </w:r>
          </w:p>
        </w:tc>
        <w:tc>
          <w:tcPr>
            <w:tcW w:w="81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w:t>
            </w:r>
          </w:p>
        </w:tc>
        <w:tc>
          <w:tcPr>
            <w:tcW w:w="63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7</w:t>
            </w:r>
          </w:p>
        </w:tc>
        <w:tc>
          <w:tcPr>
            <w:tcW w:w="117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23(32%)</w:t>
            </w:r>
          </w:p>
        </w:tc>
        <w:tc>
          <w:tcPr>
            <w:tcW w:w="72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1</w:t>
            </w:r>
          </w:p>
        </w:tc>
        <w:tc>
          <w:tcPr>
            <w:tcW w:w="810"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73</w:t>
            </w:r>
          </w:p>
        </w:tc>
        <w:tc>
          <w:tcPr>
            <w:tcW w:w="698" w:type="dxa"/>
            <w:shd w:val="clear" w:color="auto" w:fill="D9D9D9"/>
            <w:vAlign w:val="bottom"/>
          </w:tcPr>
          <w:p w:rsidR="005D2DB0" w:rsidRPr="00745CB3" w:rsidRDefault="005D2DB0" w:rsidP="00745CB3">
            <w:pPr>
              <w:jc w:val="center"/>
              <w:rPr>
                <w:rFonts w:ascii="Calibri" w:hAnsi="Calibri" w:cs="Arial"/>
                <w:b/>
                <w:bCs/>
                <w:sz w:val="18"/>
                <w:szCs w:val="18"/>
              </w:rPr>
            </w:pPr>
            <w:r w:rsidRPr="00745CB3">
              <w:rPr>
                <w:rFonts w:ascii="Calibri" w:hAnsi="Calibri" w:cs="Arial"/>
                <w:b/>
                <w:bCs/>
                <w:sz w:val="18"/>
                <w:szCs w:val="18"/>
              </w:rPr>
              <w:t>74</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 and </w:t>
      </w:r>
      <w:r w:rsidR="00A81030">
        <w:rPr>
          <w:rFonts w:ascii="Calibri" w:hAnsi="Calibri" w:cs="Arial"/>
          <w:sz w:val="20"/>
          <w:szCs w:val="20"/>
        </w:rPr>
        <w:t>adenovirus</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630"/>
        <w:gridCol w:w="630"/>
        <w:gridCol w:w="540"/>
        <w:gridCol w:w="720"/>
        <w:gridCol w:w="630"/>
        <w:gridCol w:w="546"/>
        <w:gridCol w:w="900"/>
        <w:gridCol w:w="894"/>
        <w:gridCol w:w="720"/>
        <w:gridCol w:w="810"/>
        <w:gridCol w:w="70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3234F5" w:rsidRPr="009C5E07" w:rsidTr="00852A42">
        <w:trPr>
          <w:trHeight w:val="476"/>
          <w:jc w:val="center"/>
        </w:trPr>
        <w:tc>
          <w:tcPr>
            <w:tcW w:w="2114" w:type="dxa"/>
            <w:tcBorders>
              <w:bottom w:val="single" w:sz="4" w:space="0" w:color="000000"/>
            </w:tcBorders>
            <w:tcMar>
              <w:left w:w="115" w:type="dxa"/>
              <w:right w:w="115" w:type="dxa"/>
            </w:tcMar>
            <w:vAlign w:val="center"/>
          </w:tcPr>
          <w:p w:rsidR="003234F5" w:rsidRPr="00745CB3" w:rsidRDefault="003234F5" w:rsidP="00745CB3">
            <w:pPr>
              <w:jc w:val="center"/>
              <w:rPr>
                <w:rFonts w:ascii="Calibri" w:hAnsi="Calibri"/>
                <w:sz w:val="18"/>
                <w:szCs w:val="18"/>
              </w:rPr>
            </w:pPr>
            <w:r w:rsidRPr="00745CB3">
              <w:rPr>
                <w:rFonts w:ascii="Calibri" w:hAnsi="Calibri"/>
                <w:sz w:val="18"/>
                <w:szCs w:val="18"/>
              </w:rPr>
              <w:t>MMWR Week:</w:t>
            </w:r>
          </w:p>
          <w:p w:rsidR="003234F5" w:rsidRPr="00745CB3" w:rsidRDefault="003234F5" w:rsidP="00745CB3">
            <w:pPr>
              <w:jc w:val="center"/>
              <w:rPr>
                <w:rFonts w:ascii="Calibri" w:hAnsi="Calibri"/>
                <w:sz w:val="18"/>
                <w:szCs w:val="18"/>
              </w:rPr>
            </w:pPr>
            <w:r w:rsidRPr="00745CB3">
              <w:rPr>
                <w:rFonts w:ascii="Calibri" w:hAnsi="Calibri"/>
                <w:sz w:val="18"/>
                <w:szCs w:val="18"/>
              </w:rPr>
              <w:t>(Specimen Collected)</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RSV</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lang w:val="pt-BR"/>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RHV/ENT</w:t>
            </w:r>
          </w:p>
        </w:tc>
        <w:tc>
          <w:tcPr>
            <w:tcW w:w="540" w:type="dxa"/>
            <w:tcBorders>
              <w:bottom w:val="single" w:sz="4" w:space="0" w:color="000000"/>
            </w:tcBorders>
            <w:vAlign w:val="center"/>
          </w:tcPr>
          <w:p w:rsidR="003234F5" w:rsidRPr="00745CB3" w:rsidRDefault="003234F5" w:rsidP="00745CB3">
            <w:pPr>
              <w:jc w:val="center"/>
              <w:rPr>
                <w:rFonts w:ascii="Calibri" w:hAnsi="Calibri"/>
                <w:sz w:val="18"/>
                <w:szCs w:val="18"/>
                <w:lang w:val="pt-BR"/>
              </w:rPr>
            </w:pPr>
          </w:p>
          <w:p w:rsidR="003234F5" w:rsidRPr="00745CB3" w:rsidRDefault="003234F5" w:rsidP="00745CB3">
            <w:pPr>
              <w:jc w:val="center"/>
              <w:rPr>
                <w:rFonts w:ascii="Calibri" w:hAnsi="Calibri"/>
                <w:sz w:val="18"/>
                <w:szCs w:val="18"/>
              </w:rPr>
            </w:pPr>
            <w:r w:rsidRPr="00745CB3">
              <w:rPr>
                <w:rFonts w:ascii="Calibri" w:hAnsi="Calibri"/>
                <w:sz w:val="18"/>
                <w:szCs w:val="18"/>
                <w:lang w:val="pt-BR"/>
              </w:rPr>
              <w:t>PIV</w:t>
            </w:r>
          </w:p>
        </w:tc>
        <w:tc>
          <w:tcPr>
            <w:tcW w:w="720" w:type="dxa"/>
            <w:tcBorders>
              <w:bottom w:val="single" w:sz="4" w:space="0" w:color="000000"/>
            </w:tcBorders>
            <w:shd w:val="clear" w:color="auto" w:fill="auto"/>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rPr>
              <w:t>HMPV</w:t>
            </w:r>
          </w:p>
        </w:tc>
        <w:tc>
          <w:tcPr>
            <w:tcW w:w="63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rPr>
              <w:t>HCV</w:t>
            </w:r>
          </w:p>
        </w:tc>
        <w:tc>
          <w:tcPr>
            <w:tcW w:w="546"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ADENO</w:t>
            </w:r>
          </w:p>
        </w:tc>
        <w:tc>
          <w:tcPr>
            <w:tcW w:w="90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lang w:val="pt-BR"/>
              </w:rPr>
            </w:pPr>
            <w:r w:rsidRPr="00745CB3">
              <w:rPr>
                <w:rFonts w:ascii="Calibri" w:hAnsi="Calibri"/>
                <w:sz w:val="18"/>
                <w:szCs w:val="18"/>
                <w:lang w:val="pt-BR"/>
              </w:rPr>
              <w:t>Co-Infection</w:t>
            </w:r>
          </w:p>
        </w:tc>
        <w:tc>
          <w:tcPr>
            <w:tcW w:w="894" w:type="dxa"/>
            <w:tcBorders>
              <w:bottom w:val="single" w:sz="4" w:space="0" w:color="000000"/>
            </w:tcBorders>
            <w:vAlign w:val="center"/>
          </w:tcPr>
          <w:p w:rsidR="003234F5" w:rsidRPr="00745CB3" w:rsidRDefault="003234F5" w:rsidP="00745CB3">
            <w:pPr>
              <w:jc w:val="center"/>
              <w:rPr>
                <w:rFonts w:ascii="Calibri" w:hAnsi="Calibri"/>
                <w:sz w:val="18"/>
                <w:szCs w:val="18"/>
              </w:rPr>
            </w:pPr>
            <w:r w:rsidRPr="00745CB3">
              <w:rPr>
                <w:rFonts w:ascii="Calibri" w:hAnsi="Calibri"/>
                <w:sz w:val="18"/>
                <w:szCs w:val="18"/>
              </w:rPr>
              <w:t>No. Pos (%)</w:t>
            </w:r>
          </w:p>
        </w:tc>
        <w:tc>
          <w:tcPr>
            <w:tcW w:w="72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Unsat</w:t>
            </w:r>
          </w:p>
        </w:tc>
        <w:tc>
          <w:tcPr>
            <w:tcW w:w="810" w:type="dxa"/>
            <w:tcBorders>
              <w:bottom w:val="single" w:sz="4" w:space="0" w:color="000000"/>
            </w:tcBorders>
            <w:vAlign w:val="center"/>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Total Tested</w:t>
            </w:r>
          </w:p>
        </w:tc>
        <w:tc>
          <w:tcPr>
            <w:tcW w:w="709" w:type="dxa"/>
            <w:tcBorders>
              <w:bottom w:val="single" w:sz="4" w:space="0" w:color="000000"/>
            </w:tcBorders>
          </w:tcPr>
          <w:p w:rsidR="003234F5" w:rsidRPr="00745CB3" w:rsidRDefault="003234F5" w:rsidP="00745CB3">
            <w:pPr>
              <w:jc w:val="center"/>
              <w:rPr>
                <w:rFonts w:ascii="Calibri" w:hAnsi="Calibri"/>
                <w:sz w:val="18"/>
                <w:szCs w:val="18"/>
              </w:rPr>
            </w:pPr>
          </w:p>
          <w:p w:rsidR="003234F5" w:rsidRPr="00745CB3" w:rsidRDefault="003234F5" w:rsidP="00745CB3">
            <w:pPr>
              <w:jc w:val="center"/>
              <w:rPr>
                <w:rFonts w:ascii="Calibri" w:hAnsi="Calibri"/>
                <w:sz w:val="18"/>
                <w:szCs w:val="18"/>
              </w:rPr>
            </w:pPr>
            <w:r w:rsidRPr="00745CB3">
              <w:rPr>
                <w:rFonts w:ascii="Calibri" w:hAnsi="Calibri"/>
                <w:sz w:val="18"/>
                <w:szCs w:val="18"/>
              </w:rPr>
              <w:t>Total</w:t>
            </w:r>
          </w:p>
          <w:p w:rsidR="003234F5" w:rsidRPr="00745CB3" w:rsidRDefault="003234F5" w:rsidP="00745CB3">
            <w:pPr>
              <w:jc w:val="center"/>
              <w:rPr>
                <w:rFonts w:ascii="Calibri" w:hAnsi="Calibri"/>
                <w:sz w:val="18"/>
                <w:szCs w:val="18"/>
              </w:rPr>
            </w:pPr>
            <w:r w:rsidRPr="00745CB3">
              <w:rPr>
                <w:rFonts w:ascii="Calibri" w:hAnsi="Calibri"/>
                <w:sz w:val="18"/>
                <w:szCs w:val="18"/>
              </w:rPr>
              <w:t>Rec’d</w:t>
            </w:r>
          </w:p>
        </w:tc>
      </w:tr>
      <w:tr w:rsidR="003234F5" w:rsidRPr="009C5E07" w:rsidTr="00852A42">
        <w:trPr>
          <w:trHeight w:val="242"/>
          <w:jc w:val="center"/>
        </w:trPr>
        <w:tc>
          <w:tcPr>
            <w:tcW w:w="2114" w:type="dxa"/>
            <w:shd w:val="clear" w:color="auto" w:fill="auto"/>
            <w:vAlign w:val="bottom"/>
          </w:tcPr>
          <w:p w:rsidR="003234F5" w:rsidRPr="00745CB3" w:rsidRDefault="003234F5" w:rsidP="00745CB3">
            <w:pPr>
              <w:rPr>
                <w:rFonts w:ascii="Calibri" w:hAnsi="Calibri" w:cs="Arial"/>
                <w:sz w:val="18"/>
                <w:szCs w:val="18"/>
              </w:rPr>
            </w:pPr>
            <w:r w:rsidRPr="00745CB3">
              <w:rPr>
                <w:rFonts w:ascii="Calibri" w:hAnsi="Calibri" w:cs="Arial"/>
                <w:sz w:val="18"/>
                <w:szCs w:val="18"/>
              </w:rPr>
              <w:t>45 (11/03 – 11/09/19)</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2</w:t>
            </w:r>
          </w:p>
        </w:tc>
        <w:tc>
          <w:tcPr>
            <w:tcW w:w="54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1</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546"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900"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894"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3(30%)</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10</w:t>
            </w:r>
          </w:p>
        </w:tc>
        <w:tc>
          <w:tcPr>
            <w:tcW w:w="709"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10</w:t>
            </w:r>
          </w:p>
        </w:tc>
      </w:tr>
      <w:tr w:rsidR="003234F5" w:rsidRPr="00A85DF3" w:rsidTr="00852A42">
        <w:trPr>
          <w:jc w:val="center"/>
        </w:trPr>
        <w:tc>
          <w:tcPr>
            <w:tcW w:w="2114" w:type="dxa"/>
            <w:shd w:val="clear" w:color="auto" w:fill="auto"/>
            <w:vAlign w:val="bottom"/>
          </w:tcPr>
          <w:p w:rsidR="003234F5" w:rsidRPr="00745CB3" w:rsidRDefault="003234F5" w:rsidP="00745CB3">
            <w:pPr>
              <w:rPr>
                <w:rFonts w:ascii="Calibri" w:hAnsi="Calibri" w:cs="Arial"/>
                <w:sz w:val="18"/>
                <w:szCs w:val="18"/>
              </w:rPr>
            </w:pPr>
            <w:r w:rsidRPr="00745CB3">
              <w:rPr>
                <w:rFonts w:ascii="Calibri" w:hAnsi="Calibri" w:cs="Arial"/>
                <w:sz w:val="18"/>
                <w:szCs w:val="18"/>
              </w:rPr>
              <w:t>46 (11/10 – 11/16/19)</w:t>
            </w:r>
          </w:p>
        </w:tc>
        <w:tc>
          <w:tcPr>
            <w:tcW w:w="63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1</w:t>
            </w:r>
          </w:p>
        </w:tc>
        <w:tc>
          <w:tcPr>
            <w:tcW w:w="54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72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546" w:type="dxa"/>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900" w:type="dxa"/>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894" w:type="dxa"/>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1(17%)</w:t>
            </w:r>
          </w:p>
        </w:tc>
        <w:tc>
          <w:tcPr>
            <w:tcW w:w="720" w:type="dxa"/>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810" w:type="dxa"/>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6</w:t>
            </w:r>
          </w:p>
        </w:tc>
        <w:tc>
          <w:tcPr>
            <w:tcW w:w="709" w:type="dxa"/>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6</w:t>
            </w:r>
          </w:p>
        </w:tc>
      </w:tr>
      <w:tr w:rsidR="003234F5" w:rsidRPr="009C5E07" w:rsidTr="00852A42">
        <w:trPr>
          <w:jc w:val="center"/>
        </w:trPr>
        <w:tc>
          <w:tcPr>
            <w:tcW w:w="2114" w:type="dxa"/>
            <w:tcBorders>
              <w:bottom w:val="single" w:sz="4" w:space="0" w:color="000000"/>
            </w:tcBorders>
            <w:shd w:val="clear" w:color="auto" w:fill="auto"/>
            <w:vAlign w:val="bottom"/>
          </w:tcPr>
          <w:p w:rsidR="003234F5" w:rsidRPr="00745CB3" w:rsidRDefault="003234F5" w:rsidP="00745CB3">
            <w:pPr>
              <w:rPr>
                <w:rFonts w:ascii="Calibri" w:hAnsi="Calibri" w:cs="Arial"/>
                <w:sz w:val="18"/>
                <w:szCs w:val="18"/>
              </w:rPr>
            </w:pPr>
            <w:r w:rsidRPr="00745CB3">
              <w:rPr>
                <w:rFonts w:ascii="Calibri" w:hAnsi="Calibri" w:cs="Arial"/>
                <w:sz w:val="18"/>
                <w:szCs w:val="18"/>
              </w:rPr>
              <w:t>47 (11/17 – 11/23/19)</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1</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1</w:t>
            </w:r>
          </w:p>
        </w:tc>
        <w:tc>
          <w:tcPr>
            <w:tcW w:w="54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546"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900"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1</w:t>
            </w:r>
          </w:p>
        </w:tc>
        <w:tc>
          <w:tcPr>
            <w:tcW w:w="894"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1(20%)</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5</w:t>
            </w:r>
          </w:p>
        </w:tc>
        <w:tc>
          <w:tcPr>
            <w:tcW w:w="709"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5</w:t>
            </w:r>
          </w:p>
        </w:tc>
      </w:tr>
      <w:tr w:rsidR="003234F5" w:rsidRPr="008957A8" w:rsidTr="00852A42">
        <w:trPr>
          <w:jc w:val="center"/>
        </w:trPr>
        <w:tc>
          <w:tcPr>
            <w:tcW w:w="2114" w:type="dxa"/>
            <w:tcBorders>
              <w:bottom w:val="single" w:sz="4" w:space="0" w:color="000000"/>
            </w:tcBorders>
            <w:shd w:val="clear" w:color="auto" w:fill="auto"/>
            <w:vAlign w:val="bottom"/>
          </w:tcPr>
          <w:p w:rsidR="003234F5" w:rsidRPr="00745CB3" w:rsidRDefault="003234F5" w:rsidP="00745CB3">
            <w:pPr>
              <w:rPr>
                <w:rFonts w:ascii="Calibri" w:hAnsi="Calibri" w:cs="Arial"/>
                <w:sz w:val="18"/>
                <w:szCs w:val="18"/>
              </w:rPr>
            </w:pPr>
            <w:r w:rsidRPr="00745CB3">
              <w:rPr>
                <w:rFonts w:ascii="Calibri" w:hAnsi="Calibri" w:cs="Arial"/>
                <w:sz w:val="18"/>
                <w:szCs w:val="18"/>
              </w:rPr>
              <w:t>48 (11/24 – 11/30/19)</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54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63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546"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900" w:type="dxa"/>
            <w:tcBorders>
              <w:bottom w:val="single" w:sz="4" w:space="0" w:color="000000"/>
            </w:tcBorders>
          </w:tcPr>
          <w:p w:rsidR="003234F5" w:rsidRPr="00745CB3" w:rsidRDefault="003234F5" w:rsidP="00745CB3">
            <w:pPr>
              <w:jc w:val="center"/>
              <w:rPr>
                <w:rFonts w:ascii="Calibri" w:hAnsi="Calibri" w:cs="Arial"/>
                <w:bCs/>
                <w:sz w:val="18"/>
                <w:szCs w:val="18"/>
              </w:rPr>
            </w:pPr>
            <w:r w:rsidRPr="00745CB3">
              <w:rPr>
                <w:rFonts w:ascii="Calibri" w:hAnsi="Calibri" w:cs="Arial"/>
                <w:bCs/>
                <w:sz w:val="18"/>
                <w:szCs w:val="18"/>
              </w:rPr>
              <w:t>0</w:t>
            </w:r>
          </w:p>
        </w:tc>
        <w:tc>
          <w:tcPr>
            <w:tcW w:w="894"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0(0%)</w:t>
            </w:r>
          </w:p>
        </w:tc>
        <w:tc>
          <w:tcPr>
            <w:tcW w:w="72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sz w:val="18"/>
                <w:szCs w:val="18"/>
              </w:rPr>
            </w:pPr>
            <w:r w:rsidRPr="00745CB3">
              <w:rPr>
                <w:rFonts w:ascii="Calibri" w:hAnsi="Calibri" w:cs="Arial"/>
                <w:sz w:val="18"/>
                <w:szCs w:val="18"/>
              </w:rPr>
              <w:t>0</w:t>
            </w:r>
          </w:p>
        </w:tc>
        <w:tc>
          <w:tcPr>
            <w:tcW w:w="810"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5</w:t>
            </w:r>
          </w:p>
        </w:tc>
        <w:tc>
          <w:tcPr>
            <w:tcW w:w="709" w:type="dxa"/>
            <w:tcBorders>
              <w:bottom w:val="single" w:sz="4" w:space="0" w:color="000000"/>
            </w:tcBorders>
            <w:shd w:val="clear" w:color="auto" w:fill="auto"/>
            <w:vAlign w:val="bottom"/>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5</w:t>
            </w:r>
          </w:p>
        </w:tc>
      </w:tr>
      <w:tr w:rsidR="003234F5" w:rsidRPr="009C5E07" w:rsidTr="00852A42">
        <w:trPr>
          <w:trHeight w:val="242"/>
          <w:jc w:val="center"/>
        </w:trPr>
        <w:tc>
          <w:tcPr>
            <w:tcW w:w="2114" w:type="dxa"/>
            <w:tcBorders>
              <w:bottom w:val="single" w:sz="4" w:space="0" w:color="000000"/>
            </w:tcBorders>
            <w:shd w:val="clear" w:color="auto" w:fill="D9D9D9"/>
            <w:vAlign w:val="bottom"/>
          </w:tcPr>
          <w:p w:rsidR="003234F5" w:rsidRPr="00745CB3" w:rsidRDefault="003234F5" w:rsidP="00745CB3">
            <w:pPr>
              <w:jc w:val="right"/>
              <w:rPr>
                <w:rFonts w:ascii="Calibri" w:hAnsi="Calibri" w:cs="Arial"/>
                <w:b/>
                <w:bCs/>
                <w:sz w:val="18"/>
                <w:szCs w:val="18"/>
              </w:rPr>
            </w:pPr>
            <w:r w:rsidRPr="00745CB3">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63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4</w:t>
            </w:r>
          </w:p>
        </w:tc>
        <w:tc>
          <w:tcPr>
            <w:tcW w:w="54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72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63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546"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90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894"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5(19%)</w:t>
            </w:r>
          </w:p>
        </w:tc>
        <w:tc>
          <w:tcPr>
            <w:tcW w:w="72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810"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26</w:t>
            </w:r>
          </w:p>
        </w:tc>
        <w:tc>
          <w:tcPr>
            <w:tcW w:w="709" w:type="dxa"/>
            <w:tcBorders>
              <w:bottom w:val="single" w:sz="4" w:space="0" w:color="000000"/>
            </w:tcBorders>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26</w:t>
            </w:r>
          </w:p>
        </w:tc>
      </w:tr>
      <w:tr w:rsidR="003234F5" w:rsidTr="00852A42">
        <w:trPr>
          <w:trHeight w:val="70"/>
          <w:jc w:val="center"/>
        </w:trPr>
        <w:tc>
          <w:tcPr>
            <w:tcW w:w="2114" w:type="dxa"/>
            <w:shd w:val="clear" w:color="auto" w:fill="D9D9D9"/>
            <w:vAlign w:val="bottom"/>
          </w:tcPr>
          <w:p w:rsidR="003234F5" w:rsidRPr="00745CB3" w:rsidRDefault="003234F5" w:rsidP="00745CB3">
            <w:pPr>
              <w:jc w:val="right"/>
              <w:rPr>
                <w:rFonts w:ascii="Calibri" w:hAnsi="Calibri" w:cs="Arial"/>
                <w:b/>
                <w:bCs/>
                <w:sz w:val="18"/>
                <w:szCs w:val="18"/>
              </w:rPr>
            </w:pPr>
            <w:r w:rsidRPr="00745CB3">
              <w:rPr>
                <w:rFonts w:ascii="Calibri" w:hAnsi="Calibri" w:cs="Arial"/>
                <w:b/>
                <w:bCs/>
                <w:sz w:val="18"/>
                <w:szCs w:val="18"/>
              </w:rPr>
              <w:t>Cumulative Season total</w:t>
            </w:r>
          </w:p>
        </w:tc>
        <w:tc>
          <w:tcPr>
            <w:tcW w:w="63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3</w:t>
            </w:r>
          </w:p>
        </w:tc>
        <w:tc>
          <w:tcPr>
            <w:tcW w:w="63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11</w:t>
            </w:r>
          </w:p>
        </w:tc>
        <w:tc>
          <w:tcPr>
            <w:tcW w:w="54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72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63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546"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90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w:t>
            </w:r>
          </w:p>
        </w:tc>
        <w:tc>
          <w:tcPr>
            <w:tcW w:w="894"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15(31%)</w:t>
            </w:r>
          </w:p>
        </w:tc>
        <w:tc>
          <w:tcPr>
            <w:tcW w:w="72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0</w:t>
            </w:r>
          </w:p>
        </w:tc>
        <w:tc>
          <w:tcPr>
            <w:tcW w:w="810"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48</w:t>
            </w:r>
          </w:p>
        </w:tc>
        <w:tc>
          <w:tcPr>
            <w:tcW w:w="709" w:type="dxa"/>
            <w:shd w:val="clear" w:color="auto" w:fill="D9D9D9"/>
            <w:vAlign w:val="center"/>
          </w:tcPr>
          <w:p w:rsidR="003234F5" w:rsidRPr="00745CB3" w:rsidRDefault="003234F5" w:rsidP="00745CB3">
            <w:pPr>
              <w:jc w:val="center"/>
              <w:rPr>
                <w:rFonts w:ascii="Calibri" w:hAnsi="Calibri" w:cs="Arial"/>
                <w:b/>
                <w:bCs/>
                <w:sz w:val="18"/>
                <w:szCs w:val="18"/>
              </w:rPr>
            </w:pPr>
            <w:r w:rsidRPr="00745CB3">
              <w:rPr>
                <w:rFonts w:ascii="Calibri" w:hAnsi="Calibri" w:cs="Arial"/>
                <w:b/>
                <w:bCs/>
                <w:sz w:val="18"/>
                <w:szCs w:val="18"/>
              </w:rPr>
              <w:t>48</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xml:space="preserve">  </w:t>
      </w:r>
      <w:r w:rsidR="00735FAA">
        <w:rPr>
          <w:rFonts w:ascii="Calibri" w:hAnsi="Calibri"/>
          <w:color w:val="000000"/>
          <w:sz w:val="20"/>
          <w:szCs w:val="20"/>
        </w:rPr>
        <w:t xml:space="preserve">No </w:t>
      </w:r>
      <w:r w:rsidR="00BA4454">
        <w:rPr>
          <w:rFonts w:ascii="Calibri" w:hAnsi="Calibri"/>
          <w:color w:val="000000"/>
          <w:sz w:val="20"/>
          <w:szCs w:val="20"/>
        </w:rPr>
        <w:t xml:space="preserve">influenza strains from Massachusetts </w:t>
      </w:r>
      <w:r w:rsidR="00ED5030">
        <w:rPr>
          <w:rFonts w:ascii="Calibri" w:hAnsi="Calibri"/>
          <w:color w:val="000000"/>
          <w:sz w:val="20"/>
          <w:szCs w:val="20"/>
        </w:rPr>
        <w:t xml:space="preserve">have been analyzed </w:t>
      </w:r>
      <w:r w:rsidR="00BA4454">
        <w:rPr>
          <w:rFonts w:ascii="Calibri" w:hAnsi="Calibri"/>
          <w:color w:val="000000"/>
          <w:sz w:val="20"/>
          <w:szCs w:val="20"/>
        </w:rPr>
        <w:t>as of yet this season.</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6"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7"/>
      <w:footerReference w:type="default" r:id="rId18"/>
      <w:headerReference w:type="first" r:id="rId19"/>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4D" w:rsidRDefault="00F21D4D">
      <w:r>
        <w:separator/>
      </w:r>
    </w:p>
  </w:endnote>
  <w:endnote w:type="continuationSeparator" w:id="0">
    <w:p w:rsidR="00F21D4D" w:rsidRDefault="00F2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D259BE">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4D" w:rsidRDefault="00F21D4D">
      <w:r>
        <w:separator/>
      </w:r>
    </w:p>
  </w:footnote>
  <w:footnote w:type="continuationSeparator" w:id="0">
    <w:p w:rsidR="00F21D4D" w:rsidRDefault="00F2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814B33" w:rsidP="006B7BE3">
    <w:pPr>
      <w:pStyle w:val="Header"/>
      <w:jc w:val="center"/>
      <w:rPr>
        <w:rFonts w:ascii="Calibri" w:hAnsi="Calibri"/>
        <w:b/>
        <w:bCs/>
        <w:i/>
        <w:iCs/>
        <w:sz w:val="26"/>
        <w:szCs w:val="26"/>
      </w:rPr>
    </w:pPr>
    <w:r>
      <w:rPr>
        <w:rFonts w:ascii="Calibri" w:hAnsi="Calibri"/>
        <w:b/>
        <w:bCs/>
        <w:i/>
        <w:iCs/>
        <w:sz w:val="26"/>
        <w:szCs w:val="26"/>
      </w:rPr>
      <w:t xml:space="preserve">December </w:t>
    </w:r>
    <w:r w:rsidR="00045D5A">
      <w:rPr>
        <w:rFonts w:ascii="Calibri" w:hAnsi="Calibri"/>
        <w:b/>
        <w:bCs/>
        <w:i/>
        <w:iCs/>
        <w:sz w:val="26"/>
        <w:szCs w:val="26"/>
      </w:rPr>
      <w:t>6</w:t>
    </w:r>
    <w:r w:rsidR="002D0507" w:rsidRPr="002D0507">
      <w:rPr>
        <w:rFonts w:ascii="Calibri" w:hAnsi="Calibri"/>
        <w:b/>
        <w:bCs/>
        <w:i/>
        <w:iCs/>
        <w:sz w:val="26"/>
        <w:szCs w:val="26"/>
      </w:rPr>
      <w:t>, 2019</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045D5A">
      <w:rPr>
        <w:rFonts w:ascii="Calibri" w:hAnsi="Calibri"/>
        <w:b/>
        <w:bCs/>
        <w:i/>
        <w:iCs/>
        <w:sz w:val="20"/>
        <w:szCs w:val="20"/>
      </w:rPr>
      <w:t>11/24</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751C07">
      <w:rPr>
        <w:rFonts w:ascii="Calibri" w:hAnsi="Calibri"/>
        <w:b/>
        <w:bCs/>
        <w:i/>
        <w:iCs/>
        <w:sz w:val="20"/>
        <w:szCs w:val="20"/>
      </w:rPr>
      <w:t xml:space="preserve"> 11</w:t>
    </w:r>
    <w:r w:rsidR="00751BE8" w:rsidRPr="002D0507">
      <w:rPr>
        <w:rFonts w:ascii="Calibri" w:hAnsi="Calibri"/>
        <w:b/>
        <w:bCs/>
        <w:i/>
        <w:iCs/>
        <w:sz w:val="20"/>
        <w:szCs w:val="20"/>
      </w:rPr>
      <w:t>/</w:t>
    </w:r>
    <w:r w:rsidR="00045D5A">
      <w:rPr>
        <w:rFonts w:ascii="Calibri" w:hAnsi="Calibri"/>
        <w:b/>
        <w:bCs/>
        <w:i/>
        <w:iCs/>
        <w:sz w:val="20"/>
        <w:szCs w:val="20"/>
      </w:rPr>
      <w:t>30</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AD661C">
      <w:trPr>
        <w:trHeight w:val="225"/>
        <w:jc w:val="center"/>
      </w:trPr>
      <w:tc>
        <w:tcPr>
          <w:tcW w:w="1571" w:type="dxa"/>
          <w:tcBorders>
            <w:top w:val="single" w:sz="18" w:space="0" w:color="auto"/>
            <w:left w:val="single" w:sz="18" w:space="0" w:color="auto"/>
            <w:bottom w:val="single" w:sz="18" w:space="0" w:color="auto"/>
            <w:right w:val="single" w:sz="1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1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751C07">
      <w:rPr>
        <w:rFonts w:ascii="Calibri" w:hAnsi="Calibri"/>
        <w:sz w:val="18"/>
        <w:szCs w:val="18"/>
      </w:rPr>
      <w:t>November</w:t>
    </w:r>
    <w:r w:rsidR="00EB3810" w:rsidRPr="002D0507">
      <w:rPr>
        <w:rFonts w:ascii="Calibri" w:hAnsi="Calibri"/>
        <w:sz w:val="18"/>
        <w:szCs w:val="18"/>
      </w:rPr>
      <w:t xml:space="preserve"> </w:t>
    </w:r>
    <w:r w:rsidR="00045D5A">
      <w:rPr>
        <w:rFonts w:ascii="Calibri" w:hAnsi="Calibri"/>
        <w:sz w:val="18"/>
        <w:szCs w:val="18"/>
      </w:rPr>
      <w:t>30</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811"/>
    <w:rsid w:val="00004168"/>
    <w:rsid w:val="000044A9"/>
    <w:rsid w:val="000056FE"/>
    <w:rsid w:val="00005978"/>
    <w:rsid w:val="000126DE"/>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6FB0"/>
    <w:rsid w:val="000B0256"/>
    <w:rsid w:val="000B495E"/>
    <w:rsid w:val="000C0499"/>
    <w:rsid w:val="000C1233"/>
    <w:rsid w:val="000C128C"/>
    <w:rsid w:val="000C4B64"/>
    <w:rsid w:val="000C544D"/>
    <w:rsid w:val="000C5C38"/>
    <w:rsid w:val="000C6E9D"/>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BF8"/>
    <w:rsid w:val="00103FE9"/>
    <w:rsid w:val="001101F1"/>
    <w:rsid w:val="00111615"/>
    <w:rsid w:val="00114D78"/>
    <w:rsid w:val="001202A7"/>
    <w:rsid w:val="00122368"/>
    <w:rsid w:val="00123500"/>
    <w:rsid w:val="00126C6C"/>
    <w:rsid w:val="00127393"/>
    <w:rsid w:val="00127EF2"/>
    <w:rsid w:val="001307DC"/>
    <w:rsid w:val="0013158D"/>
    <w:rsid w:val="00133B82"/>
    <w:rsid w:val="00134F6E"/>
    <w:rsid w:val="00140D29"/>
    <w:rsid w:val="00141564"/>
    <w:rsid w:val="00142FF9"/>
    <w:rsid w:val="0014510B"/>
    <w:rsid w:val="00147520"/>
    <w:rsid w:val="00151A79"/>
    <w:rsid w:val="00151E5C"/>
    <w:rsid w:val="00152DCD"/>
    <w:rsid w:val="00160312"/>
    <w:rsid w:val="00160F66"/>
    <w:rsid w:val="00174D91"/>
    <w:rsid w:val="00181CCE"/>
    <w:rsid w:val="00182146"/>
    <w:rsid w:val="00182382"/>
    <w:rsid w:val="00183E39"/>
    <w:rsid w:val="00184DE5"/>
    <w:rsid w:val="00186FE4"/>
    <w:rsid w:val="00197CA4"/>
    <w:rsid w:val="001A0355"/>
    <w:rsid w:val="001A1818"/>
    <w:rsid w:val="001A4F38"/>
    <w:rsid w:val="001A6FA3"/>
    <w:rsid w:val="001B0F3E"/>
    <w:rsid w:val="001B11F9"/>
    <w:rsid w:val="001B1D12"/>
    <w:rsid w:val="001B591A"/>
    <w:rsid w:val="001C1D5C"/>
    <w:rsid w:val="001C2D39"/>
    <w:rsid w:val="001D0B8F"/>
    <w:rsid w:val="001D4FF4"/>
    <w:rsid w:val="001D53A3"/>
    <w:rsid w:val="001D7DCE"/>
    <w:rsid w:val="001E1738"/>
    <w:rsid w:val="001E37C8"/>
    <w:rsid w:val="001E3AB7"/>
    <w:rsid w:val="001E5B2F"/>
    <w:rsid w:val="001F0A23"/>
    <w:rsid w:val="001F0B4A"/>
    <w:rsid w:val="001F1841"/>
    <w:rsid w:val="001F18A7"/>
    <w:rsid w:val="001F499A"/>
    <w:rsid w:val="001F58EE"/>
    <w:rsid w:val="0020449F"/>
    <w:rsid w:val="00206BE1"/>
    <w:rsid w:val="00206D99"/>
    <w:rsid w:val="0020767D"/>
    <w:rsid w:val="0021080E"/>
    <w:rsid w:val="00210D10"/>
    <w:rsid w:val="00214E52"/>
    <w:rsid w:val="00215427"/>
    <w:rsid w:val="00215E63"/>
    <w:rsid w:val="0021615E"/>
    <w:rsid w:val="00216654"/>
    <w:rsid w:val="00222FAD"/>
    <w:rsid w:val="002263FF"/>
    <w:rsid w:val="002302A8"/>
    <w:rsid w:val="002304A2"/>
    <w:rsid w:val="00235F4E"/>
    <w:rsid w:val="00240B0A"/>
    <w:rsid w:val="00240E73"/>
    <w:rsid w:val="00241270"/>
    <w:rsid w:val="00241282"/>
    <w:rsid w:val="0024304F"/>
    <w:rsid w:val="00252F50"/>
    <w:rsid w:val="0025679E"/>
    <w:rsid w:val="00260BC7"/>
    <w:rsid w:val="00261BF8"/>
    <w:rsid w:val="00264415"/>
    <w:rsid w:val="002653B2"/>
    <w:rsid w:val="00265B3E"/>
    <w:rsid w:val="00267B49"/>
    <w:rsid w:val="00271D35"/>
    <w:rsid w:val="00273706"/>
    <w:rsid w:val="00273ECB"/>
    <w:rsid w:val="002746FB"/>
    <w:rsid w:val="00275849"/>
    <w:rsid w:val="0028225B"/>
    <w:rsid w:val="00282289"/>
    <w:rsid w:val="00284EC4"/>
    <w:rsid w:val="002851CE"/>
    <w:rsid w:val="00285C9A"/>
    <w:rsid w:val="002872CC"/>
    <w:rsid w:val="0029563E"/>
    <w:rsid w:val="002962A0"/>
    <w:rsid w:val="0029638D"/>
    <w:rsid w:val="002979FF"/>
    <w:rsid w:val="002A5B17"/>
    <w:rsid w:val="002A621A"/>
    <w:rsid w:val="002A6596"/>
    <w:rsid w:val="002C00D9"/>
    <w:rsid w:val="002C06C9"/>
    <w:rsid w:val="002C25D8"/>
    <w:rsid w:val="002D0507"/>
    <w:rsid w:val="002D0B2D"/>
    <w:rsid w:val="002D0E9D"/>
    <w:rsid w:val="002D3FCC"/>
    <w:rsid w:val="002D5868"/>
    <w:rsid w:val="002E224E"/>
    <w:rsid w:val="002E2975"/>
    <w:rsid w:val="002E4102"/>
    <w:rsid w:val="002F02A5"/>
    <w:rsid w:val="002F1173"/>
    <w:rsid w:val="002F4C0C"/>
    <w:rsid w:val="003019E5"/>
    <w:rsid w:val="00302E9E"/>
    <w:rsid w:val="00305B0C"/>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51463"/>
    <w:rsid w:val="00353707"/>
    <w:rsid w:val="0035752F"/>
    <w:rsid w:val="003613BA"/>
    <w:rsid w:val="00363344"/>
    <w:rsid w:val="0036361A"/>
    <w:rsid w:val="00365E41"/>
    <w:rsid w:val="00370185"/>
    <w:rsid w:val="003800BB"/>
    <w:rsid w:val="0038022D"/>
    <w:rsid w:val="003823AD"/>
    <w:rsid w:val="00384D67"/>
    <w:rsid w:val="003852CA"/>
    <w:rsid w:val="0038536C"/>
    <w:rsid w:val="00390054"/>
    <w:rsid w:val="00390A7B"/>
    <w:rsid w:val="00391A7E"/>
    <w:rsid w:val="00391D98"/>
    <w:rsid w:val="00395A85"/>
    <w:rsid w:val="00396E7C"/>
    <w:rsid w:val="003A7309"/>
    <w:rsid w:val="003A750E"/>
    <w:rsid w:val="003A78C7"/>
    <w:rsid w:val="003B337A"/>
    <w:rsid w:val="003B39B1"/>
    <w:rsid w:val="003B592A"/>
    <w:rsid w:val="003B6242"/>
    <w:rsid w:val="003C3FF5"/>
    <w:rsid w:val="003D11DE"/>
    <w:rsid w:val="003D1FEE"/>
    <w:rsid w:val="003D49FB"/>
    <w:rsid w:val="003D73FB"/>
    <w:rsid w:val="003E0F69"/>
    <w:rsid w:val="003E118D"/>
    <w:rsid w:val="003E528B"/>
    <w:rsid w:val="003F2776"/>
    <w:rsid w:val="003F45A0"/>
    <w:rsid w:val="003F4B8C"/>
    <w:rsid w:val="003F577B"/>
    <w:rsid w:val="004024D0"/>
    <w:rsid w:val="00405C4D"/>
    <w:rsid w:val="0041019E"/>
    <w:rsid w:val="004104FB"/>
    <w:rsid w:val="00411513"/>
    <w:rsid w:val="00413E7C"/>
    <w:rsid w:val="00414649"/>
    <w:rsid w:val="00415427"/>
    <w:rsid w:val="004162E4"/>
    <w:rsid w:val="00417044"/>
    <w:rsid w:val="004202E9"/>
    <w:rsid w:val="004219C6"/>
    <w:rsid w:val="00424BD2"/>
    <w:rsid w:val="00430826"/>
    <w:rsid w:val="0043087E"/>
    <w:rsid w:val="00431DCC"/>
    <w:rsid w:val="00431E57"/>
    <w:rsid w:val="00432AC8"/>
    <w:rsid w:val="00433F23"/>
    <w:rsid w:val="00434158"/>
    <w:rsid w:val="00434F98"/>
    <w:rsid w:val="004354BD"/>
    <w:rsid w:val="0043682F"/>
    <w:rsid w:val="00437A6E"/>
    <w:rsid w:val="00442281"/>
    <w:rsid w:val="00442BAF"/>
    <w:rsid w:val="00444631"/>
    <w:rsid w:val="00445C93"/>
    <w:rsid w:val="00452FE3"/>
    <w:rsid w:val="00455D40"/>
    <w:rsid w:val="004561F4"/>
    <w:rsid w:val="00466AE6"/>
    <w:rsid w:val="00467BAA"/>
    <w:rsid w:val="00470DBF"/>
    <w:rsid w:val="00472C5F"/>
    <w:rsid w:val="00474342"/>
    <w:rsid w:val="004770ED"/>
    <w:rsid w:val="00477FA7"/>
    <w:rsid w:val="00480A0C"/>
    <w:rsid w:val="00484555"/>
    <w:rsid w:val="004902A2"/>
    <w:rsid w:val="00497D18"/>
    <w:rsid w:val="004A0341"/>
    <w:rsid w:val="004A0C3C"/>
    <w:rsid w:val="004A39CF"/>
    <w:rsid w:val="004A4920"/>
    <w:rsid w:val="004A601C"/>
    <w:rsid w:val="004A7C8D"/>
    <w:rsid w:val="004B1304"/>
    <w:rsid w:val="004B298F"/>
    <w:rsid w:val="004B5535"/>
    <w:rsid w:val="004B657E"/>
    <w:rsid w:val="004B6C90"/>
    <w:rsid w:val="004C0D85"/>
    <w:rsid w:val="004C15BF"/>
    <w:rsid w:val="004C4472"/>
    <w:rsid w:val="004C45F0"/>
    <w:rsid w:val="004C47B9"/>
    <w:rsid w:val="004C7B8F"/>
    <w:rsid w:val="004D24E0"/>
    <w:rsid w:val="004D4626"/>
    <w:rsid w:val="004D4910"/>
    <w:rsid w:val="004D624E"/>
    <w:rsid w:val="004D7599"/>
    <w:rsid w:val="004F0887"/>
    <w:rsid w:val="004F138B"/>
    <w:rsid w:val="004F1934"/>
    <w:rsid w:val="004F38FF"/>
    <w:rsid w:val="004F3C2D"/>
    <w:rsid w:val="004F532A"/>
    <w:rsid w:val="004F6E44"/>
    <w:rsid w:val="00500F29"/>
    <w:rsid w:val="00504B3D"/>
    <w:rsid w:val="00507FFC"/>
    <w:rsid w:val="00511A85"/>
    <w:rsid w:val="005156CF"/>
    <w:rsid w:val="00517399"/>
    <w:rsid w:val="00517B8C"/>
    <w:rsid w:val="005211FF"/>
    <w:rsid w:val="00522B4A"/>
    <w:rsid w:val="00525AF7"/>
    <w:rsid w:val="00526595"/>
    <w:rsid w:val="00526997"/>
    <w:rsid w:val="00530A8B"/>
    <w:rsid w:val="00531D34"/>
    <w:rsid w:val="00533F16"/>
    <w:rsid w:val="00540138"/>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3414"/>
    <w:rsid w:val="005877AC"/>
    <w:rsid w:val="00587E0D"/>
    <w:rsid w:val="005900E5"/>
    <w:rsid w:val="00591456"/>
    <w:rsid w:val="00592408"/>
    <w:rsid w:val="00595906"/>
    <w:rsid w:val="00595E61"/>
    <w:rsid w:val="005A00B4"/>
    <w:rsid w:val="005A0241"/>
    <w:rsid w:val="005A0425"/>
    <w:rsid w:val="005A2AAD"/>
    <w:rsid w:val="005A2FCF"/>
    <w:rsid w:val="005A5318"/>
    <w:rsid w:val="005B0761"/>
    <w:rsid w:val="005B40D8"/>
    <w:rsid w:val="005B5F71"/>
    <w:rsid w:val="005B795D"/>
    <w:rsid w:val="005C1F36"/>
    <w:rsid w:val="005C5DA2"/>
    <w:rsid w:val="005C7D62"/>
    <w:rsid w:val="005D20E2"/>
    <w:rsid w:val="005D2DB0"/>
    <w:rsid w:val="005D5F36"/>
    <w:rsid w:val="005D6A01"/>
    <w:rsid w:val="005D7589"/>
    <w:rsid w:val="005F068F"/>
    <w:rsid w:val="005F3770"/>
    <w:rsid w:val="005F5517"/>
    <w:rsid w:val="006015C0"/>
    <w:rsid w:val="006103B1"/>
    <w:rsid w:val="00611AA3"/>
    <w:rsid w:val="00612878"/>
    <w:rsid w:val="006136F2"/>
    <w:rsid w:val="00615836"/>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4485"/>
    <w:rsid w:val="006451A3"/>
    <w:rsid w:val="006456D6"/>
    <w:rsid w:val="0064659A"/>
    <w:rsid w:val="00646DA7"/>
    <w:rsid w:val="006564B6"/>
    <w:rsid w:val="00656847"/>
    <w:rsid w:val="006627D6"/>
    <w:rsid w:val="00667469"/>
    <w:rsid w:val="00670AA6"/>
    <w:rsid w:val="0068298E"/>
    <w:rsid w:val="00685418"/>
    <w:rsid w:val="00686055"/>
    <w:rsid w:val="00691F74"/>
    <w:rsid w:val="006958FD"/>
    <w:rsid w:val="00697414"/>
    <w:rsid w:val="006A05DD"/>
    <w:rsid w:val="006A2EEB"/>
    <w:rsid w:val="006A390C"/>
    <w:rsid w:val="006A59EB"/>
    <w:rsid w:val="006A68D3"/>
    <w:rsid w:val="006A76DA"/>
    <w:rsid w:val="006A7E69"/>
    <w:rsid w:val="006B6A69"/>
    <w:rsid w:val="006B7BE3"/>
    <w:rsid w:val="006C2C03"/>
    <w:rsid w:val="006C40FC"/>
    <w:rsid w:val="006C5064"/>
    <w:rsid w:val="006C7B18"/>
    <w:rsid w:val="006C7C3A"/>
    <w:rsid w:val="006D0786"/>
    <w:rsid w:val="006D1E6E"/>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8A"/>
    <w:rsid w:val="00725633"/>
    <w:rsid w:val="00727E19"/>
    <w:rsid w:val="00735FAA"/>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3D8D"/>
    <w:rsid w:val="00773F35"/>
    <w:rsid w:val="00775052"/>
    <w:rsid w:val="007812F4"/>
    <w:rsid w:val="0078231E"/>
    <w:rsid w:val="007844FC"/>
    <w:rsid w:val="00784C9A"/>
    <w:rsid w:val="00785394"/>
    <w:rsid w:val="00786099"/>
    <w:rsid w:val="00786DB2"/>
    <w:rsid w:val="00786E75"/>
    <w:rsid w:val="00792000"/>
    <w:rsid w:val="007A26DF"/>
    <w:rsid w:val="007A6CF7"/>
    <w:rsid w:val="007B4E8C"/>
    <w:rsid w:val="007B77C8"/>
    <w:rsid w:val="007C1665"/>
    <w:rsid w:val="007C283D"/>
    <w:rsid w:val="007C433A"/>
    <w:rsid w:val="007C6B03"/>
    <w:rsid w:val="007D08B1"/>
    <w:rsid w:val="007D0BDF"/>
    <w:rsid w:val="007D5DE6"/>
    <w:rsid w:val="007D642C"/>
    <w:rsid w:val="007E3EC9"/>
    <w:rsid w:val="007E5696"/>
    <w:rsid w:val="007E5780"/>
    <w:rsid w:val="007F028E"/>
    <w:rsid w:val="007F0FBF"/>
    <w:rsid w:val="007F176B"/>
    <w:rsid w:val="007F3DFF"/>
    <w:rsid w:val="007F54B0"/>
    <w:rsid w:val="007F608A"/>
    <w:rsid w:val="007F68D1"/>
    <w:rsid w:val="00800BBE"/>
    <w:rsid w:val="008041C2"/>
    <w:rsid w:val="00812391"/>
    <w:rsid w:val="00814B33"/>
    <w:rsid w:val="00815C57"/>
    <w:rsid w:val="00821852"/>
    <w:rsid w:val="00821D2F"/>
    <w:rsid w:val="008228BA"/>
    <w:rsid w:val="00823AB4"/>
    <w:rsid w:val="00825D00"/>
    <w:rsid w:val="00832380"/>
    <w:rsid w:val="00837D10"/>
    <w:rsid w:val="00842522"/>
    <w:rsid w:val="008427C3"/>
    <w:rsid w:val="00842CDD"/>
    <w:rsid w:val="00842F28"/>
    <w:rsid w:val="00847B1F"/>
    <w:rsid w:val="00850B73"/>
    <w:rsid w:val="00850F5E"/>
    <w:rsid w:val="00851C25"/>
    <w:rsid w:val="00852A42"/>
    <w:rsid w:val="00852FFB"/>
    <w:rsid w:val="00860062"/>
    <w:rsid w:val="00865E4A"/>
    <w:rsid w:val="008701E3"/>
    <w:rsid w:val="00870728"/>
    <w:rsid w:val="00871DCD"/>
    <w:rsid w:val="00871EA0"/>
    <w:rsid w:val="00874518"/>
    <w:rsid w:val="00880891"/>
    <w:rsid w:val="00882265"/>
    <w:rsid w:val="00885B66"/>
    <w:rsid w:val="00886C42"/>
    <w:rsid w:val="00886C52"/>
    <w:rsid w:val="008900B4"/>
    <w:rsid w:val="00893FEF"/>
    <w:rsid w:val="00894DE4"/>
    <w:rsid w:val="008957A8"/>
    <w:rsid w:val="0089630F"/>
    <w:rsid w:val="008A03CB"/>
    <w:rsid w:val="008A4530"/>
    <w:rsid w:val="008B551D"/>
    <w:rsid w:val="008B5EB8"/>
    <w:rsid w:val="008C2451"/>
    <w:rsid w:val="008D1E64"/>
    <w:rsid w:val="008D2FA1"/>
    <w:rsid w:val="008D3A71"/>
    <w:rsid w:val="008D6101"/>
    <w:rsid w:val="008D6BCF"/>
    <w:rsid w:val="008E0A35"/>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387A"/>
    <w:rsid w:val="00905906"/>
    <w:rsid w:val="00910B9B"/>
    <w:rsid w:val="009110F1"/>
    <w:rsid w:val="009175B1"/>
    <w:rsid w:val="00917BA7"/>
    <w:rsid w:val="00922D57"/>
    <w:rsid w:val="00923AE8"/>
    <w:rsid w:val="00926DEF"/>
    <w:rsid w:val="00931721"/>
    <w:rsid w:val="00934EF6"/>
    <w:rsid w:val="00937835"/>
    <w:rsid w:val="00940821"/>
    <w:rsid w:val="00942261"/>
    <w:rsid w:val="00942543"/>
    <w:rsid w:val="00944B7A"/>
    <w:rsid w:val="00944DF9"/>
    <w:rsid w:val="00947960"/>
    <w:rsid w:val="00952808"/>
    <w:rsid w:val="00955FAC"/>
    <w:rsid w:val="00961792"/>
    <w:rsid w:val="00961975"/>
    <w:rsid w:val="00964D7B"/>
    <w:rsid w:val="009715A9"/>
    <w:rsid w:val="0097453F"/>
    <w:rsid w:val="00976327"/>
    <w:rsid w:val="009773CE"/>
    <w:rsid w:val="00981C4A"/>
    <w:rsid w:val="0098559C"/>
    <w:rsid w:val="0099096A"/>
    <w:rsid w:val="00994FDD"/>
    <w:rsid w:val="009A0067"/>
    <w:rsid w:val="009A1731"/>
    <w:rsid w:val="009A1B96"/>
    <w:rsid w:val="009A21C4"/>
    <w:rsid w:val="009A2C89"/>
    <w:rsid w:val="009A3B9C"/>
    <w:rsid w:val="009A595E"/>
    <w:rsid w:val="009A6180"/>
    <w:rsid w:val="009A7A3D"/>
    <w:rsid w:val="009A7F2D"/>
    <w:rsid w:val="009B26AE"/>
    <w:rsid w:val="009B2C85"/>
    <w:rsid w:val="009B3FAF"/>
    <w:rsid w:val="009B6E6F"/>
    <w:rsid w:val="009C0392"/>
    <w:rsid w:val="009C0461"/>
    <w:rsid w:val="009C1AEA"/>
    <w:rsid w:val="009C3DB1"/>
    <w:rsid w:val="009C411C"/>
    <w:rsid w:val="009C5E07"/>
    <w:rsid w:val="009D7422"/>
    <w:rsid w:val="009E2028"/>
    <w:rsid w:val="009E4B27"/>
    <w:rsid w:val="009E4C7E"/>
    <w:rsid w:val="009E78DA"/>
    <w:rsid w:val="009E7B29"/>
    <w:rsid w:val="009E7FA8"/>
    <w:rsid w:val="009F2F4F"/>
    <w:rsid w:val="009F455E"/>
    <w:rsid w:val="009F5680"/>
    <w:rsid w:val="009F604C"/>
    <w:rsid w:val="00A050C4"/>
    <w:rsid w:val="00A074E2"/>
    <w:rsid w:val="00A0784C"/>
    <w:rsid w:val="00A10ACB"/>
    <w:rsid w:val="00A13EBA"/>
    <w:rsid w:val="00A160B2"/>
    <w:rsid w:val="00A20A5F"/>
    <w:rsid w:val="00A21B82"/>
    <w:rsid w:val="00A2273B"/>
    <w:rsid w:val="00A22A06"/>
    <w:rsid w:val="00A22B2E"/>
    <w:rsid w:val="00A30758"/>
    <w:rsid w:val="00A316E5"/>
    <w:rsid w:val="00A32DB1"/>
    <w:rsid w:val="00A453B0"/>
    <w:rsid w:val="00A53E59"/>
    <w:rsid w:val="00A5460A"/>
    <w:rsid w:val="00A55AF8"/>
    <w:rsid w:val="00A579E1"/>
    <w:rsid w:val="00A6003A"/>
    <w:rsid w:val="00A60A0D"/>
    <w:rsid w:val="00A66375"/>
    <w:rsid w:val="00A675A3"/>
    <w:rsid w:val="00A67B4C"/>
    <w:rsid w:val="00A67FEA"/>
    <w:rsid w:val="00A701F1"/>
    <w:rsid w:val="00A72520"/>
    <w:rsid w:val="00A7258D"/>
    <w:rsid w:val="00A7474B"/>
    <w:rsid w:val="00A773B2"/>
    <w:rsid w:val="00A81030"/>
    <w:rsid w:val="00A839BC"/>
    <w:rsid w:val="00A85DF3"/>
    <w:rsid w:val="00A90A47"/>
    <w:rsid w:val="00A91BCF"/>
    <w:rsid w:val="00A9587C"/>
    <w:rsid w:val="00AA15C1"/>
    <w:rsid w:val="00AA58C5"/>
    <w:rsid w:val="00AA68FC"/>
    <w:rsid w:val="00AA6F59"/>
    <w:rsid w:val="00AB1BFC"/>
    <w:rsid w:val="00AB297C"/>
    <w:rsid w:val="00AC47D4"/>
    <w:rsid w:val="00AC4921"/>
    <w:rsid w:val="00AC65C4"/>
    <w:rsid w:val="00AC6991"/>
    <w:rsid w:val="00AC6AAD"/>
    <w:rsid w:val="00AD5FBC"/>
    <w:rsid w:val="00AD661C"/>
    <w:rsid w:val="00AD7E73"/>
    <w:rsid w:val="00AE6023"/>
    <w:rsid w:val="00AF0035"/>
    <w:rsid w:val="00AF1F9D"/>
    <w:rsid w:val="00AF2698"/>
    <w:rsid w:val="00AF3014"/>
    <w:rsid w:val="00AF39EC"/>
    <w:rsid w:val="00B027F3"/>
    <w:rsid w:val="00B07784"/>
    <w:rsid w:val="00B07B03"/>
    <w:rsid w:val="00B148C4"/>
    <w:rsid w:val="00B204EC"/>
    <w:rsid w:val="00B20BE1"/>
    <w:rsid w:val="00B220F7"/>
    <w:rsid w:val="00B2285D"/>
    <w:rsid w:val="00B258F6"/>
    <w:rsid w:val="00B269F3"/>
    <w:rsid w:val="00B43EBA"/>
    <w:rsid w:val="00B4472C"/>
    <w:rsid w:val="00B448AB"/>
    <w:rsid w:val="00B46B58"/>
    <w:rsid w:val="00B5166A"/>
    <w:rsid w:val="00B537D0"/>
    <w:rsid w:val="00B544B6"/>
    <w:rsid w:val="00B56A7F"/>
    <w:rsid w:val="00B60355"/>
    <w:rsid w:val="00B627D8"/>
    <w:rsid w:val="00B62C1D"/>
    <w:rsid w:val="00B638CC"/>
    <w:rsid w:val="00B646BB"/>
    <w:rsid w:val="00B64707"/>
    <w:rsid w:val="00B64E1D"/>
    <w:rsid w:val="00B66A0E"/>
    <w:rsid w:val="00B706B9"/>
    <w:rsid w:val="00B713E6"/>
    <w:rsid w:val="00B74464"/>
    <w:rsid w:val="00B8167F"/>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665D"/>
    <w:rsid w:val="00BB7CF9"/>
    <w:rsid w:val="00BB7D55"/>
    <w:rsid w:val="00BC0576"/>
    <w:rsid w:val="00BC3488"/>
    <w:rsid w:val="00BC34D2"/>
    <w:rsid w:val="00BC3B06"/>
    <w:rsid w:val="00BC43BF"/>
    <w:rsid w:val="00BC7D87"/>
    <w:rsid w:val="00BD3FED"/>
    <w:rsid w:val="00BD6372"/>
    <w:rsid w:val="00BD6D35"/>
    <w:rsid w:val="00BD7364"/>
    <w:rsid w:val="00BD790B"/>
    <w:rsid w:val="00BD7A4E"/>
    <w:rsid w:val="00BE1ABA"/>
    <w:rsid w:val="00BE5C26"/>
    <w:rsid w:val="00BE6FA6"/>
    <w:rsid w:val="00BF0A22"/>
    <w:rsid w:val="00BF2077"/>
    <w:rsid w:val="00BF55A4"/>
    <w:rsid w:val="00BF7AA8"/>
    <w:rsid w:val="00C0124E"/>
    <w:rsid w:val="00C0491A"/>
    <w:rsid w:val="00C1086C"/>
    <w:rsid w:val="00C12C02"/>
    <w:rsid w:val="00C1371F"/>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6926"/>
    <w:rsid w:val="00C61906"/>
    <w:rsid w:val="00C61B99"/>
    <w:rsid w:val="00C709C5"/>
    <w:rsid w:val="00C743AB"/>
    <w:rsid w:val="00C765DC"/>
    <w:rsid w:val="00C7696F"/>
    <w:rsid w:val="00C77BC7"/>
    <w:rsid w:val="00C80166"/>
    <w:rsid w:val="00C80C76"/>
    <w:rsid w:val="00C81CB1"/>
    <w:rsid w:val="00C81E18"/>
    <w:rsid w:val="00C8216E"/>
    <w:rsid w:val="00C82EBD"/>
    <w:rsid w:val="00C83FE9"/>
    <w:rsid w:val="00C91491"/>
    <w:rsid w:val="00C91A27"/>
    <w:rsid w:val="00C91D20"/>
    <w:rsid w:val="00C9432F"/>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E0E18"/>
    <w:rsid w:val="00CE39B8"/>
    <w:rsid w:val="00CE40BA"/>
    <w:rsid w:val="00CE7163"/>
    <w:rsid w:val="00CF0F05"/>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59BE"/>
    <w:rsid w:val="00D279B9"/>
    <w:rsid w:val="00D31693"/>
    <w:rsid w:val="00D3203A"/>
    <w:rsid w:val="00D3401A"/>
    <w:rsid w:val="00D36E49"/>
    <w:rsid w:val="00D3782E"/>
    <w:rsid w:val="00D37BC3"/>
    <w:rsid w:val="00D45402"/>
    <w:rsid w:val="00D54C5E"/>
    <w:rsid w:val="00D554B9"/>
    <w:rsid w:val="00D56252"/>
    <w:rsid w:val="00D567F2"/>
    <w:rsid w:val="00D60906"/>
    <w:rsid w:val="00D63ECA"/>
    <w:rsid w:val="00D6416A"/>
    <w:rsid w:val="00D66C47"/>
    <w:rsid w:val="00D7122B"/>
    <w:rsid w:val="00D7243A"/>
    <w:rsid w:val="00D72A35"/>
    <w:rsid w:val="00D74A63"/>
    <w:rsid w:val="00D75E1F"/>
    <w:rsid w:val="00D76635"/>
    <w:rsid w:val="00D8722C"/>
    <w:rsid w:val="00D875A1"/>
    <w:rsid w:val="00D9039B"/>
    <w:rsid w:val="00D913E9"/>
    <w:rsid w:val="00D9206C"/>
    <w:rsid w:val="00D92C71"/>
    <w:rsid w:val="00D94914"/>
    <w:rsid w:val="00D958EB"/>
    <w:rsid w:val="00DA6191"/>
    <w:rsid w:val="00DA7869"/>
    <w:rsid w:val="00DB1B9F"/>
    <w:rsid w:val="00DB3DF3"/>
    <w:rsid w:val="00DB5029"/>
    <w:rsid w:val="00DB6D40"/>
    <w:rsid w:val="00DB6F4A"/>
    <w:rsid w:val="00DD5518"/>
    <w:rsid w:val="00DD6E2C"/>
    <w:rsid w:val="00DE08E2"/>
    <w:rsid w:val="00DE17C6"/>
    <w:rsid w:val="00DE37A0"/>
    <w:rsid w:val="00DE6C7E"/>
    <w:rsid w:val="00DE7343"/>
    <w:rsid w:val="00DF0EAE"/>
    <w:rsid w:val="00DF4605"/>
    <w:rsid w:val="00DF487E"/>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E29"/>
    <w:rsid w:val="00E46FEF"/>
    <w:rsid w:val="00E47085"/>
    <w:rsid w:val="00E51301"/>
    <w:rsid w:val="00E533CE"/>
    <w:rsid w:val="00E539D6"/>
    <w:rsid w:val="00E56A67"/>
    <w:rsid w:val="00E56F00"/>
    <w:rsid w:val="00E6154D"/>
    <w:rsid w:val="00E66879"/>
    <w:rsid w:val="00E70B5F"/>
    <w:rsid w:val="00E727E6"/>
    <w:rsid w:val="00E72A1B"/>
    <w:rsid w:val="00E73551"/>
    <w:rsid w:val="00E74681"/>
    <w:rsid w:val="00E75019"/>
    <w:rsid w:val="00E7517C"/>
    <w:rsid w:val="00E75C5A"/>
    <w:rsid w:val="00E764ED"/>
    <w:rsid w:val="00E81E62"/>
    <w:rsid w:val="00E8562A"/>
    <w:rsid w:val="00E85EDE"/>
    <w:rsid w:val="00E92CAA"/>
    <w:rsid w:val="00E9647E"/>
    <w:rsid w:val="00E965EF"/>
    <w:rsid w:val="00E9667C"/>
    <w:rsid w:val="00E97367"/>
    <w:rsid w:val="00E97402"/>
    <w:rsid w:val="00EA03E8"/>
    <w:rsid w:val="00EA1910"/>
    <w:rsid w:val="00EA7B9F"/>
    <w:rsid w:val="00EB3810"/>
    <w:rsid w:val="00EB42A0"/>
    <w:rsid w:val="00EB56B6"/>
    <w:rsid w:val="00EC5170"/>
    <w:rsid w:val="00EC7EA7"/>
    <w:rsid w:val="00ED08BF"/>
    <w:rsid w:val="00ED13EC"/>
    <w:rsid w:val="00ED34C5"/>
    <w:rsid w:val="00ED5030"/>
    <w:rsid w:val="00ED5043"/>
    <w:rsid w:val="00ED537C"/>
    <w:rsid w:val="00ED6C4E"/>
    <w:rsid w:val="00ED7592"/>
    <w:rsid w:val="00ED7B14"/>
    <w:rsid w:val="00ED7B66"/>
    <w:rsid w:val="00EE0E83"/>
    <w:rsid w:val="00EE5C85"/>
    <w:rsid w:val="00EE67BF"/>
    <w:rsid w:val="00EF66B4"/>
    <w:rsid w:val="00EF67BC"/>
    <w:rsid w:val="00EF6C24"/>
    <w:rsid w:val="00EF7168"/>
    <w:rsid w:val="00EF7665"/>
    <w:rsid w:val="00EF79B2"/>
    <w:rsid w:val="00F01C11"/>
    <w:rsid w:val="00F0201F"/>
    <w:rsid w:val="00F03805"/>
    <w:rsid w:val="00F04568"/>
    <w:rsid w:val="00F04AD2"/>
    <w:rsid w:val="00F05615"/>
    <w:rsid w:val="00F067CD"/>
    <w:rsid w:val="00F10870"/>
    <w:rsid w:val="00F1337B"/>
    <w:rsid w:val="00F151FC"/>
    <w:rsid w:val="00F15A05"/>
    <w:rsid w:val="00F165A3"/>
    <w:rsid w:val="00F16F06"/>
    <w:rsid w:val="00F20254"/>
    <w:rsid w:val="00F21D4D"/>
    <w:rsid w:val="00F251B1"/>
    <w:rsid w:val="00F275F9"/>
    <w:rsid w:val="00F35739"/>
    <w:rsid w:val="00F367A9"/>
    <w:rsid w:val="00F45E3D"/>
    <w:rsid w:val="00F472D7"/>
    <w:rsid w:val="00F52084"/>
    <w:rsid w:val="00F52515"/>
    <w:rsid w:val="00F52FBF"/>
    <w:rsid w:val="00F53F28"/>
    <w:rsid w:val="00F56D51"/>
    <w:rsid w:val="00F5722E"/>
    <w:rsid w:val="00F572BE"/>
    <w:rsid w:val="00F60899"/>
    <w:rsid w:val="00F652ED"/>
    <w:rsid w:val="00F655CB"/>
    <w:rsid w:val="00F71F6F"/>
    <w:rsid w:val="00F72CD1"/>
    <w:rsid w:val="00F7322B"/>
    <w:rsid w:val="00F7356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B062C"/>
    <w:rsid w:val="00FB27EB"/>
    <w:rsid w:val="00FB3E4B"/>
    <w:rsid w:val="00FB4368"/>
    <w:rsid w:val="00FB47B9"/>
    <w:rsid w:val="00FB5602"/>
    <w:rsid w:val="00FB573E"/>
    <w:rsid w:val="00FB6E71"/>
    <w:rsid w:val="00FC0C25"/>
    <w:rsid w:val="00FC7C9B"/>
    <w:rsid w:val="00FD1351"/>
    <w:rsid w:val="00FD6AEF"/>
    <w:rsid w:val="00FD7F13"/>
    <w:rsid w:val="00FE10FC"/>
    <w:rsid w:val="00FE3258"/>
    <w:rsid w:val="00FE4AE0"/>
    <w:rsid w:val="00FE4FE1"/>
    <w:rsid w:val="00FE5C0A"/>
    <w:rsid w:val="00FE5F14"/>
    <w:rsid w:val="00FF0575"/>
    <w:rsid w:val="00FF3149"/>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856C63-7DBA-4638-9E30-486660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flu/week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dc.gov/flu/weekly/fluactivitysurv.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E869-36A3-4988-B60B-B69D81A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6829</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2019-11-15T17:04:00Z</cp:lastPrinted>
  <dcterms:created xsi:type="dcterms:W3CDTF">2019-12-06T17:42:00Z</dcterms:created>
  <dcterms:modified xsi:type="dcterms:W3CDTF">2019-12-06T17:42:00Z</dcterms:modified>
</cp:coreProperties>
</file>