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7E678832">
                <wp:simplePos x="0" y="0"/>
                <wp:positionH relativeFrom="column">
                  <wp:posOffset>230588</wp:posOffset>
                </wp:positionH>
                <wp:positionV relativeFrom="paragraph">
                  <wp:posOffset>106459</wp:posOffset>
                </wp:positionV>
                <wp:extent cx="5857875" cy="3753016"/>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53016"/>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B3F42BF"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w:t>
                            </w:r>
                            <w:r w:rsidR="00096D53">
                              <w:rPr>
                                <w:sz w:val="20"/>
                                <w:szCs w:val="20"/>
                              </w:rPr>
                              <w:t>5</w:t>
                            </w:r>
                            <w:r w:rsidR="009C321D">
                              <w:rPr>
                                <w:sz w:val="20"/>
                                <w:szCs w:val="20"/>
                              </w:rPr>
                              <w:t>0</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0495EB5F"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24396E">
                              <w:rPr>
                                <w:sz w:val="20"/>
                                <w:szCs w:val="20"/>
                              </w:rPr>
                              <w:t>0</w:t>
                            </w:r>
                            <w:r w:rsidR="009C321D">
                              <w:rPr>
                                <w:sz w:val="20"/>
                                <w:szCs w:val="20"/>
                              </w:rPr>
                              <w:t>6</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w:t>
                            </w:r>
                            <w:r w:rsidR="0019547C">
                              <w:rPr>
                                <w:sz w:val="20"/>
                                <w:szCs w:val="20"/>
                              </w:rPr>
                              <w:t>, but comparable to last season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2AC5C7AA" w:rsidR="00884456" w:rsidRPr="007C7EE8" w:rsidRDefault="00884456" w:rsidP="00292638">
                            <w:pPr>
                              <w:pStyle w:val="ListParagraph"/>
                              <w:numPr>
                                <w:ilvl w:val="0"/>
                                <w:numId w:val="2"/>
                              </w:numPr>
                              <w:contextualSpacing w:val="0"/>
                              <w:rPr>
                                <w:sz w:val="20"/>
                                <w:szCs w:val="20"/>
                              </w:rPr>
                            </w:pPr>
                            <w:r w:rsidRPr="007C7EE8">
                              <w:rPr>
                                <w:sz w:val="20"/>
                                <w:szCs w:val="20"/>
                              </w:rPr>
                              <w:t xml:space="preserve">Nationally, </w:t>
                            </w:r>
                            <w:r w:rsidR="00801D74" w:rsidRPr="007C7EE8">
                              <w:rPr>
                                <w:sz w:val="20"/>
                                <w:szCs w:val="20"/>
                              </w:rPr>
                              <w:t>sporadic influenza activity continues. In some areas, influenza activity is increasing.</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4pt;width:461.2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5gKwIAAFE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B3F42BF"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w:t>
                      </w:r>
                      <w:r w:rsidR="00096D53">
                        <w:rPr>
                          <w:sz w:val="20"/>
                          <w:szCs w:val="20"/>
                        </w:rPr>
                        <w:t>5</w:t>
                      </w:r>
                      <w:r w:rsidR="009C321D">
                        <w:rPr>
                          <w:sz w:val="20"/>
                          <w:szCs w:val="20"/>
                        </w:rPr>
                        <w:t>0</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0495EB5F"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24396E">
                        <w:rPr>
                          <w:sz w:val="20"/>
                          <w:szCs w:val="20"/>
                        </w:rPr>
                        <w:t>0</w:t>
                      </w:r>
                      <w:r w:rsidR="009C321D">
                        <w:rPr>
                          <w:sz w:val="20"/>
                          <w:szCs w:val="20"/>
                        </w:rPr>
                        <w:t>6</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w:t>
                      </w:r>
                      <w:r w:rsidR="0019547C">
                        <w:rPr>
                          <w:sz w:val="20"/>
                          <w:szCs w:val="20"/>
                        </w:rPr>
                        <w:t>, but comparable to last season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2AC5C7AA" w:rsidR="00884456" w:rsidRPr="007C7EE8" w:rsidRDefault="00884456" w:rsidP="00292638">
                      <w:pPr>
                        <w:pStyle w:val="ListParagraph"/>
                        <w:numPr>
                          <w:ilvl w:val="0"/>
                          <w:numId w:val="2"/>
                        </w:numPr>
                        <w:contextualSpacing w:val="0"/>
                        <w:rPr>
                          <w:sz w:val="20"/>
                          <w:szCs w:val="20"/>
                        </w:rPr>
                      </w:pPr>
                      <w:r w:rsidRPr="007C7EE8">
                        <w:rPr>
                          <w:sz w:val="20"/>
                          <w:szCs w:val="20"/>
                        </w:rPr>
                        <w:t xml:space="preserve">Nationally, </w:t>
                      </w:r>
                      <w:r w:rsidR="00801D74" w:rsidRPr="007C7EE8">
                        <w:rPr>
                          <w:sz w:val="20"/>
                          <w:szCs w:val="20"/>
                        </w:rPr>
                        <w:t>sporadic influenza activity continues. In some areas, influenza activity is increasing.</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1D3BC46"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lower than the regional baseline.</w:t>
      </w:r>
    </w:p>
    <w:p w14:paraId="1BF430A0" w14:textId="681905FD" w:rsidR="00E71A5D" w:rsidRDefault="00E71A5D" w:rsidP="00773D8D">
      <w:pPr>
        <w:rPr>
          <w:rFonts w:ascii="Calibri" w:hAnsi="Calibri"/>
          <w:color w:val="000000"/>
          <w:sz w:val="20"/>
          <w:szCs w:val="20"/>
        </w:rPr>
      </w:pPr>
    </w:p>
    <w:p w14:paraId="66953CA4" w14:textId="5D843620" w:rsidR="00773D8D" w:rsidRDefault="00E42096" w:rsidP="00EC13AA">
      <w:pPr>
        <w:rPr>
          <w:rFonts w:ascii="Calibri" w:hAnsi="Calibri"/>
          <w:b/>
          <w:bCs/>
          <w:color w:val="000000"/>
          <w:u w:val="single"/>
        </w:rPr>
      </w:pPr>
      <w:r>
        <w:rPr>
          <w:rFonts w:ascii="Calibri" w:hAnsi="Calibri"/>
          <w:noProof/>
          <w:color w:val="000000"/>
          <w:sz w:val="20"/>
          <w:szCs w:val="20"/>
        </w:rPr>
        <w:drawing>
          <wp:inline distT="0" distB="0" distL="0" distR="0" wp14:anchorId="341D444A" wp14:editId="3036EB21">
            <wp:extent cx="5769089" cy="4164717"/>
            <wp:effectExtent l="0" t="0" r="3175" b="7620"/>
            <wp:doc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February 19, 2022, 0.50%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February 19, 2022, 0.50% of reported visits are due to ILI, which is low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9089" cy="4164717"/>
                    </a:xfrm>
                    <a:prstGeom prst="rect">
                      <a:avLst/>
                    </a:prstGeom>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03EAA894"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w:t>
      </w:r>
      <w:r w:rsidR="00261DF1">
        <w:rPr>
          <w:rFonts w:ascii="Calibri" w:hAnsi="Calibri"/>
          <w:color w:val="000000"/>
          <w:sz w:val="20"/>
          <w:szCs w:val="20"/>
        </w:rPr>
        <w:t>wo</w:t>
      </w:r>
      <w:r w:rsidR="00B52177">
        <w:rPr>
          <w:rFonts w:ascii="Calibri" w:hAnsi="Calibri"/>
          <w:color w:val="000000"/>
          <w:sz w:val="20"/>
          <w:szCs w:val="20"/>
        </w:rPr>
        <w:t xml:space="preserve"> of the</w:t>
      </w:r>
      <w:r w:rsidR="006E0C4D">
        <w:rPr>
          <w:rFonts w:ascii="Calibri" w:hAnsi="Calibri"/>
          <w:color w:val="000000"/>
          <w:sz w:val="20"/>
          <w:szCs w:val="20"/>
        </w:rPr>
        <w:t xml:space="preserve"> previous seasons</w:t>
      </w:r>
      <w:r w:rsidR="0019547C">
        <w:rPr>
          <w:rFonts w:ascii="Calibri" w:hAnsi="Calibri"/>
          <w:color w:val="000000"/>
          <w:sz w:val="20"/>
          <w:szCs w:val="20"/>
        </w:rPr>
        <w:t>, but comparable to last season in the same week.</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4EBB7A0A" w:rsidR="00CC5E83" w:rsidRPr="005156CF" w:rsidRDefault="00E42096" w:rsidP="00297971">
      <w:pPr>
        <w:jc w:val="center"/>
        <w:rPr>
          <w:rFonts w:ascii="Calibri" w:hAnsi="Calibri"/>
        </w:rPr>
      </w:pPr>
      <w:r>
        <w:rPr>
          <w:rFonts w:ascii="Calibri" w:hAnsi="Calibri"/>
          <w:noProof/>
        </w:rPr>
        <w:drawing>
          <wp:inline distT="0" distB="0" distL="0" distR="0" wp14:anchorId="0945B704" wp14:editId="7ED88F54">
            <wp:extent cx="5788485" cy="4148091"/>
            <wp:effectExtent l="0" t="0" r="3175" b="5080"/>
            <wp:docPr id="9" name="Picture 9"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February 19, 2022, the percentage of influenza-associated hospitalizations is 0.06%, which is lower than two of th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February 19, 2022, the percentage of influenza-associated hospitalizations is 0.06%, which is lower than two of the previous seasons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88485" cy="4148091"/>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53D3387A" w14:textId="77777777" w:rsidR="00CB0F7E" w:rsidRDefault="00CB0F7E" w:rsidP="009A1731">
      <w:pPr>
        <w:adjustRightInd w:val="0"/>
        <w:contextualSpacing/>
        <w:rPr>
          <w:rFonts w:ascii="Calibri" w:hAnsi="Calibri"/>
        </w:rPr>
      </w:pPr>
    </w:p>
    <w:p w14:paraId="66770F1B" w14:textId="77777777" w:rsidR="004776C4" w:rsidRDefault="004776C4" w:rsidP="00837D10">
      <w:pPr>
        <w:adjustRightInd w:val="0"/>
        <w:contextualSpacing/>
        <w:rPr>
          <w:rFonts w:ascii="Calibri" w:hAnsi="Calibri"/>
          <w:b/>
          <w:u w:val="single"/>
        </w:rPr>
      </w:pPr>
    </w:p>
    <w:p w14:paraId="3FBF6CE1" w14:textId="75DE267A"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2FA6FDB"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6136B6">
        <w:rPr>
          <w:rFonts w:ascii="Calibri" w:hAnsi="Calibri"/>
          <w:bCs/>
          <w:iCs/>
          <w:sz w:val="20"/>
          <w:szCs w:val="20"/>
        </w:rPr>
        <w:t>minimal</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7AC94096" w:rsidR="00C144EA" w:rsidRPr="00E1693B" w:rsidRDefault="00E42096" w:rsidP="00E1693B">
      <w:pPr>
        <w:adjustRightInd w:val="0"/>
        <w:contextualSpacing/>
        <w:jc w:val="center"/>
        <w:rPr>
          <w:rFonts w:ascii="Calibri" w:hAnsi="Calibri"/>
          <w:b/>
        </w:rPr>
      </w:pPr>
      <w:r>
        <w:rPr>
          <w:rFonts w:ascii="Calibri" w:hAnsi="Calibri"/>
          <w:b/>
          <w:noProof/>
        </w:rPr>
        <w:drawing>
          <wp:inline distT="0" distB="0" distL="0" distR="0" wp14:anchorId="15BFBF58" wp14:editId="695BC3E9">
            <wp:extent cx="6309360" cy="2131060"/>
            <wp:effectExtent l="0" t="0" r="0" b="2540"/>
            <wp:doc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February 19, 2022,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February 19, 2022, this week's ILI activity is minimal."/>
                    <pic:cNvPicPr/>
                  </pic:nvPicPr>
                  <pic:blipFill>
                    <a:blip r:embed="rId19">
                      <a:extLst>
                        <a:ext uri="{28A0092B-C50C-407E-A947-70E740481C1C}">
                          <a14:useLocalDpi xmlns:a14="http://schemas.microsoft.com/office/drawing/2010/main" val="0"/>
                        </a:ext>
                      </a:extLst>
                    </a:blip>
                    <a:stretch>
                      <a:fillRect/>
                    </a:stretch>
                  </pic:blipFill>
                  <pic:spPr>
                    <a:xfrm>
                      <a:off x="0" y="0"/>
                      <a:ext cx="6309360" cy="2131060"/>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136B6">
        <w:trPr>
          <w:trHeight w:val="197"/>
        </w:trPr>
        <w:tc>
          <w:tcPr>
            <w:tcW w:w="1163" w:type="dxa"/>
            <w:tcBorders>
              <w:top w:val="single" w:sz="36" w:space="0" w:color="auto"/>
              <w:left w:val="single" w:sz="36" w:space="0" w:color="auto"/>
              <w:bottom w:val="single" w:sz="36"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lef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7DBE2CF4"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E36C9F">
        <w:rPr>
          <w:rFonts w:ascii="Calibri" w:hAnsi="Calibri"/>
          <w:color w:val="000000"/>
          <w:sz w:val="20"/>
          <w:szCs w:val="20"/>
        </w:rPr>
        <w:t>all regions are reporting minimal ILI activity</w:t>
      </w:r>
      <w:r w:rsidR="00C144EA">
        <w:rPr>
          <w:rFonts w:ascii="Calibri" w:hAnsi="Calibri"/>
          <w:color w:val="000000"/>
          <w:sz w:val="20"/>
          <w:szCs w:val="20"/>
        </w:rPr>
        <w:t xml:space="preserve">.  </w:t>
      </w:r>
    </w:p>
    <w:p w14:paraId="03CF8115" w14:textId="77777777" w:rsidR="00E36C9F" w:rsidRDefault="00E36C9F" w:rsidP="00886C52">
      <w:pPr>
        <w:rPr>
          <w:rFonts w:ascii="Calibri" w:hAnsi="Calibri"/>
          <w:color w:val="000000"/>
          <w:sz w:val="20"/>
          <w:szCs w:val="20"/>
        </w:rPr>
      </w:pPr>
    </w:p>
    <w:p w14:paraId="41018576" w14:textId="5C793E75" w:rsidR="00DD25B0" w:rsidRDefault="002905F0" w:rsidP="00B85881">
      <w:pPr>
        <w:rPr>
          <w:rFonts w:ascii="Calibri" w:hAnsi="Calibri"/>
          <w:color w:val="000000"/>
          <w:sz w:val="20"/>
          <w:szCs w:val="20"/>
        </w:rPr>
      </w:pPr>
      <w:r>
        <w:rPr>
          <w:rFonts w:ascii="Calibri" w:hAnsi="Calibri"/>
          <w:noProof/>
          <w:color w:val="000000"/>
          <w:sz w:val="20"/>
          <w:szCs w:val="20"/>
        </w:rPr>
        <w:drawing>
          <wp:inline distT="0" distB="0" distL="0" distR="0" wp14:anchorId="325E015F" wp14:editId="3CED3716">
            <wp:extent cx="6309360" cy="4032250"/>
            <wp:effectExtent l="0" t="0" r="0" b="6350"/>
            <wp:docPr id="8" name="Picture 8" descr="Figure four is a map of Massachusetts showing regional influenza-like illness (ILI) activity reported by sentinel provider sites. Regions are shaded from light to dark blue indicating minimal(1-3), low(4-5), moderate(6-7), or high(8-10) ILI activity. As of February 19, 2022,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four is a map of Massachusetts showing regional influenza-like illness (ILI) activity reported by sentinel provider sites. Regions are shaded from light to dark blue indicating minimal(1-3), low(4-5), moderate(6-7), or high(8-10) ILI activity. As of February 19, 2022, all seven regions are reporting minimal ILI activity."/>
                    <pic:cNvPicPr/>
                  </pic:nvPicPr>
                  <pic:blipFill rotWithShape="1">
                    <a:blip r:embed="rId20">
                      <a:extLst>
                        <a:ext uri="{28A0092B-C50C-407E-A947-70E740481C1C}">
                          <a14:useLocalDpi xmlns:a14="http://schemas.microsoft.com/office/drawing/2010/main" val="0"/>
                        </a:ext>
                      </a:extLst>
                    </a:blip>
                    <a:srcRect t="3646" b="13649"/>
                    <a:stretch/>
                  </pic:blipFill>
                  <pic:spPr bwMode="auto">
                    <a:xfrm>
                      <a:off x="0" y="0"/>
                      <a:ext cx="6309360" cy="4032250"/>
                    </a:xfrm>
                    <a:prstGeom prst="rect">
                      <a:avLst/>
                    </a:prstGeom>
                    <a:ln>
                      <a:noFill/>
                    </a:ln>
                    <a:extLst>
                      <a:ext uri="{53640926-AAD7-44D8-BBD7-CCE9431645EC}">
                        <a14:shadowObscured xmlns:a14="http://schemas.microsoft.com/office/drawing/2010/main"/>
                      </a:ext>
                    </a:extLst>
                  </pic:spPr>
                </pic:pic>
              </a:graphicData>
            </a:graphic>
          </wp:inline>
        </w:drawing>
      </w:r>
    </w:p>
    <w:p w14:paraId="214396FA" w14:textId="77777777" w:rsidR="00A92761" w:rsidRDefault="00A92761" w:rsidP="00B85881">
      <w:pPr>
        <w:rPr>
          <w:rFonts w:ascii="Calibri" w:hAnsi="Calibri"/>
          <w:b/>
          <w:color w:val="000000"/>
          <w:u w:val="single"/>
        </w:rPr>
      </w:pPr>
    </w:p>
    <w:p w14:paraId="0E82791E" w14:textId="7B525995"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762A2477" w14:textId="2CC018BA" w:rsidR="00B448AB" w:rsidRDefault="00837D10" w:rsidP="00F84722">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p>
    <w:p w14:paraId="60816A24" w14:textId="338DB0FB" w:rsidR="00297971" w:rsidRPr="00297971" w:rsidRDefault="00E42096" w:rsidP="00F84722">
      <w:pPr>
        <w:adjustRightInd w:val="0"/>
        <w:rPr>
          <w:rFonts w:ascii="Calibri" w:hAnsi="Calibri" w:cs="Calibri"/>
          <w:color w:val="000000"/>
          <w:sz w:val="20"/>
          <w:szCs w:val="20"/>
        </w:rPr>
      </w:pPr>
      <w:r>
        <w:rPr>
          <w:rFonts w:ascii="Calibri" w:hAnsi="Calibri" w:cs="Calibri"/>
          <w:noProof/>
          <w:color w:val="000000"/>
          <w:sz w:val="20"/>
          <w:szCs w:val="20"/>
        </w:rPr>
        <w:drawing>
          <wp:inline distT="0" distB="0" distL="0" distR="0" wp14:anchorId="5DCB51F7" wp14:editId="3EFF3C20">
            <wp:extent cx="5771860" cy="4239532"/>
            <wp:effectExtent l="0" t="0" r="635" b="8890"/>
            <wp:docPr id="12" name="Picture 12" descr="Figure five is a bar chart displaying the number of laboratory-confirmed influenza cases reported in Massachusetts by week and influenza type for the 2021-2022 influenza season. As of February 19,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five is a bar chart displaying the number of laboratory-confirmed influenza cases reported in Massachusetts by week and influenza type for the 2021-2022 influenza season. As of February 19, 2022,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71860" cy="4239532"/>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5E05AA24" w14:textId="77777777" w:rsidR="00A92761" w:rsidRDefault="00A92761" w:rsidP="00F84722">
      <w:pPr>
        <w:adjustRightInd w:val="0"/>
        <w:rPr>
          <w:rFonts w:ascii="Calibri" w:hAnsi="Calibri"/>
          <w:b/>
          <w:bCs/>
          <w:color w:val="000000"/>
          <w:u w:val="single"/>
        </w:rPr>
      </w:pPr>
    </w:p>
    <w:p w14:paraId="1EEB7FD4" w14:textId="77777777" w:rsidR="00096D53" w:rsidRDefault="00096D53" w:rsidP="00F84722">
      <w:pPr>
        <w:adjustRightInd w:val="0"/>
        <w:rPr>
          <w:rFonts w:ascii="Calibri" w:hAnsi="Calibri"/>
          <w:b/>
          <w:bCs/>
          <w:color w:val="000000"/>
          <w:u w:val="single"/>
        </w:rPr>
      </w:pPr>
    </w:p>
    <w:p w14:paraId="34194614" w14:textId="7269CD0A"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068843E8"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w:t>
      </w:r>
      <w:r w:rsidR="00431ABB">
        <w:rPr>
          <w:color w:val="000000"/>
          <w:sz w:val="20"/>
          <w:szCs w:val="20"/>
        </w:rPr>
        <w:t>4</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092384">
        <w:rPr>
          <w:sz w:val="20"/>
          <w:szCs w:val="20"/>
        </w:rPr>
        <w:t>4</w:t>
      </w:r>
      <w:r w:rsidR="00431ABB">
        <w:rPr>
          <w:sz w:val="20"/>
          <w:szCs w:val="20"/>
        </w:rPr>
        <w:t>4</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9C321D"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509FBE0D" w:rsidR="009C321D" w:rsidRPr="009C321D" w:rsidRDefault="009C321D" w:rsidP="009C321D">
            <w:pPr>
              <w:rPr>
                <w:rFonts w:asciiTheme="minorHAnsi" w:hAnsiTheme="minorHAnsi" w:cstheme="minorHAnsi"/>
                <w:sz w:val="18"/>
                <w:szCs w:val="18"/>
              </w:rPr>
            </w:pPr>
            <w:r w:rsidRPr="009C321D">
              <w:rPr>
                <w:rFonts w:ascii="Calibri" w:hAnsi="Calibri" w:cs="Arial"/>
                <w:sz w:val="18"/>
                <w:szCs w:val="18"/>
              </w:rPr>
              <w:t xml:space="preserve">04 (01/23 – 01/29/22) </w:t>
            </w:r>
          </w:p>
        </w:tc>
        <w:tc>
          <w:tcPr>
            <w:tcW w:w="720" w:type="dxa"/>
            <w:tcBorders>
              <w:bottom w:val="single" w:sz="4" w:space="0" w:color="000000"/>
            </w:tcBorders>
            <w:shd w:val="clear" w:color="auto" w:fill="auto"/>
            <w:vAlign w:val="bottom"/>
          </w:tcPr>
          <w:p w14:paraId="7696D743" w14:textId="23203198"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26E17811"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40233773" w14:textId="38020F55"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6D71A025"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61A158DC"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35D42B8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0(0%)</w:t>
            </w:r>
          </w:p>
        </w:tc>
        <w:tc>
          <w:tcPr>
            <w:tcW w:w="720" w:type="dxa"/>
            <w:tcBorders>
              <w:bottom w:val="single" w:sz="4" w:space="0" w:color="000000"/>
            </w:tcBorders>
            <w:shd w:val="clear" w:color="auto" w:fill="auto"/>
            <w:vAlign w:val="bottom"/>
          </w:tcPr>
          <w:p w14:paraId="6E2F3684" w14:textId="370A3AB2"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5F000CA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81" w:type="dxa"/>
            <w:tcBorders>
              <w:bottom w:val="single" w:sz="4" w:space="0" w:color="000000"/>
            </w:tcBorders>
            <w:shd w:val="clear" w:color="auto" w:fill="auto"/>
            <w:vAlign w:val="bottom"/>
          </w:tcPr>
          <w:p w14:paraId="7BF3FA57" w14:textId="0C8BD806"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r>
      <w:tr w:rsidR="009C321D"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31FD63A1" w:rsidR="009C321D" w:rsidRPr="009C321D" w:rsidRDefault="009C321D" w:rsidP="009C321D">
            <w:pPr>
              <w:rPr>
                <w:rFonts w:asciiTheme="minorHAnsi" w:hAnsiTheme="minorHAnsi" w:cstheme="minorHAnsi"/>
                <w:sz w:val="18"/>
                <w:szCs w:val="18"/>
              </w:rPr>
            </w:pPr>
            <w:r w:rsidRPr="009C321D">
              <w:rPr>
                <w:rFonts w:ascii="Calibri" w:hAnsi="Calibri" w:cs="Arial"/>
                <w:sz w:val="18"/>
                <w:szCs w:val="18"/>
              </w:rPr>
              <w:t xml:space="preserve">05 (01/30 – 02/05/22) </w:t>
            </w:r>
          </w:p>
        </w:tc>
        <w:tc>
          <w:tcPr>
            <w:tcW w:w="720" w:type="dxa"/>
            <w:tcBorders>
              <w:bottom w:val="single" w:sz="4" w:space="0" w:color="000000"/>
            </w:tcBorders>
            <w:shd w:val="clear" w:color="auto" w:fill="auto"/>
            <w:vAlign w:val="bottom"/>
          </w:tcPr>
          <w:p w14:paraId="051541F2" w14:textId="22E4BE3E"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4088A40C"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6BE0ED28" w14:textId="04BDC453"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3BD29CAE"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183CE128"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12AB94B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0(0%)</w:t>
            </w:r>
          </w:p>
        </w:tc>
        <w:tc>
          <w:tcPr>
            <w:tcW w:w="720" w:type="dxa"/>
            <w:tcBorders>
              <w:bottom w:val="single" w:sz="4" w:space="0" w:color="000000"/>
            </w:tcBorders>
            <w:shd w:val="clear" w:color="auto" w:fill="auto"/>
            <w:vAlign w:val="bottom"/>
          </w:tcPr>
          <w:p w14:paraId="1C9D4D20" w14:textId="0CAA83A8"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1</w:t>
            </w:r>
          </w:p>
        </w:tc>
        <w:tc>
          <w:tcPr>
            <w:tcW w:w="810" w:type="dxa"/>
            <w:tcBorders>
              <w:bottom w:val="single" w:sz="4" w:space="0" w:color="000000"/>
            </w:tcBorders>
            <w:shd w:val="clear" w:color="auto" w:fill="auto"/>
            <w:vAlign w:val="bottom"/>
          </w:tcPr>
          <w:p w14:paraId="59A475C7" w14:textId="2A303716"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81" w:type="dxa"/>
            <w:tcBorders>
              <w:bottom w:val="single" w:sz="4" w:space="0" w:color="000000"/>
            </w:tcBorders>
            <w:shd w:val="clear" w:color="auto" w:fill="auto"/>
            <w:vAlign w:val="bottom"/>
          </w:tcPr>
          <w:p w14:paraId="15473321" w14:textId="1720DB80"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r>
      <w:tr w:rsidR="009C321D"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04AD0A33" w:rsidR="009C321D" w:rsidRPr="009C321D" w:rsidRDefault="009C321D" w:rsidP="009C321D">
            <w:pPr>
              <w:rPr>
                <w:rFonts w:asciiTheme="minorHAnsi" w:hAnsiTheme="minorHAnsi" w:cstheme="minorHAnsi"/>
                <w:sz w:val="18"/>
                <w:szCs w:val="18"/>
              </w:rPr>
            </w:pPr>
            <w:r w:rsidRPr="009C321D">
              <w:rPr>
                <w:rFonts w:ascii="Calibri" w:hAnsi="Calibri" w:cs="Arial"/>
                <w:sz w:val="18"/>
                <w:szCs w:val="18"/>
              </w:rPr>
              <w:t xml:space="preserve">06 (02/06 – 02/12/22) </w:t>
            </w:r>
          </w:p>
        </w:tc>
        <w:tc>
          <w:tcPr>
            <w:tcW w:w="720" w:type="dxa"/>
            <w:tcBorders>
              <w:bottom w:val="single" w:sz="4" w:space="0" w:color="000000"/>
            </w:tcBorders>
            <w:shd w:val="clear" w:color="auto" w:fill="auto"/>
            <w:vAlign w:val="bottom"/>
          </w:tcPr>
          <w:p w14:paraId="2EB2BD7D" w14:textId="560DE913"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6FEC74B2"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2</w:t>
            </w:r>
          </w:p>
        </w:tc>
        <w:tc>
          <w:tcPr>
            <w:tcW w:w="810" w:type="dxa"/>
            <w:tcBorders>
              <w:bottom w:val="single" w:sz="4" w:space="0" w:color="000000"/>
            </w:tcBorders>
            <w:shd w:val="clear" w:color="auto" w:fill="auto"/>
            <w:vAlign w:val="bottom"/>
          </w:tcPr>
          <w:p w14:paraId="44769DFF" w14:textId="5745CA9B"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1580710E"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280D0418"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6B114F2C"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2(100%)</w:t>
            </w:r>
          </w:p>
        </w:tc>
        <w:tc>
          <w:tcPr>
            <w:tcW w:w="720" w:type="dxa"/>
            <w:tcBorders>
              <w:bottom w:val="single" w:sz="4" w:space="0" w:color="000000"/>
            </w:tcBorders>
            <w:shd w:val="clear" w:color="auto" w:fill="auto"/>
            <w:vAlign w:val="bottom"/>
          </w:tcPr>
          <w:p w14:paraId="6551744F" w14:textId="1E84B20A"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45E9B268"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2</w:t>
            </w:r>
          </w:p>
        </w:tc>
        <w:tc>
          <w:tcPr>
            <w:tcW w:w="781" w:type="dxa"/>
            <w:tcBorders>
              <w:bottom w:val="single" w:sz="4" w:space="0" w:color="000000"/>
            </w:tcBorders>
            <w:shd w:val="clear" w:color="auto" w:fill="auto"/>
            <w:vAlign w:val="bottom"/>
          </w:tcPr>
          <w:p w14:paraId="5B2D28A5" w14:textId="6597F46D"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2</w:t>
            </w:r>
          </w:p>
        </w:tc>
      </w:tr>
      <w:tr w:rsidR="009C321D"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4C79FAF3" w:rsidR="009C321D" w:rsidRPr="009C321D" w:rsidRDefault="009C321D" w:rsidP="009C321D">
            <w:pPr>
              <w:rPr>
                <w:rFonts w:asciiTheme="minorHAnsi" w:hAnsiTheme="minorHAnsi" w:cstheme="minorHAnsi"/>
                <w:sz w:val="18"/>
                <w:szCs w:val="18"/>
              </w:rPr>
            </w:pPr>
            <w:r w:rsidRPr="009C321D">
              <w:rPr>
                <w:rFonts w:ascii="Calibri" w:hAnsi="Calibri" w:cs="Arial"/>
                <w:sz w:val="18"/>
                <w:szCs w:val="18"/>
              </w:rPr>
              <w:t xml:space="preserve">07 (02/13 – 02/19/22) </w:t>
            </w:r>
          </w:p>
        </w:tc>
        <w:tc>
          <w:tcPr>
            <w:tcW w:w="720" w:type="dxa"/>
            <w:tcBorders>
              <w:bottom w:val="single" w:sz="4" w:space="0" w:color="000000"/>
            </w:tcBorders>
            <w:shd w:val="clear" w:color="auto" w:fill="auto"/>
            <w:vAlign w:val="bottom"/>
          </w:tcPr>
          <w:p w14:paraId="5C04D123" w14:textId="6BE1E902"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391472DA"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60C0E312" w14:textId="322B6DDA"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7E4F65D5"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49CDB6D8"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4DBD7A9A"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0(0%)</w:t>
            </w:r>
          </w:p>
        </w:tc>
        <w:tc>
          <w:tcPr>
            <w:tcW w:w="720" w:type="dxa"/>
            <w:tcBorders>
              <w:bottom w:val="single" w:sz="4" w:space="0" w:color="000000"/>
            </w:tcBorders>
            <w:shd w:val="clear" w:color="auto" w:fill="auto"/>
            <w:vAlign w:val="bottom"/>
          </w:tcPr>
          <w:p w14:paraId="21FA9245" w14:textId="40790577"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36E1F8D5"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81" w:type="dxa"/>
            <w:tcBorders>
              <w:bottom w:val="single" w:sz="4" w:space="0" w:color="000000"/>
            </w:tcBorders>
            <w:shd w:val="clear" w:color="auto" w:fill="auto"/>
            <w:vAlign w:val="bottom"/>
          </w:tcPr>
          <w:p w14:paraId="7979F388" w14:textId="10741D8A"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r>
      <w:tr w:rsidR="009C321D"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34325DD8" w:rsidR="009C321D" w:rsidRPr="009C321D" w:rsidRDefault="009C321D" w:rsidP="009C321D">
            <w:pPr>
              <w:jc w:val="right"/>
              <w:rPr>
                <w:rFonts w:asciiTheme="minorHAnsi" w:hAnsiTheme="minorHAnsi" w:cstheme="minorHAnsi"/>
                <w:b/>
                <w:bCs/>
                <w:sz w:val="18"/>
                <w:szCs w:val="18"/>
              </w:rPr>
            </w:pPr>
            <w:r w:rsidRPr="009C321D">
              <w:rPr>
                <w:rFonts w:ascii="Calibri" w:hAnsi="Calibri" w:cs="Arial"/>
                <w:b/>
                <w:bCs/>
                <w:sz w:val="18"/>
                <w:szCs w:val="18"/>
              </w:rPr>
              <w:t xml:space="preserve">Prior 4 </w:t>
            </w:r>
            <w:proofErr w:type="spellStart"/>
            <w:r w:rsidRPr="009C321D">
              <w:rPr>
                <w:rFonts w:ascii="Calibri" w:hAnsi="Calibri" w:cs="Arial"/>
                <w:b/>
                <w:bCs/>
                <w:sz w:val="18"/>
                <w:szCs w:val="18"/>
              </w:rPr>
              <w:t>wk</w:t>
            </w:r>
            <w:proofErr w:type="spellEnd"/>
            <w:r w:rsidRPr="009C321D">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39FF33EE"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2C623126"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2</w:t>
            </w:r>
          </w:p>
        </w:tc>
        <w:tc>
          <w:tcPr>
            <w:tcW w:w="810" w:type="dxa"/>
            <w:tcBorders>
              <w:bottom w:val="single" w:sz="4" w:space="0" w:color="000000"/>
            </w:tcBorders>
            <w:shd w:val="clear" w:color="auto" w:fill="D9D9D9"/>
            <w:vAlign w:val="bottom"/>
          </w:tcPr>
          <w:p w14:paraId="07A654DB" w14:textId="15F218D3"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709F7D9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0C1E552E"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2F620072"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2(80%)</w:t>
            </w:r>
          </w:p>
        </w:tc>
        <w:tc>
          <w:tcPr>
            <w:tcW w:w="720" w:type="dxa"/>
            <w:tcBorders>
              <w:bottom w:val="single" w:sz="4" w:space="0" w:color="000000"/>
            </w:tcBorders>
            <w:shd w:val="clear" w:color="auto" w:fill="D9D9D9"/>
            <w:vAlign w:val="bottom"/>
          </w:tcPr>
          <w:p w14:paraId="20A780ED" w14:textId="708885A5"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6F7436D4"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2</w:t>
            </w:r>
          </w:p>
        </w:tc>
        <w:tc>
          <w:tcPr>
            <w:tcW w:w="781" w:type="dxa"/>
            <w:tcBorders>
              <w:bottom w:val="single" w:sz="4" w:space="0" w:color="000000"/>
            </w:tcBorders>
            <w:shd w:val="clear" w:color="auto" w:fill="D9D9D9"/>
            <w:vAlign w:val="bottom"/>
          </w:tcPr>
          <w:p w14:paraId="7289406A" w14:textId="33AB3B72"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3</w:t>
            </w:r>
          </w:p>
        </w:tc>
      </w:tr>
      <w:tr w:rsidR="009C321D" w14:paraId="21F1D05E" w14:textId="77777777" w:rsidTr="00C95E73">
        <w:trPr>
          <w:jc w:val="center"/>
        </w:trPr>
        <w:tc>
          <w:tcPr>
            <w:tcW w:w="2705" w:type="dxa"/>
            <w:shd w:val="clear" w:color="auto" w:fill="D9D9D9"/>
            <w:vAlign w:val="bottom"/>
          </w:tcPr>
          <w:p w14:paraId="3E41485E" w14:textId="64DE72E6" w:rsidR="009C321D" w:rsidRPr="009C321D" w:rsidRDefault="009C321D" w:rsidP="009C321D">
            <w:pPr>
              <w:jc w:val="right"/>
              <w:rPr>
                <w:rFonts w:asciiTheme="minorHAnsi" w:hAnsiTheme="minorHAnsi" w:cstheme="minorHAnsi"/>
                <w:b/>
                <w:bCs/>
                <w:sz w:val="18"/>
                <w:szCs w:val="18"/>
              </w:rPr>
            </w:pPr>
            <w:r w:rsidRPr="009C321D">
              <w:rPr>
                <w:rFonts w:ascii="Calibri" w:hAnsi="Calibri" w:cs="Arial"/>
                <w:b/>
                <w:bCs/>
                <w:sz w:val="18"/>
                <w:szCs w:val="18"/>
              </w:rPr>
              <w:t>Cumulative Season total</w:t>
            </w:r>
          </w:p>
        </w:tc>
        <w:tc>
          <w:tcPr>
            <w:tcW w:w="720" w:type="dxa"/>
            <w:shd w:val="clear" w:color="auto" w:fill="D9D9D9"/>
            <w:vAlign w:val="bottom"/>
          </w:tcPr>
          <w:p w14:paraId="698212AA" w14:textId="7F851C6F"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990" w:type="dxa"/>
            <w:shd w:val="clear" w:color="auto" w:fill="D9D9D9"/>
            <w:vAlign w:val="bottom"/>
          </w:tcPr>
          <w:p w14:paraId="3E12FFC4" w14:textId="222319C2"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114</w:t>
            </w:r>
          </w:p>
        </w:tc>
        <w:tc>
          <w:tcPr>
            <w:tcW w:w="810" w:type="dxa"/>
            <w:shd w:val="clear" w:color="auto" w:fill="D9D9D9"/>
            <w:vAlign w:val="bottom"/>
          </w:tcPr>
          <w:p w14:paraId="79EACD47" w14:textId="0CB91C22"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810" w:type="dxa"/>
            <w:shd w:val="clear" w:color="auto" w:fill="D9D9D9"/>
            <w:vAlign w:val="bottom"/>
          </w:tcPr>
          <w:p w14:paraId="3FD21D25" w14:textId="1F35B849"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630" w:type="dxa"/>
            <w:shd w:val="clear" w:color="auto" w:fill="D9D9D9"/>
            <w:vAlign w:val="bottom"/>
          </w:tcPr>
          <w:p w14:paraId="7AB4F41F" w14:textId="69AFB866"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1170" w:type="dxa"/>
            <w:shd w:val="clear" w:color="auto" w:fill="D9D9D9"/>
            <w:vAlign w:val="bottom"/>
          </w:tcPr>
          <w:p w14:paraId="0B0647BF" w14:textId="21149FEA"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115(80%)</w:t>
            </w:r>
          </w:p>
        </w:tc>
        <w:tc>
          <w:tcPr>
            <w:tcW w:w="720" w:type="dxa"/>
            <w:shd w:val="clear" w:color="auto" w:fill="D9D9D9"/>
            <w:vAlign w:val="bottom"/>
          </w:tcPr>
          <w:p w14:paraId="0AFB0EE1" w14:textId="6983CAEB"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7</w:t>
            </w:r>
          </w:p>
        </w:tc>
        <w:tc>
          <w:tcPr>
            <w:tcW w:w="810" w:type="dxa"/>
            <w:shd w:val="clear" w:color="auto" w:fill="D9D9D9"/>
            <w:vAlign w:val="bottom"/>
          </w:tcPr>
          <w:p w14:paraId="5C7692D2" w14:textId="7D0DBDD9"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144</w:t>
            </w:r>
          </w:p>
        </w:tc>
        <w:tc>
          <w:tcPr>
            <w:tcW w:w="781" w:type="dxa"/>
            <w:shd w:val="clear" w:color="auto" w:fill="D9D9D9"/>
            <w:vAlign w:val="bottom"/>
          </w:tcPr>
          <w:p w14:paraId="4BEB6E43" w14:textId="1431E873"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151</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523959BE"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1C2F4F">
        <w:rPr>
          <w:rFonts w:ascii="Calibri" w:hAnsi="Calibri" w:cs="Calibri"/>
          <w:sz w:val="20"/>
          <w:szCs w:val="20"/>
        </w:rPr>
        <w:t>9</w:t>
      </w:r>
      <w:r w:rsidR="00431ABB">
        <w:rPr>
          <w:rFonts w:ascii="Calibri" w:hAnsi="Calibri" w:cs="Calibri"/>
          <w:sz w:val="20"/>
          <w:szCs w:val="20"/>
        </w:rPr>
        <w:t>8</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9C321D"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581EE7F5" w:rsidR="009C321D" w:rsidRPr="009C321D" w:rsidRDefault="009C321D" w:rsidP="009C321D">
            <w:pPr>
              <w:rPr>
                <w:rFonts w:asciiTheme="minorHAnsi" w:hAnsiTheme="minorHAnsi" w:cstheme="minorHAnsi"/>
                <w:sz w:val="18"/>
                <w:szCs w:val="18"/>
              </w:rPr>
            </w:pPr>
            <w:r w:rsidRPr="009C321D">
              <w:rPr>
                <w:rFonts w:ascii="Calibri" w:hAnsi="Calibri" w:cs="Arial"/>
                <w:sz w:val="18"/>
                <w:szCs w:val="18"/>
              </w:rPr>
              <w:t>04 (01/23 – 01/29/22)</w:t>
            </w:r>
          </w:p>
        </w:tc>
        <w:tc>
          <w:tcPr>
            <w:tcW w:w="630" w:type="dxa"/>
            <w:tcBorders>
              <w:bottom w:val="single" w:sz="4" w:space="0" w:color="000000"/>
            </w:tcBorders>
          </w:tcPr>
          <w:p w14:paraId="3C7B9773" w14:textId="3100E348"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6FF76054"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6859DF0A"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3E5BD8DD"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3882C04F"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425D5E6B"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tcPr>
          <w:p w14:paraId="2554A51B" w14:textId="6AA1D76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sz w:val="18"/>
                <w:szCs w:val="18"/>
              </w:rPr>
              <w:t>0</w:t>
            </w:r>
          </w:p>
        </w:tc>
        <w:tc>
          <w:tcPr>
            <w:tcW w:w="990" w:type="dxa"/>
            <w:tcBorders>
              <w:bottom w:val="single" w:sz="4" w:space="0" w:color="000000"/>
            </w:tcBorders>
          </w:tcPr>
          <w:p w14:paraId="3B4EB5AE" w14:textId="2849F456" w:rsidR="009C321D" w:rsidRPr="009C321D" w:rsidRDefault="009C321D" w:rsidP="009C321D">
            <w:pPr>
              <w:jc w:val="center"/>
              <w:rPr>
                <w:rFonts w:asciiTheme="minorHAnsi" w:hAnsiTheme="minorHAnsi" w:cstheme="minorHAnsi"/>
                <w:b/>
                <w:bCs/>
                <w:sz w:val="18"/>
                <w:szCs w:val="18"/>
              </w:rPr>
            </w:pPr>
            <w:r w:rsidRPr="009C321D">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0AC0AA6B"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3F47F656"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217B9072"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09" w:type="dxa"/>
            <w:tcBorders>
              <w:bottom w:val="single" w:sz="4" w:space="0" w:color="000000"/>
            </w:tcBorders>
            <w:shd w:val="clear" w:color="auto" w:fill="auto"/>
            <w:vAlign w:val="bottom"/>
          </w:tcPr>
          <w:p w14:paraId="175C2BDE" w14:textId="58D01D47"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r>
      <w:tr w:rsidR="009C321D"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73BA9EA2" w:rsidR="009C321D" w:rsidRPr="009C321D" w:rsidRDefault="009C321D" w:rsidP="009C321D">
            <w:pPr>
              <w:rPr>
                <w:rFonts w:asciiTheme="minorHAnsi" w:hAnsiTheme="minorHAnsi" w:cstheme="minorHAnsi"/>
                <w:sz w:val="18"/>
                <w:szCs w:val="18"/>
              </w:rPr>
            </w:pPr>
            <w:r w:rsidRPr="009C321D">
              <w:rPr>
                <w:rFonts w:ascii="Calibri" w:hAnsi="Calibri" w:cs="Arial"/>
                <w:sz w:val="18"/>
                <w:szCs w:val="18"/>
              </w:rPr>
              <w:t>05 (01/30 – 02/05/22)</w:t>
            </w:r>
          </w:p>
        </w:tc>
        <w:tc>
          <w:tcPr>
            <w:tcW w:w="630" w:type="dxa"/>
            <w:tcBorders>
              <w:bottom w:val="single" w:sz="4" w:space="0" w:color="000000"/>
            </w:tcBorders>
          </w:tcPr>
          <w:p w14:paraId="4DD7B00C" w14:textId="03110949"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2A47D60F"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116D120B"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33952956"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7B5B56FD"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7CE2C4E7"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tcPr>
          <w:p w14:paraId="63CE0748" w14:textId="3F80D8CE"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990" w:type="dxa"/>
            <w:tcBorders>
              <w:bottom w:val="single" w:sz="4" w:space="0" w:color="000000"/>
            </w:tcBorders>
          </w:tcPr>
          <w:p w14:paraId="71FA3822" w14:textId="1A9B52CA"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1B28004A"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58F17140"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2F464423"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709" w:type="dxa"/>
            <w:tcBorders>
              <w:bottom w:val="single" w:sz="4" w:space="0" w:color="000000"/>
            </w:tcBorders>
            <w:shd w:val="clear" w:color="auto" w:fill="auto"/>
            <w:vAlign w:val="bottom"/>
          </w:tcPr>
          <w:p w14:paraId="4683E8E6" w14:textId="57D87575"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r>
      <w:tr w:rsidR="009C321D"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0E4027E3" w:rsidR="009C321D" w:rsidRPr="009C321D" w:rsidRDefault="009C321D" w:rsidP="009C321D">
            <w:pPr>
              <w:rPr>
                <w:rFonts w:asciiTheme="minorHAnsi" w:hAnsiTheme="minorHAnsi" w:cstheme="minorHAnsi"/>
                <w:sz w:val="18"/>
                <w:szCs w:val="18"/>
              </w:rPr>
            </w:pPr>
            <w:r w:rsidRPr="009C321D">
              <w:rPr>
                <w:rFonts w:ascii="Calibri" w:hAnsi="Calibri" w:cs="Arial"/>
                <w:sz w:val="18"/>
                <w:szCs w:val="18"/>
              </w:rPr>
              <w:t>06 (02/06 – 02/12/22)</w:t>
            </w:r>
          </w:p>
        </w:tc>
        <w:tc>
          <w:tcPr>
            <w:tcW w:w="630" w:type="dxa"/>
            <w:tcBorders>
              <w:bottom w:val="single" w:sz="4" w:space="0" w:color="000000"/>
            </w:tcBorders>
          </w:tcPr>
          <w:p w14:paraId="49875ADA" w14:textId="134E88C4"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53519533"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50B6A3A2"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4FAA95BF"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476307E2"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4B9830B9"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tcPr>
          <w:p w14:paraId="11A28564" w14:textId="05CDA68D"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990" w:type="dxa"/>
            <w:tcBorders>
              <w:bottom w:val="single" w:sz="4" w:space="0" w:color="000000"/>
            </w:tcBorders>
          </w:tcPr>
          <w:p w14:paraId="22E3F7AA" w14:textId="37AFC18C"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71AADCA2"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05BC8899"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6AC57113"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315358CD"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r>
      <w:tr w:rsidR="009C321D"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5C4E8D3E" w:rsidR="009C321D" w:rsidRPr="009C321D" w:rsidRDefault="009C321D" w:rsidP="009C321D">
            <w:pPr>
              <w:rPr>
                <w:rFonts w:asciiTheme="minorHAnsi" w:hAnsiTheme="minorHAnsi" w:cstheme="minorHAnsi"/>
                <w:sz w:val="18"/>
                <w:szCs w:val="18"/>
              </w:rPr>
            </w:pPr>
            <w:r w:rsidRPr="009C321D">
              <w:rPr>
                <w:rFonts w:ascii="Calibri" w:hAnsi="Calibri" w:cs="Arial"/>
                <w:sz w:val="18"/>
                <w:szCs w:val="18"/>
              </w:rPr>
              <w:t>07 (02/13 – 02/19/22)</w:t>
            </w:r>
          </w:p>
        </w:tc>
        <w:tc>
          <w:tcPr>
            <w:tcW w:w="630" w:type="dxa"/>
            <w:tcBorders>
              <w:bottom w:val="single" w:sz="4" w:space="0" w:color="000000"/>
            </w:tcBorders>
          </w:tcPr>
          <w:p w14:paraId="0AAB6A58" w14:textId="66C4E4A3"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29F1CF8B"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58FB72E4"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0699EE94"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09F6147C"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039DF413"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810" w:type="dxa"/>
            <w:tcBorders>
              <w:bottom w:val="single" w:sz="4" w:space="0" w:color="000000"/>
            </w:tcBorders>
          </w:tcPr>
          <w:p w14:paraId="78EAD15C" w14:textId="3CFFBE70"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990" w:type="dxa"/>
            <w:tcBorders>
              <w:bottom w:val="single" w:sz="4" w:space="0" w:color="000000"/>
            </w:tcBorders>
          </w:tcPr>
          <w:p w14:paraId="636EBDD1" w14:textId="5236A6E0"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212183EF"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320014FA" w:rsidR="009C321D" w:rsidRPr="009C321D" w:rsidRDefault="009C321D" w:rsidP="009C321D">
            <w:pPr>
              <w:jc w:val="center"/>
              <w:rPr>
                <w:rFonts w:asciiTheme="minorHAnsi" w:hAnsiTheme="minorHAnsi" w:cstheme="minorHAnsi"/>
                <w:sz w:val="18"/>
                <w:szCs w:val="18"/>
              </w:rPr>
            </w:pPr>
            <w:r w:rsidRPr="009C321D">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2DB9F04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07413D77"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r>
      <w:tr w:rsidR="009C321D"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5F4380CF" w:rsidR="009C321D" w:rsidRPr="009C321D" w:rsidRDefault="009C321D" w:rsidP="009C321D">
            <w:pPr>
              <w:jc w:val="right"/>
              <w:rPr>
                <w:rFonts w:asciiTheme="minorHAnsi" w:hAnsiTheme="minorHAnsi" w:cstheme="minorHAnsi"/>
                <w:b/>
                <w:bCs/>
                <w:sz w:val="18"/>
                <w:szCs w:val="18"/>
              </w:rPr>
            </w:pPr>
            <w:r w:rsidRPr="009C321D">
              <w:rPr>
                <w:rFonts w:ascii="Calibri" w:hAnsi="Calibri" w:cs="Arial"/>
                <w:b/>
                <w:bCs/>
                <w:sz w:val="18"/>
                <w:szCs w:val="18"/>
              </w:rPr>
              <w:t xml:space="preserve">Prior 4 </w:t>
            </w:r>
            <w:proofErr w:type="spellStart"/>
            <w:r w:rsidRPr="009C321D">
              <w:rPr>
                <w:rFonts w:ascii="Calibri" w:hAnsi="Calibri" w:cs="Arial"/>
                <w:b/>
                <w:bCs/>
                <w:sz w:val="18"/>
                <w:szCs w:val="18"/>
              </w:rPr>
              <w:t>wk</w:t>
            </w:r>
            <w:proofErr w:type="spellEnd"/>
            <w:r w:rsidRPr="009C321D">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20D6BA7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73C08F59"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150C8EA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2D5691BD"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456E4302"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4D5FD546"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56FAA9B8"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68AE810A"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577ABE3B"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392BD26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6F5D72FD"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709" w:type="dxa"/>
            <w:tcBorders>
              <w:bottom w:val="single" w:sz="4" w:space="0" w:color="000000"/>
            </w:tcBorders>
            <w:shd w:val="clear" w:color="auto" w:fill="D9D9D9"/>
            <w:vAlign w:val="center"/>
          </w:tcPr>
          <w:p w14:paraId="1CB76AA1" w14:textId="04004EE0"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r>
      <w:tr w:rsidR="009C321D" w:rsidRPr="00A53B6C" w14:paraId="491B716B" w14:textId="77777777" w:rsidTr="00BD46A8">
        <w:trPr>
          <w:trHeight w:val="70"/>
          <w:jc w:val="center"/>
        </w:trPr>
        <w:tc>
          <w:tcPr>
            <w:tcW w:w="2065" w:type="dxa"/>
            <w:shd w:val="clear" w:color="auto" w:fill="D9D9D9"/>
            <w:vAlign w:val="bottom"/>
          </w:tcPr>
          <w:p w14:paraId="7EFCBECA" w14:textId="6A4BDED4" w:rsidR="009C321D" w:rsidRPr="009C321D" w:rsidRDefault="009C321D" w:rsidP="009C321D">
            <w:pPr>
              <w:jc w:val="right"/>
              <w:rPr>
                <w:rFonts w:asciiTheme="minorHAnsi" w:hAnsiTheme="minorHAnsi" w:cstheme="minorHAnsi"/>
                <w:b/>
                <w:bCs/>
                <w:sz w:val="18"/>
                <w:szCs w:val="18"/>
              </w:rPr>
            </w:pPr>
            <w:r w:rsidRPr="009C321D">
              <w:rPr>
                <w:rFonts w:ascii="Calibri" w:hAnsi="Calibri" w:cs="Arial"/>
                <w:b/>
                <w:bCs/>
                <w:sz w:val="18"/>
                <w:szCs w:val="18"/>
              </w:rPr>
              <w:t>Cumulative Season total</w:t>
            </w:r>
          </w:p>
        </w:tc>
        <w:tc>
          <w:tcPr>
            <w:tcW w:w="630" w:type="dxa"/>
            <w:shd w:val="clear" w:color="auto" w:fill="D9D9D9"/>
            <w:vAlign w:val="center"/>
          </w:tcPr>
          <w:p w14:paraId="75196142" w14:textId="38256B00"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540" w:type="dxa"/>
            <w:shd w:val="clear" w:color="auto" w:fill="D9D9D9"/>
            <w:vAlign w:val="center"/>
          </w:tcPr>
          <w:p w14:paraId="413043CB" w14:textId="62DDD139"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630" w:type="dxa"/>
            <w:shd w:val="clear" w:color="auto" w:fill="D9D9D9"/>
            <w:vAlign w:val="center"/>
          </w:tcPr>
          <w:p w14:paraId="73A598B0" w14:textId="7293E9C0"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540" w:type="dxa"/>
            <w:shd w:val="clear" w:color="auto" w:fill="D9D9D9"/>
            <w:vAlign w:val="center"/>
          </w:tcPr>
          <w:p w14:paraId="32DF7EE4" w14:textId="2C166C26"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720" w:type="dxa"/>
            <w:shd w:val="clear" w:color="auto" w:fill="D9D9D9"/>
            <w:vAlign w:val="center"/>
          </w:tcPr>
          <w:p w14:paraId="4313BA7C" w14:textId="6EA49017"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540" w:type="dxa"/>
            <w:shd w:val="clear" w:color="auto" w:fill="D9D9D9"/>
            <w:vAlign w:val="center"/>
          </w:tcPr>
          <w:p w14:paraId="66E5EFBA" w14:textId="29AD31D3"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810" w:type="dxa"/>
            <w:shd w:val="clear" w:color="auto" w:fill="D9D9D9"/>
            <w:vAlign w:val="center"/>
          </w:tcPr>
          <w:p w14:paraId="1E2A93C1" w14:textId="380C3249"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990" w:type="dxa"/>
            <w:shd w:val="clear" w:color="auto" w:fill="D9D9D9"/>
            <w:vAlign w:val="center"/>
          </w:tcPr>
          <w:p w14:paraId="62731D24" w14:textId="4841613C"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1</w:t>
            </w:r>
          </w:p>
        </w:tc>
        <w:tc>
          <w:tcPr>
            <w:tcW w:w="769" w:type="dxa"/>
            <w:shd w:val="clear" w:color="auto" w:fill="D9D9D9"/>
            <w:vAlign w:val="center"/>
          </w:tcPr>
          <w:p w14:paraId="7531D999" w14:textId="10F02BDF"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3(3%)</w:t>
            </w:r>
          </w:p>
        </w:tc>
        <w:tc>
          <w:tcPr>
            <w:tcW w:w="720" w:type="dxa"/>
            <w:shd w:val="clear" w:color="auto" w:fill="D9D9D9"/>
            <w:vAlign w:val="center"/>
          </w:tcPr>
          <w:p w14:paraId="1475B586" w14:textId="03E1BEE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0</w:t>
            </w:r>
          </w:p>
        </w:tc>
        <w:tc>
          <w:tcPr>
            <w:tcW w:w="720" w:type="dxa"/>
            <w:shd w:val="clear" w:color="auto" w:fill="D9D9D9"/>
            <w:vAlign w:val="center"/>
          </w:tcPr>
          <w:p w14:paraId="02C1A1BC" w14:textId="58074941"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98</w:t>
            </w:r>
          </w:p>
        </w:tc>
        <w:tc>
          <w:tcPr>
            <w:tcW w:w="709" w:type="dxa"/>
            <w:shd w:val="clear" w:color="auto" w:fill="D9D9D9"/>
            <w:vAlign w:val="center"/>
          </w:tcPr>
          <w:p w14:paraId="59666AC8" w14:textId="41A26817" w:rsidR="009C321D" w:rsidRPr="009C321D" w:rsidRDefault="009C321D" w:rsidP="009C321D">
            <w:pPr>
              <w:jc w:val="center"/>
              <w:rPr>
                <w:rFonts w:asciiTheme="minorHAnsi" w:hAnsiTheme="minorHAnsi" w:cstheme="minorHAnsi"/>
                <w:b/>
                <w:bCs/>
                <w:sz w:val="18"/>
                <w:szCs w:val="18"/>
              </w:rPr>
            </w:pPr>
            <w:r w:rsidRPr="009C321D">
              <w:rPr>
                <w:rFonts w:ascii="Calibri" w:hAnsi="Calibri" w:cs="Arial"/>
                <w:b/>
                <w:bCs/>
                <w:sz w:val="18"/>
                <w:szCs w:val="18"/>
              </w:rPr>
              <w:t>98</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033F1CBA" w:rsidR="006B7BE3" w:rsidRDefault="0024396E" w:rsidP="00F35DC4">
    <w:pPr>
      <w:pStyle w:val="Header"/>
      <w:jc w:val="center"/>
      <w:rPr>
        <w:rFonts w:ascii="Calibri" w:hAnsi="Calibri"/>
        <w:b/>
        <w:bCs/>
        <w:i/>
        <w:iCs/>
        <w:sz w:val="26"/>
        <w:szCs w:val="26"/>
      </w:rPr>
    </w:pPr>
    <w:r>
      <w:rPr>
        <w:rFonts w:ascii="Calibri" w:hAnsi="Calibri"/>
        <w:b/>
        <w:bCs/>
        <w:i/>
        <w:iCs/>
        <w:sz w:val="26"/>
        <w:szCs w:val="26"/>
      </w:rPr>
      <w:t xml:space="preserve">February </w:t>
    </w:r>
    <w:r w:rsidR="00D73800">
      <w:rPr>
        <w:rFonts w:ascii="Calibri" w:hAnsi="Calibri"/>
        <w:b/>
        <w:bCs/>
        <w:i/>
        <w:iCs/>
        <w:sz w:val="26"/>
        <w:szCs w:val="26"/>
      </w:rPr>
      <w:t>25</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50ADBEB0"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5104F2">
      <w:rPr>
        <w:rFonts w:ascii="Calibri" w:hAnsi="Calibri"/>
        <w:b/>
        <w:bCs/>
        <w:i/>
        <w:iCs/>
        <w:sz w:val="20"/>
        <w:szCs w:val="20"/>
      </w:rPr>
      <w:t>2</w:t>
    </w:r>
    <w:r w:rsidR="002D0507" w:rsidRPr="002D0507">
      <w:rPr>
        <w:rFonts w:ascii="Calibri" w:hAnsi="Calibri"/>
        <w:b/>
        <w:bCs/>
        <w:i/>
        <w:iCs/>
        <w:sz w:val="20"/>
        <w:szCs w:val="20"/>
      </w:rPr>
      <w:t>/</w:t>
    </w:r>
    <w:r w:rsidR="00D73800">
      <w:rPr>
        <w:rFonts w:ascii="Calibri" w:hAnsi="Calibri"/>
        <w:b/>
        <w:bCs/>
        <w:i/>
        <w:iCs/>
        <w:sz w:val="20"/>
        <w:szCs w:val="20"/>
      </w:rPr>
      <w:t>13</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5104F2">
      <w:rPr>
        <w:rFonts w:ascii="Calibri" w:hAnsi="Calibri"/>
        <w:b/>
        <w:bCs/>
        <w:i/>
        <w:iCs/>
        <w:sz w:val="20"/>
        <w:szCs w:val="20"/>
      </w:rPr>
      <w:t>2</w:t>
    </w:r>
    <w:r w:rsidRPr="002D0507">
      <w:rPr>
        <w:rFonts w:ascii="Calibri" w:hAnsi="Calibri"/>
        <w:b/>
        <w:bCs/>
        <w:i/>
        <w:iCs/>
        <w:sz w:val="20"/>
        <w:szCs w:val="20"/>
      </w:rPr>
      <w:t>/</w:t>
    </w:r>
    <w:r w:rsidR="005104F2">
      <w:rPr>
        <w:rFonts w:ascii="Calibri" w:hAnsi="Calibri"/>
        <w:b/>
        <w:bCs/>
        <w:i/>
        <w:iCs/>
        <w:sz w:val="20"/>
        <w:szCs w:val="20"/>
      </w:rPr>
      <w:t>1</w:t>
    </w:r>
    <w:r w:rsidR="00D73800">
      <w:rPr>
        <w:rFonts w:ascii="Calibri" w:hAnsi="Calibri"/>
        <w:b/>
        <w:bCs/>
        <w:i/>
        <w:iCs/>
        <w:sz w:val="20"/>
        <w:szCs w:val="20"/>
      </w:rPr>
      <w:t>9</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2B70BCE1"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5104F2">
      <w:rPr>
        <w:rFonts w:ascii="Calibri" w:hAnsi="Calibri"/>
        <w:sz w:val="18"/>
        <w:szCs w:val="18"/>
      </w:rPr>
      <w:t>February 1</w:t>
    </w:r>
    <w:r w:rsidR="00D73800">
      <w:rPr>
        <w:rFonts w:ascii="Calibri" w:hAnsi="Calibri"/>
        <w:sz w:val="18"/>
        <w:szCs w:val="18"/>
      </w:rPr>
      <w:t>9</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6D53"/>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28F0"/>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EC4"/>
    <w:rsid w:val="002872CC"/>
    <w:rsid w:val="002905F0"/>
    <w:rsid w:val="00292638"/>
    <w:rsid w:val="00293A37"/>
    <w:rsid w:val="0029563E"/>
    <w:rsid w:val="002962A0"/>
    <w:rsid w:val="0029638D"/>
    <w:rsid w:val="00297971"/>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1CD5"/>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21D"/>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52CB"/>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55D"/>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1085</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15</cp:revision>
  <cp:lastPrinted>2021-02-26T19:12:00Z</cp:lastPrinted>
  <dcterms:created xsi:type="dcterms:W3CDTF">2022-02-17T14:56:00Z</dcterms:created>
  <dcterms:modified xsi:type="dcterms:W3CDTF">2022-02-25T18:37:00Z</dcterms:modified>
</cp:coreProperties>
</file>