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D5A1" w14:textId="0A86417E" w:rsidR="004F3635" w:rsidRDefault="004F3635" w:rsidP="00AC415B">
      <w:pPr>
        <w:pStyle w:val="Subtitle"/>
      </w:pPr>
      <w:r w:rsidRPr="00F94878">
        <w:rPr>
          <w:noProof/>
        </w:rPr>
        <w:drawing>
          <wp:anchor distT="0" distB="0" distL="114300" distR="114300" simplePos="0" relativeHeight="251659264" behindDoc="0" locked="0" layoutInCell="1" allowOverlap="1" wp14:anchorId="65CEB8C0" wp14:editId="05221DCA">
            <wp:simplePos x="0" y="0"/>
            <wp:positionH relativeFrom="column">
              <wp:posOffset>-285751</wp:posOffset>
            </wp:positionH>
            <wp:positionV relativeFrom="paragraph">
              <wp:posOffset>-66675</wp:posOffset>
            </wp:positionV>
            <wp:extent cx="1609725" cy="590550"/>
            <wp:effectExtent l="0" t="0" r="9525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093B42" w14:textId="6DAFE385" w:rsidR="00A87232" w:rsidRPr="00A87232" w:rsidRDefault="00A87232" w:rsidP="004F3635">
      <w:pPr>
        <w:pStyle w:val="Subtitle"/>
        <w:spacing w:after="0"/>
        <w:jc w:val="center"/>
        <w:rPr>
          <w:b/>
          <w:color w:val="5F497A" w:themeColor="accent4" w:themeShade="BF"/>
          <w:sz w:val="24"/>
          <w:szCs w:val="40"/>
        </w:rPr>
      </w:pPr>
    </w:p>
    <w:p w14:paraId="6B3A7B62" w14:textId="0C861B90" w:rsidR="003E3841" w:rsidRPr="003E3841" w:rsidRDefault="003E3841" w:rsidP="003E3841">
      <w:pPr>
        <w:pStyle w:val="Heading1"/>
        <w:rPr>
          <w:rFonts w:asciiTheme="minorHAnsi" w:hAnsiTheme="minorHAnsi" w:cstheme="minorHAnsi"/>
          <w:b/>
          <w:color w:val="5F497A" w:themeColor="accent4" w:themeShade="BF"/>
          <w:sz w:val="40"/>
          <w:szCs w:val="40"/>
        </w:rPr>
      </w:pPr>
      <w:r w:rsidRPr="003E3841">
        <w:rPr>
          <w:rFonts w:asciiTheme="minorHAnsi" w:hAnsiTheme="minorHAnsi" w:cstheme="minorHAnsi"/>
          <w:b/>
          <w:color w:val="5F497A" w:themeColor="accent4" w:themeShade="BF"/>
          <w:sz w:val="40"/>
          <w:szCs w:val="40"/>
        </w:rPr>
        <w:t xml:space="preserve">A Year in Review </w:t>
      </w:r>
    </w:p>
    <w:p w14:paraId="5C80393E" w14:textId="04A7DC13" w:rsidR="003E3841" w:rsidRDefault="003E3841" w:rsidP="003E3841">
      <w:pPr>
        <w:pStyle w:val="Heading1"/>
        <w:spacing w:before="0"/>
        <w:rPr>
          <w:rFonts w:asciiTheme="minorHAnsi" w:hAnsiTheme="minorHAnsi" w:cstheme="minorHAnsi"/>
          <w:bCs/>
          <w:color w:val="5F497A" w:themeColor="accent4" w:themeShade="BF"/>
          <w:sz w:val="28"/>
          <w:szCs w:val="28"/>
        </w:rPr>
      </w:pPr>
      <w:r w:rsidRPr="003E3841">
        <w:rPr>
          <w:rFonts w:asciiTheme="minorHAnsi" w:hAnsiTheme="minorHAnsi" w:cstheme="minorHAnsi"/>
          <w:bCs/>
          <w:color w:val="5F497A" w:themeColor="accent4" w:themeShade="BF"/>
          <w:sz w:val="28"/>
          <w:szCs w:val="28"/>
        </w:rPr>
        <w:t xml:space="preserve">July 1, </w:t>
      </w:r>
      <w:proofErr w:type="gramStart"/>
      <w:r w:rsidRPr="003E3841">
        <w:rPr>
          <w:rFonts w:asciiTheme="minorHAnsi" w:hAnsiTheme="minorHAnsi" w:cstheme="minorHAnsi"/>
          <w:bCs/>
          <w:color w:val="5F497A" w:themeColor="accent4" w:themeShade="BF"/>
          <w:sz w:val="28"/>
          <w:szCs w:val="28"/>
        </w:rPr>
        <w:t>202</w:t>
      </w:r>
      <w:r w:rsidR="00DD455B">
        <w:rPr>
          <w:rFonts w:asciiTheme="minorHAnsi" w:hAnsiTheme="minorHAnsi" w:cstheme="minorHAnsi"/>
          <w:bCs/>
          <w:color w:val="5F497A" w:themeColor="accent4" w:themeShade="BF"/>
          <w:sz w:val="28"/>
          <w:szCs w:val="28"/>
        </w:rPr>
        <w:t>1</w:t>
      </w:r>
      <w:proofErr w:type="gramEnd"/>
      <w:r w:rsidRPr="003E3841">
        <w:rPr>
          <w:rFonts w:asciiTheme="minorHAnsi" w:hAnsiTheme="minorHAnsi" w:cstheme="minorHAnsi"/>
          <w:bCs/>
          <w:color w:val="5F497A" w:themeColor="accent4" w:themeShade="BF"/>
          <w:sz w:val="28"/>
          <w:szCs w:val="28"/>
        </w:rPr>
        <w:t xml:space="preserve"> to June 30, 202</w:t>
      </w:r>
      <w:r w:rsidR="00DD455B">
        <w:rPr>
          <w:rFonts w:asciiTheme="minorHAnsi" w:hAnsiTheme="minorHAnsi" w:cstheme="minorHAnsi"/>
          <w:bCs/>
          <w:color w:val="5F497A" w:themeColor="accent4" w:themeShade="BF"/>
          <w:sz w:val="28"/>
          <w:szCs w:val="28"/>
        </w:rPr>
        <w:t>2</w:t>
      </w:r>
    </w:p>
    <w:p w14:paraId="5DFC1074" w14:textId="77777777" w:rsidR="003E3841" w:rsidRPr="003E3841" w:rsidRDefault="003E3841" w:rsidP="003E3841">
      <w:pPr>
        <w:spacing w:after="0"/>
        <w:rPr>
          <w:sz w:val="12"/>
          <w:szCs w:val="12"/>
        </w:rPr>
      </w:pPr>
    </w:p>
    <w:p w14:paraId="63AB1A08" w14:textId="576314B6" w:rsidR="003E3841" w:rsidRDefault="00AC415B" w:rsidP="009D5BD8">
      <w:pPr>
        <w:spacing w:after="0" w:line="240" w:lineRule="auto"/>
        <w:rPr>
          <w:rFonts w:hAnsi="Calibri"/>
          <w:kern w:val="24"/>
          <w:szCs w:val="24"/>
        </w:rPr>
      </w:pPr>
      <w:r w:rsidRPr="00A87232">
        <w:rPr>
          <w:rFonts w:hAnsi="Calibri"/>
          <w:kern w:val="24"/>
          <w:szCs w:val="24"/>
        </w:rPr>
        <w:t>Welcome Family offers a universal, one-time nurse home visit to all caregivers with newborns up to eight weeks postpartum in Boston, Fall River, Lowell, Holyoke</w:t>
      </w:r>
      <w:r w:rsidR="006565A0">
        <w:rPr>
          <w:rFonts w:hAnsi="Calibri"/>
          <w:kern w:val="24"/>
          <w:szCs w:val="24"/>
        </w:rPr>
        <w:t>,</w:t>
      </w:r>
      <w:r w:rsidRPr="00A87232">
        <w:rPr>
          <w:rFonts w:hAnsi="Calibri"/>
          <w:kern w:val="24"/>
          <w:szCs w:val="24"/>
        </w:rPr>
        <w:t xml:space="preserve"> and Springfield. </w:t>
      </w:r>
      <w:r w:rsidRPr="00A87232">
        <w:rPr>
          <w:rFonts w:hAnsi="Calibri"/>
          <w:i/>
          <w:iCs/>
          <w:kern w:val="24"/>
          <w:szCs w:val="24"/>
        </w:rPr>
        <w:t xml:space="preserve">A Year in Review </w:t>
      </w:r>
      <w:r w:rsidRPr="00A87232">
        <w:rPr>
          <w:rFonts w:hAnsi="Calibri"/>
          <w:kern w:val="24"/>
          <w:szCs w:val="24"/>
        </w:rPr>
        <w:t>shares annual program updates and accomplishments with our partners</w:t>
      </w:r>
      <w:r w:rsidR="003E3841">
        <w:rPr>
          <w:rFonts w:hAnsi="Calibri"/>
          <w:kern w:val="24"/>
          <w:szCs w:val="24"/>
        </w:rPr>
        <w:t>.</w:t>
      </w:r>
    </w:p>
    <w:p w14:paraId="6F4E9858" w14:textId="10143F09" w:rsidR="00A646DE" w:rsidRPr="004D300A" w:rsidRDefault="00AC415B" w:rsidP="004A646D">
      <w:pPr>
        <w:pStyle w:val="Heading1"/>
        <w:rPr>
          <w:rFonts w:asciiTheme="minorHAnsi" w:hAnsiTheme="minorHAnsi" w:cstheme="minorHAnsi"/>
          <w:b/>
          <w:color w:val="5F497A" w:themeColor="accent4" w:themeShade="BF"/>
        </w:rPr>
      </w:pPr>
      <w:r w:rsidRPr="004D300A">
        <w:rPr>
          <w:rFonts w:asciiTheme="minorHAnsi" w:hAnsiTheme="minorHAnsi" w:cstheme="minorHAnsi"/>
          <w:b/>
          <w:color w:val="5F497A" w:themeColor="accent4" w:themeShade="BF"/>
        </w:rPr>
        <w:t>Highlights from the Year</w:t>
      </w:r>
    </w:p>
    <w:p w14:paraId="145B678D" w14:textId="61B3F84D" w:rsidR="004D300A" w:rsidRPr="00DD455B" w:rsidRDefault="004D300A" w:rsidP="00DD455B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color w:val="000000"/>
          <w:sz w:val="22"/>
        </w:rPr>
      </w:pPr>
      <w:r w:rsidRPr="004D300A">
        <w:rPr>
          <w:rFonts w:asciiTheme="minorHAnsi" w:hAnsiTheme="minorHAnsi" w:cstheme="minorHAnsi"/>
          <w:color w:val="000000" w:themeColor="text1"/>
          <w:kern w:val="24"/>
          <w:sz w:val="22"/>
        </w:rPr>
        <w:t>1,</w:t>
      </w:r>
      <w:r w:rsidR="00DD455B">
        <w:rPr>
          <w:rFonts w:asciiTheme="minorHAnsi" w:hAnsiTheme="minorHAnsi" w:cstheme="minorHAnsi"/>
          <w:color w:val="000000" w:themeColor="text1"/>
          <w:kern w:val="24"/>
          <w:sz w:val="22"/>
        </w:rPr>
        <w:t>439</w:t>
      </w:r>
      <w:r w:rsidRPr="004D300A">
        <w:rPr>
          <w:rFonts w:asciiTheme="minorHAnsi" w:hAnsiTheme="minorHAnsi" w:cstheme="minorHAnsi"/>
          <w:color w:val="000000" w:themeColor="text1"/>
          <w:kern w:val="24"/>
          <w:sz w:val="22"/>
        </w:rPr>
        <w:t xml:space="preserve"> families with newborns </w:t>
      </w:r>
      <w:r w:rsidR="005E7600">
        <w:rPr>
          <w:rFonts w:asciiTheme="minorHAnsi" w:hAnsiTheme="minorHAnsi" w:cstheme="minorHAnsi"/>
          <w:color w:val="000000" w:themeColor="text1"/>
          <w:kern w:val="24"/>
          <w:sz w:val="22"/>
        </w:rPr>
        <w:t xml:space="preserve">were </w:t>
      </w:r>
      <w:r w:rsidRPr="004D300A">
        <w:rPr>
          <w:rFonts w:asciiTheme="minorHAnsi" w:hAnsiTheme="minorHAnsi" w:cstheme="minorHAnsi"/>
          <w:color w:val="000000" w:themeColor="text1"/>
          <w:kern w:val="24"/>
          <w:sz w:val="22"/>
        </w:rPr>
        <w:t>served this year through virtual visits</w:t>
      </w:r>
      <w:r w:rsidR="00AC415B" w:rsidRPr="00A13063">
        <w:rPr>
          <w:rFonts w:asciiTheme="minorHAnsi" w:hAnsiTheme="minorHAnsi" w:cstheme="minorHAnsi"/>
          <w:color w:val="000000" w:themeColor="text1"/>
          <w:kern w:val="24"/>
          <w:sz w:val="22"/>
        </w:rPr>
        <w:t xml:space="preserve">. </w:t>
      </w:r>
    </w:p>
    <w:p w14:paraId="54140E7C" w14:textId="77777777" w:rsidR="006565A0" w:rsidRPr="006565A0" w:rsidRDefault="006565A0" w:rsidP="006565A0">
      <w:pPr>
        <w:pStyle w:val="ListParagraph"/>
        <w:rPr>
          <w:rFonts w:asciiTheme="minorHAnsi" w:hAnsiTheme="minorHAnsi" w:cstheme="minorHAnsi"/>
          <w:color w:val="000000" w:themeColor="text1"/>
          <w:kern w:val="24"/>
          <w:sz w:val="8"/>
          <w:szCs w:val="8"/>
        </w:rPr>
      </w:pPr>
    </w:p>
    <w:p w14:paraId="079FE736" w14:textId="1B6385E3" w:rsidR="00DD455B" w:rsidRPr="00DD455B" w:rsidRDefault="004D300A" w:rsidP="00DD45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4D300A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The most common referrals offered </w:t>
      </w:r>
      <w:r w:rsidR="00DD455B" w:rsidRPr="00DD455B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were to home visiting programs (Healthy Families, Parents as Teachers, Early Intervention Parenting Partnerships Program), Early Intervention, and WIC</w:t>
      </w:r>
      <w:r w:rsidRPr="00DD455B">
        <w:rPr>
          <w:rFonts w:cstheme="minorHAnsi"/>
          <w:color w:val="000000" w:themeColor="text1"/>
          <w:kern w:val="24"/>
        </w:rPr>
        <w:t>.</w:t>
      </w:r>
    </w:p>
    <w:p w14:paraId="65531B01" w14:textId="77777777" w:rsidR="006565A0" w:rsidRPr="006565A0" w:rsidRDefault="006565A0" w:rsidP="006565A0">
      <w:pPr>
        <w:pStyle w:val="ListParagraph"/>
        <w:rPr>
          <w:rFonts w:asciiTheme="minorHAnsi" w:hAnsiTheme="minorHAnsi" w:cstheme="minorHAnsi"/>
          <w:color w:val="000000" w:themeColor="text1"/>
          <w:kern w:val="24"/>
          <w:sz w:val="8"/>
          <w:szCs w:val="8"/>
        </w:rPr>
      </w:pPr>
    </w:p>
    <w:p w14:paraId="7BDE0326" w14:textId="207C8DA8" w:rsidR="00DD455B" w:rsidRPr="00DD455B" w:rsidRDefault="00DD455B" w:rsidP="00DD45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DD455B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DPH contracted with Tufts Interdisciplinary Evaluation Research (TIER) to evaluate the impacts of Welcome Family and found that:</w:t>
      </w:r>
    </w:p>
    <w:p w14:paraId="0F2BC56A" w14:textId="0F1E605D" w:rsidR="00DD455B" w:rsidRPr="00DD455B" w:rsidRDefault="00DD455B" w:rsidP="00DD455B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DD455B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Infants of Welcome Family participants were 25.4% more likely than comparison group infants to be enrolled in Early Intervention by age 3</w:t>
      </w:r>
      <w:r w:rsidR="006565A0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.</w:t>
      </w:r>
    </w:p>
    <w:p w14:paraId="7DE0BD2F" w14:textId="7652867D" w:rsidR="004D300A" w:rsidRPr="006565A0" w:rsidRDefault="00DD455B" w:rsidP="006565A0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DD455B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Infants of Welcome Family participants were 1.21 times more likely to be enrolled in evidence-based home visiting (e.g., Healthy Families, Parents as Teachers) than the comparison group.</w:t>
      </w:r>
    </w:p>
    <w:p w14:paraId="3BAAE4DD" w14:textId="155397CE" w:rsidR="00AC415B" w:rsidRPr="004D300A" w:rsidRDefault="00EC4E78" w:rsidP="00AC415B">
      <w:pPr>
        <w:pStyle w:val="Heading1"/>
        <w:rPr>
          <w:rFonts w:asciiTheme="minorHAnsi" w:hAnsiTheme="minorHAnsi" w:cstheme="minorHAnsi"/>
          <w:b/>
          <w:color w:val="5F497A" w:themeColor="accent4" w:themeShade="BF"/>
        </w:rPr>
      </w:pPr>
      <w:r w:rsidRPr="004D300A">
        <w:rPr>
          <w:rFonts w:asciiTheme="minorHAnsi" w:hAnsiTheme="minorHAnsi" w:cstheme="minorHAnsi"/>
          <w:b/>
          <w:color w:val="5F497A" w:themeColor="accent4" w:themeShade="BF"/>
        </w:rPr>
        <w:t xml:space="preserve">Family </w:t>
      </w:r>
      <w:r w:rsidR="00AC415B" w:rsidRPr="004D300A">
        <w:rPr>
          <w:rFonts w:asciiTheme="minorHAnsi" w:hAnsiTheme="minorHAnsi" w:cstheme="minorHAnsi"/>
          <w:b/>
          <w:color w:val="5F497A" w:themeColor="accent4" w:themeShade="BF"/>
        </w:rPr>
        <w:t>Testimonials</w:t>
      </w:r>
    </w:p>
    <w:p w14:paraId="26538395" w14:textId="7CF60F59" w:rsidR="004D300A" w:rsidRPr="00DD455B" w:rsidRDefault="00DD455B" w:rsidP="00DD455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D455B">
        <w:rPr>
          <w:rFonts w:asciiTheme="minorHAnsi" w:hAnsiTheme="minorHAnsi" w:cstheme="minorHAnsi"/>
          <w:b/>
          <w:noProof/>
          <w:color w:val="5F497A" w:themeColor="accent4" w:themeShade="BF"/>
        </w:rPr>
        <w:drawing>
          <wp:anchor distT="0" distB="0" distL="114300" distR="114300" simplePos="0" relativeHeight="251661312" behindDoc="1" locked="0" layoutInCell="1" allowOverlap="1" wp14:anchorId="767B61D9" wp14:editId="001EA3BF">
            <wp:simplePos x="0" y="0"/>
            <wp:positionH relativeFrom="column">
              <wp:posOffset>3902037</wp:posOffset>
            </wp:positionH>
            <wp:positionV relativeFrom="paragraph">
              <wp:posOffset>122536</wp:posOffset>
            </wp:positionV>
            <wp:extent cx="2602865" cy="1737995"/>
            <wp:effectExtent l="0" t="0" r="6985" b="0"/>
            <wp:wrapTight wrapText="bothSides">
              <wp:wrapPolygon edited="0">
                <wp:start x="0" y="0"/>
                <wp:lineTo x="0" y="21308"/>
                <wp:lineTo x="21500" y="21308"/>
                <wp:lineTo x="21500" y="0"/>
                <wp:lineTo x="0" y="0"/>
              </wp:wrapPolygon>
            </wp:wrapTight>
            <wp:docPr id="9" name="Picture 8" descr="A father and mother holding a baby and looking into each others eyes.">
              <a:extLst xmlns:a="http://schemas.openxmlformats.org/drawingml/2006/main">
                <a:ext uri="{FF2B5EF4-FFF2-40B4-BE49-F238E27FC236}">
                  <a16:creationId xmlns:a16="http://schemas.microsoft.com/office/drawing/2014/main" id="{5C055A4E-FF0E-4538-842D-CA382FA50F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father and mother holding a baby and looking into each others eyes.">
                      <a:extLst>
                        <a:ext uri="{FF2B5EF4-FFF2-40B4-BE49-F238E27FC236}">
                          <a16:creationId xmlns:a16="http://schemas.microsoft.com/office/drawing/2014/main" id="{5C055A4E-FF0E-4538-842D-CA382FA50F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55B">
        <w:rPr>
          <w:rFonts w:asciiTheme="minorHAnsi" w:hAnsiTheme="minorHAnsi" w:cstheme="minorHAnsi"/>
          <w:sz w:val="22"/>
          <w:szCs w:val="22"/>
        </w:rPr>
        <w:t xml:space="preserve">“It is so hard and lonely those first few weeks with a new baby and [the nurse] was so supportive, </w:t>
      </w:r>
      <w:proofErr w:type="gramStart"/>
      <w:r w:rsidRPr="00DD455B">
        <w:rPr>
          <w:rFonts w:asciiTheme="minorHAnsi" w:hAnsiTheme="minorHAnsi" w:cstheme="minorHAnsi"/>
          <w:sz w:val="22"/>
          <w:szCs w:val="22"/>
        </w:rPr>
        <w:t>helpful</w:t>
      </w:r>
      <w:proofErr w:type="gramEnd"/>
      <w:r w:rsidRPr="00DD455B">
        <w:rPr>
          <w:rFonts w:asciiTheme="minorHAnsi" w:hAnsiTheme="minorHAnsi" w:cstheme="minorHAnsi"/>
          <w:sz w:val="22"/>
          <w:szCs w:val="22"/>
        </w:rPr>
        <w:t xml:space="preserve"> and genuinely cared for how I was doing, not just the baby. This was exactly what I needed; someone to talk to, with experience who would give me immense amounts of advice and tips to cope with a new baby.”</w:t>
      </w:r>
    </w:p>
    <w:p w14:paraId="173F59FA" w14:textId="77777777" w:rsidR="004D300A" w:rsidRPr="00DD455B" w:rsidRDefault="004D300A" w:rsidP="009D5BD8">
      <w:pPr>
        <w:pStyle w:val="ListParagraph"/>
        <w:rPr>
          <w:rFonts w:asciiTheme="minorHAnsi" w:hAnsiTheme="minorHAnsi" w:cstheme="minorHAnsi"/>
          <w:color w:val="000000" w:themeColor="text1"/>
          <w:sz w:val="8"/>
          <w:szCs w:val="8"/>
        </w:rPr>
      </w:pPr>
    </w:p>
    <w:p w14:paraId="3EF33226" w14:textId="5A953989" w:rsidR="00DD455B" w:rsidRPr="00DD455B" w:rsidRDefault="005E7600" w:rsidP="00DD455B">
      <w:pPr>
        <w:pStyle w:val="Heading1"/>
        <w:numPr>
          <w:ilvl w:val="0"/>
          <w:numId w:val="9"/>
        </w:numPr>
        <w:spacing w:before="0" w:line="240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</w:rPr>
        <w:t>“</w:t>
      </w:r>
      <w:r w:rsidR="00DD455B" w:rsidRPr="00DD455B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The nurse took the time to </w:t>
      </w:r>
      <w:proofErr w:type="gramStart"/>
      <w:r w:rsidR="00DD455B" w:rsidRPr="00DD455B">
        <w:rPr>
          <w:rFonts w:asciiTheme="minorHAnsi" w:eastAsiaTheme="minorEastAsia" w:hAnsiTheme="minorHAnsi" w:cstheme="minorHAnsi"/>
          <w:color w:val="auto"/>
          <w:sz w:val="22"/>
          <w:szCs w:val="22"/>
        </w:rPr>
        <w:t>actually listen</w:t>
      </w:r>
      <w:proofErr w:type="gramEnd"/>
      <w:r w:rsidR="00DD455B" w:rsidRPr="00DD455B">
        <w:rPr>
          <w:rFonts w:asciiTheme="minorHAnsi" w:eastAsiaTheme="minorEastAsia" w:hAnsiTheme="minorHAnsi" w:cstheme="minorHAnsi"/>
          <w:color w:val="auto"/>
          <w:sz w:val="22"/>
          <w:szCs w:val="22"/>
        </w:rPr>
        <w:t xml:space="preserve"> to my concerns. She went above and beyond to get me to speak to the appropriate doctors to get me the help I need.”</w:t>
      </w:r>
    </w:p>
    <w:p w14:paraId="79FE1427" w14:textId="77777777" w:rsidR="006565A0" w:rsidRPr="006565A0" w:rsidRDefault="006565A0" w:rsidP="006565A0">
      <w:pPr>
        <w:pStyle w:val="Heading1"/>
        <w:spacing w:before="0" w:line="240" w:lineRule="auto"/>
        <w:ind w:left="720"/>
        <w:contextualSpacing/>
        <w:rPr>
          <w:rFonts w:asciiTheme="minorHAnsi" w:eastAsiaTheme="minorEastAsia" w:hAnsiTheme="minorHAnsi" w:cstheme="minorHAnsi"/>
          <w:color w:val="auto"/>
          <w:sz w:val="8"/>
          <w:szCs w:val="8"/>
        </w:rPr>
      </w:pPr>
    </w:p>
    <w:p w14:paraId="76C25F3C" w14:textId="56FE6F3B" w:rsidR="00DD455B" w:rsidRPr="00DD455B" w:rsidRDefault="00DD455B" w:rsidP="00657834">
      <w:pPr>
        <w:pStyle w:val="Heading1"/>
        <w:numPr>
          <w:ilvl w:val="0"/>
          <w:numId w:val="9"/>
        </w:numPr>
        <w:spacing w:before="0" w:line="240" w:lineRule="auto"/>
        <w:contextualSpacing/>
        <w:rPr>
          <w:rFonts w:asciiTheme="minorHAnsi" w:eastAsiaTheme="minorEastAsia" w:hAnsiTheme="minorHAnsi" w:cstheme="minorHAnsi"/>
          <w:color w:val="auto"/>
          <w:sz w:val="22"/>
          <w:szCs w:val="22"/>
        </w:rPr>
      </w:pPr>
      <w:r w:rsidRPr="00DD455B">
        <w:rPr>
          <w:rFonts w:asciiTheme="minorHAnsi" w:hAnsiTheme="minorHAnsi" w:cstheme="minorHAnsi"/>
          <w:color w:val="auto"/>
          <w:sz w:val="22"/>
          <w:szCs w:val="22"/>
        </w:rPr>
        <w:t>“[Most helpful about the visit was] all the information that I have access to, to better help me become an amazing mother.”</w:t>
      </w:r>
    </w:p>
    <w:p w14:paraId="089A3D22" w14:textId="12D7AADB" w:rsidR="00657834" w:rsidRPr="004D300A" w:rsidRDefault="00657834" w:rsidP="00657834">
      <w:pPr>
        <w:pStyle w:val="Heading1"/>
        <w:rPr>
          <w:rFonts w:asciiTheme="minorHAnsi" w:hAnsiTheme="minorHAnsi" w:cstheme="minorHAnsi"/>
          <w:b/>
          <w:color w:val="5F497A" w:themeColor="accent4" w:themeShade="BF"/>
        </w:rPr>
      </w:pPr>
      <w:r w:rsidRPr="004D300A">
        <w:rPr>
          <w:rFonts w:asciiTheme="minorHAnsi" w:hAnsiTheme="minorHAnsi" w:cstheme="minorHAnsi"/>
          <w:b/>
          <w:color w:val="5F497A" w:themeColor="accent4" w:themeShade="BF"/>
        </w:rPr>
        <w:t>Looking Forward…</w:t>
      </w:r>
    </w:p>
    <w:p w14:paraId="55F41E67" w14:textId="77777777" w:rsidR="006565A0" w:rsidRDefault="00DD455B" w:rsidP="006565A0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D455B">
        <w:rPr>
          <w:rFonts w:asciiTheme="minorHAnsi" w:hAnsiTheme="minorHAnsi" w:cstheme="minorHAnsi"/>
          <w:sz w:val="22"/>
          <w:szCs w:val="22"/>
        </w:rPr>
        <w:t>Welcome Family is expanding to New Bedford! Families who live in New Bedford or who give birth at St. Luke’s Hospital can now receive a visit</w:t>
      </w:r>
      <w:r w:rsidR="006565A0">
        <w:rPr>
          <w:rFonts w:asciiTheme="minorHAnsi" w:hAnsiTheme="minorHAnsi" w:cstheme="minorHAnsi"/>
          <w:sz w:val="22"/>
          <w:szCs w:val="22"/>
        </w:rPr>
        <w:t>.</w:t>
      </w:r>
    </w:p>
    <w:p w14:paraId="4240CEEA" w14:textId="77777777" w:rsidR="006565A0" w:rsidRPr="006565A0" w:rsidRDefault="006565A0" w:rsidP="006565A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8"/>
          <w:szCs w:val="8"/>
        </w:rPr>
      </w:pPr>
    </w:p>
    <w:p w14:paraId="5A50EDF0" w14:textId="4B4EB1F0" w:rsidR="004D300A" w:rsidRDefault="00DD455B" w:rsidP="006565A0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D455B">
        <w:rPr>
          <w:rFonts w:asciiTheme="minorHAnsi" w:hAnsiTheme="minorHAnsi" w:cstheme="minorHAnsi"/>
          <w:sz w:val="22"/>
          <w:szCs w:val="22"/>
        </w:rPr>
        <w:t xml:space="preserve">Welcome Family will continue to offer both in-person and virtual home visits for the foreseeable future. </w:t>
      </w:r>
    </w:p>
    <w:p w14:paraId="250D103E" w14:textId="77777777" w:rsidR="006565A0" w:rsidRPr="006565A0" w:rsidRDefault="006565A0" w:rsidP="006565A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4F90D2D" w14:textId="07E16670" w:rsidR="003E3841" w:rsidRDefault="00657834" w:rsidP="003E3841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9999"/>
          <w:kern w:val="24"/>
          <w:sz w:val="28"/>
          <w:szCs w:val="28"/>
        </w:rPr>
      </w:pPr>
      <w:r>
        <w:rPr>
          <w:rFonts w:asciiTheme="minorHAnsi" w:hAnsi="Calibri" w:cstheme="minorBidi"/>
          <w:b/>
          <w:bCs/>
          <w:color w:val="009999"/>
          <w:kern w:val="24"/>
          <w:sz w:val="28"/>
          <w:szCs w:val="28"/>
        </w:rPr>
        <w:t>Thank you for your continued support!</w:t>
      </w:r>
    </w:p>
    <w:p w14:paraId="04D59A97" w14:textId="1521F673" w:rsidR="003E3841" w:rsidRPr="003E3841" w:rsidRDefault="006565A0" w:rsidP="003E3841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9999"/>
          <w:kern w:val="24"/>
          <w:sz w:val="28"/>
          <w:szCs w:val="28"/>
        </w:rPr>
      </w:pPr>
      <w:r w:rsidRPr="009D5BD8">
        <w:rPr>
          <w:noProof/>
        </w:rPr>
        <w:drawing>
          <wp:anchor distT="0" distB="0" distL="114300" distR="114300" simplePos="0" relativeHeight="251663360" behindDoc="1" locked="0" layoutInCell="1" allowOverlap="1" wp14:anchorId="58B5B69D" wp14:editId="52F86514">
            <wp:simplePos x="0" y="0"/>
            <wp:positionH relativeFrom="margin">
              <wp:align>left</wp:align>
            </wp:positionH>
            <wp:positionV relativeFrom="paragraph">
              <wp:posOffset>10650</wp:posOffset>
            </wp:positionV>
            <wp:extent cx="6572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287" y="21368"/>
                <wp:lineTo x="21287" y="0"/>
                <wp:lineTo x="0" y="0"/>
              </wp:wrapPolygon>
            </wp:wrapTight>
            <wp:docPr id="13" name="Picture 12" descr="Massachusetts Department of Public Health - Welcome Famil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59575" w14:textId="1E26D338" w:rsidR="009D5BD8" w:rsidRPr="009D5BD8" w:rsidRDefault="009D5BD8" w:rsidP="003E3841">
      <w:pPr>
        <w:tabs>
          <w:tab w:val="center" w:pos="4680"/>
          <w:tab w:val="right" w:pos="9360"/>
        </w:tabs>
        <w:spacing w:after="0" w:line="264" w:lineRule="auto"/>
        <w:rPr>
          <w:rFonts w:eastAsia="Times New Roman" w:hAnsi="Calibri"/>
          <w:kern w:val="24"/>
        </w:rPr>
      </w:pPr>
      <w:r w:rsidRPr="009D5BD8">
        <w:rPr>
          <w:rFonts w:eastAsia="Times New Roman" w:hAnsi="Calibri"/>
          <w:kern w:val="24"/>
        </w:rPr>
        <w:t>Department of Public Health</w:t>
      </w:r>
    </w:p>
    <w:p w14:paraId="2D2F869D" w14:textId="675360CD" w:rsidR="003E3841" w:rsidRPr="009D5BD8" w:rsidRDefault="005E7600" w:rsidP="003E3841">
      <w:pPr>
        <w:tabs>
          <w:tab w:val="center" w:pos="4680"/>
          <w:tab w:val="right" w:pos="9360"/>
        </w:tabs>
        <w:spacing w:after="0" w:line="264" w:lineRule="auto"/>
        <w:rPr>
          <w:color w:val="0070C0"/>
        </w:rPr>
      </w:pPr>
      <w:hyperlink r:id="rId8" w:history="1">
        <w:r w:rsidR="003E3841" w:rsidRPr="009D5BD8">
          <w:rPr>
            <w:rStyle w:val="Hyperlink"/>
            <w:rFonts w:eastAsia="Times New Roman" w:hAnsi="Calibri"/>
            <w:color w:val="0070C0"/>
            <w:kern w:val="24"/>
          </w:rPr>
          <w:t>https://www.mass.gov/welcome-family</w:t>
        </w:r>
      </w:hyperlink>
      <w:r w:rsidR="003E3841" w:rsidRPr="009D5BD8">
        <w:rPr>
          <w:rFonts w:eastAsia="Times New Roman" w:hAnsi="Calibri"/>
          <w:color w:val="0070C0"/>
          <w:kern w:val="24"/>
        </w:rPr>
        <w:t xml:space="preserve"> </w:t>
      </w:r>
    </w:p>
    <w:p w14:paraId="56EDD72E" w14:textId="1C160DF3" w:rsidR="009D5BD8" w:rsidRPr="009D5BD8" w:rsidRDefault="005E7600" w:rsidP="003E3841">
      <w:pPr>
        <w:tabs>
          <w:tab w:val="center" w:pos="4680"/>
          <w:tab w:val="right" w:pos="9360"/>
        </w:tabs>
        <w:spacing w:after="0" w:line="264" w:lineRule="auto"/>
        <w:rPr>
          <w:noProof/>
          <w:color w:val="0070C0"/>
        </w:rPr>
      </w:pPr>
      <w:hyperlink r:id="rId9" w:history="1">
        <w:r w:rsidR="009D5BD8" w:rsidRPr="009D5BD8">
          <w:rPr>
            <w:rStyle w:val="Hyperlink"/>
            <w:noProof/>
            <w:color w:val="0070C0"/>
          </w:rPr>
          <w:t>katie.stetler@mass.gov</w:t>
        </w:r>
      </w:hyperlink>
      <w:r w:rsidR="009D5BD8" w:rsidRPr="009D5BD8">
        <w:rPr>
          <w:noProof/>
          <w:color w:val="0070C0"/>
        </w:rPr>
        <w:t xml:space="preserve"> </w:t>
      </w:r>
    </w:p>
    <w:p w14:paraId="60061E8C" w14:textId="40575B53" w:rsidR="00657834" w:rsidRPr="00657834" w:rsidRDefault="008B0041" w:rsidP="003E3841">
      <w:pPr>
        <w:tabs>
          <w:tab w:val="center" w:pos="4680"/>
          <w:tab w:val="right" w:pos="9360"/>
        </w:tabs>
        <w:spacing w:after="0"/>
        <w:contextualSpacing/>
        <w:rPr>
          <w:rFonts w:eastAsia="Times New Roman"/>
        </w:rPr>
      </w:pPr>
      <w:r>
        <w:rPr>
          <w:sz w:val="16"/>
          <w:szCs w:val="16"/>
        </w:rPr>
        <w:t>Funded by HRSA/MCHB</w:t>
      </w:r>
    </w:p>
    <w:sectPr w:rsidR="00657834" w:rsidRPr="00657834" w:rsidSect="006565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08E"/>
    <w:multiLevelType w:val="hybridMultilevel"/>
    <w:tmpl w:val="D6A2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1593"/>
    <w:multiLevelType w:val="hybridMultilevel"/>
    <w:tmpl w:val="C8A031F2"/>
    <w:lvl w:ilvl="0" w:tplc="9F0049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C1B2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8C4D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8AB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8210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9243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E7C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E52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669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675F"/>
    <w:multiLevelType w:val="hybridMultilevel"/>
    <w:tmpl w:val="CC80D6BC"/>
    <w:lvl w:ilvl="0" w:tplc="7EE821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5439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281E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F2BD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41D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81C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4ADF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F4F8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6283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84365"/>
    <w:multiLevelType w:val="hybridMultilevel"/>
    <w:tmpl w:val="902E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65EC7"/>
    <w:multiLevelType w:val="hybridMultilevel"/>
    <w:tmpl w:val="8C5E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B1906"/>
    <w:multiLevelType w:val="hybridMultilevel"/>
    <w:tmpl w:val="3D426700"/>
    <w:lvl w:ilvl="0" w:tplc="E74614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0EA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CF7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AA1F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1EED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0DB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F2B6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003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8D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C365E"/>
    <w:multiLevelType w:val="hybridMultilevel"/>
    <w:tmpl w:val="EE502476"/>
    <w:lvl w:ilvl="0" w:tplc="464E8B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0D1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BC70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28C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4AB1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1817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C072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C83E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4C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D056F"/>
    <w:multiLevelType w:val="hybridMultilevel"/>
    <w:tmpl w:val="3A58B830"/>
    <w:lvl w:ilvl="0" w:tplc="9D86C7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6A1D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1897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8A1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A896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C493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664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6098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6F9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436F6"/>
    <w:multiLevelType w:val="hybridMultilevel"/>
    <w:tmpl w:val="643A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B0656"/>
    <w:multiLevelType w:val="hybridMultilevel"/>
    <w:tmpl w:val="7FF0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41562"/>
    <w:multiLevelType w:val="hybridMultilevel"/>
    <w:tmpl w:val="1966A7AE"/>
    <w:lvl w:ilvl="0" w:tplc="41469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466C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4AE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0BB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72B9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FE40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29B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FC4F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4253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41592"/>
    <w:multiLevelType w:val="hybridMultilevel"/>
    <w:tmpl w:val="56C0937A"/>
    <w:lvl w:ilvl="0" w:tplc="15E42A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3CF8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808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072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F206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1E4F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294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222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2439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2602461">
    <w:abstractNumId w:val="6"/>
  </w:num>
  <w:num w:numId="2" w16cid:durableId="1464731061">
    <w:abstractNumId w:val="11"/>
  </w:num>
  <w:num w:numId="3" w16cid:durableId="1034573034">
    <w:abstractNumId w:val="7"/>
  </w:num>
  <w:num w:numId="4" w16cid:durableId="1841460784">
    <w:abstractNumId w:val="8"/>
  </w:num>
  <w:num w:numId="5" w16cid:durableId="484274853">
    <w:abstractNumId w:val="9"/>
  </w:num>
  <w:num w:numId="6" w16cid:durableId="799496115">
    <w:abstractNumId w:val="4"/>
  </w:num>
  <w:num w:numId="7" w16cid:durableId="836185902">
    <w:abstractNumId w:val="10"/>
  </w:num>
  <w:num w:numId="8" w16cid:durableId="2090232623">
    <w:abstractNumId w:val="1"/>
  </w:num>
  <w:num w:numId="9" w16cid:durableId="1031689085">
    <w:abstractNumId w:val="3"/>
  </w:num>
  <w:num w:numId="10" w16cid:durableId="1855922287">
    <w:abstractNumId w:val="2"/>
  </w:num>
  <w:num w:numId="11" w16cid:durableId="1541242510">
    <w:abstractNumId w:val="5"/>
  </w:num>
  <w:num w:numId="12" w16cid:durableId="1327705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CA"/>
    <w:rsid w:val="00147BF7"/>
    <w:rsid w:val="003E3841"/>
    <w:rsid w:val="004A646D"/>
    <w:rsid w:val="004D300A"/>
    <w:rsid w:val="004F3635"/>
    <w:rsid w:val="005A680E"/>
    <w:rsid w:val="005E7600"/>
    <w:rsid w:val="006565A0"/>
    <w:rsid w:val="00657834"/>
    <w:rsid w:val="007611B2"/>
    <w:rsid w:val="008B0041"/>
    <w:rsid w:val="009571EC"/>
    <w:rsid w:val="009D5BD8"/>
    <w:rsid w:val="00A13063"/>
    <w:rsid w:val="00A646DE"/>
    <w:rsid w:val="00A84AA1"/>
    <w:rsid w:val="00A87232"/>
    <w:rsid w:val="00AB0456"/>
    <w:rsid w:val="00AC3B9C"/>
    <w:rsid w:val="00AC415B"/>
    <w:rsid w:val="00B71A86"/>
    <w:rsid w:val="00D43883"/>
    <w:rsid w:val="00DA30CA"/>
    <w:rsid w:val="00DD455B"/>
    <w:rsid w:val="00DF779D"/>
    <w:rsid w:val="00EA1E52"/>
    <w:rsid w:val="00EC4E78"/>
    <w:rsid w:val="00EE2FF6"/>
    <w:rsid w:val="00F9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34E4"/>
  <w15:docId w15:val="{91B9A875-9761-4CAB-89E9-A420EF13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1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48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487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87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C41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41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15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415B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AC41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147B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D30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8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0678">
          <w:marLeft w:val="27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243">
          <w:marLeft w:val="27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2302">
          <w:marLeft w:val="27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825">
          <w:marLeft w:val="57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146">
          <w:marLeft w:val="57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722">
          <w:marLeft w:val="27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3631">
          <w:marLeft w:val="27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422">
          <w:marLeft w:val="27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welcome-famil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ie.stetler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Family's Year in Review</vt:lpstr>
    </vt:vector>
  </TitlesOfParts>
  <Company>EOHHS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Family's Year in Review</dc:title>
  <dc:creator>Stetler, Katie (DPH)</dc:creator>
  <cp:lastModifiedBy>Stetler, Katie (DPH)</cp:lastModifiedBy>
  <cp:revision>6</cp:revision>
  <dcterms:created xsi:type="dcterms:W3CDTF">2021-07-14T16:02:00Z</dcterms:created>
  <dcterms:modified xsi:type="dcterms:W3CDTF">2022-08-22T19:57:00Z</dcterms:modified>
</cp:coreProperties>
</file>