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DC98" w14:textId="78CDF6AF" w:rsidR="00D02DAC" w:rsidRDefault="00884666" w:rsidP="00884666">
      <w:pPr>
        <w:rPr>
          <w:rFonts w:asciiTheme="minorHAnsi" w:hAnsiTheme="minorHAnsi" w:cstheme="minorHAnsi"/>
          <w:color w:val="FF0000"/>
          <w:sz w:val="20"/>
          <w:szCs w:val="20"/>
        </w:rPr>
      </w:pPr>
      <w:r>
        <w:rPr>
          <w:noProof/>
        </w:rPr>
        <w:drawing>
          <wp:anchor distT="0" distB="0" distL="114300" distR="114300" simplePos="0" relativeHeight="251661312" behindDoc="1" locked="0" layoutInCell="1" allowOverlap="1" wp14:anchorId="107D8CEA" wp14:editId="21C1A6E9">
            <wp:simplePos x="0" y="0"/>
            <wp:positionH relativeFrom="margin">
              <wp:align>right</wp:align>
            </wp:positionH>
            <wp:positionV relativeFrom="paragraph">
              <wp:posOffset>-247650</wp:posOffset>
            </wp:positionV>
            <wp:extent cx="6858000" cy="2242820"/>
            <wp:effectExtent l="0" t="0" r="0" b="5080"/>
            <wp:wrapNone/>
            <wp:docPr id="842030937"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30937" name="Picture 2" descr="Text&#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858000" cy="2242820"/>
                    </a:xfrm>
                    <a:prstGeom prst="rect">
                      <a:avLst/>
                    </a:prstGeom>
                  </pic:spPr>
                </pic:pic>
              </a:graphicData>
            </a:graphic>
          </wp:anchor>
        </w:drawing>
      </w:r>
    </w:p>
    <w:p w14:paraId="639E4290" w14:textId="77777777" w:rsidR="00884666" w:rsidRDefault="00884666" w:rsidP="001B146A">
      <w:pPr>
        <w:ind w:left="5760" w:firstLine="720"/>
        <w:rPr>
          <w:rFonts w:asciiTheme="minorHAnsi" w:hAnsiTheme="minorHAnsi" w:cstheme="minorHAnsi"/>
          <w:color w:val="FF0000"/>
          <w:sz w:val="20"/>
          <w:szCs w:val="20"/>
        </w:rPr>
      </w:pPr>
    </w:p>
    <w:p w14:paraId="63903C0A" w14:textId="77777777" w:rsidR="00884666" w:rsidRDefault="00884666" w:rsidP="001B146A">
      <w:pPr>
        <w:ind w:left="5760" w:firstLine="720"/>
        <w:rPr>
          <w:rFonts w:asciiTheme="minorHAnsi" w:hAnsiTheme="minorHAnsi" w:cstheme="minorHAnsi"/>
          <w:color w:val="FF0000"/>
          <w:sz w:val="20"/>
          <w:szCs w:val="20"/>
        </w:rPr>
      </w:pPr>
    </w:p>
    <w:p w14:paraId="7ED110B6" w14:textId="77777777" w:rsidR="00884666" w:rsidRDefault="00884666" w:rsidP="001B146A">
      <w:pPr>
        <w:ind w:left="5760" w:firstLine="720"/>
        <w:rPr>
          <w:rFonts w:asciiTheme="minorHAnsi" w:hAnsiTheme="minorHAnsi" w:cstheme="minorHAnsi"/>
          <w:color w:val="FF0000"/>
          <w:sz w:val="20"/>
          <w:szCs w:val="20"/>
        </w:rPr>
      </w:pPr>
    </w:p>
    <w:p w14:paraId="4AE3BE44" w14:textId="77777777" w:rsidR="00884666" w:rsidRDefault="00884666" w:rsidP="001B146A">
      <w:pPr>
        <w:ind w:left="5760" w:firstLine="720"/>
        <w:rPr>
          <w:rFonts w:asciiTheme="minorHAnsi" w:hAnsiTheme="minorHAnsi" w:cstheme="minorHAnsi"/>
          <w:color w:val="FF0000"/>
          <w:sz w:val="20"/>
          <w:szCs w:val="20"/>
        </w:rPr>
      </w:pPr>
    </w:p>
    <w:p w14:paraId="0E382B83" w14:textId="77777777" w:rsidR="00884666" w:rsidRDefault="00884666" w:rsidP="001B146A">
      <w:pPr>
        <w:ind w:left="5760" w:firstLine="720"/>
        <w:rPr>
          <w:rFonts w:asciiTheme="minorHAnsi" w:hAnsiTheme="minorHAnsi" w:cstheme="minorHAnsi"/>
          <w:color w:val="FF0000"/>
          <w:sz w:val="20"/>
          <w:szCs w:val="20"/>
        </w:rPr>
      </w:pPr>
    </w:p>
    <w:p w14:paraId="779E74DB" w14:textId="77777777" w:rsidR="00884666" w:rsidRDefault="00884666" w:rsidP="001B146A">
      <w:pPr>
        <w:ind w:left="5760" w:firstLine="720"/>
        <w:rPr>
          <w:rFonts w:asciiTheme="minorHAnsi" w:hAnsiTheme="minorHAnsi" w:cstheme="minorHAnsi"/>
          <w:color w:val="FF0000"/>
          <w:sz w:val="20"/>
          <w:szCs w:val="20"/>
        </w:rPr>
      </w:pPr>
    </w:p>
    <w:p w14:paraId="399D3A47" w14:textId="77777777" w:rsidR="00884666" w:rsidRDefault="00884666" w:rsidP="001B146A">
      <w:pPr>
        <w:ind w:left="5760" w:firstLine="720"/>
        <w:rPr>
          <w:rFonts w:asciiTheme="minorHAnsi" w:hAnsiTheme="minorHAnsi" w:cstheme="minorHAnsi"/>
          <w:color w:val="FF0000"/>
          <w:sz w:val="20"/>
          <w:szCs w:val="20"/>
        </w:rPr>
      </w:pPr>
    </w:p>
    <w:p w14:paraId="0291CD48" w14:textId="77777777" w:rsidR="00884666" w:rsidRDefault="00884666" w:rsidP="001B146A">
      <w:pPr>
        <w:ind w:left="5760" w:firstLine="720"/>
        <w:rPr>
          <w:rFonts w:asciiTheme="minorHAnsi" w:hAnsiTheme="minorHAnsi" w:cstheme="minorHAnsi"/>
          <w:color w:val="FF0000"/>
          <w:sz w:val="20"/>
          <w:szCs w:val="20"/>
        </w:rPr>
      </w:pPr>
    </w:p>
    <w:p w14:paraId="0B33D4D9" w14:textId="77777777" w:rsidR="00884666" w:rsidRDefault="00884666" w:rsidP="001B146A">
      <w:pPr>
        <w:ind w:left="5760" w:firstLine="720"/>
        <w:rPr>
          <w:rFonts w:asciiTheme="minorHAnsi" w:hAnsiTheme="minorHAnsi" w:cstheme="minorHAnsi"/>
          <w:color w:val="FF0000"/>
          <w:sz w:val="20"/>
          <w:szCs w:val="20"/>
        </w:rPr>
      </w:pPr>
    </w:p>
    <w:p w14:paraId="6D2527B2" w14:textId="77777777" w:rsidR="00884666" w:rsidRDefault="00884666" w:rsidP="001B146A">
      <w:pPr>
        <w:ind w:left="5760" w:firstLine="720"/>
        <w:rPr>
          <w:rFonts w:asciiTheme="minorHAnsi" w:hAnsiTheme="minorHAnsi" w:cstheme="minorHAnsi"/>
          <w:color w:val="FF0000"/>
          <w:sz w:val="20"/>
          <w:szCs w:val="20"/>
        </w:rPr>
      </w:pPr>
    </w:p>
    <w:p w14:paraId="7E5E4C50" w14:textId="77777777" w:rsidR="00884666" w:rsidRDefault="00884666" w:rsidP="001B146A">
      <w:pPr>
        <w:ind w:left="5760" w:firstLine="720"/>
        <w:rPr>
          <w:rFonts w:asciiTheme="minorHAnsi" w:hAnsiTheme="minorHAnsi" w:cstheme="minorHAnsi"/>
          <w:color w:val="FF0000"/>
          <w:sz w:val="20"/>
          <w:szCs w:val="20"/>
        </w:rPr>
      </w:pPr>
    </w:p>
    <w:p w14:paraId="305AB46C" w14:textId="77777777" w:rsidR="00884666" w:rsidRDefault="00884666" w:rsidP="001B146A">
      <w:pPr>
        <w:ind w:left="5760" w:firstLine="720"/>
        <w:rPr>
          <w:rFonts w:asciiTheme="minorHAnsi" w:hAnsiTheme="minorHAnsi" w:cstheme="minorHAnsi"/>
          <w:color w:val="FF0000"/>
          <w:sz w:val="20"/>
          <w:szCs w:val="20"/>
        </w:rPr>
      </w:pPr>
    </w:p>
    <w:p w14:paraId="79A3AD66" w14:textId="77777777" w:rsidR="00884666" w:rsidRDefault="00884666" w:rsidP="001B146A">
      <w:pPr>
        <w:ind w:left="5760" w:firstLine="720"/>
        <w:rPr>
          <w:rFonts w:asciiTheme="minorHAnsi" w:hAnsiTheme="minorHAnsi" w:cstheme="minorHAnsi"/>
          <w:color w:val="FF0000"/>
          <w:sz w:val="20"/>
          <w:szCs w:val="20"/>
        </w:rPr>
      </w:pPr>
    </w:p>
    <w:p w14:paraId="45944362" w14:textId="22C84FA2" w:rsidR="00901CE3" w:rsidRPr="00970D53" w:rsidRDefault="008C5D74" w:rsidP="001B146A">
      <w:pPr>
        <w:ind w:left="5760" w:firstLine="720"/>
        <w:rPr>
          <w:rFonts w:asciiTheme="minorHAnsi" w:hAnsiTheme="minorHAnsi" w:cstheme="minorHAnsi"/>
          <w:color w:val="FF0000"/>
        </w:rPr>
      </w:pPr>
      <w:r w:rsidRPr="002B1D30">
        <w:rPr>
          <w:rFonts w:asciiTheme="minorHAnsi" w:hAnsiTheme="minorHAnsi" w:cstheme="minorHAnsi"/>
          <w:color w:val="FF0000"/>
          <w:sz w:val="20"/>
          <w:szCs w:val="20"/>
        </w:rPr>
        <w:t xml:space="preserve"> </w:t>
      </w:r>
      <w:r w:rsidR="00513986" w:rsidRPr="00513986">
        <w:rPr>
          <w:rFonts w:asciiTheme="minorHAnsi" w:hAnsiTheme="minorHAnsi" w:cstheme="minorHAnsi"/>
        </w:rPr>
        <w:t>January 17, 2025</w:t>
      </w:r>
    </w:p>
    <w:p w14:paraId="63E9EEC0" w14:textId="77777777" w:rsidR="00901CE3" w:rsidRPr="00960A21" w:rsidRDefault="00901CE3" w:rsidP="00901CE3">
      <w:pPr>
        <w:rPr>
          <w:rFonts w:asciiTheme="minorHAnsi" w:hAnsiTheme="minorHAnsi" w:cstheme="minorHAnsi"/>
          <w:sz w:val="16"/>
          <w:szCs w:val="16"/>
        </w:rPr>
      </w:pPr>
    </w:p>
    <w:p w14:paraId="20792806" w14:textId="207FA716" w:rsidR="00901CE3" w:rsidRPr="00D02DAC" w:rsidRDefault="00D02DAC" w:rsidP="26755E56">
      <w:pPr>
        <w:rPr>
          <w:rFonts w:asciiTheme="minorHAnsi" w:eastAsiaTheme="minorEastAsia" w:hAnsiTheme="minorHAnsi" w:cstheme="minorHAnsi"/>
        </w:rPr>
      </w:pPr>
      <w:r w:rsidRPr="00D02DAC">
        <w:rPr>
          <w:rFonts w:asciiTheme="minorHAnsi" w:eastAsiaTheme="minorEastAsia" w:hAnsiTheme="minorHAnsi" w:cstheme="minorHAnsi"/>
        </w:rPr>
        <w:t>Nicholas, Cocchi</w:t>
      </w:r>
    </w:p>
    <w:p w14:paraId="630133B6" w14:textId="34BD2456" w:rsidR="00901CE3" w:rsidRPr="00D02DAC" w:rsidRDefault="00D02DAC" w:rsidP="26755E56">
      <w:pPr>
        <w:rPr>
          <w:rFonts w:asciiTheme="minorHAnsi" w:eastAsiaTheme="minorEastAsia" w:hAnsiTheme="minorHAnsi" w:cstheme="minorHAnsi"/>
        </w:rPr>
      </w:pPr>
      <w:r w:rsidRPr="00D02DAC">
        <w:rPr>
          <w:rFonts w:asciiTheme="minorHAnsi" w:eastAsiaTheme="minorEastAsia" w:hAnsiTheme="minorHAnsi" w:cstheme="minorHAnsi"/>
        </w:rPr>
        <w:t>Western Massachusetts Recovery and Wellness Center</w:t>
      </w:r>
    </w:p>
    <w:p w14:paraId="4029BC89" w14:textId="21DEF90C" w:rsidR="00901CE3" w:rsidRPr="00D02DAC" w:rsidRDefault="00D02DAC" w:rsidP="26755E56">
      <w:pPr>
        <w:rPr>
          <w:rFonts w:asciiTheme="minorHAnsi" w:eastAsiaTheme="minorEastAsia" w:hAnsiTheme="minorHAnsi" w:cstheme="minorHAnsi"/>
        </w:rPr>
      </w:pPr>
      <w:r w:rsidRPr="00D02DAC">
        <w:rPr>
          <w:rFonts w:asciiTheme="minorHAnsi" w:eastAsiaTheme="minorEastAsia" w:hAnsiTheme="minorHAnsi" w:cstheme="minorHAnsi"/>
        </w:rPr>
        <w:t>155 Mill Street</w:t>
      </w:r>
    </w:p>
    <w:p w14:paraId="1C32B16F" w14:textId="18259C45" w:rsidR="00901CE3" w:rsidRPr="00B525A7" w:rsidRDefault="00D02DAC" w:rsidP="26755E56">
      <w:pPr>
        <w:rPr>
          <w:rFonts w:asciiTheme="minorHAnsi" w:eastAsiaTheme="minorEastAsia" w:hAnsiTheme="minorHAnsi" w:cstheme="minorHAnsi"/>
        </w:rPr>
      </w:pPr>
      <w:r w:rsidRPr="00D02DAC">
        <w:rPr>
          <w:rFonts w:asciiTheme="minorHAnsi" w:eastAsiaTheme="minorEastAsia" w:hAnsiTheme="minorHAnsi" w:cstheme="minorHAnsi"/>
        </w:rPr>
        <w:t>Springfield</w:t>
      </w:r>
      <w:r w:rsidR="2AAAF385" w:rsidRPr="00D02DAC">
        <w:rPr>
          <w:rFonts w:asciiTheme="minorHAnsi" w:eastAsiaTheme="minorEastAsia" w:hAnsiTheme="minorHAnsi" w:cstheme="minorHAnsi"/>
        </w:rPr>
        <w:t xml:space="preserve">, MA </w:t>
      </w:r>
      <w:r w:rsidRPr="00D02DAC">
        <w:rPr>
          <w:rFonts w:asciiTheme="minorHAnsi" w:eastAsiaTheme="minorEastAsia" w:hAnsiTheme="minorHAnsi" w:cstheme="minorHAnsi"/>
        </w:rPr>
        <w:t>01108</w:t>
      </w:r>
      <w:r w:rsidR="2AAAF385" w:rsidRPr="00D02DAC">
        <w:rPr>
          <w:rFonts w:asciiTheme="minorHAnsi" w:eastAsiaTheme="minorEastAsia" w:hAnsiTheme="minorHAnsi" w:cstheme="minorHAnsi"/>
        </w:rPr>
        <w:t xml:space="preserve">   </w:t>
      </w:r>
      <w:r w:rsidR="00901CE3" w:rsidRPr="00B525A7">
        <w:rPr>
          <w:rFonts w:asciiTheme="minorHAnsi" w:hAnsiTheme="minorHAnsi" w:cstheme="minorHAnsi"/>
        </w:rPr>
        <w:tab/>
      </w:r>
      <w:r w:rsidR="00901CE3" w:rsidRPr="00B525A7">
        <w:rPr>
          <w:rFonts w:asciiTheme="minorHAnsi" w:hAnsiTheme="minorHAnsi" w:cstheme="minorHAnsi"/>
        </w:rPr>
        <w:tab/>
      </w:r>
      <w:r w:rsidR="2AAAF385" w:rsidRPr="00B525A7">
        <w:rPr>
          <w:rFonts w:asciiTheme="minorHAnsi" w:eastAsiaTheme="minorEastAsia" w:hAnsiTheme="minorHAnsi" w:cstheme="minorHAnsi"/>
        </w:rPr>
        <w:t>(electronic copy)</w:t>
      </w:r>
    </w:p>
    <w:p w14:paraId="5FCDA4BF" w14:textId="77777777" w:rsidR="00901CE3" w:rsidRPr="00B525A7" w:rsidRDefault="00901CE3" w:rsidP="26755E56">
      <w:pPr>
        <w:rPr>
          <w:rFonts w:asciiTheme="minorHAnsi" w:eastAsiaTheme="minorEastAsia" w:hAnsiTheme="minorHAnsi" w:cstheme="minorHAnsi"/>
        </w:rPr>
      </w:pPr>
    </w:p>
    <w:p w14:paraId="6F3620C8" w14:textId="048A354C" w:rsidR="00901CE3" w:rsidRPr="00B525A7" w:rsidRDefault="2AAAF385" w:rsidP="26755E56">
      <w:pPr>
        <w:rPr>
          <w:rFonts w:asciiTheme="minorHAnsi" w:eastAsiaTheme="minorEastAsia" w:hAnsiTheme="minorHAnsi" w:cstheme="minorHAnsi"/>
          <w:color w:val="FF0000"/>
        </w:rPr>
      </w:pPr>
      <w:r w:rsidRPr="00B525A7">
        <w:rPr>
          <w:rFonts w:asciiTheme="minorHAnsi" w:eastAsiaTheme="minorEastAsia" w:hAnsiTheme="minorHAnsi" w:cstheme="minorHAnsi"/>
        </w:rPr>
        <w:t xml:space="preserve">Re: Facility Inspection </w:t>
      </w:r>
      <w:r w:rsidR="002B1D30" w:rsidRPr="00B525A7">
        <w:rPr>
          <w:rFonts w:asciiTheme="minorHAnsi" w:eastAsiaTheme="minorEastAsia" w:hAnsiTheme="minorHAnsi" w:cstheme="minorHAnsi"/>
        </w:rPr>
        <w:t>–</w:t>
      </w:r>
      <w:r w:rsidR="00D02DAC">
        <w:rPr>
          <w:rFonts w:asciiTheme="minorHAnsi" w:eastAsiaTheme="minorEastAsia" w:hAnsiTheme="minorHAnsi" w:cstheme="minorHAnsi"/>
        </w:rPr>
        <w:t xml:space="preserve"> Western Massachusetts Recovery and Wellness </w:t>
      </w:r>
      <w:r w:rsidR="00D02DAC" w:rsidRPr="00D02DAC">
        <w:rPr>
          <w:rFonts w:asciiTheme="minorHAnsi" w:eastAsiaTheme="minorEastAsia" w:hAnsiTheme="minorHAnsi" w:cstheme="minorHAnsi"/>
        </w:rPr>
        <w:t>Center, Springfield</w:t>
      </w:r>
    </w:p>
    <w:p w14:paraId="0A9479FE" w14:textId="77777777" w:rsidR="00901CE3" w:rsidRPr="00B525A7" w:rsidRDefault="00901CE3" w:rsidP="26755E56">
      <w:pPr>
        <w:rPr>
          <w:rFonts w:asciiTheme="minorHAnsi" w:eastAsiaTheme="minorEastAsia" w:hAnsiTheme="minorHAnsi" w:cstheme="minorHAnsi"/>
        </w:rPr>
      </w:pPr>
    </w:p>
    <w:p w14:paraId="0B036B77" w14:textId="3F7E46FB" w:rsidR="0013630D" w:rsidRPr="00B525A7" w:rsidRDefault="008D2510" w:rsidP="0013630D">
      <w:pPr>
        <w:rPr>
          <w:rFonts w:asciiTheme="minorHAnsi" w:eastAsiaTheme="minorEastAsia" w:hAnsiTheme="minorHAnsi" w:cstheme="minorHAnsi"/>
        </w:rPr>
      </w:pPr>
      <w:r w:rsidRPr="00B525A7">
        <w:rPr>
          <w:rFonts w:asciiTheme="minorHAnsi" w:eastAsiaTheme="minorEastAsia" w:hAnsiTheme="minorHAnsi" w:cstheme="minorHAnsi"/>
        </w:rPr>
        <w:t>The Massachusetts</w:t>
      </w:r>
      <w:r w:rsidR="0013630D" w:rsidRPr="00B525A7">
        <w:rPr>
          <w:rFonts w:asciiTheme="minorHAnsi" w:eastAsiaTheme="minorEastAsia" w:hAnsiTheme="minorHAnsi" w:cstheme="minorHAnsi"/>
        </w:rPr>
        <w:t xml:space="preserve"> Department of Public Health (Department) Division of Environmental Health Regulations and Standards (EHRS) conducted an inspection of the</w:t>
      </w:r>
      <w:r w:rsidR="00D02DAC">
        <w:rPr>
          <w:rFonts w:asciiTheme="minorHAnsi" w:eastAsiaTheme="minorEastAsia" w:hAnsiTheme="minorHAnsi" w:cstheme="minorHAnsi"/>
        </w:rPr>
        <w:t xml:space="preserve"> Western Massachusetts Recovery and Wellness Center</w:t>
      </w:r>
      <w:r w:rsidR="0013630D" w:rsidRPr="00B525A7">
        <w:rPr>
          <w:rFonts w:asciiTheme="minorHAnsi" w:eastAsiaTheme="minorEastAsia" w:hAnsiTheme="minorHAnsi" w:cstheme="minorHAnsi"/>
          <w:color w:val="FF0000"/>
        </w:rPr>
        <w:t xml:space="preserve"> </w:t>
      </w:r>
      <w:r w:rsidR="0013630D" w:rsidRPr="00B525A7">
        <w:rPr>
          <w:rFonts w:asciiTheme="minorHAnsi" w:eastAsiaTheme="minorEastAsia" w:hAnsiTheme="minorHAnsi" w:cstheme="minorHAnsi"/>
        </w:rPr>
        <w:t xml:space="preserve">on </w:t>
      </w:r>
      <w:r w:rsidR="00D02DAC" w:rsidRPr="00D02DAC">
        <w:rPr>
          <w:rFonts w:asciiTheme="minorHAnsi" w:eastAsiaTheme="minorEastAsia" w:hAnsiTheme="minorHAnsi" w:cstheme="minorHAnsi"/>
        </w:rPr>
        <w:t>November</w:t>
      </w:r>
      <w:r w:rsidR="0013630D" w:rsidRPr="00D02DAC">
        <w:rPr>
          <w:rFonts w:asciiTheme="minorHAnsi" w:eastAsiaTheme="minorEastAsia" w:hAnsiTheme="minorHAnsi" w:cstheme="minorHAnsi"/>
        </w:rPr>
        <w:t>,</w:t>
      </w:r>
      <w:r w:rsidR="00D02DAC" w:rsidRPr="00D02DAC">
        <w:rPr>
          <w:rFonts w:asciiTheme="minorHAnsi" w:eastAsiaTheme="minorEastAsia" w:hAnsiTheme="minorHAnsi" w:cstheme="minorHAnsi"/>
        </w:rPr>
        <w:t xml:space="preserve"> 22, 2024</w:t>
      </w:r>
      <w:r w:rsidR="0013630D" w:rsidRPr="00D02DAC">
        <w:rPr>
          <w:rFonts w:asciiTheme="minorHAnsi" w:eastAsiaTheme="minorEastAsia" w:hAnsiTheme="minorHAnsi" w:cstheme="minorHAnsi"/>
        </w:rPr>
        <w:t xml:space="preserve"> accompanied</w:t>
      </w:r>
      <w:r w:rsidR="00D02DAC" w:rsidRPr="00D02DAC">
        <w:rPr>
          <w:rFonts w:asciiTheme="minorHAnsi" w:eastAsiaTheme="minorEastAsia" w:hAnsiTheme="minorHAnsi" w:cstheme="minorHAnsi"/>
        </w:rPr>
        <w:t xml:space="preserve"> </w:t>
      </w:r>
      <w:r w:rsidR="00D02DAC">
        <w:rPr>
          <w:rFonts w:asciiTheme="minorHAnsi" w:eastAsiaTheme="minorEastAsia" w:hAnsiTheme="minorHAnsi" w:cstheme="minorHAnsi"/>
        </w:rPr>
        <w:t>by Diane Bator, Standards and Training Coordinator</w:t>
      </w:r>
      <w:r w:rsidR="0013630D" w:rsidRPr="00B525A7">
        <w:rPr>
          <w:rFonts w:asciiTheme="minorHAnsi" w:eastAsiaTheme="minorEastAsia" w:hAnsiTheme="minorHAnsi" w:cstheme="minorHAnsi"/>
        </w:rPr>
        <w:t>,</w:t>
      </w:r>
      <w:r w:rsidR="00D02DAC">
        <w:rPr>
          <w:rFonts w:asciiTheme="minorHAnsi" w:eastAsiaTheme="minorEastAsia" w:hAnsiTheme="minorHAnsi" w:cstheme="minorHAnsi"/>
        </w:rPr>
        <w:t xml:space="preserve"> Lieutenant Michael Manning</w:t>
      </w:r>
      <w:r w:rsidR="0011186A">
        <w:rPr>
          <w:rFonts w:asciiTheme="minorHAnsi" w:eastAsiaTheme="minorEastAsia" w:hAnsiTheme="minorHAnsi" w:cstheme="minorHAnsi"/>
        </w:rPr>
        <w:t>,</w:t>
      </w:r>
      <w:r w:rsidR="00D02DAC">
        <w:rPr>
          <w:rFonts w:asciiTheme="minorHAnsi" w:eastAsiaTheme="minorEastAsia" w:hAnsiTheme="minorHAnsi" w:cstheme="minorHAnsi"/>
        </w:rPr>
        <w:t xml:space="preserve"> Environmental Health and Safety Officer (EHSO), and Officer James </w:t>
      </w:r>
      <w:proofErr w:type="spellStart"/>
      <w:r w:rsidR="00D02DAC">
        <w:rPr>
          <w:rFonts w:asciiTheme="minorHAnsi" w:eastAsiaTheme="minorEastAsia" w:hAnsiTheme="minorHAnsi" w:cstheme="minorHAnsi"/>
        </w:rPr>
        <w:t>Nepl</w:t>
      </w:r>
      <w:proofErr w:type="spellEnd"/>
      <w:r w:rsidR="00D02DAC">
        <w:rPr>
          <w:rFonts w:asciiTheme="minorHAnsi" w:eastAsiaTheme="minorEastAsia" w:hAnsiTheme="minorHAnsi" w:cstheme="minorHAnsi"/>
        </w:rPr>
        <w:t>,</w:t>
      </w:r>
      <w:r w:rsidR="0013630D" w:rsidRPr="00B525A7">
        <w:rPr>
          <w:rFonts w:asciiTheme="minorHAnsi" w:eastAsiaTheme="minorEastAsia" w:hAnsiTheme="minorHAnsi" w:cstheme="minorHAnsi"/>
        </w:rPr>
        <w:t xml:space="preserve"> in accordance with Department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0013630D" w:rsidRPr="00B525A7">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B525A7" w:rsidRDefault="0013630D" w:rsidP="0013630D">
      <w:pPr>
        <w:rPr>
          <w:rFonts w:asciiTheme="minorHAnsi" w:eastAsiaTheme="minorEastAsia" w:hAnsiTheme="minorHAnsi" w:cstheme="minorHAnsi"/>
        </w:rPr>
      </w:pPr>
    </w:p>
    <w:p w14:paraId="7F4B2ED8" w14:textId="7C2B4666" w:rsidR="0013630D" w:rsidRPr="00B525A7" w:rsidRDefault="0013630D" w:rsidP="0013630D">
      <w:pPr>
        <w:rPr>
          <w:rFonts w:asciiTheme="minorHAnsi" w:eastAsiaTheme="minorEastAsia" w:hAnsiTheme="minorHAnsi" w:cstheme="minorHAnsi"/>
        </w:rPr>
      </w:pPr>
      <w:r w:rsidRPr="00B525A7">
        <w:rPr>
          <w:rFonts w:asciiTheme="minorHAnsi" w:eastAsiaTheme="minorEastAsia" w:hAnsiTheme="minorHAnsi" w:cstheme="minorHAnsi"/>
        </w:rPr>
        <w:t xml:space="preserve">The inspection identified </w:t>
      </w:r>
      <w:r w:rsidR="00B66DF2" w:rsidRPr="00B66DF2">
        <w:rPr>
          <w:rFonts w:asciiTheme="minorHAnsi" w:eastAsiaTheme="minorEastAsia" w:hAnsiTheme="minorHAnsi" w:cstheme="minorHAnsi"/>
        </w:rPr>
        <w:t>24</w:t>
      </w:r>
      <w:r w:rsidRPr="00B66DF2">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total deficiencies: </w:t>
      </w:r>
      <w:r w:rsidR="00312957" w:rsidRPr="00312957">
        <w:rPr>
          <w:rFonts w:asciiTheme="minorHAnsi" w:eastAsiaTheme="minorEastAsia" w:hAnsiTheme="minorHAnsi" w:cstheme="minorHAnsi"/>
        </w:rPr>
        <w:t>17</w:t>
      </w:r>
      <w:r w:rsidRPr="00B525A7">
        <w:rPr>
          <w:rFonts w:asciiTheme="minorHAnsi" w:eastAsiaTheme="minorEastAsia" w:hAnsiTheme="minorHAnsi" w:cstheme="minorHAnsi"/>
        </w:rPr>
        <w:t xml:space="preserve"> deficiencies under the Required Standards (.100 and .200 series), </w:t>
      </w:r>
      <w:r w:rsidR="00312957" w:rsidRPr="00312957">
        <w:rPr>
          <w:rFonts w:asciiTheme="minorHAnsi" w:eastAsiaTheme="minorEastAsia" w:hAnsiTheme="minorHAnsi" w:cstheme="minorHAnsi"/>
        </w:rPr>
        <w:t>3</w:t>
      </w:r>
      <w:r w:rsidRPr="00B525A7">
        <w:rPr>
          <w:rFonts w:asciiTheme="minorHAnsi" w:eastAsiaTheme="minorEastAsia" w:hAnsiTheme="minorHAnsi" w:cstheme="minorHAnsi"/>
        </w:rPr>
        <w:t xml:space="preserve"> repeat deficiencies under the Required Standards, </w:t>
      </w:r>
      <w:r w:rsidR="00312957" w:rsidRPr="00312957">
        <w:rPr>
          <w:rFonts w:asciiTheme="minorHAnsi" w:eastAsiaTheme="minorEastAsia" w:hAnsiTheme="minorHAnsi" w:cstheme="minorHAnsi"/>
        </w:rPr>
        <w:t>3</w:t>
      </w:r>
      <w:r w:rsidRPr="00312957">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deficiencies under the Recommended Standards (.300series), </w:t>
      </w:r>
      <w:r w:rsidR="00312957">
        <w:rPr>
          <w:rFonts w:asciiTheme="minorHAnsi" w:eastAsiaTheme="minorEastAsia" w:hAnsiTheme="minorHAnsi" w:cstheme="minorHAnsi"/>
        </w:rPr>
        <w:t xml:space="preserve">and </w:t>
      </w:r>
      <w:r w:rsidR="00312957" w:rsidRPr="00312957">
        <w:rPr>
          <w:rFonts w:asciiTheme="minorHAnsi" w:eastAsiaTheme="minorEastAsia" w:hAnsiTheme="minorHAnsi" w:cstheme="minorHAnsi"/>
        </w:rPr>
        <w:t>1</w:t>
      </w:r>
      <w:r w:rsidRPr="00B525A7">
        <w:rPr>
          <w:rFonts w:asciiTheme="minorHAnsi" w:eastAsiaTheme="minorEastAsia" w:hAnsiTheme="minorHAnsi" w:cstheme="minorHAnsi"/>
        </w:rPr>
        <w:t xml:space="preserve"> repeat deficienc</w:t>
      </w:r>
      <w:r w:rsidR="00312957">
        <w:rPr>
          <w:rFonts w:asciiTheme="minorHAnsi" w:eastAsiaTheme="minorEastAsia" w:hAnsiTheme="minorHAnsi" w:cstheme="minorHAnsi"/>
        </w:rPr>
        <w:t>y</w:t>
      </w:r>
      <w:r w:rsidRPr="00B525A7">
        <w:rPr>
          <w:rFonts w:asciiTheme="minorHAnsi" w:eastAsiaTheme="minorEastAsia" w:hAnsiTheme="minorHAnsi" w:cstheme="minorHAnsi"/>
        </w:rPr>
        <w:t xml:space="preserve"> under the Recommended Standards</w:t>
      </w:r>
      <w:r w:rsidR="00312957">
        <w:rPr>
          <w:rFonts w:asciiTheme="minorHAnsi" w:eastAsiaTheme="minorEastAsia" w:hAnsiTheme="minorHAnsi" w:cstheme="minorHAnsi"/>
        </w:rPr>
        <w:t>.</w:t>
      </w:r>
    </w:p>
    <w:p w14:paraId="02510983" w14:textId="77777777" w:rsidR="0013630D" w:rsidRPr="00B525A7" w:rsidRDefault="0013630D" w:rsidP="0013630D">
      <w:pPr>
        <w:rPr>
          <w:rFonts w:asciiTheme="minorHAnsi" w:eastAsiaTheme="minorEastAsia" w:hAnsiTheme="minorHAnsi" w:cstheme="minorHAnsi"/>
        </w:rPr>
      </w:pPr>
    </w:p>
    <w:p w14:paraId="79E68F93" w14:textId="77777777" w:rsidR="0013630D" w:rsidRPr="00B525A7" w:rsidRDefault="0013630D" w:rsidP="0013630D">
      <w:pPr>
        <w:rPr>
          <w:rFonts w:asciiTheme="minorHAnsi" w:eastAsiaTheme="minorEastAsia" w:hAnsiTheme="minorHAnsi" w:cstheme="minorHAnsi"/>
          <w:b/>
          <w:bCs/>
        </w:rPr>
      </w:pPr>
      <w:r w:rsidRPr="00B525A7">
        <w:rPr>
          <w:rFonts w:asciiTheme="minorHAnsi" w:eastAsiaTheme="minorEastAsia" w:hAnsiTheme="minorHAnsi" w:cstheme="minorHAnsi"/>
          <w:b/>
          <w:bCs/>
        </w:rPr>
        <w:t>Overview</w:t>
      </w:r>
    </w:p>
    <w:p w14:paraId="1D1EE1F5" w14:textId="77777777" w:rsidR="0013630D" w:rsidRPr="00B525A7" w:rsidRDefault="0013630D" w:rsidP="0013630D">
      <w:pPr>
        <w:rPr>
          <w:rFonts w:asciiTheme="minorHAnsi" w:eastAsiaTheme="minorEastAsia" w:hAnsiTheme="minorHAnsi" w:cstheme="minorHAnsi"/>
        </w:rPr>
      </w:pPr>
    </w:p>
    <w:p w14:paraId="44CF3F9B"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008E61FC">
        <w:rPr>
          <w:rFonts w:asciiTheme="minorHAnsi" w:eastAsiaTheme="minorEastAsia" w:hAnsiTheme="minorHAnsi" w:cstheme="minorHAnsi"/>
        </w:rPr>
        <w:t>.</w:t>
      </w:r>
      <w:r w:rsidRPr="00B525A7" w:rsidDel="00426C5A">
        <w:rPr>
          <w:rFonts w:asciiTheme="minorHAnsi" w:eastAsiaTheme="minorEastAsia" w:hAnsiTheme="minorHAnsi" w:cstheme="minorHAnsi"/>
        </w:rPr>
        <w:t xml:space="preserve"> </w:t>
      </w:r>
    </w:p>
    <w:p w14:paraId="5CF68C3D"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796EFA4A"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6590606A" w14:textId="77777777" w:rsidR="00233339" w:rsidRPr="00B525A7" w:rsidRDefault="00233339" w:rsidP="00233339">
      <w:pPr>
        <w:spacing w:after="160"/>
        <w:ind w:left="720"/>
        <w:rPr>
          <w:rFonts w:asciiTheme="minorHAnsi" w:eastAsiaTheme="minorEastAsia" w:hAnsiTheme="minorHAnsi" w:cstheme="minorHAnsi"/>
        </w:rPr>
        <w:sectPr w:rsidR="00233339" w:rsidRPr="00B525A7" w:rsidSect="00233339">
          <w:footerReference w:type="default" r:id="rId9"/>
          <w:pgSz w:w="12240" w:h="15840" w:code="1"/>
          <w:pgMar w:top="720" w:right="720" w:bottom="864" w:left="720" w:header="720" w:footer="432" w:gutter="0"/>
          <w:cols w:space="720"/>
          <w:docGrid w:linePitch="299"/>
        </w:sectPr>
      </w:pPr>
    </w:p>
    <w:p w14:paraId="0A18AAED" w14:textId="6773BB5A" w:rsidR="001C0CAC" w:rsidRPr="009A3B58" w:rsidRDefault="00233339" w:rsidP="009A3B58">
      <w:pPr>
        <w:spacing w:after="160"/>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SE</w:t>
      </w:r>
      <w:r w:rsidR="60356566" w:rsidRPr="00B525A7">
        <w:rPr>
          <w:rFonts w:asciiTheme="minorHAnsi" w:eastAsiaTheme="minorEastAsia" w:hAnsiTheme="minorHAnsi" w:cstheme="minorHAnsi"/>
          <w:b/>
          <w:bCs/>
          <w:u w:val="single"/>
        </w:rPr>
        <w:t xml:space="preserve">CTION 1: </w:t>
      </w:r>
      <w:r w:rsidR="044BB88A" w:rsidRPr="00B525A7">
        <w:rPr>
          <w:rFonts w:asciiTheme="minorHAnsi" w:eastAsiaTheme="minorEastAsia" w:hAnsiTheme="minorHAnsi" w:cstheme="minorHAnsi"/>
          <w:b/>
          <w:bCs/>
          <w:u w:val="single"/>
        </w:rPr>
        <w:t xml:space="preserve">Health and Safety </w:t>
      </w:r>
      <w:r w:rsidR="002C33D7" w:rsidRPr="00B525A7">
        <w:rPr>
          <w:rFonts w:asciiTheme="minorHAnsi" w:eastAsiaTheme="minorEastAsia" w:hAnsiTheme="minorHAnsi" w:cstheme="minorHAnsi"/>
          <w:b/>
          <w:bCs/>
          <w:u w:val="single"/>
        </w:rPr>
        <w:t>Deficiencies</w:t>
      </w:r>
    </w:p>
    <w:p w14:paraId="2AECEB66" w14:textId="77777777" w:rsidR="00EF1D94" w:rsidRPr="00B525A7" w:rsidRDefault="00EF1D94" w:rsidP="00EF1D94">
      <w:pPr>
        <w:rPr>
          <w:rFonts w:asciiTheme="minorHAnsi" w:eastAsiaTheme="minorEastAsia" w:hAnsiTheme="minorHAnsi" w:cstheme="minorHAnsi"/>
          <w:b/>
          <w:bCs/>
        </w:rPr>
      </w:pPr>
      <w:bookmarkStart w:id="0" w:name="_Hlk177036538"/>
      <w:r w:rsidRPr="00B525A7">
        <w:rPr>
          <w:rFonts w:asciiTheme="minorHAnsi" w:eastAsiaTheme="minorEastAsia" w:hAnsiTheme="minorHAnsi" w:cstheme="minorHAnsi"/>
          <w:b/>
          <w:bCs/>
        </w:rPr>
        <w:t>Deficiencies under the Required Standards (.100 and .200 series)</w:t>
      </w:r>
    </w:p>
    <w:p w14:paraId="5E0F7FCB" w14:textId="72989BAF" w:rsidR="00EF1D94" w:rsidRPr="00B525A7" w:rsidRDefault="00FA68A8" w:rsidP="00EF1D94">
      <w:pPr>
        <w:rPr>
          <w:rFonts w:asciiTheme="minorHAnsi" w:eastAsiaTheme="minorEastAsia" w:hAnsiTheme="minorHAnsi" w:cstheme="minorHAnsi"/>
        </w:rPr>
      </w:pPr>
      <w:r w:rsidRPr="00FA68A8">
        <w:rPr>
          <w:rFonts w:asciiTheme="minorHAnsi" w:eastAsiaTheme="minorEastAsia" w:hAnsiTheme="minorHAnsi" w:cstheme="minorHAnsi"/>
        </w:rPr>
        <w:t>17</w:t>
      </w:r>
      <w:r w:rsidR="00EF1D94" w:rsidRPr="00FA68A8">
        <w:rPr>
          <w:rFonts w:asciiTheme="minorHAnsi" w:eastAsiaTheme="minorEastAsia" w:hAnsiTheme="minorHAnsi" w:cstheme="minorHAnsi"/>
        </w:rPr>
        <w:t xml:space="preserve"> </w:t>
      </w:r>
      <w:r w:rsidR="00EF1D94" w:rsidRPr="00B525A7">
        <w:rPr>
          <w:rFonts w:asciiTheme="minorHAnsi" w:eastAsiaTheme="minorEastAsia" w:hAnsiTheme="minorHAnsi" w:cstheme="minorHAnsi"/>
        </w:rPr>
        <w:t xml:space="preserve">new deficiencies and </w:t>
      </w:r>
      <w:r w:rsidRPr="00FA68A8">
        <w:rPr>
          <w:rFonts w:asciiTheme="minorHAnsi" w:eastAsiaTheme="minorEastAsia" w:hAnsiTheme="minorHAnsi" w:cstheme="minorHAnsi"/>
        </w:rPr>
        <w:t>3</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repeat deficiencies (indicated by an *) were found during the inspection:</w:t>
      </w:r>
    </w:p>
    <w:p w14:paraId="13A6837D" w14:textId="77777777" w:rsidR="00EF1D94" w:rsidRPr="00B525A7"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530"/>
        <w:gridCol w:w="1717"/>
        <w:gridCol w:w="2258"/>
        <w:gridCol w:w="1948"/>
        <w:gridCol w:w="3347"/>
      </w:tblGrid>
      <w:tr w:rsidR="00D97196" w:rsidRPr="00D97196" w14:paraId="332A6BC9" w14:textId="77777777" w:rsidTr="00FA68A8">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0747D29"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6FF27FA2"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1st Floor </w:t>
            </w:r>
          </w:p>
        </w:tc>
        <w:tc>
          <w:tcPr>
            <w:tcW w:w="2258" w:type="dxa"/>
            <w:noWrap/>
            <w:hideMark/>
          </w:tcPr>
          <w:p w14:paraId="45175FB7"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Day Room  </w:t>
            </w:r>
          </w:p>
        </w:tc>
        <w:tc>
          <w:tcPr>
            <w:tcW w:w="1948" w:type="dxa"/>
            <w:noWrap/>
            <w:hideMark/>
          </w:tcPr>
          <w:p w14:paraId="2CBFBEAE"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451.126</w:t>
            </w:r>
          </w:p>
        </w:tc>
        <w:tc>
          <w:tcPr>
            <w:tcW w:w="3347" w:type="dxa"/>
            <w:noWrap/>
            <w:hideMark/>
          </w:tcPr>
          <w:p w14:paraId="5302F2D3" w14:textId="77777777" w:rsidR="00D97196" w:rsidRPr="00D97196" w:rsidRDefault="00D97196" w:rsidP="00D97196">
            <w:pPr>
              <w:rPr>
                <w:rFonts w:ascii="Calibri" w:hAnsi="Calibri" w:cs="Calibri"/>
                <w:color w:val="000000"/>
              </w:rPr>
            </w:pPr>
            <w:r w:rsidRPr="00D97196">
              <w:rPr>
                <w:rFonts w:ascii="Calibri" w:hAnsi="Calibri" w:cs="Calibri"/>
                <w:color w:val="000000"/>
              </w:rPr>
              <w:t>Hot Water for Bathing and Hygiene: Hot water temperature 135°F at handwash sink</w:t>
            </w:r>
          </w:p>
        </w:tc>
      </w:tr>
      <w:tr w:rsidR="00D97196" w:rsidRPr="00D97196" w14:paraId="4FCC69E8" w14:textId="77777777" w:rsidTr="00FA68A8">
        <w:trPr>
          <w:trHeight w:val="290"/>
        </w:trPr>
        <w:tc>
          <w:tcPr>
            <w:tcW w:w="1530" w:type="dxa"/>
            <w:noWrap/>
            <w:hideMark/>
          </w:tcPr>
          <w:p w14:paraId="7D75BD68"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28F0323F"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1st Floor </w:t>
            </w:r>
          </w:p>
        </w:tc>
        <w:tc>
          <w:tcPr>
            <w:tcW w:w="2258" w:type="dxa"/>
            <w:noWrap/>
            <w:hideMark/>
          </w:tcPr>
          <w:p w14:paraId="21C47148"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Resident’s Bathroom # 124 </w:t>
            </w:r>
          </w:p>
        </w:tc>
        <w:tc>
          <w:tcPr>
            <w:tcW w:w="1948" w:type="dxa"/>
            <w:noWrap/>
            <w:hideMark/>
          </w:tcPr>
          <w:p w14:paraId="083A9B32"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451.130*</w:t>
            </w:r>
          </w:p>
        </w:tc>
        <w:tc>
          <w:tcPr>
            <w:tcW w:w="3347" w:type="dxa"/>
            <w:noWrap/>
            <w:hideMark/>
          </w:tcPr>
          <w:p w14:paraId="4B607DF1" w14:textId="77777777" w:rsidR="00D97196" w:rsidRPr="00D97196" w:rsidRDefault="00D97196" w:rsidP="00D97196">
            <w:pPr>
              <w:rPr>
                <w:rFonts w:ascii="Calibri" w:hAnsi="Calibri" w:cs="Calibri"/>
                <w:color w:val="000000"/>
              </w:rPr>
            </w:pPr>
            <w:r w:rsidRPr="00D97196">
              <w:rPr>
                <w:rFonts w:ascii="Calibri" w:hAnsi="Calibri" w:cs="Calibri"/>
                <w:color w:val="000000"/>
              </w:rPr>
              <w:t>Hot Water: Shower water temperature 121°F in shower # 4</w:t>
            </w:r>
          </w:p>
        </w:tc>
      </w:tr>
      <w:tr w:rsidR="00D97196" w:rsidRPr="00D97196" w14:paraId="52A403B1" w14:textId="77777777" w:rsidTr="00FA68A8">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7F7A54F"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728DC820" w14:textId="77777777" w:rsidR="00D97196" w:rsidRPr="00D97196" w:rsidRDefault="00D97196" w:rsidP="00D97196">
            <w:pPr>
              <w:rPr>
                <w:rFonts w:ascii="Calibri" w:hAnsi="Calibri" w:cs="Calibri"/>
                <w:color w:val="000000"/>
              </w:rPr>
            </w:pPr>
            <w:r w:rsidRPr="00D97196">
              <w:rPr>
                <w:rFonts w:ascii="Calibri" w:hAnsi="Calibri" w:cs="Calibri"/>
                <w:color w:val="000000"/>
              </w:rPr>
              <w:t>2nd Floor/Women’s Unit</w:t>
            </w:r>
          </w:p>
        </w:tc>
        <w:tc>
          <w:tcPr>
            <w:tcW w:w="2258" w:type="dxa"/>
            <w:noWrap/>
            <w:hideMark/>
          </w:tcPr>
          <w:p w14:paraId="44435A5A"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Room # 208 </w:t>
            </w:r>
          </w:p>
        </w:tc>
        <w:tc>
          <w:tcPr>
            <w:tcW w:w="1948" w:type="dxa"/>
            <w:noWrap/>
            <w:hideMark/>
          </w:tcPr>
          <w:p w14:paraId="66EE09BB"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451.103</w:t>
            </w:r>
          </w:p>
        </w:tc>
        <w:tc>
          <w:tcPr>
            <w:tcW w:w="3347" w:type="dxa"/>
            <w:noWrap/>
            <w:hideMark/>
          </w:tcPr>
          <w:p w14:paraId="54F83F5F" w14:textId="77777777" w:rsidR="00D97196" w:rsidRPr="00D97196" w:rsidRDefault="00D97196" w:rsidP="00D97196">
            <w:pPr>
              <w:rPr>
                <w:rFonts w:ascii="Calibri" w:hAnsi="Calibri" w:cs="Calibri"/>
                <w:color w:val="000000"/>
              </w:rPr>
            </w:pPr>
            <w:r w:rsidRPr="00D97196">
              <w:rPr>
                <w:rFonts w:ascii="Calibri" w:hAnsi="Calibri" w:cs="Calibri"/>
                <w:color w:val="000000"/>
              </w:rPr>
              <w:t>Mattresses: Mattress damaged</w:t>
            </w:r>
          </w:p>
        </w:tc>
      </w:tr>
      <w:tr w:rsidR="00D97196" w:rsidRPr="00D97196" w14:paraId="18AD67A1" w14:textId="77777777" w:rsidTr="00FA68A8">
        <w:trPr>
          <w:trHeight w:val="290"/>
        </w:trPr>
        <w:tc>
          <w:tcPr>
            <w:tcW w:w="1530" w:type="dxa"/>
            <w:noWrap/>
            <w:hideMark/>
          </w:tcPr>
          <w:p w14:paraId="792E7184"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05C5DB74" w14:textId="77777777" w:rsidR="00D97196" w:rsidRPr="00D97196" w:rsidRDefault="00D97196" w:rsidP="00D97196">
            <w:pPr>
              <w:rPr>
                <w:rFonts w:ascii="Calibri" w:hAnsi="Calibri" w:cs="Calibri"/>
                <w:color w:val="000000"/>
              </w:rPr>
            </w:pPr>
            <w:r w:rsidRPr="00D97196">
              <w:rPr>
                <w:rFonts w:ascii="Calibri" w:hAnsi="Calibri" w:cs="Calibri"/>
                <w:color w:val="000000"/>
              </w:rPr>
              <w:t>2nd Floor/Women’s Unit</w:t>
            </w:r>
          </w:p>
        </w:tc>
        <w:tc>
          <w:tcPr>
            <w:tcW w:w="2258" w:type="dxa"/>
            <w:noWrap/>
            <w:hideMark/>
          </w:tcPr>
          <w:p w14:paraId="1280A66B"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Room # 214 </w:t>
            </w:r>
          </w:p>
        </w:tc>
        <w:tc>
          <w:tcPr>
            <w:tcW w:w="1948" w:type="dxa"/>
            <w:noWrap/>
            <w:hideMark/>
          </w:tcPr>
          <w:p w14:paraId="6C7D0FF7"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451.103</w:t>
            </w:r>
          </w:p>
        </w:tc>
        <w:tc>
          <w:tcPr>
            <w:tcW w:w="3347" w:type="dxa"/>
            <w:noWrap/>
            <w:hideMark/>
          </w:tcPr>
          <w:p w14:paraId="14DA604F" w14:textId="77777777" w:rsidR="00D97196" w:rsidRPr="00D97196" w:rsidRDefault="00D97196" w:rsidP="00D97196">
            <w:pPr>
              <w:rPr>
                <w:rFonts w:ascii="Calibri" w:hAnsi="Calibri" w:cs="Calibri"/>
                <w:color w:val="000000"/>
              </w:rPr>
            </w:pPr>
            <w:r w:rsidRPr="00D97196">
              <w:rPr>
                <w:rFonts w:ascii="Calibri" w:hAnsi="Calibri" w:cs="Calibri"/>
                <w:color w:val="000000"/>
              </w:rPr>
              <w:t>Mattresses: Mattress damaged</w:t>
            </w:r>
          </w:p>
        </w:tc>
      </w:tr>
      <w:tr w:rsidR="00D97196" w:rsidRPr="00D97196" w14:paraId="27A95143" w14:textId="77777777" w:rsidTr="00FA68A8">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F6D566A"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309912ED"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3rd Floor </w:t>
            </w:r>
          </w:p>
        </w:tc>
        <w:tc>
          <w:tcPr>
            <w:tcW w:w="2258" w:type="dxa"/>
            <w:noWrap/>
            <w:hideMark/>
          </w:tcPr>
          <w:p w14:paraId="7B77CF95"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Resident’s Bathroom # 321  </w:t>
            </w:r>
          </w:p>
        </w:tc>
        <w:tc>
          <w:tcPr>
            <w:tcW w:w="1948" w:type="dxa"/>
            <w:noWrap/>
            <w:hideMark/>
          </w:tcPr>
          <w:p w14:paraId="3E637DE4"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451.130*</w:t>
            </w:r>
          </w:p>
        </w:tc>
        <w:tc>
          <w:tcPr>
            <w:tcW w:w="3347" w:type="dxa"/>
            <w:noWrap/>
            <w:hideMark/>
          </w:tcPr>
          <w:p w14:paraId="09E169ED" w14:textId="77777777" w:rsidR="00D97196" w:rsidRPr="00D97196" w:rsidRDefault="00D97196" w:rsidP="00D97196">
            <w:pPr>
              <w:rPr>
                <w:rFonts w:ascii="Calibri" w:hAnsi="Calibri" w:cs="Calibri"/>
                <w:color w:val="000000"/>
              </w:rPr>
            </w:pPr>
            <w:r w:rsidRPr="00D97196">
              <w:rPr>
                <w:rFonts w:ascii="Calibri" w:hAnsi="Calibri" w:cs="Calibri"/>
                <w:color w:val="000000"/>
              </w:rPr>
              <w:t>Hot Water: Shower water temperature 123°F at shower # 4</w:t>
            </w:r>
          </w:p>
        </w:tc>
      </w:tr>
      <w:tr w:rsidR="00D97196" w:rsidRPr="00D97196" w14:paraId="49B62B47" w14:textId="77777777" w:rsidTr="00FA68A8">
        <w:trPr>
          <w:trHeight w:val="290"/>
        </w:trPr>
        <w:tc>
          <w:tcPr>
            <w:tcW w:w="1530" w:type="dxa"/>
            <w:noWrap/>
            <w:hideMark/>
          </w:tcPr>
          <w:p w14:paraId="259F389B"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684B4DCD"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3rd Floor </w:t>
            </w:r>
          </w:p>
        </w:tc>
        <w:tc>
          <w:tcPr>
            <w:tcW w:w="2258" w:type="dxa"/>
            <w:noWrap/>
            <w:hideMark/>
          </w:tcPr>
          <w:p w14:paraId="2BF493DB"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Resident’s Bathroom # 336 </w:t>
            </w:r>
          </w:p>
        </w:tc>
        <w:tc>
          <w:tcPr>
            <w:tcW w:w="1948" w:type="dxa"/>
            <w:noWrap/>
            <w:hideMark/>
          </w:tcPr>
          <w:p w14:paraId="60D8FEFD"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451.123</w:t>
            </w:r>
          </w:p>
        </w:tc>
        <w:tc>
          <w:tcPr>
            <w:tcW w:w="3347" w:type="dxa"/>
            <w:noWrap/>
            <w:hideMark/>
          </w:tcPr>
          <w:p w14:paraId="7FBB2638" w14:textId="77777777" w:rsidR="00D97196" w:rsidRPr="00D97196" w:rsidRDefault="00D97196" w:rsidP="00D97196">
            <w:pPr>
              <w:rPr>
                <w:rFonts w:ascii="Calibri" w:hAnsi="Calibri" w:cs="Calibri"/>
                <w:color w:val="000000"/>
              </w:rPr>
            </w:pPr>
            <w:r w:rsidRPr="00D97196">
              <w:rPr>
                <w:rFonts w:ascii="Calibri" w:hAnsi="Calibri" w:cs="Calibri"/>
                <w:color w:val="000000"/>
              </w:rPr>
              <w:t>Maintenance:  Soap scum on walls in shower # 1, 2, 3, and 5</w:t>
            </w:r>
          </w:p>
        </w:tc>
      </w:tr>
      <w:tr w:rsidR="00D97196" w:rsidRPr="00D97196" w14:paraId="2EF9CEE5" w14:textId="77777777" w:rsidTr="00FA68A8">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CA72339"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62FF3924"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3rd Floor </w:t>
            </w:r>
          </w:p>
        </w:tc>
        <w:tc>
          <w:tcPr>
            <w:tcW w:w="2258" w:type="dxa"/>
            <w:noWrap/>
            <w:hideMark/>
          </w:tcPr>
          <w:p w14:paraId="74400898"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Resident’s Bathroom # 336 </w:t>
            </w:r>
          </w:p>
        </w:tc>
        <w:tc>
          <w:tcPr>
            <w:tcW w:w="1948" w:type="dxa"/>
            <w:noWrap/>
            <w:hideMark/>
          </w:tcPr>
          <w:p w14:paraId="5796AC59"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451.123</w:t>
            </w:r>
          </w:p>
        </w:tc>
        <w:tc>
          <w:tcPr>
            <w:tcW w:w="3347" w:type="dxa"/>
            <w:noWrap/>
            <w:hideMark/>
          </w:tcPr>
          <w:p w14:paraId="4A5EB95C" w14:textId="77777777" w:rsidR="00D97196" w:rsidRPr="00D97196" w:rsidRDefault="00D97196" w:rsidP="00D97196">
            <w:pPr>
              <w:rPr>
                <w:rFonts w:ascii="Calibri" w:hAnsi="Calibri" w:cs="Calibri"/>
                <w:color w:val="000000"/>
              </w:rPr>
            </w:pPr>
            <w:r w:rsidRPr="00D97196">
              <w:rPr>
                <w:rFonts w:ascii="Calibri" w:hAnsi="Calibri" w:cs="Calibri"/>
                <w:color w:val="000000"/>
              </w:rPr>
              <w:t>Maintenance: Soap scum on floors in shower # 1, 2, 3, 4, and 5</w:t>
            </w:r>
          </w:p>
        </w:tc>
      </w:tr>
      <w:tr w:rsidR="00D97196" w:rsidRPr="00D97196" w14:paraId="55E32D5F" w14:textId="77777777" w:rsidTr="00FA68A8">
        <w:trPr>
          <w:trHeight w:val="290"/>
        </w:trPr>
        <w:tc>
          <w:tcPr>
            <w:tcW w:w="1530" w:type="dxa"/>
            <w:noWrap/>
            <w:hideMark/>
          </w:tcPr>
          <w:p w14:paraId="4083042D"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7D441C25"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3rd Floor </w:t>
            </w:r>
          </w:p>
        </w:tc>
        <w:tc>
          <w:tcPr>
            <w:tcW w:w="2258" w:type="dxa"/>
            <w:noWrap/>
            <w:hideMark/>
          </w:tcPr>
          <w:p w14:paraId="38F8A390"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Resident’s Bathroom # 336 </w:t>
            </w:r>
          </w:p>
        </w:tc>
        <w:tc>
          <w:tcPr>
            <w:tcW w:w="1948" w:type="dxa"/>
            <w:noWrap/>
            <w:hideMark/>
          </w:tcPr>
          <w:p w14:paraId="35A7A959"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451.130</w:t>
            </w:r>
          </w:p>
        </w:tc>
        <w:tc>
          <w:tcPr>
            <w:tcW w:w="3347" w:type="dxa"/>
            <w:noWrap/>
            <w:hideMark/>
          </w:tcPr>
          <w:p w14:paraId="7C189398" w14:textId="77777777" w:rsidR="00D97196" w:rsidRPr="00D97196" w:rsidRDefault="00D97196" w:rsidP="00D97196">
            <w:pPr>
              <w:rPr>
                <w:rFonts w:ascii="Calibri" w:hAnsi="Calibri" w:cs="Calibri"/>
                <w:color w:val="000000"/>
              </w:rPr>
            </w:pPr>
            <w:r w:rsidRPr="00D97196">
              <w:rPr>
                <w:rFonts w:ascii="Calibri" w:hAnsi="Calibri" w:cs="Calibri"/>
                <w:color w:val="000000"/>
              </w:rPr>
              <w:t>Hot Water: Shower water temperature 124°F at shower # 5</w:t>
            </w:r>
          </w:p>
        </w:tc>
      </w:tr>
      <w:tr w:rsidR="00D97196" w:rsidRPr="00D97196" w14:paraId="601A119C" w14:textId="77777777" w:rsidTr="00FA68A8">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75078CC"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3536D113"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3rd Floor </w:t>
            </w:r>
          </w:p>
        </w:tc>
        <w:tc>
          <w:tcPr>
            <w:tcW w:w="2258" w:type="dxa"/>
            <w:noWrap/>
            <w:hideMark/>
          </w:tcPr>
          <w:p w14:paraId="12FF8AC4"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Room # 313 </w:t>
            </w:r>
          </w:p>
        </w:tc>
        <w:tc>
          <w:tcPr>
            <w:tcW w:w="1948" w:type="dxa"/>
            <w:noWrap/>
            <w:hideMark/>
          </w:tcPr>
          <w:p w14:paraId="707B31E7"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451.103</w:t>
            </w:r>
          </w:p>
        </w:tc>
        <w:tc>
          <w:tcPr>
            <w:tcW w:w="3347" w:type="dxa"/>
            <w:noWrap/>
            <w:hideMark/>
          </w:tcPr>
          <w:p w14:paraId="41366DAB" w14:textId="77777777" w:rsidR="00D97196" w:rsidRPr="00D97196" w:rsidRDefault="00D97196" w:rsidP="00D97196">
            <w:pPr>
              <w:rPr>
                <w:rFonts w:ascii="Calibri" w:hAnsi="Calibri" w:cs="Calibri"/>
                <w:color w:val="000000"/>
              </w:rPr>
            </w:pPr>
            <w:r w:rsidRPr="00D97196">
              <w:rPr>
                <w:rFonts w:ascii="Calibri" w:hAnsi="Calibri" w:cs="Calibri"/>
                <w:color w:val="000000"/>
              </w:rPr>
              <w:t>Mattresses: Mattress damaged</w:t>
            </w:r>
          </w:p>
        </w:tc>
      </w:tr>
      <w:tr w:rsidR="00D97196" w:rsidRPr="00D97196" w14:paraId="781F567B" w14:textId="77777777" w:rsidTr="00FA68A8">
        <w:trPr>
          <w:trHeight w:val="290"/>
        </w:trPr>
        <w:tc>
          <w:tcPr>
            <w:tcW w:w="1530" w:type="dxa"/>
            <w:noWrap/>
            <w:hideMark/>
          </w:tcPr>
          <w:p w14:paraId="63227B5D"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HOUSING</w:t>
            </w:r>
          </w:p>
        </w:tc>
        <w:tc>
          <w:tcPr>
            <w:tcW w:w="1717" w:type="dxa"/>
            <w:noWrap/>
            <w:hideMark/>
          </w:tcPr>
          <w:p w14:paraId="3CE39BFE"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3rd Floor </w:t>
            </w:r>
          </w:p>
        </w:tc>
        <w:tc>
          <w:tcPr>
            <w:tcW w:w="2258" w:type="dxa"/>
            <w:noWrap/>
            <w:hideMark/>
          </w:tcPr>
          <w:p w14:paraId="02E426C2"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Room # 325 </w:t>
            </w:r>
          </w:p>
        </w:tc>
        <w:tc>
          <w:tcPr>
            <w:tcW w:w="1948" w:type="dxa"/>
            <w:noWrap/>
            <w:hideMark/>
          </w:tcPr>
          <w:p w14:paraId="05AF9EE5"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451.103</w:t>
            </w:r>
          </w:p>
        </w:tc>
        <w:tc>
          <w:tcPr>
            <w:tcW w:w="3347" w:type="dxa"/>
            <w:noWrap/>
            <w:hideMark/>
          </w:tcPr>
          <w:p w14:paraId="3D6F766F" w14:textId="77777777" w:rsidR="00D97196" w:rsidRPr="00D97196" w:rsidRDefault="00D97196" w:rsidP="00D97196">
            <w:pPr>
              <w:rPr>
                <w:rFonts w:ascii="Calibri" w:hAnsi="Calibri" w:cs="Calibri"/>
                <w:color w:val="000000"/>
              </w:rPr>
            </w:pPr>
            <w:r w:rsidRPr="00D97196">
              <w:rPr>
                <w:rFonts w:ascii="Calibri" w:hAnsi="Calibri" w:cs="Calibri"/>
                <w:color w:val="000000"/>
              </w:rPr>
              <w:t>Mattresses: Mattress damaged</w:t>
            </w:r>
          </w:p>
        </w:tc>
      </w:tr>
      <w:tr w:rsidR="00D97196" w:rsidRPr="00D97196" w14:paraId="5D161530" w14:textId="77777777" w:rsidTr="00FA68A8">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5459941"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KITCHEN</w:t>
            </w:r>
          </w:p>
        </w:tc>
        <w:tc>
          <w:tcPr>
            <w:tcW w:w="1717" w:type="dxa"/>
            <w:noWrap/>
            <w:hideMark/>
          </w:tcPr>
          <w:p w14:paraId="3A153418" w14:textId="77777777" w:rsidR="00D97196" w:rsidRPr="00D97196" w:rsidRDefault="00D97196" w:rsidP="00D97196">
            <w:pPr>
              <w:rPr>
                <w:rFonts w:ascii="Calibri" w:hAnsi="Calibri" w:cs="Calibri"/>
                <w:color w:val="000000"/>
              </w:rPr>
            </w:pPr>
            <w:r w:rsidRPr="00D97196">
              <w:rPr>
                <w:rFonts w:ascii="Calibri" w:hAnsi="Calibri" w:cs="Calibri"/>
                <w:color w:val="000000"/>
              </w:rPr>
              <w:t>Dining Hall</w:t>
            </w:r>
          </w:p>
        </w:tc>
        <w:tc>
          <w:tcPr>
            <w:tcW w:w="2258" w:type="dxa"/>
            <w:noWrap/>
            <w:hideMark/>
          </w:tcPr>
          <w:p w14:paraId="5A7C629F" w14:textId="77777777" w:rsidR="00D97196" w:rsidRPr="00D97196" w:rsidRDefault="00D97196" w:rsidP="00D97196">
            <w:pPr>
              <w:rPr>
                <w:rFonts w:ascii="Calibri" w:hAnsi="Calibri" w:cs="Calibri"/>
                <w:color w:val="000000"/>
              </w:rPr>
            </w:pPr>
            <w:r w:rsidRPr="00D97196">
              <w:rPr>
                <w:rFonts w:ascii="Calibri" w:hAnsi="Calibri" w:cs="Calibri"/>
                <w:color w:val="000000"/>
              </w:rPr>
              <w:t>Staff Break Room # 20</w:t>
            </w:r>
          </w:p>
        </w:tc>
        <w:tc>
          <w:tcPr>
            <w:tcW w:w="1948" w:type="dxa"/>
            <w:noWrap/>
            <w:hideMark/>
          </w:tcPr>
          <w:p w14:paraId="70E048CC" w14:textId="78AF1EAF" w:rsidR="00D97196" w:rsidRPr="00B10526" w:rsidRDefault="00FA68A8" w:rsidP="00D97196">
            <w:pPr>
              <w:rPr>
                <w:rFonts w:ascii="Calibri" w:hAnsi="Calibri" w:cs="Calibri"/>
                <w:color w:val="000000"/>
              </w:rPr>
            </w:pPr>
            <w:r w:rsidRPr="00B10526">
              <w:rPr>
                <w:rFonts w:ascii="Calibri" w:hAnsi="Calibri" w:cs="Calibri"/>
                <w:color w:val="000000"/>
              </w:rPr>
              <w:t>105 CMR 451.200</w:t>
            </w:r>
          </w:p>
        </w:tc>
        <w:tc>
          <w:tcPr>
            <w:tcW w:w="3347" w:type="dxa"/>
            <w:noWrap/>
            <w:hideMark/>
          </w:tcPr>
          <w:p w14:paraId="6755AE8C" w14:textId="4D4FAA8F" w:rsidR="00D97196" w:rsidRPr="00D97196" w:rsidRDefault="00D97196" w:rsidP="00D97196">
            <w:pPr>
              <w:rPr>
                <w:rFonts w:ascii="Calibri" w:hAnsi="Calibri" w:cs="Calibri"/>
                <w:color w:val="000000"/>
              </w:rPr>
            </w:pPr>
            <w:r w:rsidRPr="00D97196">
              <w:rPr>
                <w:rFonts w:ascii="Calibri" w:hAnsi="Calibri" w:cs="Calibri"/>
                <w:color w:val="000000"/>
              </w:rPr>
              <w:t xml:space="preserve">Maintenance and Operation; Premises, Structure, Attachments, and Fixtures - Methods: Facility not cleaned as often as </w:t>
            </w:r>
            <w:r w:rsidR="00EE35BB" w:rsidRPr="00D97196">
              <w:rPr>
                <w:rFonts w:ascii="Calibri" w:hAnsi="Calibri" w:cs="Calibri"/>
                <w:color w:val="000000"/>
              </w:rPr>
              <w:t>necessary;</w:t>
            </w:r>
            <w:r w:rsidRPr="00D97196">
              <w:rPr>
                <w:rFonts w:ascii="Calibri" w:hAnsi="Calibri" w:cs="Calibri"/>
                <w:color w:val="000000"/>
              </w:rPr>
              <w:t xml:space="preserve"> interior of microwave oven dirty</w:t>
            </w:r>
            <w:r w:rsidR="00FA68A8">
              <w:rPr>
                <w:rFonts w:ascii="Calibri" w:hAnsi="Calibri" w:cs="Calibri"/>
                <w:color w:val="000000"/>
              </w:rPr>
              <w:t xml:space="preserve">. Standard found in 105 CMR 590; </w:t>
            </w:r>
            <w:r w:rsidR="00FA68A8" w:rsidRPr="00D97196">
              <w:rPr>
                <w:rFonts w:ascii="Calibri" w:hAnsi="Calibri" w:cs="Calibri"/>
                <w:color w:val="000000"/>
              </w:rPr>
              <w:t>FC 6-501.12(A)</w:t>
            </w:r>
            <w:r w:rsidR="00FA68A8">
              <w:rPr>
                <w:rFonts w:ascii="Calibri" w:hAnsi="Calibri" w:cs="Calibri"/>
                <w:color w:val="000000"/>
              </w:rPr>
              <w:t>.</w:t>
            </w:r>
          </w:p>
        </w:tc>
      </w:tr>
      <w:tr w:rsidR="00D97196" w:rsidRPr="00D97196" w14:paraId="0B35E7A0" w14:textId="77777777" w:rsidTr="00FA68A8">
        <w:trPr>
          <w:trHeight w:val="290"/>
        </w:trPr>
        <w:tc>
          <w:tcPr>
            <w:tcW w:w="1530" w:type="dxa"/>
            <w:noWrap/>
            <w:hideMark/>
          </w:tcPr>
          <w:p w14:paraId="3337B498"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KITCHEN</w:t>
            </w:r>
          </w:p>
        </w:tc>
        <w:tc>
          <w:tcPr>
            <w:tcW w:w="3975" w:type="dxa"/>
            <w:gridSpan w:val="2"/>
            <w:noWrap/>
            <w:hideMark/>
          </w:tcPr>
          <w:p w14:paraId="7B18031B" w14:textId="77777777" w:rsidR="00D97196" w:rsidRPr="00D97196" w:rsidRDefault="00D97196" w:rsidP="00D97196">
            <w:pPr>
              <w:rPr>
                <w:rFonts w:ascii="Calibri" w:hAnsi="Calibri" w:cs="Calibri"/>
                <w:color w:val="000000"/>
              </w:rPr>
            </w:pPr>
            <w:r w:rsidRPr="00D97196">
              <w:rPr>
                <w:rFonts w:ascii="Calibri" w:hAnsi="Calibri" w:cs="Calibri"/>
                <w:color w:val="000000"/>
              </w:rPr>
              <w:t xml:space="preserve">Dishwashing Area </w:t>
            </w:r>
          </w:p>
        </w:tc>
        <w:tc>
          <w:tcPr>
            <w:tcW w:w="1948" w:type="dxa"/>
            <w:noWrap/>
            <w:hideMark/>
          </w:tcPr>
          <w:p w14:paraId="633C257B" w14:textId="3CB5743F" w:rsidR="00D97196" w:rsidRPr="00B10526" w:rsidRDefault="00FA68A8" w:rsidP="00D97196">
            <w:pPr>
              <w:rPr>
                <w:rFonts w:ascii="Calibri" w:hAnsi="Calibri" w:cs="Calibri"/>
                <w:color w:val="000000"/>
              </w:rPr>
            </w:pPr>
            <w:r w:rsidRPr="00B10526">
              <w:rPr>
                <w:rFonts w:ascii="Calibri" w:hAnsi="Calibri" w:cs="Calibri"/>
                <w:color w:val="000000"/>
              </w:rPr>
              <w:t>105 CMR 451.200</w:t>
            </w:r>
          </w:p>
        </w:tc>
        <w:tc>
          <w:tcPr>
            <w:tcW w:w="3347" w:type="dxa"/>
            <w:noWrap/>
            <w:hideMark/>
          </w:tcPr>
          <w:p w14:paraId="1576D77F" w14:textId="45C23D99" w:rsidR="00D97196" w:rsidRPr="00D97196" w:rsidRDefault="00D97196" w:rsidP="00D97196">
            <w:pPr>
              <w:rPr>
                <w:rFonts w:ascii="Calibri" w:hAnsi="Calibri" w:cs="Calibri"/>
                <w:color w:val="000000"/>
              </w:rPr>
            </w:pPr>
            <w:r w:rsidRPr="00D97196">
              <w:rPr>
                <w:rFonts w:ascii="Calibri" w:hAnsi="Calibri" w:cs="Calibri"/>
                <w:color w:val="000000"/>
              </w:rPr>
              <w:t>Maintenance and Operation; Premises, Structure, Attachments, and Fixtures - Methods: Facility not in good repair, dish washing machine leaking</w:t>
            </w:r>
            <w:r w:rsidR="00FA68A8">
              <w:rPr>
                <w:rFonts w:ascii="Calibri" w:hAnsi="Calibri" w:cs="Calibri"/>
                <w:color w:val="000000"/>
              </w:rPr>
              <w:t xml:space="preserve">. </w:t>
            </w:r>
            <w:r w:rsidR="00FA68A8" w:rsidRPr="00FA68A8">
              <w:rPr>
                <w:rFonts w:ascii="Calibri" w:hAnsi="Calibri" w:cs="Calibri"/>
                <w:color w:val="000000"/>
              </w:rPr>
              <w:t>Standard found in 105 CMR 590;</w:t>
            </w:r>
            <w:r w:rsidR="00FA68A8" w:rsidRPr="00D97196">
              <w:rPr>
                <w:rFonts w:ascii="Calibri" w:hAnsi="Calibri" w:cs="Calibri"/>
                <w:color w:val="000000"/>
              </w:rPr>
              <w:t xml:space="preserve"> FC 6-501.11</w:t>
            </w:r>
            <w:r w:rsidR="00FA68A8">
              <w:rPr>
                <w:rFonts w:ascii="Calibri" w:hAnsi="Calibri" w:cs="Calibri"/>
                <w:color w:val="000000"/>
              </w:rPr>
              <w:t>.</w:t>
            </w:r>
          </w:p>
        </w:tc>
      </w:tr>
      <w:tr w:rsidR="00D97196" w:rsidRPr="00D97196" w14:paraId="416BF0A4" w14:textId="77777777" w:rsidTr="00FA68A8">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E03995A" w14:textId="77777777" w:rsidR="00D97196" w:rsidRPr="00FA68A8" w:rsidRDefault="00D97196" w:rsidP="00FA68A8">
            <w:pPr>
              <w:pStyle w:val="ListParagraph"/>
              <w:numPr>
                <w:ilvl w:val="0"/>
                <w:numId w:val="46"/>
              </w:numPr>
              <w:ind w:left="345"/>
              <w:rPr>
                <w:rFonts w:ascii="Calibri" w:hAnsi="Calibri" w:cs="Calibri"/>
                <w:color w:val="000000"/>
              </w:rPr>
            </w:pPr>
            <w:r w:rsidRPr="00FA68A8">
              <w:rPr>
                <w:rFonts w:ascii="Calibri" w:hAnsi="Calibri" w:cs="Calibri"/>
                <w:color w:val="000000"/>
              </w:rPr>
              <w:t>KITCHEN</w:t>
            </w:r>
          </w:p>
        </w:tc>
        <w:tc>
          <w:tcPr>
            <w:tcW w:w="1717" w:type="dxa"/>
            <w:noWrap/>
            <w:hideMark/>
          </w:tcPr>
          <w:p w14:paraId="5B1EDC53" w14:textId="41342390" w:rsidR="00D97196" w:rsidRPr="00D97196" w:rsidRDefault="005B5D1A" w:rsidP="00D97196">
            <w:pPr>
              <w:rPr>
                <w:rFonts w:ascii="Calibri" w:hAnsi="Calibri" w:cs="Calibri"/>
                <w:color w:val="FF0000"/>
              </w:rPr>
            </w:pPr>
            <w:r w:rsidRPr="005B5D1A">
              <w:rPr>
                <w:rFonts w:ascii="Calibri" w:hAnsi="Calibri" w:cs="Calibri"/>
              </w:rPr>
              <w:t>Handwash Sink (near Reach-in-Cooler)</w:t>
            </w:r>
          </w:p>
        </w:tc>
        <w:tc>
          <w:tcPr>
            <w:tcW w:w="2258" w:type="dxa"/>
            <w:noWrap/>
            <w:hideMark/>
          </w:tcPr>
          <w:p w14:paraId="49F732B2" w14:textId="77777777" w:rsidR="00D97196" w:rsidRPr="00D97196" w:rsidRDefault="00D97196" w:rsidP="00D97196">
            <w:pPr>
              <w:rPr>
                <w:sz w:val="20"/>
                <w:szCs w:val="20"/>
              </w:rPr>
            </w:pPr>
          </w:p>
        </w:tc>
        <w:tc>
          <w:tcPr>
            <w:tcW w:w="1948" w:type="dxa"/>
            <w:noWrap/>
            <w:hideMark/>
          </w:tcPr>
          <w:p w14:paraId="2B60A8A3" w14:textId="77777777" w:rsidR="00D97196" w:rsidRPr="00B10526" w:rsidRDefault="00D97196" w:rsidP="00D97196">
            <w:pPr>
              <w:rPr>
                <w:rFonts w:ascii="Calibri" w:hAnsi="Calibri" w:cs="Calibri"/>
                <w:color w:val="000000"/>
              </w:rPr>
            </w:pPr>
            <w:r w:rsidRPr="00B10526">
              <w:rPr>
                <w:rFonts w:ascii="Calibri" w:hAnsi="Calibri" w:cs="Calibri"/>
                <w:color w:val="000000"/>
              </w:rPr>
              <w:t>105 CMR 451.126*</w:t>
            </w:r>
          </w:p>
        </w:tc>
        <w:tc>
          <w:tcPr>
            <w:tcW w:w="3347" w:type="dxa"/>
            <w:noWrap/>
            <w:hideMark/>
          </w:tcPr>
          <w:p w14:paraId="3632441E" w14:textId="77777777" w:rsidR="00D97196" w:rsidRPr="00D97196" w:rsidRDefault="00D97196" w:rsidP="00D97196">
            <w:pPr>
              <w:rPr>
                <w:rFonts w:ascii="Calibri" w:hAnsi="Calibri" w:cs="Calibri"/>
                <w:color w:val="000000"/>
              </w:rPr>
            </w:pPr>
            <w:r w:rsidRPr="00D97196">
              <w:rPr>
                <w:rFonts w:ascii="Calibri" w:hAnsi="Calibri" w:cs="Calibri"/>
                <w:color w:val="000000"/>
              </w:rPr>
              <w:t>Hot Water for Bathing and Hygiene: Hot water temperature 134°F at handwash sink</w:t>
            </w:r>
          </w:p>
        </w:tc>
      </w:tr>
    </w:tbl>
    <w:p w14:paraId="0BC5957B" w14:textId="77777777" w:rsidR="00EF1D94" w:rsidRPr="00B525A7" w:rsidRDefault="00EF1D94" w:rsidP="00EF1D94">
      <w:pPr>
        <w:rPr>
          <w:rFonts w:asciiTheme="minorHAnsi" w:eastAsiaTheme="minorEastAsia" w:hAnsiTheme="minorHAnsi" w:cstheme="minorHAnsi"/>
          <w:b/>
          <w:bCs/>
        </w:rPr>
      </w:pPr>
    </w:p>
    <w:p w14:paraId="36044855" w14:textId="77777777" w:rsidR="00EF1D94" w:rsidRPr="00B525A7" w:rsidRDefault="00EF1D94" w:rsidP="00EF1D94">
      <w:pPr>
        <w:rPr>
          <w:rFonts w:asciiTheme="minorHAnsi" w:eastAsiaTheme="minorEastAsia" w:hAnsiTheme="minorHAnsi" w:cstheme="minorHAnsi"/>
          <w:b/>
          <w:bCs/>
        </w:rPr>
      </w:pPr>
      <w:r w:rsidRPr="00B525A7">
        <w:rPr>
          <w:rFonts w:asciiTheme="minorHAnsi" w:eastAsiaTheme="minorEastAsia" w:hAnsiTheme="minorHAnsi" w:cstheme="minorHAnsi"/>
          <w:b/>
          <w:bCs/>
        </w:rPr>
        <w:t>Deficiencies under the Recommended Standards (.300 series)</w:t>
      </w:r>
    </w:p>
    <w:p w14:paraId="5D57A4A4" w14:textId="717207A3" w:rsidR="00EF1D94" w:rsidRPr="00B525A7" w:rsidRDefault="00EE35BB" w:rsidP="00EF1D94">
      <w:pPr>
        <w:rPr>
          <w:rFonts w:asciiTheme="minorHAnsi" w:eastAsiaTheme="minorEastAsia" w:hAnsiTheme="minorHAnsi" w:cstheme="minorHAnsi"/>
        </w:rPr>
      </w:pPr>
      <w:bookmarkStart w:id="1" w:name="_Hlk185409458"/>
      <w:r w:rsidRPr="00EE35BB">
        <w:rPr>
          <w:rFonts w:asciiTheme="minorHAnsi" w:eastAsiaTheme="minorEastAsia" w:hAnsiTheme="minorHAnsi" w:cstheme="minorHAnsi"/>
        </w:rPr>
        <w:t>3</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new deficienc</w:t>
      </w:r>
      <w:r w:rsidR="0018242E" w:rsidRPr="00B525A7">
        <w:rPr>
          <w:rFonts w:asciiTheme="minorHAnsi" w:eastAsiaTheme="minorEastAsia" w:hAnsiTheme="minorHAnsi" w:cstheme="minorHAnsi"/>
        </w:rPr>
        <w:t xml:space="preserve">ies </w:t>
      </w:r>
      <w:r w:rsidR="00EF1D94" w:rsidRPr="00B525A7">
        <w:rPr>
          <w:rFonts w:asciiTheme="minorHAnsi" w:eastAsiaTheme="minorEastAsia" w:hAnsiTheme="minorHAnsi" w:cstheme="minorHAnsi"/>
        </w:rPr>
        <w:t xml:space="preserve">and </w:t>
      </w:r>
      <w:r w:rsidRPr="00EE35BB">
        <w:rPr>
          <w:rFonts w:asciiTheme="minorHAnsi" w:eastAsiaTheme="minorEastAsia" w:hAnsiTheme="minorHAnsi" w:cstheme="minorHAnsi"/>
        </w:rPr>
        <w:t>1</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repeat deficienc</w:t>
      </w:r>
      <w:r w:rsidR="00513986">
        <w:rPr>
          <w:rFonts w:asciiTheme="minorHAnsi" w:eastAsiaTheme="minorEastAsia" w:hAnsiTheme="minorHAnsi" w:cstheme="minorHAnsi"/>
        </w:rPr>
        <w:t>y</w:t>
      </w:r>
      <w:r w:rsidR="00EF1D94" w:rsidRPr="00B525A7">
        <w:rPr>
          <w:rFonts w:asciiTheme="minorHAnsi" w:eastAsiaTheme="minorEastAsia" w:hAnsiTheme="minorHAnsi" w:cstheme="minorHAnsi"/>
        </w:rPr>
        <w:t xml:space="preserve"> (indicated by an *) were found during the inspection:</w:t>
      </w:r>
    </w:p>
    <w:bookmarkEnd w:id="1"/>
    <w:p w14:paraId="06541786" w14:textId="77777777" w:rsidR="00EF1D94"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530"/>
        <w:gridCol w:w="1080"/>
        <w:gridCol w:w="2250"/>
        <w:gridCol w:w="1980"/>
        <w:gridCol w:w="3960"/>
      </w:tblGrid>
      <w:tr w:rsidR="00EE35BB" w:rsidRPr="00CA222B" w14:paraId="43AB2B62" w14:textId="77777777" w:rsidTr="00513986">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9FEE497" w14:textId="77777777" w:rsidR="00465E40" w:rsidRPr="00CA222B" w:rsidRDefault="00465E40" w:rsidP="00EE35BB">
            <w:pPr>
              <w:pStyle w:val="ListParagraph"/>
              <w:numPr>
                <w:ilvl w:val="0"/>
                <w:numId w:val="47"/>
              </w:numPr>
              <w:ind w:left="345"/>
              <w:rPr>
                <w:rFonts w:asciiTheme="minorHAnsi" w:hAnsiTheme="minorHAnsi" w:cstheme="minorHAnsi"/>
                <w:color w:val="000000"/>
              </w:rPr>
            </w:pPr>
            <w:r w:rsidRPr="00CA222B">
              <w:rPr>
                <w:rFonts w:asciiTheme="minorHAnsi" w:hAnsiTheme="minorHAnsi" w:cstheme="minorHAnsi"/>
                <w:color w:val="000000"/>
              </w:rPr>
              <w:t>HOUSING</w:t>
            </w:r>
          </w:p>
        </w:tc>
        <w:tc>
          <w:tcPr>
            <w:tcW w:w="1080" w:type="dxa"/>
            <w:noWrap/>
            <w:hideMark/>
          </w:tcPr>
          <w:p w14:paraId="329439DE"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 xml:space="preserve">1st Floor </w:t>
            </w:r>
          </w:p>
        </w:tc>
        <w:tc>
          <w:tcPr>
            <w:tcW w:w="2250" w:type="dxa"/>
            <w:noWrap/>
            <w:hideMark/>
          </w:tcPr>
          <w:p w14:paraId="7B7CB849"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Room # 112</w:t>
            </w:r>
          </w:p>
        </w:tc>
        <w:tc>
          <w:tcPr>
            <w:tcW w:w="1980" w:type="dxa"/>
            <w:noWrap/>
            <w:hideMark/>
          </w:tcPr>
          <w:p w14:paraId="7AB6C306"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105 CMR 451.353</w:t>
            </w:r>
          </w:p>
        </w:tc>
        <w:tc>
          <w:tcPr>
            <w:tcW w:w="3960" w:type="dxa"/>
            <w:noWrap/>
            <w:hideMark/>
          </w:tcPr>
          <w:p w14:paraId="5064BCC8"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Interior Maintenance: Wall damaged</w:t>
            </w:r>
          </w:p>
        </w:tc>
      </w:tr>
      <w:tr w:rsidR="00EE35BB" w:rsidRPr="00CA222B" w14:paraId="0E3C4D38" w14:textId="77777777" w:rsidTr="00513986">
        <w:trPr>
          <w:trHeight w:val="290"/>
        </w:trPr>
        <w:tc>
          <w:tcPr>
            <w:tcW w:w="1530" w:type="dxa"/>
            <w:noWrap/>
            <w:hideMark/>
          </w:tcPr>
          <w:p w14:paraId="18AC2991" w14:textId="77777777" w:rsidR="00465E40" w:rsidRPr="00CA222B" w:rsidRDefault="00465E40" w:rsidP="00EE35BB">
            <w:pPr>
              <w:pStyle w:val="ListParagraph"/>
              <w:numPr>
                <w:ilvl w:val="0"/>
                <w:numId w:val="47"/>
              </w:numPr>
              <w:ind w:left="345"/>
              <w:rPr>
                <w:rFonts w:asciiTheme="minorHAnsi" w:hAnsiTheme="minorHAnsi" w:cstheme="minorHAnsi"/>
                <w:color w:val="000000"/>
              </w:rPr>
            </w:pPr>
            <w:r w:rsidRPr="00CA222B">
              <w:rPr>
                <w:rFonts w:asciiTheme="minorHAnsi" w:hAnsiTheme="minorHAnsi" w:cstheme="minorHAnsi"/>
                <w:color w:val="000000"/>
              </w:rPr>
              <w:t>HOUSING</w:t>
            </w:r>
          </w:p>
        </w:tc>
        <w:tc>
          <w:tcPr>
            <w:tcW w:w="1080" w:type="dxa"/>
            <w:noWrap/>
            <w:hideMark/>
          </w:tcPr>
          <w:p w14:paraId="1FC366C9"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 xml:space="preserve">3rd Floor </w:t>
            </w:r>
          </w:p>
        </w:tc>
        <w:tc>
          <w:tcPr>
            <w:tcW w:w="2250" w:type="dxa"/>
            <w:noWrap/>
            <w:hideMark/>
          </w:tcPr>
          <w:p w14:paraId="264AEEF5"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Janitor’s Closet # 331</w:t>
            </w:r>
          </w:p>
        </w:tc>
        <w:tc>
          <w:tcPr>
            <w:tcW w:w="1980" w:type="dxa"/>
            <w:noWrap/>
            <w:hideMark/>
          </w:tcPr>
          <w:p w14:paraId="23BE00DA"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105 CMR 451.353</w:t>
            </w:r>
          </w:p>
        </w:tc>
        <w:tc>
          <w:tcPr>
            <w:tcW w:w="3960" w:type="dxa"/>
            <w:noWrap/>
            <w:hideMark/>
          </w:tcPr>
          <w:p w14:paraId="4B33687C"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Interior Maintenance: Ceiling tiles water damaged</w:t>
            </w:r>
          </w:p>
        </w:tc>
      </w:tr>
      <w:tr w:rsidR="00EE35BB" w:rsidRPr="00CA222B" w14:paraId="2A638272" w14:textId="77777777" w:rsidTr="00513986">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A6B0D99" w14:textId="77777777" w:rsidR="00465E40" w:rsidRPr="00CA222B" w:rsidRDefault="00465E40" w:rsidP="00EE35BB">
            <w:pPr>
              <w:pStyle w:val="ListParagraph"/>
              <w:numPr>
                <w:ilvl w:val="0"/>
                <w:numId w:val="47"/>
              </w:numPr>
              <w:ind w:left="345"/>
              <w:rPr>
                <w:rFonts w:asciiTheme="minorHAnsi" w:hAnsiTheme="minorHAnsi" w:cstheme="minorHAnsi"/>
                <w:color w:val="000000"/>
              </w:rPr>
            </w:pPr>
            <w:r w:rsidRPr="00CA222B">
              <w:rPr>
                <w:rFonts w:asciiTheme="minorHAnsi" w:hAnsiTheme="minorHAnsi" w:cstheme="minorHAnsi"/>
                <w:color w:val="000000"/>
              </w:rPr>
              <w:t>HOUSING</w:t>
            </w:r>
          </w:p>
        </w:tc>
        <w:tc>
          <w:tcPr>
            <w:tcW w:w="1080" w:type="dxa"/>
            <w:noWrap/>
            <w:hideMark/>
          </w:tcPr>
          <w:p w14:paraId="37F57F86"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 xml:space="preserve">3rd Floor </w:t>
            </w:r>
          </w:p>
        </w:tc>
        <w:tc>
          <w:tcPr>
            <w:tcW w:w="2250" w:type="dxa"/>
            <w:noWrap/>
            <w:hideMark/>
          </w:tcPr>
          <w:p w14:paraId="602A0275"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Offices # 338/340/341</w:t>
            </w:r>
          </w:p>
        </w:tc>
        <w:tc>
          <w:tcPr>
            <w:tcW w:w="1980" w:type="dxa"/>
            <w:noWrap/>
            <w:hideMark/>
          </w:tcPr>
          <w:p w14:paraId="46AD26FC"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105 CMR 451.353</w:t>
            </w:r>
          </w:p>
        </w:tc>
        <w:tc>
          <w:tcPr>
            <w:tcW w:w="3960" w:type="dxa"/>
            <w:noWrap/>
            <w:hideMark/>
          </w:tcPr>
          <w:p w14:paraId="7BBD5B46" w14:textId="0B89499F"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Interior Maintenance: Carpet</w:t>
            </w:r>
            <w:r w:rsidR="000E2A51" w:rsidRPr="00CA222B">
              <w:rPr>
                <w:rFonts w:asciiTheme="minorHAnsi" w:hAnsiTheme="minorHAnsi" w:cstheme="minorHAnsi"/>
                <w:color w:val="000000"/>
              </w:rPr>
              <w:t xml:space="preserve"> tiles</w:t>
            </w:r>
            <w:r w:rsidRPr="00CA222B">
              <w:rPr>
                <w:rFonts w:asciiTheme="minorHAnsi" w:hAnsiTheme="minorHAnsi" w:cstheme="minorHAnsi"/>
                <w:color w:val="000000"/>
              </w:rPr>
              <w:t xml:space="preserve"> missing in office # 338</w:t>
            </w:r>
          </w:p>
        </w:tc>
      </w:tr>
      <w:tr w:rsidR="00EE35BB" w:rsidRPr="00CA222B" w14:paraId="3F5991F7" w14:textId="77777777" w:rsidTr="00513986">
        <w:trPr>
          <w:trHeight w:val="290"/>
        </w:trPr>
        <w:tc>
          <w:tcPr>
            <w:tcW w:w="1530" w:type="dxa"/>
            <w:noWrap/>
            <w:hideMark/>
          </w:tcPr>
          <w:p w14:paraId="46900630" w14:textId="77777777" w:rsidR="00465E40" w:rsidRPr="00CA222B" w:rsidRDefault="00465E40" w:rsidP="00EE35BB">
            <w:pPr>
              <w:pStyle w:val="ListParagraph"/>
              <w:numPr>
                <w:ilvl w:val="0"/>
                <w:numId w:val="47"/>
              </w:numPr>
              <w:ind w:left="345"/>
              <w:rPr>
                <w:rFonts w:asciiTheme="minorHAnsi" w:hAnsiTheme="minorHAnsi" w:cstheme="minorHAnsi"/>
                <w:color w:val="000000"/>
              </w:rPr>
            </w:pPr>
            <w:r w:rsidRPr="00CA222B">
              <w:rPr>
                <w:rFonts w:asciiTheme="minorHAnsi" w:hAnsiTheme="minorHAnsi" w:cstheme="minorHAnsi"/>
                <w:color w:val="000000"/>
              </w:rPr>
              <w:lastRenderedPageBreak/>
              <w:t>HOUSING</w:t>
            </w:r>
          </w:p>
        </w:tc>
        <w:tc>
          <w:tcPr>
            <w:tcW w:w="1080" w:type="dxa"/>
            <w:noWrap/>
            <w:hideMark/>
          </w:tcPr>
          <w:p w14:paraId="1E4A30D0"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 xml:space="preserve">3rd Floor </w:t>
            </w:r>
          </w:p>
        </w:tc>
        <w:tc>
          <w:tcPr>
            <w:tcW w:w="2250" w:type="dxa"/>
            <w:noWrap/>
            <w:hideMark/>
          </w:tcPr>
          <w:p w14:paraId="1F3F5915"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 xml:space="preserve">Room # 308 </w:t>
            </w:r>
          </w:p>
        </w:tc>
        <w:tc>
          <w:tcPr>
            <w:tcW w:w="1980" w:type="dxa"/>
            <w:noWrap/>
            <w:hideMark/>
          </w:tcPr>
          <w:p w14:paraId="5C4932F9"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105 CMR 451.353*</w:t>
            </w:r>
          </w:p>
        </w:tc>
        <w:tc>
          <w:tcPr>
            <w:tcW w:w="3960" w:type="dxa"/>
            <w:noWrap/>
            <w:hideMark/>
          </w:tcPr>
          <w:p w14:paraId="7F356B12" w14:textId="77777777" w:rsidR="00465E40" w:rsidRPr="00CA222B" w:rsidRDefault="00465E40" w:rsidP="00465E40">
            <w:pPr>
              <w:rPr>
                <w:rFonts w:asciiTheme="minorHAnsi" w:hAnsiTheme="minorHAnsi" w:cstheme="minorHAnsi"/>
                <w:color w:val="000000"/>
              </w:rPr>
            </w:pPr>
            <w:r w:rsidRPr="00CA222B">
              <w:rPr>
                <w:rFonts w:asciiTheme="minorHAnsi" w:hAnsiTheme="minorHAnsi" w:cstheme="minorHAnsi"/>
                <w:color w:val="000000"/>
              </w:rPr>
              <w:t>Interior Maintenance: Wall surface damaged</w:t>
            </w:r>
          </w:p>
        </w:tc>
      </w:tr>
    </w:tbl>
    <w:p w14:paraId="5134FFED" w14:textId="77777777" w:rsidR="00465E40" w:rsidRPr="00B525A7" w:rsidRDefault="00465E40" w:rsidP="00EF1D94">
      <w:pPr>
        <w:rPr>
          <w:rFonts w:asciiTheme="minorHAnsi" w:eastAsiaTheme="minorEastAsia" w:hAnsiTheme="minorHAnsi" w:cstheme="minorHAnsi"/>
        </w:rPr>
      </w:pPr>
    </w:p>
    <w:p w14:paraId="5449B89F" w14:textId="77777777" w:rsidR="008B2BA8" w:rsidRPr="00B525A7" w:rsidRDefault="56647E45"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2: Areas </w:t>
      </w:r>
      <w:r w:rsidR="00435CC1" w:rsidRPr="00B525A7">
        <w:rPr>
          <w:rFonts w:asciiTheme="minorHAnsi" w:eastAsiaTheme="minorEastAsia" w:hAnsiTheme="minorHAnsi" w:cstheme="minorHAnsi"/>
          <w:b/>
          <w:bCs/>
          <w:u w:val="single"/>
        </w:rPr>
        <w:t xml:space="preserve">Found to </w:t>
      </w:r>
      <w:proofErr w:type="gramStart"/>
      <w:r w:rsidR="00435CC1" w:rsidRPr="00B525A7">
        <w:rPr>
          <w:rFonts w:asciiTheme="minorHAnsi" w:eastAsiaTheme="minorEastAsia" w:hAnsiTheme="minorHAnsi" w:cstheme="minorHAnsi"/>
          <w:b/>
          <w:bCs/>
          <w:u w:val="single"/>
        </w:rPr>
        <w:t>be in Compliance</w:t>
      </w:r>
      <w:proofErr w:type="gramEnd"/>
      <w:r w:rsidR="00435CC1" w:rsidRPr="00B525A7">
        <w:rPr>
          <w:rFonts w:asciiTheme="minorHAnsi" w:eastAsiaTheme="minorEastAsia" w:hAnsiTheme="minorHAnsi" w:cstheme="minorHAnsi"/>
          <w:b/>
          <w:bCs/>
          <w:u w:val="single"/>
        </w:rPr>
        <w:t xml:space="preserve"> </w:t>
      </w:r>
    </w:p>
    <w:p w14:paraId="7D88176E" w14:textId="0C07CCDD" w:rsidR="00277681" w:rsidRPr="00B525A7" w:rsidRDefault="00277681" w:rsidP="26755E56">
      <w:pPr>
        <w:rPr>
          <w:rFonts w:asciiTheme="minorHAnsi" w:eastAsiaTheme="minorEastAsia" w:hAnsiTheme="minorHAnsi" w:cstheme="minorHAnsi"/>
          <w:b/>
          <w:bCs/>
          <w:u w:val="single"/>
        </w:rPr>
      </w:pPr>
    </w:p>
    <w:p w14:paraId="391CD57E" w14:textId="56F96EF4" w:rsidR="008B2BA8"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4DCCC5C3" w:rsidRPr="00B525A7">
        <w:rPr>
          <w:rFonts w:asciiTheme="minorHAnsi" w:eastAsiaTheme="minorEastAsia" w:hAnsiTheme="minorHAnsi" w:cstheme="minorHAnsi"/>
        </w:rPr>
        <w:t xml:space="preserve"> </w:t>
      </w:r>
      <w:r w:rsidR="533CBC09" w:rsidRPr="00B525A7">
        <w:rPr>
          <w:rFonts w:asciiTheme="minorHAnsi" w:eastAsiaTheme="minorEastAsia" w:hAnsiTheme="minorHAnsi" w:cstheme="minorHAnsi"/>
        </w:rPr>
        <w:t xml:space="preserve">inspected </w:t>
      </w:r>
      <w:r w:rsidR="009A3B58" w:rsidRPr="009A3B58">
        <w:rPr>
          <w:rFonts w:asciiTheme="minorHAnsi" w:eastAsiaTheme="minorEastAsia" w:hAnsiTheme="minorHAnsi" w:cstheme="minorHAnsi"/>
        </w:rPr>
        <w:t>102</w:t>
      </w:r>
      <w:r w:rsidR="2FB09995" w:rsidRPr="009A3B58">
        <w:rPr>
          <w:rFonts w:asciiTheme="minorHAnsi" w:eastAsiaTheme="minorEastAsia" w:hAnsiTheme="minorHAnsi" w:cstheme="minorHAnsi"/>
        </w:rPr>
        <w:t xml:space="preserve"> </w:t>
      </w:r>
      <w:r w:rsidR="2FB09995" w:rsidRPr="00B525A7">
        <w:rPr>
          <w:rFonts w:asciiTheme="minorHAnsi" w:eastAsiaTheme="minorEastAsia" w:hAnsiTheme="minorHAnsi" w:cstheme="minorHAnsi"/>
        </w:rPr>
        <w:t>additional areas of the facility</w:t>
      </w:r>
      <w:r w:rsidR="533CBC09" w:rsidRPr="00B525A7">
        <w:rPr>
          <w:rFonts w:asciiTheme="minorHAnsi" w:eastAsiaTheme="minorEastAsia" w:hAnsiTheme="minorHAnsi" w:cstheme="minorHAnsi"/>
        </w:rPr>
        <w:t xml:space="preserve"> </w:t>
      </w:r>
      <w:r w:rsidR="010F210F" w:rsidRPr="00B525A7">
        <w:rPr>
          <w:rFonts w:asciiTheme="minorHAnsi" w:eastAsiaTheme="minorEastAsia" w:hAnsiTheme="minorHAnsi" w:cstheme="minorHAnsi"/>
        </w:rPr>
        <w:t xml:space="preserve">which were found to </w:t>
      </w:r>
      <w:proofErr w:type="gramStart"/>
      <w:r w:rsidR="010F210F" w:rsidRPr="00B525A7">
        <w:rPr>
          <w:rFonts w:asciiTheme="minorHAnsi" w:eastAsiaTheme="minorEastAsia" w:hAnsiTheme="minorHAnsi" w:cstheme="minorHAnsi"/>
        </w:rPr>
        <w:t>be in compliance</w:t>
      </w:r>
      <w:proofErr w:type="gramEnd"/>
      <w:r w:rsidR="01D356D5" w:rsidRPr="00B525A7">
        <w:rPr>
          <w:rFonts w:asciiTheme="minorHAnsi" w:eastAsiaTheme="minorEastAsia" w:hAnsiTheme="minorHAnsi" w:cstheme="minorHAnsi"/>
        </w:rPr>
        <w:t xml:space="preserve">. </w:t>
      </w:r>
    </w:p>
    <w:p w14:paraId="1E43F10C" w14:textId="77777777" w:rsidR="00FE49BA" w:rsidRPr="00B525A7" w:rsidRDefault="00FE49BA" w:rsidP="26755E56">
      <w:pPr>
        <w:rPr>
          <w:rFonts w:asciiTheme="minorHAnsi" w:eastAsiaTheme="minorEastAsia" w:hAnsiTheme="minorHAnsi" w:cstheme="minorHAnsi"/>
        </w:rPr>
      </w:pPr>
    </w:p>
    <w:p w14:paraId="395A832E" w14:textId="5469C949" w:rsidR="008B2BA8" w:rsidRPr="00B525A7" w:rsidRDefault="008B2BA8"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w:t>
      </w:r>
      <w:r w:rsidR="00426C5A" w:rsidRPr="00B525A7">
        <w:rPr>
          <w:rFonts w:asciiTheme="minorHAnsi" w:eastAsiaTheme="minorEastAsia" w:hAnsiTheme="minorHAnsi" w:cstheme="minorHAnsi"/>
          <w:b/>
          <w:bCs/>
          <w:u w:val="single"/>
        </w:rPr>
        <w:t xml:space="preserve">3: </w:t>
      </w:r>
      <w:r w:rsidR="00744177" w:rsidRPr="00B525A7">
        <w:rPr>
          <w:rFonts w:asciiTheme="minorHAnsi" w:eastAsiaTheme="minorEastAsia" w:hAnsiTheme="minorHAnsi" w:cstheme="minorHAnsi"/>
          <w:b/>
          <w:bCs/>
          <w:u w:val="single"/>
        </w:rPr>
        <w:t xml:space="preserve">Areas </w:t>
      </w:r>
      <w:r w:rsidR="006553F9" w:rsidRPr="00B525A7">
        <w:rPr>
          <w:rFonts w:asciiTheme="minorHAnsi" w:eastAsiaTheme="minorEastAsia" w:hAnsiTheme="minorHAnsi" w:cstheme="minorHAnsi"/>
          <w:b/>
          <w:bCs/>
          <w:u w:val="single"/>
        </w:rPr>
        <w:t>EHRS</w:t>
      </w:r>
      <w:r w:rsidR="00744177" w:rsidRPr="00B525A7">
        <w:rPr>
          <w:rFonts w:asciiTheme="minorHAnsi" w:eastAsiaTheme="minorEastAsia" w:hAnsiTheme="minorHAnsi" w:cstheme="minorHAnsi"/>
          <w:b/>
          <w:bCs/>
          <w:u w:val="single"/>
        </w:rPr>
        <w:t xml:space="preserve"> did not inspect</w:t>
      </w:r>
    </w:p>
    <w:p w14:paraId="14B4D528" w14:textId="77777777" w:rsidR="00744177" w:rsidRPr="00B525A7" w:rsidRDefault="00744177" w:rsidP="26755E56">
      <w:pPr>
        <w:rPr>
          <w:rFonts w:asciiTheme="minorHAnsi" w:eastAsiaTheme="minorEastAsia" w:hAnsiTheme="minorHAnsi" w:cstheme="minorHAnsi"/>
        </w:rPr>
      </w:pPr>
    </w:p>
    <w:p w14:paraId="04BBE952" w14:textId="42C2181D" w:rsidR="00277681"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00744177" w:rsidRPr="00B525A7">
        <w:rPr>
          <w:rFonts w:asciiTheme="minorHAnsi" w:eastAsiaTheme="minorEastAsia" w:hAnsiTheme="minorHAnsi" w:cstheme="minorHAnsi"/>
        </w:rPr>
        <w:t xml:space="preserve"> did not inspect </w:t>
      </w:r>
      <w:r w:rsidR="00A97B77" w:rsidRPr="00A97B77">
        <w:rPr>
          <w:rFonts w:asciiTheme="minorHAnsi" w:eastAsiaTheme="minorEastAsia" w:hAnsiTheme="minorHAnsi" w:cstheme="minorHAnsi"/>
        </w:rPr>
        <w:t>5</w:t>
      </w:r>
      <w:r w:rsidR="39AD5477" w:rsidRPr="00B525A7">
        <w:rPr>
          <w:rFonts w:asciiTheme="minorHAnsi" w:eastAsiaTheme="minorEastAsia" w:hAnsiTheme="minorHAnsi" w:cstheme="minorHAnsi"/>
        </w:rPr>
        <w:t xml:space="preserve"> areas of the facility </w:t>
      </w:r>
      <w:r w:rsidR="00744177" w:rsidRPr="00B525A7">
        <w:rPr>
          <w:rFonts w:asciiTheme="minorHAnsi" w:eastAsiaTheme="minorEastAsia" w:hAnsiTheme="minorHAnsi" w:cstheme="minorHAnsi"/>
        </w:rPr>
        <w:t xml:space="preserve">because they were either </w:t>
      </w:r>
      <w:r w:rsidR="39AD5477" w:rsidRPr="00B525A7">
        <w:rPr>
          <w:rFonts w:asciiTheme="minorHAnsi" w:eastAsiaTheme="minorEastAsia" w:hAnsiTheme="minorHAnsi" w:cstheme="minorHAnsi"/>
        </w:rPr>
        <w:t>in use, locked, or under construction</w:t>
      </w:r>
      <w:r w:rsidR="1ADE53F4" w:rsidRPr="00B525A7">
        <w:rPr>
          <w:rFonts w:asciiTheme="minorHAnsi" w:eastAsiaTheme="minorEastAsia" w:hAnsiTheme="minorHAnsi" w:cstheme="minorHAnsi"/>
        </w:rPr>
        <w:t xml:space="preserve">. </w:t>
      </w:r>
    </w:p>
    <w:p w14:paraId="4D2833A5" w14:textId="77777777" w:rsidR="00607230" w:rsidRPr="00B525A7" w:rsidRDefault="00607230" w:rsidP="26755E56">
      <w:pPr>
        <w:tabs>
          <w:tab w:val="left" w:pos="2880"/>
        </w:tabs>
        <w:rPr>
          <w:rFonts w:asciiTheme="minorHAnsi" w:eastAsiaTheme="minorEastAsia" w:hAnsiTheme="minorHAnsi" w:cstheme="minorHAnsi"/>
          <w:b/>
          <w:bCs/>
          <w:u w:val="single"/>
        </w:rPr>
      </w:pPr>
    </w:p>
    <w:tbl>
      <w:tblPr>
        <w:tblStyle w:val="PlainTable2"/>
        <w:tblW w:w="10800" w:type="dxa"/>
        <w:tblLook w:val="0400" w:firstRow="0" w:lastRow="0" w:firstColumn="0" w:lastColumn="0" w:noHBand="0" w:noVBand="1"/>
      </w:tblPr>
      <w:tblGrid>
        <w:gridCol w:w="3060"/>
        <w:gridCol w:w="2790"/>
        <w:gridCol w:w="4950"/>
      </w:tblGrid>
      <w:tr w:rsidR="00C76018" w:rsidRPr="00CA222B" w14:paraId="2F3228E0" w14:textId="77777777" w:rsidTr="00C76018">
        <w:trPr>
          <w:cnfStyle w:val="000000100000" w:firstRow="0" w:lastRow="0" w:firstColumn="0" w:lastColumn="0" w:oddVBand="0" w:evenVBand="0" w:oddHBand="1" w:evenHBand="0" w:firstRowFirstColumn="0" w:firstRowLastColumn="0" w:lastRowFirstColumn="0" w:lastRowLastColumn="0"/>
          <w:trHeight w:val="290"/>
        </w:trPr>
        <w:tc>
          <w:tcPr>
            <w:tcW w:w="3060" w:type="dxa"/>
            <w:noWrap/>
            <w:hideMark/>
          </w:tcPr>
          <w:bookmarkEnd w:id="0"/>
          <w:p w14:paraId="56BDB780" w14:textId="77777777" w:rsidR="00C76018" w:rsidRPr="00CA222B" w:rsidRDefault="00C76018" w:rsidP="00A97B77">
            <w:pPr>
              <w:pStyle w:val="ListParagraph"/>
              <w:numPr>
                <w:ilvl w:val="0"/>
                <w:numId w:val="48"/>
              </w:numPr>
              <w:ind w:left="345"/>
              <w:rPr>
                <w:rFonts w:asciiTheme="minorHAnsi" w:eastAsiaTheme="minorEastAsia" w:hAnsiTheme="minorHAnsi" w:cstheme="minorHAnsi"/>
              </w:rPr>
            </w:pPr>
            <w:r w:rsidRPr="00CA222B">
              <w:rPr>
                <w:rFonts w:asciiTheme="minorHAnsi" w:eastAsiaTheme="minorEastAsia" w:hAnsiTheme="minorHAnsi" w:cstheme="minorHAnsi"/>
              </w:rPr>
              <w:t>2nd Floor/Women’s Unit</w:t>
            </w:r>
          </w:p>
        </w:tc>
        <w:tc>
          <w:tcPr>
            <w:tcW w:w="2790" w:type="dxa"/>
            <w:noWrap/>
            <w:hideMark/>
          </w:tcPr>
          <w:p w14:paraId="473590D3" w14:textId="77777777" w:rsidR="00C76018" w:rsidRPr="00CA222B" w:rsidRDefault="00C76018" w:rsidP="00C76018">
            <w:pPr>
              <w:rPr>
                <w:rFonts w:asciiTheme="minorHAnsi" w:eastAsiaTheme="minorEastAsia" w:hAnsiTheme="minorHAnsi" w:cstheme="minorHAnsi"/>
              </w:rPr>
            </w:pPr>
            <w:r w:rsidRPr="00CA222B">
              <w:rPr>
                <w:rFonts w:asciiTheme="minorHAnsi" w:eastAsiaTheme="minorEastAsia" w:hAnsiTheme="minorHAnsi" w:cstheme="minorHAnsi"/>
              </w:rPr>
              <w:t>Resident’s Bathroom # 222</w:t>
            </w:r>
          </w:p>
        </w:tc>
        <w:tc>
          <w:tcPr>
            <w:tcW w:w="4950" w:type="dxa"/>
            <w:noWrap/>
            <w:hideMark/>
          </w:tcPr>
          <w:p w14:paraId="7B3B5B80" w14:textId="77777777" w:rsidR="00C76018" w:rsidRPr="00CA222B" w:rsidRDefault="00C76018" w:rsidP="00C76018">
            <w:pPr>
              <w:rPr>
                <w:rFonts w:asciiTheme="minorHAnsi" w:eastAsiaTheme="minorEastAsia" w:hAnsiTheme="minorHAnsi" w:cstheme="minorHAnsi"/>
              </w:rPr>
            </w:pPr>
            <w:r w:rsidRPr="00CA222B">
              <w:rPr>
                <w:rFonts w:asciiTheme="minorHAnsi" w:eastAsiaTheme="minorEastAsia" w:hAnsiTheme="minorHAnsi" w:cstheme="minorHAnsi"/>
              </w:rPr>
              <w:t>Unable to Inspect Shower # 1-5 - Under Construction</w:t>
            </w:r>
          </w:p>
        </w:tc>
      </w:tr>
      <w:tr w:rsidR="00C76018" w:rsidRPr="00CA222B" w14:paraId="53FD0158" w14:textId="77777777" w:rsidTr="00C76018">
        <w:trPr>
          <w:trHeight w:val="290"/>
        </w:trPr>
        <w:tc>
          <w:tcPr>
            <w:tcW w:w="3060" w:type="dxa"/>
            <w:noWrap/>
            <w:hideMark/>
          </w:tcPr>
          <w:p w14:paraId="6C06803D" w14:textId="77777777" w:rsidR="00C76018" w:rsidRPr="00CA222B" w:rsidRDefault="00C76018" w:rsidP="00A97B77">
            <w:pPr>
              <w:pStyle w:val="ListParagraph"/>
              <w:numPr>
                <w:ilvl w:val="0"/>
                <w:numId w:val="48"/>
              </w:numPr>
              <w:tabs>
                <w:tab w:val="left" w:pos="2880"/>
              </w:tabs>
              <w:ind w:left="345"/>
              <w:rPr>
                <w:rFonts w:asciiTheme="minorHAnsi" w:eastAsiaTheme="minorEastAsia" w:hAnsiTheme="minorHAnsi" w:cstheme="minorHAnsi"/>
              </w:rPr>
            </w:pPr>
            <w:r w:rsidRPr="00CA222B">
              <w:rPr>
                <w:rFonts w:asciiTheme="minorHAnsi" w:eastAsiaTheme="minorEastAsia" w:hAnsiTheme="minorHAnsi" w:cstheme="minorHAnsi"/>
              </w:rPr>
              <w:t>2nd Floor/Women’s Unit</w:t>
            </w:r>
          </w:p>
        </w:tc>
        <w:tc>
          <w:tcPr>
            <w:tcW w:w="2790" w:type="dxa"/>
            <w:noWrap/>
            <w:hideMark/>
          </w:tcPr>
          <w:p w14:paraId="5072826B" w14:textId="77777777" w:rsidR="00C76018" w:rsidRPr="00CA222B" w:rsidRDefault="00C76018" w:rsidP="00C76018">
            <w:pPr>
              <w:tabs>
                <w:tab w:val="left" w:pos="2880"/>
              </w:tabs>
              <w:rPr>
                <w:rFonts w:asciiTheme="minorHAnsi" w:eastAsiaTheme="minorEastAsia" w:hAnsiTheme="minorHAnsi" w:cstheme="minorHAnsi"/>
              </w:rPr>
            </w:pPr>
            <w:r w:rsidRPr="00CA222B">
              <w:rPr>
                <w:rFonts w:asciiTheme="minorHAnsi" w:eastAsiaTheme="minorEastAsia" w:hAnsiTheme="minorHAnsi" w:cstheme="minorHAnsi"/>
              </w:rPr>
              <w:t>Resident’s Bathroom # 238</w:t>
            </w:r>
          </w:p>
        </w:tc>
        <w:tc>
          <w:tcPr>
            <w:tcW w:w="4950" w:type="dxa"/>
            <w:noWrap/>
            <w:hideMark/>
          </w:tcPr>
          <w:p w14:paraId="72FFA229" w14:textId="77777777" w:rsidR="00C76018" w:rsidRPr="00CA222B" w:rsidRDefault="00C76018" w:rsidP="00C76018">
            <w:pPr>
              <w:tabs>
                <w:tab w:val="left" w:pos="2880"/>
              </w:tabs>
              <w:rPr>
                <w:rFonts w:asciiTheme="minorHAnsi" w:eastAsiaTheme="minorEastAsia" w:hAnsiTheme="minorHAnsi" w:cstheme="minorHAnsi"/>
              </w:rPr>
            </w:pPr>
            <w:r w:rsidRPr="00CA222B">
              <w:rPr>
                <w:rFonts w:asciiTheme="minorHAnsi" w:eastAsiaTheme="minorEastAsia" w:hAnsiTheme="minorHAnsi" w:cstheme="minorHAnsi"/>
              </w:rPr>
              <w:t>Unable to Inspect - In Use</w:t>
            </w:r>
          </w:p>
        </w:tc>
      </w:tr>
      <w:tr w:rsidR="001053C7" w:rsidRPr="00CA222B" w14:paraId="6B2BBD1B" w14:textId="77777777" w:rsidTr="00D4365A">
        <w:trPr>
          <w:cnfStyle w:val="000000100000" w:firstRow="0" w:lastRow="0" w:firstColumn="0" w:lastColumn="0" w:oddVBand="0" w:evenVBand="0" w:oddHBand="1" w:evenHBand="0" w:firstRowFirstColumn="0" w:firstRowLastColumn="0" w:lastRowFirstColumn="0" w:lastRowLastColumn="0"/>
          <w:trHeight w:val="290"/>
        </w:trPr>
        <w:tc>
          <w:tcPr>
            <w:tcW w:w="3060" w:type="dxa"/>
            <w:noWrap/>
          </w:tcPr>
          <w:p w14:paraId="587DE4FE" w14:textId="277A9C5A" w:rsidR="001053C7" w:rsidRPr="00CA222B" w:rsidRDefault="001053C7" w:rsidP="00A97B77">
            <w:pPr>
              <w:pStyle w:val="ListParagraph"/>
              <w:numPr>
                <w:ilvl w:val="0"/>
                <w:numId w:val="48"/>
              </w:numPr>
              <w:tabs>
                <w:tab w:val="left" w:pos="2880"/>
              </w:tabs>
              <w:ind w:left="345"/>
              <w:rPr>
                <w:rFonts w:asciiTheme="minorHAnsi" w:eastAsiaTheme="minorEastAsia" w:hAnsiTheme="minorHAnsi" w:cstheme="minorHAnsi"/>
              </w:rPr>
            </w:pPr>
            <w:r w:rsidRPr="00CA222B">
              <w:rPr>
                <w:rFonts w:asciiTheme="minorHAnsi" w:eastAsiaTheme="minorEastAsia" w:hAnsiTheme="minorHAnsi" w:cstheme="minorHAnsi"/>
              </w:rPr>
              <w:t>2nd Floor/Women’s Unit</w:t>
            </w:r>
          </w:p>
        </w:tc>
        <w:tc>
          <w:tcPr>
            <w:tcW w:w="2790" w:type="dxa"/>
            <w:noWrap/>
            <w:vAlign w:val="bottom"/>
          </w:tcPr>
          <w:p w14:paraId="70C6C202" w14:textId="7E95CD72" w:rsidR="001053C7" w:rsidRPr="00CA222B" w:rsidRDefault="001053C7" w:rsidP="001053C7">
            <w:pPr>
              <w:tabs>
                <w:tab w:val="left" w:pos="2880"/>
              </w:tabs>
              <w:rPr>
                <w:rFonts w:asciiTheme="minorHAnsi" w:eastAsiaTheme="minorEastAsia" w:hAnsiTheme="minorHAnsi" w:cstheme="minorHAnsi"/>
              </w:rPr>
            </w:pPr>
            <w:r w:rsidRPr="00CA222B">
              <w:rPr>
                <w:rFonts w:asciiTheme="minorHAnsi" w:hAnsiTheme="minorHAnsi" w:cstheme="minorHAnsi"/>
                <w:color w:val="000000"/>
              </w:rPr>
              <w:t xml:space="preserve">Room # 213 </w:t>
            </w:r>
          </w:p>
        </w:tc>
        <w:tc>
          <w:tcPr>
            <w:tcW w:w="4950" w:type="dxa"/>
            <w:noWrap/>
            <w:vAlign w:val="bottom"/>
          </w:tcPr>
          <w:p w14:paraId="140DA97C" w14:textId="66B3F10E" w:rsidR="001053C7" w:rsidRPr="00CA222B" w:rsidRDefault="001053C7" w:rsidP="001053C7">
            <w:pPr>
              <w:tabs>
                <w:tab w:val="left" w:pos="2880"/>
              </w:tabs>
              <w:rPr>
                <w:rFonts w:asciiTheme="minorHAnsi" w:eastAsiaTheme="minorEastAsia" w:hAnsiTheme="minorHAnsi" w:cstheme="minorHAnsi"/>
              </w:rPr>
            </w:pPr>
            <w:r w:rsidRPr="00CA222B">
              <w:rPr>
                <w:rFonts w:asciiTheme="minorHAnsi" w:hAnsiTheme="minorHAnsi" w:cstheme="minorHAnsi"/>
                <w:color w:val="000000"/>
              </w:rPr>
              <w:t>Unable to Inspect - In Use</w:t>
            </w:r>
          </w:p>
        </w:tc>
      </w:tr>
      <w:tr w:rsidR="001053C7" w:rsidRPr="00CA222B" w14:paraId="695C886F" w14:textId="77777777" w:rsidTr="00D4365A">
        <w:trPr>
          <w:trHeight w:val="290"/>
        </w:trPr>
        <w:tc>
          <w:tcPr>
            <w:tcW w:w="3060" w:type="dxa"/>
            <w:noWrap/>
          </w:tcPr>
          <w:p w14:paraId="76DE868B" w14:textId="5B6ED8D7" w:rsidR="001053C7" w:rsidRPr="00CA222B" w:rsidRDefault="001053C7" w:rsidP="00A97B77">
            <w:pPr>
              <w:pStyle w:val="ListParagraph"/>
              <w:numPr>
                <w:ilvl w:val="0"/>
                <w:numId w:val="48"/>
              </w:numPr>
              <w:tabs>
                <w:tab w:val="left" w:pos="2880"/>
              </w:tabs>
              <w:ind w:left="345"/>
              <w:rPr>
                <w:rFonts w:asciiTheme="minorHAnsi" w:eastAsiaTheme="minorEastAsia" w:hAnsiTheme="minorHAnsi" w:cstheme="minorHAnsi"/>
              </w:rPr>
            </w:pPr>
            <w:r w:rsidRPr="00CA222B">
              <w:rPr>
                <w:rFonts w:asciiTheme="minorHAnsi" w:eastAsiaTheme="minorEastAsia" w:hAnsiTheme="minorHAnsi" w:cstheme="minorHAnsi"/>
              </w:rPr>
              <w:t>2nd Floor/Women’s Unit</w:t>
            </w:r>
          </w:p>
        </w:tc>
        <w:tc>
          <w:tcPr>
            <w:tcW w:w="2790" w:type="dxa"/>
            <w:noWrap/>
            <w:vAlign w:val="bottom"/>
          </w:tcPr>
          <w:p w14:paraId="51DC7642" w14:textId="53F78254" w:rsidR="001053C7" w:rsidRPr="00CA222B" w:rsidRDefault="001053C7" w:rsidP="001053C7">
            <w:pPr>
              <w:tabs>
                <w:tab w:val="left" w:pos="2880"/>
              </w:tabs>
              <w:rPr>
                <w:rFonts w:asciiTheme="minorHAnsi" w:eastAsiaTheme="minorEastAsia" w:hAnsiTheme="minorHAnsi" w:cstheme="minorHAnsi"/>
              </w:rPr>
            </w:pPr>
            <w:r w:rsidRPr="00CA222B">
              <w:rPr>
                <w:rFonts w:asciiTheme="minorHAnsi" w:hAnsiTheme="minorHAnsi" w:cstheme="minorHAnsi"/>
                <w:color w:val="000000"/>
              </w:rPr>
              <w:t xml:space="preserve">Room # 215 </w:t>
            </w:r>
          </w:p>
        </w:tc>
        <w:tc>
          <w:tcPr>
            <w:tcW w:w="4950" w:type="dxa"/>
            <w:noWrap/>
            <w:vAlign w:val="bottom"/>
          </w:tcPr>
          <w:p w14:paraId="11B1B43F" w14:textId="2033907D" w:rsidR="001053C7" w:rsidRPr="00CA222B" w:rsidRDefault="001053C7" w:rsidP="001053C7">
            <w:pPr>
              <w:tabs>
                <w:tab w:val="left" w:pos="2880"/>
              </w:tabs>
              <w:rPr>
                <w:rFonts w:asciiTheme="minorHAnsi" w:eastAsiaTheme="minorEastAsia" w:hAnsiTheme="minorHAnsi" w:cstheme="minorHAnsi"/>
              </w:rPr>
            </w:pPr>
            <w:r w:rsidRPr="00CA222B">
              <w:rPr>
                <w:rFonts w:asciiTheme="minorHAnsi" w:hAnsiTheme="minorHAnsi" w:cstheme="minorHAnsi"/>
                <w:color w:val="000000"/>
              </w:rPr>
              <w:t>Unable to Inspect - In Use</w:t>
            </w:r>
          </w:p>
        </w:tc>
      </w:tr>
      <w:tr w:rsidR="001053C7" w:rsidRPr="00CA222B" w14:paraId="026EC6CC" w14:textId="77777777" w:rsidTr="00C76018">
        <w:trPr>
          <w:cnfStyle w:val="000000100000" w:firstRow="0" w:lastRow="0" w:firstColumn="0" w:lastColumn="0" w:oddVBand="0" w:evenVBand="0" w:oddHBand="1" w:evenHBand="0" w:firstRowFirstColumn="0" w:firstRowLastColumn="0" w:lastRowFirstColumn="0" w:lastRowLastColumn="0"/>
          <w:trHeight w:val="290"/>
        </w:trPr>
        <w:tc>
          <w:tcPr>
            <w:tcW w:w="3060" w:type="dxa"/>
            <w:noWrap/>
          </w:tcPr>
          <w:p w14:paraId="3E0FEFC5" w14:textId="16B7341C" w:rsidR="001053C7" w:rsidRPr="00CA222B" w:rsidRDefault="00A97B77" w:rsidP="00A97B77">
            <w:pPr>
              <w:pStyle w:val="ListParagraph"/>
              <w:numPr>
                <w:ilvl w:val="0"/>
                <w:numId w:val="48"/>
              </w:numPr>
              <w:tabs>
                <w:tab w:val="left" w:pos="2880"/>
              </w:tabs>
              <w:ind w:left="345"/>
              <w:rPr>
                <w:rFonts w:asciiTheme="minorHAnsi" w:eastAsiaTheme="minorEastAsia" w:hAnsiTheme="minorHAnsi" w:cstheme="minorHAnsi"/>
              </w:rPr>
            </w:pPr>
            <w:r w:rsidRPr="00CA222B">
              <w:rPr>
                <w:rFonts w:asciiTheme="minorHAnsi" w:eastAsiaTheme="minorEastAsia" w:hAnsiTheme="minorHAnsi" w:cstheme="minorHAnsi"/>
              </w:rPr>
              <w:t>Nurse’s Exam Room # 137</w:t>
            </w:r>
          </w:p>
        </w:tc>
        <w:tc>
          <w:tcPr>
            <w:tcW w:w="2790" w:type="dxa"/>
            <w:noWrap/>
          </w:tcPr>
          <w:p w14:paraId="046E2F7D" w14:textId="77777777" w:rsidR="001053C7" w:rsidRPr="00CA222B" w:rsidRDefault="001053C7" w:rsidP="001053C7">
            <w:pPr>
              <w:tabs>
                <w:tab w:val="left" w:pos="2880"/>
              </w:tabs>
              <w:rPr>
                <w:rFonts w:asciiTheme="minorHAnsi" w:eastAsiaTheme="minorEastAsia" w:hAnsiTheme="minorHAnsi" w:cstheme="minorHAnsi"/>
              </w:rPr>
            </w:pPr>
          </w:p>
        </w:tc>
        <w:tc>
          <w:tcPr>
            <w:tcW w:w="4950" w:type="dxa"/>
            <w:noWrap/>
          </w:tcPr>
          <w:p w14:paraId="12207680" w14:textId="788096E2" w:rsidR="001053C7" w:rsidRPr="00CA222B" w:rsidRDefault="00A97B77" w:rsidP="001053C7">
            <w:pPr>
              <w:tabs>
                <w:tab w:val="left" w:pos="2880"/>
              </w:tabs>
              <w:rPr>
                <w:rFonts w:asciiTheme="minorHAnsi" w:eastAsiaTheme="minorEastAsia" w:hAnsiTheme="minorHAnsi" w:cstheme="minorHAnsi"/>
              </w:rPr>
            </w:pPr>
            <w:r w:rsidRPr="00CA222B">
              <w:rPr>
                <w:rFonts w:asciiTheme="minorHAnsi" w:eastAsiaTheme="minorEastAsia" w:hAnsiTheme="minorHAnsi" w:cstheme="minorHAnsi"/>
              </w:rPr>
              <w:t>Unable to Inspect - In Use</w:t>
            </w:r>
          </w:p>
        </w:tc>
      </w:tr>
    </w:tbl>
    <w:p w14:paraId="6E4D99AA" w14:textId="77777777" w:rsidR="00607230" w:rsidRPr="00B525A7" w:rsidRDefault="00607230" w:rsidP="26755E56">
      <w:pPr>
        <w:tabs>
          <w:tab w:val="left" w:pos="2880"/>
        </w:tabs>
        <w:rPr>
          <w:rFonts w:asciiTheme="minorHAnsi" w:eastAsiaTheme="minorEastAsia" w:hAnsiTheme="minorHAnsi" w:cstheme="minorHAnsi"/>
        </w:rPr>
      </w:pPr>
    </w:p>
    <w:p w14:paraId="1DEEBB73"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SECTION 4: Plan of Correction</w:t>
      </w:r>
    </w:p>
    <w:p w14:paraId="6A99EAFD" w14:textId="77777777" w:rsidR="00052242" w:rsidRPr="00B525A7" w:rsidRDefault="00052242" w:rsidP="00052242">
      <w:pPr>
        <w:rPr>
          <w:rFonts w:asciiTheme="minorHAnsi" w:eastAsiaTheme="minorEastAsia" w:hAnsiTheme="minorHAnsi" w:cstheme="minorHAnsi"/>
        </w:rPr>
      </w:pPr>
    </w:p>
    <w:p w14:paraId="2DD8DF4D" w14:textId="778509BF"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 xml:space="preserve">This facility does not comply with the Department’s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Pr="00B525A7">
        <w:rPr>
          <w:rFonts w:asciiTheme="minorHAnsi" w:eastAsiaTheme="minorEastAsia" w:hAnsiTheme="minorHAnsi" w:cstheme="minorHAnsi"/>
        </w:rPr>
        <w:t>cited above. In accordance with 105 CMR 451.404, please submit a plan of correction within 10 working days of receipt of this notice</w:t>
      </w:r>
      <w:r w:rsidR="002E05AB">
        <w:rPr>
          <w:rFonts w:asciiTheme="minorHAnsi" w:eastAsiaTheme="minorEastAsia" w:hAnsiTheme="minorHAnsi" w:cstheme="minorHAnsi"/>
        </w:rPr>
        <w:t xml:space="preserve"> which includes:</w:t>
      </w:r>
    </w:p>
    <w:p w14:paraId="73FB5C52" w14:textId="77777777" w:rsidR="00052242" w:rsidRPr="00B525A7" w:rsidRDefault="00052242" w:rsidP="00052242">
      <w:pPr>
        <w:rPr>
          <w:rFonts w:asciiTheme="minorHAnsi" w:eastAsiaTheme="minorEastAsia" w:hAnsiTheme="minorHAnsi" w:cstheme="minorHAnsi"/>
        </w:rPr>
      </w:pPr>
    </w:p>
    <w:p w14:paraId="0D119D58" w14:textId="77C427D7" w:rsidR="00052242" w:rsidRPr="00B525A7" w:rsidRDefault="00052242" w:rsidP="009A3B58">
      <w:pPr>
        <w:pStyle w:val="ListParagraph"/>
        <w:numPr>
          <w:ilvl w:val="0"/>
          <w:numId w:val="28"/>
        </w:numPr>
        <w:ind w:left="720"/>
        <w:rPr>
          <w:rFonts w:asciiTheme="minorHAnsi" w:eastAsiaTheme="minorEastAsia" w:hAnsiTheme="minorHAnsi" w:cstheme="minorHAnsi"/>
          <w:szCs w:val="22"/>
        </w:rPr>
      </w:pPr>
      <w:r w:rsidRPr="00B525A7">
        <w:rPr>
          <w:rFonts w:asciiTheme="minorHAnsi" w:eastAsiaTheme="minorEastAsia" w:hAnsiTheme="minorHAnsi" w:cstheme="minorHAnsi"/>
          <w:szCs w:val="22"/>
        </w:rPr>
        <w:t>Specific corrective steps to be taken</w:t>
      </w:r>
    </w:p>
    <w:p w14:paraId="77CDEDA4" w14:textId="2F05D8D3" w:rsidR="00052242" w:rsidRPr="00B525A7" w:rsidRDefault="00052242" w:rsidP="009A3B58">
      <w:pPr>
        <w:pStyle w:val="ListParagraph"/>
        <w:numPr>
          <w:ilvl w:val="0"/>
          <w:numId w:val="28"/>
        </w:numPr>
        <w:ind w:left="720"/>
        <w:rPr>
          <w:rFonts w:asciiTheme="minorHAnsi" w:eastAsiaTheme="minorEastAsia" w:hAnsiTheme="minorHAnsi" w:cstheme="minorHAnsi"/>
          <w:szCs w:val="22"/>
        </w:rPr>
      </w:pPr>
      <w:r w:rsidRPr="00B525A7">
        <w:rPr>
          <w:rFonts w:asciiTheme="minorHAnsi" w:eastAsiaTheme="minorEastAsia" w:hAnsiTheme="minorHAnsi" w:cstheme="minorHAnsi"/>
          <w:szCs w:val="22"/>
        </w:rPr>
        <w:t>A timetable for the corrective actions for la</w:t>
      </w:r>
      <w:r w:rsidR="002545A9">
        <w:rPr>
          <w:rFonts w:asciiTheme="minorHAnsi" w:eastAsiaTheme="minorEastAsia" w:hAnsiTheme="minorHAnsi" w:cstheme="minorHAnsi"/>
          <w:szCs w:val="22"/>
        </w:rPr>
        <w:t>r</w:t>
      </w:r>
      <w:r w:rsidRPr="00B525A7">
        <w:rPr>
          <w:rFonts w:asciiTheme="minorHAnsi" w:eastAsiaTheme="minorEastAsia" w:hAnsiTheme="minorHAnsi" w:cstheme="minorHAnsi"/>
          <w:szCs w:val="22"/>
        </w:rPr>
        <w:t xml:space="preserve">ger projects </w:t>
      </w:r>
    </w:p>
    <w:p w14:paraId="3222A105" w14:textId="77777777" w:rsidR="00052242" w:rsidRPr="00B525A7" w:rsidRDefault="00052242" w:rsidP="009A3B58">
      <w:pPr>
        <w:pStyle w:val="ListParagraph"/>
        <w:numPr>
          <w:ilvl w:val="0"/>
          <w:numId w:val="28"/>
        </w:numPr>
        <w:ind w:left="720"/>
        <w:rPr>
          <w:rFonts w:asciiTheme="minorHAnsi" w:eastAsiaTheme="minorEastAsia" w:hAnsiTheme="minorHAnsi" w:cstheme="minorHAnsi"/>
          <w:szCs w:val="22"/>
        </w:rPr>
      </w:pPr>
      <w:r w:rsidRPr="00B525A7">
        <w:rPr>
          <w:rFonts w:asciiTheme="minorHAnsi" w:eastAsiaTheme="minorEastAsia" w:hAnsiTheme="minorHAnsi" w:cstheme="minorHAnsi"/>
          <w:szCs w:val="22"/>
        </w:rPr>
        <w:t>The date by which correction will be achieved</w:t>
      </w:r>
    </w:p>
    <w:p w14:paraId="7587FAC7" w14:textId="77777777" w:rsidR="00052242" w:rsidRPr="00B525A7" w:rsidRDefault="00052242" w:rsidP="009A3B58">
      <w:pPr>
        <w:pStyle w:val="ListParagraph"/>
        <w:numPr>
          <w:ilvl w:val="0"/>
          <w:numId w:val="28"/>
        </w:numPr>
        <w:ind w:left="720"/>
        <w:rPr>
          <w:rFonts w:asciiTheme="minorHAnsi" w:eastAsiaTheme="minorEastAsia" w:hAnsiTheme="minorHAnsi" w:cstheme="minorHAnsi"/>
          <w:szCs w:val="22"/>
        </w:rPr>
      </w:pPr>
      <w:r w:rsidRPr="00B525A7">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B525A7" w:rsidRDefault="00052242" w:rsidP="009A3B58">
      <w:pPr>
        <w:pStyle w:val="ListParagraph"/>
        <w:numPr>
          <w:ilvl w:val="0"/>
          <w:numId w:val="28"/>
        </w:numPr>
        <w:ind w:left="720"/>
        <w:rPr>
          <w:rFonts w:asciiTheme="minorHAnsi" w:eastAsiaTheme="minorEastAsia" w:hAnsiTheme="minorHAnsi" w:cstheme="minorHAnsi"/>
          <w:szCs w:val="22"/>
        </w:rPr>
      </w:pPr>
      <w:r w:rsidRPr="00B525A7">
        <w:rPr>
          <w:rFonts w:asciiTheme="minorHAnsi" w:eastAsiaTheme="minorEastAsia" w:hAnsiTheme="minorHAnsi" w:cstheme="minorHAnsi"/>
          <w:szCs w:val="22"/>
        </w:rPr>
        <w:t>The plan should be signed by the Superintendent or Administrator and submitted to my attention, at the address listed above.</w:t>
      </w:r>
    </w:p>
    <w:p w14:paraId="1CD0130C" w14:textId="77777777" w:rsidR="009B5271" w:rsidRDefault="009B5271" w:rsidP="00052242">
      <w:pPr>
        <w:rPr>
          <w:rFonts w:asciiTheme="minorHAnsi" w:eastAsiaTheme="minorEastAsia" w:hAnsiTheme="minorHAnsi" w:cstheme="minorHAnsi"/>
          <w:b/>
          <w:bCs/>
          <w:u w:val="single"/>
        </w:rPr>
      </w:pPr>
    </w:p>
    <w:p w14:paraId="35222145" w14:textId="3B754475"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5: Observations and Recommendations </w:t>
      </w:r>
    </w:p>
    <w:p w14:paraId="7963243D" w14:textId="77777777" w:rsidR="00052242" w:rsidRPr="00B525A7" w:rsidRDefault="00052242" w:rsidP="00052242">
      <w:pPr>
        <w:rPr>
          <w:rFonts w:asciiTheme="minorHAnsi" w:eastAsiaTheme="minorEastAsia" w:hAnsiTheme="minorHAnsi" w:cstheme="minorHAnsi"/>
        </w:rPr>
      </w:pPr>
    </w:p>
    <w:p w14:paraId="6B721FA2" w14:textId="24BE969E" w:rsidR="00052242" w:rsidRPr="00B525A7" w:rsidRDefault="00052242" w:rsidP="00052242">
      <w:pPr>
        <w:numPr>
          <w:ilvl w:val="0"/>
          <w:numId w:val="8"/>
        </w:numPr>
        <w:rPr>
          <w:rFonts w:asciiTheme="minorHAnsi" w:eastAsiaTheme="minorEastAsia" w:hAnsiTheme="minorHAnsi" w:cstheme="minorHAnsi"/>
        </w:rPr>
      </w:pPr>
      <w:r w:rsidRPr="00B525A7">
        <w:rPr>
          <w:rFonts w:asciiTheme="minorHAnsi" w:eastAsiaTheme="minorEastAsia" w:hAnsiTheme="minorHAnsi" w:cstheme="minorHAnsi"/>
        </w:rPr>
        <w:t xml:space="preserve">The inmate population was </w:t>
      </w:r>
      <w:r w:rsidR="0011186A">
        <w:rPr>
          <w:rFonts w:asciiTheme="minorHAnsi" w:eastAsiaTheme="minorEastAsia" w:hAnsiTheme="minorHAnsi" w:cstheme="minorHAnsi"/>
        </w:rPr>
        <w:t>84</w:t>
      </w:r>
      <w:r w:rsidRPr="00B525A7">
        <w:rPr>
          <w:rFonts w:asciiTheme="minorHAnsi" w:eastAsiaTheme="minorEastAsia" w:hAnsiTheme="minorHAnsi" w:cstheme="minorHAnsi"/>
          <w:color w:val="FF0000"/>
        </w:rPr>
        <w:t xml:space="preserve"> </w:t>
      </w:r>
      <w:r w:rsidRPr="00B525A7">
        <w:rPr>
          <w:rFonts w:asciiTheme="minorHAnsi" w:eastAsiaTheme="minorEastAsia" w:hAnsiTheme="minorHAnsi" w:cstheme="minorHAnsi"/>
        </w:rPr>
        <w:t xml:space="preserve">at the time of inspection.  </w:t>
      </w:r>
    </w:p>
    <w:p w14:paraId="14348436" w14:textId="77777777" w:rsidR="00052242" w:rsidRPr="00B525A7" w:rsidRDefault="00052242" w:rsidP="00052242">
      <w:pPr>
        <w:overflowPunct w:val="0"/>
        <w:autoSpaceDE w:val="0"/>
        <w:autoSpaceDN w:val="0"/>
        <w:adjustRightInd w:val="0"/>
        <w:rPr>
          <w:rFonts w:asciiTheme="minorHAnsi" w:eastAsiaTheme="minorEastAsia" w:hAnsiTheme="minorHAnsi" w:cstheme="minorHAnsi"/>
          <w:b/>
          <w:bCs/>
        </w:rPr>
      </w:pPr>
    </w:p>
    <w:p w14:paraId="3DC0D6EC" w14:textId="2A3E7193" w:rsidR="00052242" w:rsidRPr="00B525A7" w:rsidRDefault="00052242" w:rsidP="00052242">
      <w:pPr>
        <w:rPr>
          <w:rFonts w:asciiTheme="minorHAnsi" w:eastAsiaTheme="minorEastAsia" w:hAnsiTheme="minorHAnsi" w:cstheme="minorHAnsi"/>
        </w:rPr>
      </w:pPr>
      <w:bookmarkStart w:id="2" w:name="_Hlk187048382"/>
      <w:r w:rsidRPr="00B525A7">
        <w:rPr>
          <w:rFonts w:asciiTheme="minorHAnsi" w:eastAsiaTheme="minorEastAsia" w:hAnsiTheme="minorHAnsi" w:cstheme="minorHAnsi"/>
        </w:rPr>
        <w:t xml:space="preserve">To review the specific regulatory requirements please visit our website at </w:t>
      </w:r>
      <w:hyperlink r:id="rId10">
        <w:r w:rsidRPr="00B525A7">
          <w:rPr>
            <w:rFonts w:asciiTheme="minorHAnsi" w:eastAsiaTheme="minorEastAsia" w:hAnsiTheme="minorHAnsi" w:cstheme="minorHAnsi"/>
            <w:u w:val="single"/>
          </w:rPr>
          <w:t>www.mass.gov/dph/dcs</w:t>
        </w:r>
      </w:hyperlink>
      <w:r w:rsidRPr="00B525A7">
        <w:rPr>
          <w:rFonts w:asciiTheme="minorHAnsi" w:eastAsiaTheme="minorEastAsia" w:hAnsiTheme="minorHAnsi" w:cstheme="minorHAnsi"/>
        </w:rPr>
        <w:t xml:space="preserve"> and click on "Correctional Facilities" </w:t>
      </w:r>
      <w:hyperlink r:id="rId11" w:history="1">
        <w:r w:rsidR="000601EF" w:rsidRPr="000601EF">
          <w:rPr>
            <w:rStyle w:val="Hyperlink"/>
            <w:rFonts w:asciiTheme="minorHAnsi" w:eastAsiaTheme="minorEastAsia" w:hAnsiTheme="minorHAnsi" w:cstheme="minorHAnsi"/>
          </w:rPr>
          <w:t>105 CMR 451.000</w:t>
        </w:r>
      </w:hyperlink>
      <w:r w:rsidR="009B5271">
        <w:rPr>
          <w:rFonts w:asciiTheme="minorHAnsi" w:eastAsiaTheme="minorEastAsia" w:hAnsiTheme="minorHAnsi" w:cstheme="minorHAnsi"/>
        </w:rPr>
        <w:t xml:space="preserve">, it is </w:t>
      </w:r>
      <w:r w:rsidRPr="00B525A7">
        <w:rPr>
          <w:rFonts w:asciiTheme="minorHAnsi" w:eastAsiaTheme="minorEastAsia" w:hAnsiTheme="minorHAnsi" w:cstheme="minorHAnsi"/>
        </w:rPr>
        <w:t>available in both PDF and RTF formats.</w:t>
      </w:r>
      <w:r w:rsidR="000601EF">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0601EF">
          <w:rPr>
            <w:rStyle w:val="Hyperlink"/>
            <w:rFonts w:asciiTheme="minorHAnsi" w:eastAsiaTheme="minorEastAsia" w:hAnsiTheme="minorHAnsi" w:cstheme="minorHAnsi"/>
          </w:rPr>
          <w:t>here</w:t>
        </w:r>
      </w:hyperlink>
      <w:r w:rsidR="000601EF">
        <w:rPr>
          <w:rFonts w:asciiTheme="minorHAnsi" w:eastAsiaTheme="minorEastAsia" w:hAnsiTheme="minorHAnsi" w:cstheme="minorHAnsi"/>
        </w:rPr>
        <w:t xml:space="preserve">. </w:t>
      </w:r>
    </w:p>
    <w:p w14:paraId="2A01E444" w14:textId="77777777" w:rsidR="00052242" w:rsidRPr="00B525A7" w:rsidRDefault="00052242" w:rsidP="00052242">
      <w:pPr>
        <w:rPr>
          <w:rFonts w:asciiTheme="minorHAnsi" w:eastAsiaTheme="minorEastAsia" w:hAnsiTheme="minorHAnsi" w:cstheme="minorHAnsi"/>
        </w:rPr>
      </w:pPr>
    </w:p>
    <w:p w14:paraId="0BEE55AE" w14:textId="65511EBE" w:rsidR="0083429B" w:rsidRPr="00CB1731" w:rsidRDefault="0083429B" w:rsidP="0083429B">
      <w:pPr>
        <w:pStyle w:val="NoSpacing"/>
        <w:tabs>
          <w:tab w:val="left" w:pos="2927"/>
        </w:tabs>
      </w:pPr>
      <w:r w:rsidRPr="00CB1731">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CB1731">
        <w:t>. You can use these links below to review these standards:</w:t>
      </w:r>
      <w:r w:rsidRPr="00CB1731">
        <w:t xml:space="preserve"> </w:t>
      </w:r>
    </w:p>
    <w:p w14:paraId="5159ACB5" w14:textId="79C18774" w:rsidR="0083429B" w:rsidRPr="00CB1731" w:rsidRDefault="0083429B" w:rsidP="0083429B">
      <w:pPr>
        <w:pStyle w:val="NoSpacing"/>
        <w:numPr>
          <w:ilvl w:val="0"/>
          <w:numId w:val="44"/>
        </w:numPr>
        <w:tabs>
          <w:tab w:val="left" w:pos="2927"/>
        </w:tabs>
      </w:pPr>
      <w:hyperlink r:id="rId13" w:history="1">
        <w:r w:rsidRPr="00CB1731">
          <w:rPr>
            <w:rStyle w:val="Hyperlink"/>
          </w:rPr>
          <w:t>105 CMR 205.000</w:t>
        </w:r>
      </w:hyperlink>
      <w:r w:rsidRPr="00CB1731">
        <w:t>: Minimum Standards Governing Medical Records and Conduct of Physical Examinations in Correctional Facilities</w:t>
      </w:r>
    </w:p>
    <w:p w14:paraId="784373F1" w14:textId="7EE53E09" w:rsidR="0083429B" w:rsidRPr="00CB1731" w:rsidRDefault="0083429B" w:rsidP="0083429B">
      <w:pPr>
        <w:pStyle w:val="NoSpacing"/>
        <w:numPr>
          <w:ilvl w:val="0"/>
          <w:numId w:val="44"/>
        </w:numPr>
        <w:tabs>
          <w:tab w:val="left" w:pos="2927"/>
        </w:tabs>
      </w:pPr>
      <w:hyperlink r:id="rId14" w:history="1">
        <w:r w:rsidRPr="00CB1731">
          <w:rPr>
            <w:rStyle w:val="Hyperlink"/>
          </w:rPr>
          <w:t>105 CMR 480.000</w:t>
        </w:r>
      </w:hyperlink>
      <w:r w:rsidRPr="00CB1731">
        <w:t>: Minimum requirements for the Management of Medical or Biological Waste</w:t>
      </w:r>
    </w:p>
    <w:p w14:paraId="4EC3DCBC" w14:textId="69A11287" w:rsidR="0083429B" w:rsidRPr="00CB1731" w:rsidRDefault="0083429B" w:rsidP="0083429B">
      <w:pPr>
        <w:pStyle w:val="NoSpacing"/>
        <w:numPr>
          <w:ilvl w:val="0"/>
          <w:numId w:val="44"/>
        </w:numPr>
        <w:tabs>
          <w:tab w:val="left" w:pos="2927"/>
        </w:tabs>
      </w:pPr>
      <w:hyperlink r:id="rId15" w:history="1">
        <w:r w:rsidRPr="00CB1731">
          <w:rPr>
            <w:rStyle w:val="Hyperlink"/>
          </w:rPr>
          <w:t>105 CMR 500.000</w:t>
        </w:r>
      </w:hyperlink>
      <w:r w:rsidRPr="00CB1731">
        <w:t>: Good Manufacturing Practices for Food</w:t>
      </w:r>
    </w:p>
    <w:p w14:paraId="073126EE" w14:textId="77777777" w:rsidR="00052242" w:rsidRPr="00B525A7" w:rsidRDefault="00052242" w:rsidP="00052242">
      <w:pPr>
        <w:rPr>
          <w:rFonts w:asciiTheme="minorHAnsi" w:eastAsiaTheme="minorEastAsia" w:hAnsiTheme="minorHAnsi" w:cstheme="minorHAnsi"/>
        </w:rPr>
      </w:pPr>
    </w:p>
    <w:p w14:paraId="03AF1E87" w14:textId="77777777"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This inspection report is true and accurate to the best of my knowledge.</w:t>
      </w:r>
    </w:p>
    <w:bookmarkEnd w:id="2"/>
    <w:p w14:paraId="6B608324" w14:textId="4B5143E1" w:rsidR="00052242" w:rsidRDefault="00C90F2B" w:rsidP="00EB5BDB">
      <w:pPr>
        <w:ind w:left="6480" w:firstLine="720"/>
        <w:rPr>
          <w:rFonts w:asciiTheme="minorHAnsi" w:eastAsiaTheme="minorEastAsia" w:hAnsiTheme="minorHAnsi" w:cstheme="minorHAnsi"/>
        </w:rPr>
      </w:pPr>
      <w:r>
        <w:rPr>
          <w:rFonts w:asciiTheme="minorHAnsi" w:eastAsiaTheme="minorEastAsia" w:hAnsiTheme="minorHAnsi" w:cstheme="minorHAnsi"/>
          <w:noProof/>
        </w:rPr>
        <w:drawing>
          <wp:anchor distT="0" distB="0" distL="114300" distR="114300" simplePos="0" relativeHeight="251660288" behindDoc="1" locked="0" layoutInCell="1" allowOverlap="1" wp14:anchorId="1D82D7CA" wp14:editId="134178C9">
            <wp:simplePos x="0" y="0"/>
            <wp:positionH relativeFrom="column">
              <wp:posOffset>4467225</wp:posOffset>
            </wp:positionH>
            <wp:positionV relativeFrom="paragraph">
              <wp:posOffset>64135</wp:posOffset>
            </wp:positionV>
            <wp:extent cx="1189148" cy="552450"/>
            <wp:effectExtent l="0" t="0" r="0" b="0"/>
            <wp:wrapNone/>
            <wp:docPr id="45557315" name="Picture 1" descr="A picture containing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15" name="Picture 1" descr="A picture containing line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1756" cy="562953"/>
                    </a:xfrm>
                    <a:prstGeom prst="rect">
                      <a:avLst/>
                    </a:prstGeom>
                  </pic:spPr>
                </pic:pic>
              </a:graphicData>
            </a:graphic>
            <wp14:sizeRelH relativeFrom="margin">
              <wp14:pctWidth>0</wp14:pctWidth>
            </wp14:sizeRelH>
            <wp14:sizeRelV relativeFrom="margin">
              <wp14:pctHeight>0</wp14:pctHeight>
            </wp14:sizeRelV>
          </wp:anchor>
        </w:drawing>
      </w:r>
      <w:r w:rsidR="00052242" w:rsidRPr="00B525A7">
        <w:rPr>
          <w:rFonts w:asciiTheme="minorHAnsi" w:eastAsiaTheme="minorEastAsia" w:hAnsiTheme="minorHAnsi" w:cstheme="minorHAnsi"/>
        </w:rPr>
        <w:t>Sincerely,</w:t>
      </w:r>
    </w:p>
    <w:p w14:paraId="0E45380A" w14:textId="6B9196C0" w:rsidR="00E2765A" w:rsidRPr="00B525A7" w:rsidRDefault="001B146A" w:rsidP="00052242">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p>
    <w:p w14:paraId="0099614F" w14:textId="77777777" w:rsidR="00C90F2B" w:rsidRDefault="001B146A" w:rsidP="00052242">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p>
    <w:p w14:paraId="11FD966E" w14:textId="565656CC" w:rsidR="001718AD" w:rsidRDefault="001B146A" w:rsidP="00C81FA9">
      <w:pPr>
        <w:ind w:left="6480" w:firstLine="720"/>
        <w:rPr>
          <w:rFonts w:asciiTheme="minorHAnsi" w:eastAsiaTheme="minorEastAsia" w:hAnsiTheme="minorHAnsi" w:cstheme="minorHAnsi"/>
        </w:rPr>
      </w:pPr>
      <w:r>
        <w:rPr>
          <w:rFonts w:asciiTheme="minorHAnsi" w:eastAsiaTheme="minorEastAsia" w:hAnsiTheme="minorHAnsi" w:cstheme="minorHAnsi"/>
        </w:rPr>
        <w:t>Thomas</w:t>
      </w:r>
      <w:r w:rsidR="000357A8">
        <w:rPr>
          <w:rFonts w:asciiTheme="minorHAnsi" w:eastAsiaTheme="minorEastAsia" w:hAnsiTheme="minorHAnsi" w:cstheme="minorHAnsi"/>
        </w:rPr>
        <w:t xml:space="preserve"> F.</w:t>
      </w:r>
      <w:r>
        <w:rPr>
          <w:rFonts w:asciiTheme="minorHAnsi" w:eastAsiaTheme="minorEastAsia" w:hAnsiTheme="minorHAnsi" w:cstheme="minorHAnsi"/>
        </w:rPr>
        <w:t xml:space="preserve"> Murphy</w:t>
      </w:r>
    </w:p>
    <w:p w14:paraId="6A8F8F51" w14:textId="08749873" w:rsidR="001B146A" w:rsidRPr="00B525A7" w:rsidRDefault="00C81FA9" w:rsidP="00EB5BDB">
      <w:pPr>
        <w:ind w:left="6480" w:firstLine="720"/>
        <w:rPr>
          <w:rFonts w:asciiTheme="minorHAnsi" w:eastAsiaTheme="minorEastAsia" w:hAnsiTheme="minorHAnsi" w:cstheme="minorHAnsi"/>
        </w:rPr>
      </w:pPr>
      <w:r>
        <w:rPr>
          <w:rFonts w:asciiTheme="minorHAnsi" w:eastAsiaTheme="minorEastAsia" w:hAnsiTheme="minorHAnsi" w:cstheme="minorHAnsi"/>
        </w:rPr>
        <w:t>Environmental Analyst, EHRS, BCEH</w:t>
      </w:r>
    </w:p>
    <w:sectPr w:rsidR="001B146A"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CF0F" w14:textId="77777777" w:rsidR="002C04F1" w:rsidRDefault="002C04F1">
      <w:r>
        <w:separator/>
      </w:r>
    </w:p>
  </w:endnote>
  <w:endnote w:type="continuationSeparator" w:id="0">
    <w:p w14:paraId="711F6EE6" w14:textId="77777777" w:rsidR="002C04F1" w:rsidRDefault="002C04F1">
      <w:r>
        <w:continuationSeparator/>
      </w:r>
    </w:p>
  </w:endnote>
  <w:endnote w:type="continuationNotice" w:id="1">
    <w:p w14:paraId="1FAA9527" w14:textId="77777777" w:rsidR="002C04F1" w:rsidRDefault="002C0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015EDF1F" w:rsidR="00937C4B" w:rsidRPr="002901FC" w:rsidRDefault="009B5271">
    <w:pPr>
      <w:pStyle w:val="Footer"/>
      <w:rPr>
        <w:rFonts w:asciiTheme="minorHAnsi" w:hAnsiTheme="minorHAnsi" w:cstheme="minorHAnsi"/>
        <w:sz w:val="20"/>
        <w:szCs w:val="20"/>
      </w:rPr>
    </w:pPr>
    <w:r w:rsidRPr="009B5271">
      <w:rPr>
        <w:rFonts w:asciiTheme="minorHAnsi" w:hAnsiTheme="minorHAnsi" w:cstheme="minorHAnsi"/>
        <w:sz w:val="20"/>
        <w:szCs w:val="20"/>
      </w:rPr>
      <w:t>451-24(2)-Hampden-Springfield-Report 1-</w:t>
    </w:r>
    <w:r w:rsidR="00513986">
      <w:rPr>
        <w:rFonts w:asciiTheme="minorHAnsi" w:hAnsiTheme="minorHAnsi" w:cstheme="minorHAnsi"/>
        <w:sz w:val="20"/>
        <w:szCs w:val="20"/>
      </w:rPr>
      <w:t>17</w:t>
    </w:r>
    <w:r w:rsidRPr="00513986">
      <w:rPr>
        <w:rFonts w:asciiTheme="minorHAnsi" w:hAnsiTheme="minorHAnsi" w:cstheme="minorHAnsi"/>
        <w:sz w:val="20"/>
        <w:szCs w:val="20"/>
      </w:rPr>
      <w:t>-</w:t>
    </w:r>
    <w:r w:rsidRPr="009B5271">
      <w:rPr>
        <w:rFonts w:asciiTheme="minorHAnsi" w:hAnsiTheme="minorHAnsi" w:cstheme="minorHAnsi"/>
        <w:sz w:val="20"/>
        <w:szCs w:val="20"/>
      </w:rPr>
      <w:t>25</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005E4E8D">
      <w:rPr>
        <w:rFonts w:asciiTheme="minorHAnsi" w:hAnsiTheme="minorHAnsi" w:cstheme="minorHAnsi"/>
        <w:sz w:val="20"/>
        <w:szCs w:val="20"/>
      </w:rPr>
      <w:tab/>
    </w:r>
    <w:r w:rsidR="00937C4B" w:rsidRPr="002901FC">
      <w:rPr>
        <w:rFonts w:asciiTheme="minorHAnsi" w:hAnsiTheme="minorHAnsi" w:cstheme="minorHAnsi"/>
        <w:sz w:val="20"/>
        <w:szCs w:val="20"/>
      </w:rPr>
      <w:t xml:space="preserve">Page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PAGE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w:t>
    </w:r>
    <w:r w:rsidR="00937C4B" w:rsidRPr="002901FC">
      <w:rPr>
        <w:rFonts w:asciiTheme="minorHAnsi" w:hAnsiTheme="minorHAnsi" w:cstheme="minorHAnsi"/>
        <w:sz w:val="20"/>
        <w:szCs w:val="20"/>
      </w:rPr>
      <w:fldChar w:fldCharType="end"/>
    </w:r>
    <w:r w:rsidR="00937C4B" w:rsidRPr="002901FC">
      <w:rPr>
        <w:rFonts w:asciiTheme="minorHAnsi" w:hAnsiTheme="minorHAnsi" w:cstheme="minorHAnsi"/>
        <w:sz w:val="20"/>
        <w:szCs w:val="20"/>
      </w:rPr>
      <w:t xml:space="preserve"> of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NUMPAGES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12</w:t>
    </w:r>
    <w:r w:rsidR="00937C4B"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96A5" w14:textId="77777777" w:rsidR="002C04F1" w:rsidRDefault="002C04F1">
      <w:r>
        <w:separator/>
      </w:r>
    </w:p>
  </w:footnote>
  <w:footnote w:type="continuationSeparator" w:id="0">
    <w:p w14:paraId="0E10C792" w14:textId="77777777" w:rsidR="002C04F1" w:rsidRDefault="002C04F1">
      <w:r>
        <w:continuationSeparator/>
      </w:r>
    </w:p>
  </w:footnote>
  <w:footnote w:type="continuationNotice" w:id="1">
    <w:p w14:paraId="0012F8E1" w14:textId="77777777" w:rsidR="002C04F1" w:rsidRDefault="002C04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1225A3"/>
    <w:multiLevelType w:val="hybridMultilevel"/>
    <w:tmpl w:val="10A02F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0E60AA0"/>
    <w:multiLevelType w:val="hybridMultilevel"/>
    <w:tmpl w:val="9474B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25977"/>
    <w:multiLevelType w:val="hybridMultilevel"/>
    <w:tmpl w:val="F0FEC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D53965"/>
    <w:multiLevelType w:val="hybridMultilevel"/>
    <w:tmpl w:val="10A02F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004975">
    <w:abstractNumId w:val="36"/>
  </w:num>
  <w:num w:numId="2" w16cid:durableId="1871839593">
    <w:abstractNumId w:val="33"/>
  </w:num>
  <w:num w:numId="3" w16cid:durableId="426385599">
    <w:abstractNumId w:val="26"/>
  </w:num>
  <w:num w:numId="4" w16cid:durableId="1782530255">
    <w:abstractNumId w:val="24"/>
  </w:num>
  <w:num w:numId="5" w16cid:durableId="144124479">
    <w:abstractNumId w:val="24"/>
  </w:num>
  <w:num w:numId="6" w16cid:durableId="1504857088">
    <w:abstractNumId w:val="10"/>
  </w:num>
  <w:num w:numId="7" w16cid:durableId="2105685408">
    <w:abstractNumId w:val="24"/>
    <w:lvlOverride w:ilvl="0">
      <w:startOverride w:val="1"/>
    </w:lvlOverride>
    <w:lvlOverride w:ilvl="1"/>
    <w:lvlOverride w:ilvl="2"/>
    <w:lvlOverride w:ilvl="3"/>
    <w:lvlOverride w:ilvl="4"/>
    <w:lvlOverride w:ilvl="5"/>
    <w:lvlOverride w:ilvl="6"/>
    <w:lvlOverride w:ilvl="7"/>
    <w:lvlOverride w:ilvl="8"/>
  </w:num>
  <w:num w:numId="8" w16cid:durableId="644357835">
    <w:abstractNumId w:val="4"/>
  </w:num>
  <w:num w:numId="9" w16cid:durableId="945500608">
    <w:abstractNumId w:val="12"/>
  </w:num>
  <w:num w:numId="10" w16cid:durableId="145049403">
    <w:abstractNumId w:val="16"/>
  </w:num>
  <w:num w:numId="11" w16cid:durableId="206571792">
    <w:abstractNumId w:val="35"/>
  </w:num>
  <w:num w:numId="12" w16cid:durableId="1003968979">
    <w:abstractNumId w:val="21"/>
  </w:num>
  <w:num w:numId="13" w16cid:durableId="1562323177">
    <w:abstractNumId w:val="43"/>
  </w:num>
  <w:num w:numId="14" w16cid:durableId="34932364">
    <w:abstractNumId w:val="37"/>
  </w:num>
  <w:num w:numId="15" w16cid:durableId="1911965943">
    <w:abstractNumId w:val="30"/>
  </w:num>
  <w:num w:numId="16" w16cid:durableId="187068301">
    <w:abstractNumId w:val="41"/>
  </w:num>
  <w:num w:numId="17" w16cid:durableId="1028023965">
    <w:abstractNumId w:val="22"/>
  </w:num>
  <w:num w:numId="18" w16cid:durableId="49769879">
    <w:abstractNumId w:val="42"/>
  </w:num>
  <w:num w:numId="19" w16cid:durableId="1240674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6752">
    <w:abstractNumId w:val="27"/>
  </w:num>
  <w:num w:numId="21" w16cid:durableId="250430593">
    <w:abstractNumId w:val="23"/>
  </w:num>
  <w:num w:numId="22" w16cid:durableId="736978574">
    <w:abstractNumId w:val="23"/>
  </w:num>
  <w:num w:numId="23" w16cid:durableId="71244134">
    <w:abstractNumId w:val="9"/>
  </w:num>
  <w:num w:numId="24" w16cid:durableId="440153391">
    <w:abstractNumId w:val="39"/>
  </w:num>
  <w:num w:numId="25" w16cid:durableId="1444419571">
    <w:abstractNumId w:val="44"/>
  </w:num>
  <w:num w:numId="26" w16cid:durableId="1618634336">
    <w:abstractNumId w:val="28"/>
  </w:num>
  <w:num w:numId="27" w16cid:durableId="1512723315">
    <w:abstractNumId w:val="1"/>
  </w:num>
  <w:num w:numId="28" w16cid:durableId="730353180">
    <w:abstractNumId w:val="29"/>
  </w:num>
  <w:num w:numId="29" w16cid:durableId="1415467779">
    <w:abstractNumId w:val="7"/>
  </w:num>
  <w:num w:numId="30" w16cid:durableId="598878798">
    <w:abstractNumId w:val="31"/>
  </w:num>
  <w:num w:numId="31" w16cid:durableId="1544635010">
    <w:abstractNumId w:val="14"/>
  </w:num>
  <w:num w:numId="32" w16cid:durableId="1450975687">
    <w:abstractNumId w:val="0"/>
  </w:num>
  <w:num w:numId="33" w16cid:durableId="455174837">
    <w:abstractNumId w:val="6"/>
  </w:num>
  <w:num w:numId="34" w16cid:durableId="1859195635">
    <w:abstractNumId w:val="32"/>
  </w:num>
  <w:num w:numId="35" w16cid:durableId="1594968255">
    <w:abstractNumId w:val="17"/>
  </w:num>
  <w:num w:numId="36" w16cid:durableId="339506227">
    <w:abstractNumId w:val="38"/>
  </w:num>
  <w:num w:numId="37" w16cid:durableId="903419457">
    <w:abstractNumId w:val="2"/>
  </w:num>
  <w:num w:numId="38" w16cid:durableId="1341422137">
    <w:abstractNumId w:val="3"/>
  </w:num>
  <w:num w:numId="39" w16cid:durableId="1918593891">
    <w:abstractNumId w:val="5"/>
  </w:num>
  <w:num w:numId="40" w16cid:durableId="1664577182">
    <w:abstractNumId w:val="13"/>
  </w:num>
  <w:num w:numId="41" w16cid:durableId="470446275">
    <w:abstractNumId w:val="25"/>
  </w:num>
  <w:num w:numId="42" w16cid:durableId="2042122162">
    <w:abstractNumId w:val="18"/>
  </w:num>
  <w:num w:numId="43" w16cid:durableId="1887637845">
    <w:abstractNumId w:val="20"/>
  </w:num>
  <w:num w:numId="44" w16cid:durableId="1464737083">
    <w:abstractNumId w:val="11"/>
  </w:num>
  <w:num w:numId="45" w16cid:durableId="1382368381">
    <w:abstractNumId w:val="19"/>
  </w:num>
  <w:num w:numId="46" w16cid:durableId="372770771">
    <w:abstractNumId w:val="34"/>
  </w:num>
  <w:num w:numId="47" w16cid:durableId="189339258">
    <w:abstractNumId w:val="40"/>
  </w:num>
  <w:num w:numId="48" w16cid:durableId="254629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0A0B"/>
    <w:rsid w:val="00022B76"/>
    <w:rsid w:val="000263C9"/>
    <w:rsid w:val="00027DC5"/>
    <w:rsid w:val="00034119"/>
    <w:rsid w:val="000357A8"/>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2A51"/>
    <w:rsid w:val="000E4D26"/>
    <w:rsid w:val="000E55FE"/>
    <w:rsid w:val="000E5B14"/>
    <w:rsid w:val="000F03CF"/>
    <w:rsid w:val="000F2496"/>
    <w:rsid w:val="000F3B30"/>
    <w:rsid w:val="000F7F95"/>
    <w:rsid w:val="001052FE"/>
    <w:rsid w:val="001053C7"/>
    <w:rsid w:val="001104F4"/>
    <w:rsid w:val="00110E10"/>
    <w:rsid w:val="00111574"/>
    <w:rsid w:val="0011186A"/>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9D5"/>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469"/>
    <w:rsid w:val="001B146A"/>
    <w:rsid w:val="001B1E82"/>
    <w:rsid w:val="001B286D"/>
    <w:rsid w:val="001B4794"/>
    <w:rsid w:val="001B5B3D"/>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339"/>
    <w:rsid w:val="00233A9D"/>
    <w:rsid w:val="00233E6C"/>
    <w:rsid w:val="002353C6"/>
    <w:rsid w:val="00235494"/>
    <w:rsid w:val="0023690D"/>
    <w:rsid w:val="00237521"/>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5B66"/>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4F1"/>
    <w:rsid w:val="002C08C7"/>
    <w:rsid w:val="002C1311"/>
    <w:rsid w:val="002C3081"/>
    <w:rsid w:val="002C33D7"/>
    <w:rsid w:val="002C7001"/>
    <w:rsid w:val="002D1843"/>
    <w:rsid w:val="002D4430"/>
    <w:rsid w:val="002D44E5"/>
    <w:rsid w:val="002D4F30"/>
    <w:rsid w:val="002D563F"/>
    <w:rsid w:val="002D5BBB"/>
    <w:rsid w:val="002D73C8"/>
    <w:rsid w:val="002E05AB"/>
    <w:rsid w:val="002E1026"/>
    <w:rsid w:val="002E387B"/>
    <w:rsid w:val="002E4C21"/>
    <w:rsid w:val="002F4115"/>
    <w:rsid w:val="002F48AF"/>
    <w:rsid w:val="002F4AFF"/>
    <w:rsid w:val="002F6113"/>
    <w:rsid w:val="00300384"/>
    <w:rsid w:val="00301497"/>
    <w:rsid w:val="003035F1"/>
    <w:rsid w:val="003038BB"/>
    <w:rsid w:val="00303920"/>
    <w:rsid w:val="00310FF3"/>
    <w:rsid w:val="0031217E"/>
    <w:rsid w:val="00312716"/>
    <w:rsid w:val="00312957"/>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857"/>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3366"/>
    <w:rsid w:val="00465A7A"/>
    <w:rsid w:val="00465E40"/>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5AE"/>
    <w:rsid w:val="004B08D8"/>
    <w:rsid w:val="004B0F6A"/>
    <w:rsid w:val="004B29B8"/>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13986"/>
    <w:rsid w:val="00520732"/>
    <w:rsid w:val="00520CD7"/>
    <w:rsid w:val="00522115"/>
    <w:rsid w:val="005227E7"/>
    <w:rsid w:val="00522F30"/>
    <w:rsid w:val="00523290"/>
    <w:rsid w:val="0052372F"/>
    <w:rsid w:val="0052487B"/>
    <w:rsid w:val="00533F43"/>
    <w:rsid w:val="00534A86"/>
    <w:rsid w:val="005353D1"/>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5D1A"/>
    <w:rsid w:val="005C0446"/>
    <w:rsid w:val="005C0BD7"/>
    <w:rsid w:val="005C14D8"/>
    <w:rsid w:val="005C1F0A"/>
    <w:rsid w:val="005C2184"/>
    <w:rsid w:val="005C323B"/>
    <w:rsid w:val="005C38C4"/>
    <w:rsid w:val="005C3EA1"/>
    <w:rsid w:val="005C3F38"/>
    <w:rsid w:val="005C5854"/>
    <w:rsid w:val="005C7889"/>
    <w:rsid w:val="005D0290"/>
    <w:rsid w:val="005D0ACF"/>
    <w:rsid w:val="005D2850"/>
    <w:rsid w:val="005D2C66"/>
    <w:rsid w:val="005D4CDE"/>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2A09"/>
    <w:rsid w:val="00613ADB"/>
    <w:rsid w:val="006154CC"/>
    <w:rsid w:val="00617E15"/>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C1135"/>
    <w:rsid w:val="006D12DC"/>
    <w:rsid w:val="006D1C64"/>
    <w:rsid w:val="006D5050"/>
    <w:rsid w:val="006E1DAC"/>
    <w:rsid w:val="006E2AFA"/>
    <w:rsid w:val="006E37ED"/>
    <w:rsid w:val="006E3ABE"/>
    <w:rsid w:val="006E64A7"/>
    <w:rsid w:val="006E72AA"/>
    <w:rsid w:val="006F1592"/>
    <w:rsid w:val="006F1CF5"/>
    <w:rsid w:val="006F3426"/>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FCB"/>
    <w:rsid w:val="00884666"/>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054A"/>
    <w:rsid w:val="009218A2"/>
    <w:rsid w:val="0092536D"/>
    <w:rsid w:val="00925CFB"/>
    <w:rsid w:val="00927E04"/>
    <w:rsid w:val="00932409"/>
    <w:rsid w:val="009346B1"/>
    <w:rsid w:val="009351EB"/>
    <w:rsid w:val="0093547D"/>
    <w:rsid w:val="00936371"/>
    <w:rsid w:val="00937C4B"/>
    <w:rsid w:val="009414F8"/>
    <w:rsid w:val="009424B6"/>
    <w:rsid w:val="00942E6A"/>
    <w:rsid w:val="00951E3F"/>
    <w:rsid w:val="00952F6E"/>
    <w:rsid w:val="00954712"/>
    <w:rsid w:val="00955118"/>
    <w:rsid w:val="00955635"/>
    <w:rsid w:val="00955D47"/>
    <w:rsid w:val="00960A21"/>
    <w:rsid w:val="0096176D"/>
    <w:rsid w:val="00961A26"/>
    <w:rsid w:val="009628D8"/>
    <w:rsid w:val="0096684C"/>
    <w:rsid w:val="009700C5"/>
    <w:rsid w:val="00970D53"/>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3B58"/>
    <w:rsid w:val="009A4F37"/>
    <w:rsid w:val="009A60C8"/>
    <w:rsid w:val="009A7146"/>
    <w:rsid w:val="009A76EB"/>
    <w:rsid w:val="009B382F"/>
    <w:rsid w:val="009B5271"/>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72164"/>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B77"/>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0526"/>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6DF2"/>
    <w:rsid w:val="00B67C46"/>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20D9"/>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76018"/>
    <w:rsid w:val="00C81FA9"/>
    <w:rsid w:val="00C84446"/>
    <w:rsid w:val="00C86B50"/>
    <w:rsid w:val="00C86E6A"/>
    <w:rsid w:val="00C9038E"/>
    <w:rsid w:val="00C90F2B"/>
    <w:rsid w:val="00C9149C"/>
    <w:rsid w:val="00C925C5"/>
    <w:rsid w:val="00C92F88"/>
    <w:rsid w:val="00C93A9A"/>
    <w:rsid w:val="00C93D94"/>
    <w:rsid w:val="00C9423A"/>
    <w:rsid w:val="00C94DEA"/>
    <w:rsid w:val="00CA0644"/>
    <w:rsid w:val="00CA0B91"/>
    <w:rsid w:val="00CA222B"/>
    <w:rsid w:val="00CA2676"/>
    <w:rsid w:val="00CA305D"/>
    <w:rsid w:val="00CA46FA"/>
    <w:rsid w:val="00CA4D4D"/>
    <w:rsid w:val="00CA7368"/>
    <w:rsid w:val="00CA7F91"/>
    <w:rsid w:val="00CB07C6"/>
    <w:rsid w:val="00CB1731"/>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2DAC"/>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97196"/>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65A"/>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BDB"/>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35BB"/>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87E59"/>
    <w:rsid w:val="00F91F17"/>
    <w:rsid w:val="00F931D4"/>
    <w:rsid w:val="00F932F5"/>
    <w:rsid w:val="00F965EB"/>
    <w:rsid w:val="00FA05EA"/>
    <w:rsid w:val="00FA26D8"/>
    <w:rsid w:val="00FA3C3B"/>
    <w:rsid w:val="00FA5E49"/>
    <w:rsid w:val="00FA6557"/>
    <w:rsid w:val="00FA68A8"/>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659626022">
      <w:bodyDiv w:val="1"/>
      <w:marLeft w:val="0"/>
      <w:marRight w:val="0"/>
      <w:marTop w:val="0"/>
      <w:marBottom w:val="0"/>
      <w:divBdr>
        <w:top w:val="none" w:sz="0" w:space="0" w:color="auto"/>
        <w:left w:val="none" w:sz="0" w:space="0" w:color="auto"/>
        <w:bottom w:val="none" w:sz="0" w:space="0" w:color="auto"/>
        <w:right w:val="none" w:sz="0" w:space="0" w:color="auto"/>
      </w:divBdr>
    </w:div>
    <w:div w:id="672300332">
      <w:bodyDiv w:val="1"/>
      <w:marLeft w:val="0"/>
      <w:marRight w:val="0"/>
      <w:marTop w:val="0"/>
      <w:marBottom w:val="0"/>
      <w:divBdr>
        <w:top w:val="none" w:sz="0" w:space="0" w:color="auto"/>
        <w:left w:val="none" w:sz="0" w:space="0" w:color="auto"/>
        <w:bottom w:val="none" w:sz="0" w:space="0" w:color="auto"/>
        <w:right w:val="none" w:sz="0" w:space="0" w:color="auto"/>
      </w:divBdr>
    </w:div>
    <w:div w:id="725571299">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91959614">
      <w:bodyDiv w:val="1"/>
      <w:marLeft w:val="0"/>
      <w:marRight w:val="0"/>
      <w:marTop w:val="0"/>
      <w:marBottom w:val="0"/>
      <w:divBdr>
        <w:top w:val="none" w:sz="0" w:space="0" w:color="auto"/>
        <w:left w:val="none" w:sz="0" w:space="0" w:color="auto"/>
        <w:bottom w:val="none" w:sz="0" w:space="0" w:color="auto"/>
        <w:right w:val="none" w:sz="0" w:space="0" w:color="auto"/>
      </w:divBdr>
    </w:div>
    <w:div w:id="898441027">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04663959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490251865">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35409036">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6590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2</cp:revision>
  <cp:lastPrinted>2025-01-15T16:38:00Z</cp:lastPrinted>
  <dcterms:created xsi:type="dcterms:W3CDTF">2025-01-17T15:47:00Z</dcterms:created>
  <dcterms:modified xsi:type="dcterms:W3CDTF">2025-01-17T15:47:00Z</dcterms:modified>
</cp:coreProperties>
</file>