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E03B7" w14:textId="77777777" w:rsidR="00EC3EE2" w:rsidRPr="004966C5" w:rsidRDefault="00EC3EE2" w:rsidP="00EC3EE2">
      <w:pPr>
        <w:keepNext/>
        <w:keepLines/>
        <w:spacing w:after="80" w:line="240" w:lineRule="auto"/>
        <w:outlineLvl w:val="0"/>
        <w:rPr>
          <w:rFonts w:asciiTheme="majorHAnsi" w:eastAsiaTheme="majorEastAsia" w:hAnsiTheme="majorHAnsi" w:cstheme="majorBidi"/>
          <w:b/>
          <w:bCs/>
          <w:color w:val="365F91" w:themeColor="accent1" w:themeShade="BF"/>
          <w:szCs w:val="24"/>
        </w:rPr>
      </w:pPr>
      <w:r w:rsidRPr="00EC3EE2">
        <w:rPr>
          <w:rFonts w:asciiTheme="majorHAnsi" w:eastAsiaTheme="majorEastAsia" w:hAnsiTheme="majorHAnsi" w:cstheme="majorBidi"/>
          <w:b/>
          <w:bCs/>
          <w:color w:val="365F91" w:themeColor="accent1" w:themeShade="BF"/>
          <w:szCs w:val="24"/>
        </w:rPr>
        <w:t>What Employers Need to Know About MassHealth Premium Assistance Programs</w:t>
      </w:r>
    </w:p>
    <w:p w14:paraId="508144BE" w14:textId="77777777" w:rsidR="004966C5" w:rsidRPr="00EC3EE2" w:rsidRDefault="004966C5" w:rsidP="00EC3EE2">
      <w:pPr>
        <w:keepNext/>
        <w:keepLines/>
        <w:spacing w:after="80" w:line="240" w:lineRule="auto"/>
        <w:outlineLvl w:val="0"/>
        <w:rPr>
          <w:rFonts w:asciiTheme="majorHAnsi" w:eastAsiaTheme="majorEastAsia" w:hAnsiTheme="majorHAnsi" w:cstheme="majorBidi"/>
          <w:b/>
          <w:bCs/>
          <w:color w:val="365F91" w:themeColor="accent1" w:themeShade="BF"/>
          <w:szCs w:val="24"/>
        </w:rPr>
      </w:pPr>
    </w:p>
    <w:p w14:paraId="0A370EE2" w14:textId="0C50534A" w:rsidR="00EC3EE2" w:rsidRPr="00EC3EE2" w:rsidRDefault="00EC3EE2" w:rsidP="00EC3EE2">
      <w:pPr>
        <w:spacing w:after="80" w:line="240" w:lineRule="auto"/>
        <w:rPr>
          <w:rFonts w:ascii="Arial" w:hAnsi="Arial" w:cs="Arial"/>
          <w:sz w:val="20"/>
        </w:rPr>
      </w:pPr>
      <w:r w:rsidRPr="00EC3EE2">
        <w:rPr>
          <w:rFonts w:ascii="Arial" w:hAnsi="Arial" w:cs="Arial"/>
          <w:sz w:val="20"/>
        </w:rPr>
        <w:t xml:space="preserve">The MassHealth Premium Assistance </w:t>
      </w:r>
      <w:r w:rsidR="00DD202E">
        <w:rPr>
          <w:rFonts w:ascii="Arial" w:hAnsi="Arial" w:cs="Arial"/>
          <w:sz w:val="20"/>
        </w:rPr>
        <w:t>p</w:t>
      </w:r>
      <w:r w:rsidRPr="00EC3EE2">
        <w:rPr>
          <w:rFonts w:ascii="Arial" w:hAnsi="Arial" w:cs="Arial"/>
          <w:sz w:val="20"/>
        </w:rPr>
        <w:t>rogram helps working individuals and families pay for employer-sponsored health insurance coverage</w:t>
      </w:r>
      <w:r w:rsidRPr="00EC3EE2">
        <w:rPr>
          <w:rFonts w:ascii="Arial" w:hAnsi="Arial" w:cs="Arial"/>
        </w:rPr>
        <w:t xml:space="preserve">. </w:t>
      </w:r>
      <w:r w:rsidRPr="00EC3EE2">
        <w:rPr>
          <w:rFonts w:ascii="Arial" w:hAnsi="Arial" w:cs="Arial"/>
          <w:sz w:val="20"/>
        </w:rPr>
        <w:t xml:space="preserve">MassHealth members with access to qualifying employer-sponsored insurance (ESI) may be eligible to enroll in Premium Assistance. The Premium Assistance </w:t>
      </w:r>
      <w:r w:rsidR="00DD202E">
        <w:rPr>
          <w:rFonts w:ascii="Arial" w:hAnsi="Arial" w:cs="Arial"/>
          <w:sz w:val="20"/>
        </w:rPr>
        <w:t>p</w:t>
      </w:r>
      <w:r w:rsidRPr="00EC3EE2">
        <w:rPr>
          <w:rFonts w:ascii="Arial" w:hAnsi="Arial" w:cs="Arial"/>
          <w:sz w:val="20"/>
        </w:rPr>
        <w:t xml:space="preserve">rogram helps to pay for </w:t>
      </w:r>
      <w:r w:rsidR="000A5387">
        <w:rPr>
          <w:rFonts w:ascii="Arial" w:hAnsi="Arial" w:cs="Arial"/>
          <w:sz w:val="20"/>
        </w:rPr>
        <w:t>an</w:t>
      </w:r>
      <w:r w:rsidR="000A5387" w:rsidRPr="00EC3EE2">
        <w:rPr>
          <w:rFonts w:ascii="Arial" w:hAnsi="Arial" w:cs="Arial"/>
          <w:sz w:val="20"/>
        </w:rPr>
        <w:t xml:space="preserve"> </w:t>
      </w:r>
      <w:r w:rsidRPr="00EC3EE2">
        <w:rPr>
          <w:rFonts w:ascii="Arial" w:hAnsi="Arial" w:cs="Arial"/>
          <w:sz w:val="20"/>
        </w:rPr>
        <w:t>employee</w:t>
      </w:r>
      <w:r w:rsidR="000A5387">
        <w:rPr>
          <w:rFonts w:ascii="Arial" w:hAnsi="Arial" w:cs="Arial"/>
          <w:sz w:val="20"/>
        </w:rPr>
        <w:t>’s</w:t>
      </w:r>
      <w:r w:rsidRPr="00EC3EE2">
        <w:rPr>
          <w:rFonts w:ascii="Arial" w:hAnsi="Arial" w:cs="Arial"/>
          <w:sz w:val="20"/>
        </w:rPr>
        <w:t xml:space="preserve"> share of the monthly health insurance premiums deducted from their paycheck by their employer. Premium assistance reimbursements are provided directly to the employee. MassHealth may also assist with other out-of-pocket costs such as copayments, deductibles, and coinsurance. </w:t>
      </w:r>
    </w:p>
    <w:p w14:paraId="7D42B01E" w14:textId="77777777" w:rsidR="00EC3EE2" w:rsidRPr="00EC3EE2" w:rsidRDefault="00EC3EE2" w:rsidP="00EC3EE2">
      <w:pPr>
        <w:numPr>
          <w:ilvl w:val="0"/>
          <w:numId w:val="8"/>
        </w:numPr>
        <w:spacing w:line="240" w:lineRule="auto"/>
        <w:contextualSpacing/>
        <w:rPr>
          <w:rFonts w:ascii="Arial" w:hAnsi="Arial" w:cs="Arial"/>
          <w:sz w:val="20"/>
        </w:rPr>
      </w:pPr>
      <w:r w:rsidRPr="00EC3EE2">
        <w:rPr>
          <w:rFonts w:ascii="Arial" w:hAnsi="Arial" w:cs="Arial"/>
          <w:sz w:val="20"/>
        </w:rPr>
        <w:t xml:space="preserve">Certain MassHealth members with access to ESI are required to enroll in and maintain available ESI, </w:t>
      </w:r>
      <w:proofErr w:type="gramStart"/>
      <w:r w:rsidRPr="00EC3EE2">
        <w:rPr>
          <w:rFonts w:ascii="Arial" w:hAnsi="Arial" w:cs="Arial"/>
          <w:sz w:val="20"/>
        </w:rPr>
        <w:t>as long as</w:t>
      </w:r>
      <w:proofErr w:type="gramEnd"/>
      <w:r w:rsidRPr="00EC3EE2">
        <w:rPr>
          <w:rFonts w:ascii="Arial" w:hAnsi="Arial" w:cs="Arial"/>
          <w:sz w:val="20"/>
        </w:rPr>
        <w:t xml:space="preserve"> certain rules are met:</w:t>
      </w:r>
    </w:p>
    <w:p w14:paraId="026B5BB3" w14:textId="77777777" w:rsidR="00EC3EE2" w:rsidRPr="00EC3EE2" w:rsidRDefault="00EC3EE2" w:rsidP="00EC3EE2">
      <w:pPr>
        <w:numPr>
          <w:ilvl w:val="0"/>
          <w:numId w:val="7"/>
        </w:numPr>
        <w:spacing w:after="80" w:line="240" w:lineRule="auto"/>
        <w:contextualSpacing/>
        <w:rPr>
          <w:rFonts w:ascii="Arial" w:hAnsi="Arial" w:cs="Arial"/>
          <w:sz w:val="20"/>
        </w:rPr>
      </w:pPr>
      <w:r w:rsidRPr="00EC3EE2">
        <w:rPr>
          <w:rFonts w:ascii="Arial" w:hAnsi="Arial" w:cs="Arial"/>
          <w:sz w:val="20"/>
        </w:rPr>
        <w:t>The health insurance coverage must meet certain requirements, called the Basic Benefit Level, as defined in 130 CMR 501.001.</w:t>
      </w:r>
    </w:p>
    <w:p w14:paraId="6BA98B9C" w14:textId="77777777" w:rsidR="00EC3EE2" w:rsidRPr="00EC3EE2" w:rsidRDefault="00EC3EE2" w:rsidP="00EC3EE2">
      <w:pPr>
        <w:numPr>
          <w:ilvl w:val="0"/>
          <w:numId w:val="7"/>
        </w:numPr>
        <w:spacing w:after="80" w:line="240" w:lineRule="auto"/>
        <w:contextualSpacing/>
        <w:rPr>
          <w:rFonts w:ascii="Arial" w:hAnsi="Arial" w:cs="Arial"/>
          <w:sz w:val="20"/>
        </w:rPr>
      </w:pPr>
      <w:r w:rsidRPr="00EC3EE2">
        <w:rPr>
          <w:rFonts w:ascii="Arial" w:hAnsi="Arial" w:cs="Arial"/>
          <w:sz w:val="20"/>
        </w:rPr>
        <w:t xml:space="preserve">Certain MassHealth coverage types require that the employer contribute at least 50% toward the total cost of the ESI plan </w:t>
      </w:r>
      <w:proofErr w:type="gramStart"/>
      <w:r w:rsidRPr="00EC3EE2">
        <w:rPr>
          <w:rFonts w:ascii="Arial" w:hAnsi="Arial" w:cs="Arial"/>
          <w:sz w:val="20"/>
        </w:rPr>
        <w:t>in order for</w:t>
      </w:r>
      <w:proofErr w:type="gramEnd"/>
      <w:r w:rsidRPr="00EC3EE2">
        <w:rPr>
          <w:rFonts w:ascii="Arial" w:hAnsi="Arial" w:cs="Arial"/>
          <w:sz w:val="20"/>
        </w:rPr>
        <w:t xml:space="preserve"> the plan to qualify for Premium Assistance. </w:t>
      </w:r>
    </w:p>
    <w:p w14:paraId="625DD89B" w14:textId="77777777" w:rsidR="00EC3EE2" w:rsidRPr="00EC3EE2" w:rsidRDefault="00EC3EE2" w:rsidP="00EC3EE2">
      <w:pPr>
        <w:numPr>
          <w:ilvl w:val="0"/>
          <w:numId w:val="7"/>
        </w:numPr>
        <w:spacing w:after="80" w:line="240" w:lineRule="auto"/>
        <w:contextualSpacing/>
        <w:rPr>
          <w:rFonts w:ascii="Arial" w:hAnsi="Arial" w:cs="Arial"/>
          <w:sz w:val="20"/>
        </w:rPr>
      </w:pPr>
      <w:r w:rsidRPr="00EC3EE2">
        <w:rPr>
          <w:rFonts w:ascii="Arial" w:hAnsi="Arial" w:cs="Arial"/>
          <w:sz w:val="20"/>
        </w:rPr>
        <w:t>The deductible and out-of-pocket expenses must be within limits allowed under the program.</w:t>
      </w:r>
    </w:p>
    <w:p w14:paraId="454BA9AB" w14:textId="77777777" w:rsidR="00EC3EE2" w:rsidRPr="00EC3EE2" w:rsidRDefault="00EC3EE2" w:rsidP="00EC3EE2">
      <w:pPr>
        <w:numPr>
          <w:ilvl w:val="0"/>
          <w:numId w:val="7"/>
        </w:numPr>
        <w:spacing w:after="80" w:line="240" w:lineRule="auto"/>
        <w:contextualSpacing/>
        <w:rPr>
          <w:rFonts w:ascii="Arial" w:hAnsi="Arial" w:cs="Arial"/>
          <w:sz w:val="20"/>
        </w:rPr>
      </w:pPr>
      <w:r w:rsidRPr="00EC3EE2">
        <w:rPr>
          <w:rFonts w:ascii="Arial" w:hAnsi="Arial" w:cs="Arial"/>
          <w:sz w:val="20"/>
        </w:rPr>
        <w:t xml:space="preserve">MassHealth must determine it is cost-effective for the member to enroll. </w:t>
      </w:r>
    </w:p>
    <w:p w14:paraId="02B8EC87" w14:textId="00980598" w:rsidR="00EC3EE2" w:rsidRPr="00EC3EE2" w:rsidRDefault="00EC3EE2" w:rsidP="00EC3EE2">
      <w:pPr>
        <w:numPr>
          <w:ilvl w:val="0"/>
          <w:numId w:val="7"/>
        </w:numPr>
        <w:spacing w:after="80" w:line="240" w:lineRule="auto"/>
        <w:contextualSpacing/>
        <w:rPr>
          <w:rFonts w:ascii="Arial" w:hAnsi="Arial" w:cs="Arial"/>
          <w:sz w:val="20"/>
        </w:rPr>
      </w:pPr>
      <w:r w:rsidRPr="00EC3EE2">
        <w:rPr>
          <w:rFonts w:ascii="Arial" w:hAnsi="Arial" w:cs="Arial"/>
          <w:sz w:val="20"/>
        </w:rPr>
        <w:t xml:space="preserve">MassHealth must determine that the member is eligible for the Premium Assistance </w:t>
      </w:r>
      <w:r w:rsidR="00411A71">
        <w:rPr>
          <w:rFonts w:ascii="Arial" w:hAnsi="Arial" w:cs="Arial"/>
          <w:sz w:val="20"/>
        </w:rPr>
        <w:t>p</w:t>
      </w:r>
      <w:r w:rsidRPr="00EC3EE2">
        <w:rPr>
          <w:rFonts w:ascii="Arial" w:hAnsi="Arial" w:cs="Arial"/>
          <w:sz w:val="20"/>
        </w:rPr>
        <w:t>rogram.</w:t>
      </w:r>
    </w:p>
    <w:p w14:paraId="0B569DA2" w14:textId="77777777" w:rsidR="00EC3EE2" w:rsidRPr="00EC3EE2" w:rsidRDefault="00EC3EE2" w:rsidP="00EC3EE2">
      <w:pPr>
        <w:spacing w:after="80" w:line="240" w:lineRule="auto"/>
        <w:ind w:left="1440"/>
        <w:contextualSpacing/>
        <w:rPr>
          <w:rFonts w:ascii="Arial" w:hAnsi="Arial" w:cs="Arial"/>
          <w:sz w:val="20"/>
        </w:rPr>
      </w:pPr>
    </w:p>
    <w:p w14:paraId="14EA183D" w14:textId="77777777" w:rsidR="00EC3EE2" w:rsidRPr="00EC3EE2" w:rsidRDefault="00EC3EE2" w:rsidP="00EC3EE2">
      <w:pPr>
        <w:numPr>
          <w:ilvl w:val="0"/>
          <w:numId w:val="6"/>
        </w:numPr>
        <w:spacing w:after="80" w:line="240" w:lineRule="auto"/>
        <w:contextualSpacing/>
        <w:rPr>
          <w:rFonts w:ascii="Arial" w:hAnsi="Arial" w:cs="Arial"/>
          <w:sz w:val="20"/>
        </w:rPr>
      </w:pPr>
      <w:r w:rsidRPr="00EC3EE2">
        <w:rPr>
          <w:rFonts w:ascii="Arial" w:hAnsi="Arial" w:cs="Arial"/>
          <w:sz w:val="20"/>
        </w:rPr>
        <w:t xml:space="preserve">Members who are determined eligible for Premium Assistance may enroll in ESI without regard to any enrollment periods or other restrictions that apply to late enrollees for any group plan, as the eligibility determination is considered a qualifying event. </w:t>
      </w:r>
    </w:p>
    <w:p w14:paraId="73B09219" w14:textId="77777777" w:rsidR="00EC3EE2" w:rsidRPr="00EC3EE2" w:rsidRDefault="00EC3EE2" w:rsidP="00EC3EE2">
      <w:pPr>
        <w:spacing w:after="80" w:line="240" w:lineRule="auto"/>
        <w:ind w:left="720"/>
        <w:contextualSpacing/>
        <w:rPr>
          <w:rFonts w:ascii="Arial" w:hAnsi="Arial" w:cs="Arial"/>
          <w:sz w:val="20"/>
        </w:rPr>
      </w:pPr>
    </w:p>
    <w:p w14:paraId="57E1B1A5" w14:textId="77777777" w:rsidR="00EC3EE2" w:rsidRPr="00EC3EE2" w:rsidRDefault="00EC3EE2" w:rsidP="00EC3EE2">
      <w:pPr>
        <w:numPr>
          <w:ilvl w:val="0"/>
          <w:numId w:val="6"/>
        </w:numPr>
        <w:spacing w:after="80" w:line="240" w:lineRule="auto"/>
        <w:contextualSpacing/>
        <w:rPr>
          <w:rFonts w:ascii="Arial" w:hAnsi="Arial" w:cs="Arial"/>
          <w:sz w:val="20"/>
        </w:rPr>
      </w:pPr>
      <w:r w:rsidRPr="00EC3EE2">
        <w:rPr>
          <w:rFonts w:ascii="Arial" w:hAnsi="Arial" w:cs="Arial"/>
          <w:sz w:val="20"/>
        </w:rPr>
        <w:t xml:space="preserve">MassHealth members may apply for Premium Assistance at any time. </w:t>
      </w:r>
    </w:p>
    <w:p w14:paraId="0868E009" w14:textId="77777777" w:rsidR="00EC3EE2" w:rsidRPr="00EC3EE2" w:rsidRDefault="00EC3EE2" w:rsidP="00EC3EE2">
      <w:pPr>
        <w:spacing w:line="240" w:lineRule="auto"/>
        <w:ind w:left="720"/>
        <w:contextualSpacing/>
        <w:rPr>
          <w:rFonts w:ascii="Arial" w:hAnsi="Arial" w:cs="Arial"/>
          <w:sz w:val="20"/>
        </w:rPr>
      </w:pPr>
    </w:p>
    <w:p w14:paraId="3A676B9F" w14:textId="631B452D" w:rsidR="00EC3EE2" w:rsidRPr="00EC3EE2" w:rsidRDefault="00EC3EE2" w:rsidP="00EC3EE2">
      <w:pPr>
        <w:numPr>
          <w:ilvl w:val="0"/>
          <w:numId w:val="6"/>
        </w:numPr>
        <w:spacing w:after="80" w:line="240" w:lineRule="auto"/>
        <w:contextualSpacing/>
        <w:rPr>
          <w:rFonts w:ascii="Arial" w:hAnsi="Arial" w:cs="Arial"/>
          <w:sz w:val="20"/>
        </w:rPr>
      </w:pPr>
      <w:r w:rsidRPr="00EC3EE2">
        <w:rPr>
          <w:rFonts w:ascii="Arial" w:hAnsi="Arial" w:cs="Arial"/>
          <w:sz w:val="20"/>
        </w:rPr>
        <w:t xml:space="preserve">Once the eligible employee enrolls in ESI, the Premium Assistance </w:t>
      </w:r>
      <w:r w:rsidR="00DD202E">
        <w:rPr>
          <w:rFonts w:ascii="Arial" w:hAnsi="Arial" w:cs="Arial"/>
          <w:sz w:val="20"/>
        </w:rPr>
        <w:t>p</w:t>
      </w:r>
      <w:r w:rsidRPr="00EC3EE2">
        <w:rPr>
          <w:rFonts w:ascii="Arial" w:hAnsi="Arial" w:cs="Arial"/>
          <w:sz w:val="20"/>
        </w:rPr>
        <w:t xml:space="preserve">rogram must receive proof of enrollment, such as a copy of the enrollment/election </w:t>
      </w:r>
      <w:proofErr w:type="gramStart"/>
      <w:r w:rsidRPr="00EC3EE2">
        <w:rPr>
          <w:rFonts w:ascii="Arial" w:hAnsi="Arial" w:cs="Arial"/>
          <w:sz w:val="20"/>
        </w:rPr>
        <w:t>form, before</w:t>
      </w:r>
      <w:proofErr w:type="gramEnd"/>
      <w:r w:rsidRPr="00EC3EE2">
        <w:rPr>
          <w:rFonts w:ascii="Arial" w:hAnsi="Arial" w:cs="Arial"/>
          <w:sz w:val="20"/>
        </w:rPr>
        <w:t xml:space="preserve"> the employee can be reimbursed for premiums. </w:t>
      </w:r>
    </w:p>
    <w:p w14:paraId="2C988F00" w14:textId="77777777" w:rsidR="00EC3EE2" w:rsidRPr="00EC3EE2" w:rsidRDefault="00EC3EE2" w:rsidP="00EC3EE2">
      <w:pPr>
        <w:spacing w:line="240" w:lineRule="auto"/>
        <w:ind w:left="720"/>
        <w:contextualSpacing/>
        <w:rPr>
          <w:rFonts w:ascii="Arial" w:hAnsi="Arial" w:cs="Arial"/>
          <w:sz w:val="20"/>
        </w:rPr>
      </w:pPr>
    </w:p>
    <w:p w14:paraId="73B2BD7A" w14:textId="2839A897" w:rsidR="00EC3EE2" w:rsidRPr="00EC3EE2" w:rsidRDefault="00EC3EE2" w:rsidP="00EC3EE2">
      <w:pPr>
        <w:numPr>
          <w:ilvl w:val="0"/>
          <w:numId w:val="6"/>
        </w:numPr>
        <w:spacing w:after="80" w:line="240" w:lineRule="auto"/>
        <w:contextualSpacing/>
        <w:rPr>
          <w:rFonts w:ascii="Arial" w:hAnsi="Arial" w:cs="Arial"/>
          <w:sz w:val="20"/>
        </w:rPr>
      </w:pPr>
      <w:r w:rsidRPr="00EC3EE2">
        <w:rPr>
          <w:rFonts w:ascii="Arial" w:hAnsi="Arial" w:cs="Arial"/>
          <w:sz w:val="20"/>
        </w:rPr>
        <w:t xml:space="preserve">The Premium Assistance </w:t>
      </w:r>
      <w:r w:rsidR="00DD202E">
        <w:rPr>
          <w:rFonts w:ascii="Arial" w:hAnsi="Arial" w:cs="Arial"/>
          <w:sz w:val="20"/>
        </w:rPr>
        <w:t>p</w:t>
      </w:r>
      <w:r w:rsidRPr="00EC3EE2">
        <w:rPr>
          <w:rFonts w:ascii="Arial" w:hAnsi="Arial" w:cs="Arial"/>
          <w:sz w:val="20"/>
        </w:rPr>
        <w:t xml:space="preserve">rogram conducts annual eligibility determinations in conjunction with the employer’s open enrollment period to review updated plan information for all members. </w:t>
      </w:r>
    </w:p>
    <w:p w14:paraId="2B1BE04A" w14:textId="77777777" w:rsidR="00EC3EE2" w:rsidRPr="00EC3EE2" w:rsidRDefault="00EC3EE2" w:rsidP="00EC3EE2">
      <w:pPr>
        <w:spacing w:line="240" w:lineRule="auto"/>
        <w:ind w:left="720"/>
        <w:contextualSpacing/>
        <w:rPr>
          <w:rFonts w:ascii="Arial" w:hAnsi="Arial" w:cs="Arial"/>
          <w:sz w:val="20"/>
        </w:rPr>
      </w:pPr>
    </w:p>
    <w:p w14:paraId="1EC00415" w14:textId="77777777" w:rsidR="00DC67D4" w:rsidRPr="00DC67D4" w:rsidRDefault="00EC3EE2" w:rsidP="00872542">
      <w:pPr>
        <w:numPr>
          <w:ilvl w:val="0"/>
          <w:numId w:val="6"/>
        </w:numPr>
        <w:spacing w:after="80" w:line="240" w:lineRule="auto"/>
        <w:contextualSpacing/>
        <w:rPr>
          <w:rFonts w:ascii="Arial" w:hAnsi="Arial" w:cs="Arial"/>
          <w:sz w:val="20"/>
        </w:rPr>
      </w:pPr>
      <w:r w:rsidRPr="00EC3EE2">
        <w:rPr>
          <w:rFonts w:ascii="Arial" w:hAnsi="Arial" w:cs="Arial"/>
          <w:sz w:val="20"/>
        </w:rPr>
        <w:t xml:space="preserve">MassHealth members are required to report to MassHealth changes that may affect eligibility within 10 days of the change, including changes to the availability of ESI (see 130 CMR 501.010(B)). </w:t>
      </w:r>
    </w:p>
    <w:p w14:paraId="19A34E2D" w14:textId="1377966F" w:rsidR="00DC67D4" w:rsidRDefault="00DC67D4" w:rsidP="00DC67D4">
      <w:pPr>
        <w:spacing w:after="80" w:line="240" w:lineRule="auto"/>
        <w:contextualSpacing/>
        <w:rPr>
          <w:rFonts w:ascii="Arial" w:hAnsi="Arial" w:cs="Arial"/>
          <w:sz w:val="20"/>
        </w:rPr>
      </w:pPr>
    </w:p>
    <w:p w14:paraId="6DD2DD3D" w14:textId="77777777" w:rsidR="0090602B" w:rsidRPr="00DC67D4" w:rsidRDefault="0090602B" w:rsidP="00DC67D4">
      <w:pPr>
        <w:spacing w:after="80" w:line="240" w:lineRule="auto"/>
        <w:contextualSpacing/>
        <w:rPr>
          <w:rFonts w:ascii="Arial" w:hAnsi="Arial" w:cs="Arial"/>
          <w:sz w:val="20"/>
        </w:rPr>
      </w:pPr>
    </w:p>
    <w:p w14:paraId="756DB0F2" w14:textId="2FCAFEF2" w:rsidR="004966C5" w:rsidRPr="00872542" w:rsidRDefault="004966C5" w:rsidP="00DC67D4">
      <w:pPr>
        <w:spacing w:after="80" w:line="240" w:lineRule="auto"/>
        <w:contextualSpacing/>
        <w:rPr>
          <w:rFonts w:ascii="Arial" w:hAnsi="Arial" w:cs="Arial"/>
          <w:sz w:val="20"/>
        </w:rPr>
      </w:pPr>
      <w:r w:rsidRPr="00872542">
        <w:rPr>
          <w:rFonts w:asciiTheme="majorHAnsi" w:eastAsiaTheme="majorEastAsia" w:hAnsiTheme="majorHAnsi" w:cstheme="majorBidi"/>
          <w:b/>
          <w:bCs/>
          <w:color w:val="365F91" w:themeColor="accent1" w:themeShade="BF"/>
          <w:szCs w:val="24"/>
        </w:rPr>
        <w:t>Employer Information Required by MassHealth for Premium Assistance and ESI Enrollment</w:t>
      </w:r>
    </w:p>
    <w:p w14:paraId="0C2A1DB7" w14:textId="77777777" w:rsidR="00D25274" w:rsidRPr="004966C5" w:rsidRDefault="00D25274" w:rsidP="004966C5">
      <w:pPr>
        <w:keepNext/>
        <w:keepLines/>
        <w:spacing w:after="80" w:line="240" w:lineRule="auto"/>
        <w:outlineLvl w:val="0"/>
        <w:rPr>
          <w:rFonts w:asciiTheme="majorHAnsi" w:eastAsiaTheme="majorEastAsia" w:hAnsiTheme="majorHAnsi" w:cstheme="majorBidi"/>
          <w:b/>
          <w:bCs/>
          <w:color w:val="365F91" w:themeColor="accent1" w:themeShade="BF"/>
          <w:szCs w:val="24"/>
        </w:rPr>
      </w:pPr>
    </w:p>
    <w:p w14:paraId="46C2BB3D" w14:textId="77777777" w:rsidR="004966C5" w:rsidRPr="004966C5" w:rsidRDefault="004966C5" w:rsidP="004966C5">
      <w:pPr>
        <w:spacing w:after="80" w:line="240" w:lineRule="auto"/>
        <w:rPr>
          <w:rFonts w:ascii="Arial" w:hAnsi="Arial" w:cs="Arial"/>
          <w:sz w:val="20"/>
        </w:rPr>
      </w:pPr>
      <w:r w:rsidRPr="004966C5">
        <w:rPr>
          <w:rFonts w:ascii="Arial" w:hAnsi="Arial" w:cs="Arial"/>
          <w:sz w:val="20"/>
        </w:rPr>
        <w:t xml:space="preserve">MassHealth members with access to ESI who may be eligible for Premium Assistance will receive a letter from MassHealth informing them that they must apply for Premium Assistance and enroll in ESI, if eligible. </w:t>
      </w:r>
    </w:p>
    <w:p w14:paraId="3795F11F" w14:textId="1C35D677" w:rsidR="004966C5" w:rsidRPr="004966C5" w:rsidRDefault="004966C5" w:rsidP="004966C5">
      <w:pPr>
        <w:numPr>
          <w:ilvl w:val="0"/>
          <w:numId w:val="6"/>
        </w:numPr>
        <w:spacing w:after="80" w:line="240" w:lineRule="auto"/>
        <w:contextualSpacing/>
        <w:rPr>
          <w:rFonts w:ascii="Arial" w:hAnsi="Arial" w:cs="Arial"/>
          <w:sz w:val="20"/>
        </w:rPr>
      </w:pPr>
      <w:r w:rsidRPr="004966C5">
        <w:rPr>
          <w:rFonts w:ascii="Arial" w:hAnsi="Arial" w:cs="Arial"/>
          <w:sz w:val="20"/>
        </w:rPr>
        <w:t xml:space="preserve">In some instances, employees may present a </w:t>
      </w:r>
      <w:r w:rsidR="000A5387">
        <w:rPr>
          <w:rFonts w:ascii="Arial" w:hAnsi="Arial" w:cs="Arial"/>
          <w:sz w:val="20"/>
        </w:rPr>
        <w:t>P</w:t>
      </w:r>
      <w:r w:rsidRPr="004966C5">
        <w:rPr>
          <w:rFonts w:ascii="Arial" w:hAnsi="Arial" w:cs="Arial"/>
          <w:sz w:val="20"/>
        </w:rPr>
        <w:t xml:space="preserve">remium </w:t>
      </w:r>
      <w:r w:rsidR="000A5387">
        <w:rPr>
          <w:rFonts w:ascii="Arial" w:hAnsi="Arial" w:cs="Arial"/>
          <w:sz w:val="20"/>
        </w:rPr>
        <w:t>A</w:t>
      </w:r>
      <w:r w:rsidRPr="004966C5">
        <w:rPr>
          <w:rFonts w:ascii="Arial" w:hAnsi="Arial" w:cs="Arial"/>
          <w:sz w:val="20"/>
        </w:rPr>
        <w:t xml:space="preserve">ssistance application to the employer for the employer to complete. The employer must provide information about their ESI </w:t>
      </w:r>
      <w:proofErr w:type="gramStart"/>
      <w:r w:rsidRPr="004966C5">
        <w:rPr>
          <w:rFonts w:ascii="Arial" w:hAnsi="Arial" w:cs="Arial"/>
          <w:sz w:val="20"/>
        </w:rPr>
        <w:t>in order for</w:t>
      </w:r>
      <w:proofErr w:type="gramEnd"/>
      <w:r w:rsidRPr="004966C5">
        <w:rPr>
          <w:rFonts w:ascii="Arial" w:hAnsi="Arial" w:cs="Arial"/>
          <w:sz w:val="20"/>
        </w:rPr>
        <w:t xml:space="preserve"> MassHealth to determine if the ESI qualifies and </w:t>
      </w:r>
      <w:r w:rsidR="000A5387">
        <w:rPr>
          <w:rFonts w:ascii="Arial" w:hAnsi="Arial" w:cs="Arial"/>
          <w:sz w:val="20"/>
        </w:rPr>
        <w:t xml:space="preserve">if </w:t>
      </w:r>
      <w:r w:rsidRPr="004966C5">
        <w:rPr>
          <w:rFonts w:ascii="Arial" w:hAnsi="Arial" w:cs="Arial"/>
          <w:sz w:val="20"/>
        </w:rPr>
        <w:t xml:space="preserve">the employee is eligible for the program. It is important for employers to provide this information to MassHealth as soon as possible. Eligible employees are required to enroll in and maintain the qualifying ESI. </w:t>
      </w:r>
    </w:p>
    <w:p w14:paraId="0E500390" w14:textId="77777777" w:rsidR="004966C5" w:rsidRPr="004966C5" w:rsidRDefault="004966C5" w:rsidP="004966C5">
      <w:pPr>
        <w:spacing w:after="80" w:line="240" w:lineRule="auto"/>
        <w:ind w:left="720"/>
        <w:contextualSpacing/>
        <w:rPr>
          <w:rFonts w:cs="Arial"/>
        </w:rPr>
      </w:pPr>
    </w:p>
    <w:p w14:paraId="2EA561DD" w14:textId="77777777" w:rsidR="004966C5" w:rsidRPr="004966C5" w:rsidRDefault="004966C5" w:rsidP="004966C5">
      <w:pPr>
        <w:spacing w:after="80" w:line="240" w:lineRule="auto"/>
        <w:ind w:left="360"/>
        <w:rPr>
          <w:rFonts w:ascii="Cambria" w:hAnsi="Cambria" w:cs="Arial"/>
          <w:b/>
          <w:color w:val="1F497D" w:themeColor="text2"/>
        </w:rPr>
      </w:pPr>
      <w:r w:rsidRPr="004966C5">
        <w:rPr>
          <w:rFonts w:ascii="Cambria" w:hAnsi="Cambria" w:cs="Arial"/>
          <w:b/>
          <w:color w:val="1F497D" w:themeColor="text2"/>
        </w:rPr>
        <w:t>Health Insurance Responsibility Disclosure (HIRD)</w:t>
      </w:r>
    </w:p>
    <w:p w14:paraId="19A817C1" w14:textId="67B87502" w:rsidR="004966C5" w:rsidRPr="004966C5" w:rsidRDefault="004966C5" w:rsidP="004966C5">
      <w:pPr>
        <w:spacing w:after="0" w:line="240" w:lineRule="auto"/>
        <w:ind w:left="360"/>
        <w:contextualSpacing/>
        <w:rPr>
          <w:rFonts w:ascii="Arial" w:hAnsi="Arial" w:cs="Arial"/>
          <w:sz w:val="20"/>
        </w:rPr>
      </w:pPr>
      <w:r w:rsidRPr="004966C5">
        <w:rPr>
          <w:rFonts w:ascii="Arial" w:hAnsi="Arial" w:cs="Arial"/>
          <w:sz w:val="20"/>
        </w:rPr>
        <w:t>The HIRD form is a state reporting requirement in Massachusetts</w:t>
      </w:r>
      <w:r w:rsidR="00D66991">
        <w:rPr>
          <w:rFonts w:ascii="Arial" w:hAnsi="Arial" w:cs="Arial"/>
          <w:sz w:val="20"/>
        </w:rPr>
        <w:t>, which launched</w:t>
      </w:r>
      <w:r w:rsidRPr="004966C5">
        <w:rPr>
          <w:rFonts w:ascii="Arial" w:hAnsi="Arial" w:cs="Arial"/>
          <w:sz w:val="20"/>
        </w:rPr>
        <w:t xml:space="preserve"> in 2018. The HIRD form collects employer-level information about </w:t>
      </w:r>
      <w:r w:rsidR="00C304FA">
        <w:rPr>
          <w:rFonts w:ascii="Arial" w:hAnsi="Arial" w:cs="Arial"/>
          <w:sz w:val="20"/>
        </w:rPr>
        <w:t>the employer’s</w:t>
      </w:r>
      <w:r w:rsidR="00C304FA" w:rsidRPr="004966C5">
        <w:rPr>
          <w:rFonts w:ascii="Arial" w:hAnsi="Arial" w:cs="Arial"/>
          <w:sz w:val="20"/>
        </w:rPr>
        <w:t xml:space="preserve"> </w:t>
      </w:r>
      <w:r w:rsidRPr="004966C5">
        <w:rPr>
          <w:rFonts w:ascii="Arial" w:hAnsi="Arial" w:cs="Arial"/>
          <w:sz w:val="20"/>
        </w:rPr>
        <w:t xml:space="preserve">ESI offerings, </w:t>
      </w:r>
      <w:proofErr w:type="gramStart"/>
      <w:r w:rsidRPr="004966C5">
        <w:rPr>
          <w:rFonts w:ascii="Arial" w:hAnsi="Arial" w:cs="Arial"/>
          <w:sz w:val="20"/>
        </w:rPr>
        <w:t>in order to</w:t>
      </w:r>
      <w:proofErr w:type="gramEnd"/>
      <w:r w:rsidRPr="004966C5">
        <w:rPr>
          <w:rFonts w:ascii="Arial" w:hAnsi="Arial" w:cs="Arial"/>
          <w:sz w:val="20"/>
        </w:rPr>
        <w:t xml:space="preserve"> assist MassHealth in identifying members with access to qualifying ESI who may be eligible for Premium Assistance. In most instances, the HIRD form will eliminate the need for employers to complete a separate </w:t>
      </w:r>
      <w:r w:rsidR="000A5387">
        <w:rPr>
          <w:rFonts w:ascii="Arial" w:hAnsi="Arial" w:cs="Arial"/>
          <w:sz w:val="20"/>
        </w:rPr>
        <w:t>P</w:t>
      </w:r>
      <w:r w:rsidRPr="004966C5">
        <w:rPr>
          <w:rFonts w:ascii="Arial" w:hAnsi="Arial" w:cs="Arial"/>
          <w:sz w:val="20"/>
        </w:rPr>
        <w:t xml:space="preserve">remium </w:t>
      </w:r>
      <w:r w:rsidR="000A5387">
        <w:rPr>
          <w:rFonts w:ascii="Arial" w:hAnsi="Arial" w:cs="Arial"/>
          <w:sz w:val="20"/>
        </w:rPr>
        <w:t>A</w:t>
      </w:r>
      <w:r w:rsidRPr="004966C5">
        <w:rPr>
          <w:rFonts w:ascii="Arial" w:hAnsi="Arial" w:cs="Arial"/>
          <w:sz w:val="20"/>
        </w:rPr>
        <w:t>ssistance application for the</w:t>
      </w:r>
      <w:r w:rsidR="00C304FA">
        <w:rPr>
          <w:rFonts w:ascii="Arial" w:hAnsi="Arial" w:cs="Arial"/>
          <w:sz w:val="20"/>
        </w:rPr>
        <w:t>ir</w:t>
      </w:r>
      <w:r w:rsidRPr="004966C5">
        <w:rPr>
          <w:rFonts w:ascii="Arial" w:hAnsi="Arial" w:cs="Arial"/>
          <w:sz w:val="20"/>
        </w:rPr>
        <w:t xml:space="preserve"> employee</w:t>
      </w:r>
      <w:r w:rsidR="00C304FA">
        <w:rPr>
          <w:rFonts w:ascii="Arial" w:hAnsi="Arial" w:cs="Arial"/>
          <w:sz w:val="20"/>
        </w:rPr>
        <w:t>s</w:t>
      </w:r>
      <w:r w:rsidRPr="004966C5">
        <w:rPr>
          <w:rFonts w:ascii="Arial" w:hAnsi="Arial" w:cs="Arial"/>
          <w:sz w:val="20"/>
        </w:rPr>
        <w:t>.</w:t>
      </w:r>
    </w:p>
    <w:p w14:paraId="60A410FE" w14:textId="77777777" w:rsidR="004966C5" w:rsidRPr="004966C5" w:rsidRDefault="004966C5" w:rsidP="004966C5">
      <w:pPr>
        <w:spacing w:after="0" w:line="240" w:lineRule="auto"/>
        <w:ind w:left="360"/>
        <w:contextualSpacing/>
        <w:rPr>
          <w:rFonts w:ascii="Arial" w:hAnsi="Arial" w:cs="Arial"/>
          <w:sz w:val="20"/>
        </w:rPr>
      </w:pPr>
    </w:p>
    <w:p w14:paraId="2A2B2227" w14:textId="77777777" w:rsidR="009B164C" w:rsidRDefault="004966C5" w:rsidP="004966C5">
      <w:pPr>
        <w:spacing w:after="0" w:line="240" w:lineRule="auto"/>
        <w:ind w:left="360"/>
        <w:contextualSpacing/>
        <w:rPr>
          <w:rFonts w:ascii="Arial" w:hAnsi="Arial" w:cs="Arial"/>
          <w:sz w:val="20"/>
        </w:rPr>
      </w:pPr>
      <w:r w:rsidRPr="004966C5">
        <w:rPr>
          <w:rFonts w:ascii="Arial" w:hAnsi="Arial" w:cs="Arial"/>
          <w:sz w:val="20"/>
        </w:rPr>
        <w:t xml:space="preserve">The HIRD reporting is administered by MassHealth and the Department of Revenue (DOR) through the </w:t>
      </w:r>
      <w:proofErr w:type="spellStart"/>
      <w:r w:rsidRPr="004966C5">
        <w:rPr>
          <w:rFonts w:ascii="Arial" w:hAnsi="Arial" w:cs="Arial"/>
          <w:sz w:val="20"/>
        </w:rPr>
        <w:t>MassTaxConnect</w:t>
      </w:r>
      <w:proofErr w:type="spellEnd"/>
      <w:r w:rsidRPr="004966C5">
        <w:rPr>
          <w:rFonts w:ascii="Arial" w:hAnsi="Arial" w:cs="Arial"/>
          <w:sz w:val="20"/>
        </w:rPr>
        <w:t xml:space="preserve"> (MTC) web portal. State law requires every employer in Massachusetts with six or more employees to annually submit a HIRD form. </w:t>
      </w:r>
    </w:p>
    <w:p w14:paraId="04A98F0A" w14:textId="77777777" w:rsidR="009B164C" w:rsidRDefault="009B164C" w:rsidP="004966C5">
      <w:pPr>
        <w:spacing w:after="0" w:line="240" w:lineRule="auto"/>
        <w:ind w:left="360"/>
        <w:contextualSpacing/>
        <w:rPr>
          <w:rFonts w:ascii="Arial" w:hAnsi="Arial" w:cs="Arial"/>
          <w:sz w:val="20"/>
        </w:rPr>
      </w:pPr>
    </w:p>
    <w:p w14:paraId="099D9820" w14:textId="4F378F84" w:rsidR="009B164C" w:rsidRDefault="009B164C" w:rsidP="009B164C">
      <w:pPr>
        <w:spacing w:after="0" w:line="240" w:lineRule="auto"/>
        <w:ind w:left="360"/>
        <w:contextualSpacing/>
        <w:rPr>
          <w:rFonts w:ascii="Arial" w:hAnsi="Arial" w:cs="Arial"/>
          <w:sz w:val="20"/>
        </w:rPr>
      </w:pPr>
      <w:r w:rsidRPr="009B164C">
        <w:rPr>
          <w:rFonts w:ascii="Arial" w:hAnsi="Arial" w:cs="Arial"/>
          <w:sz w:val="20"/>
        </w:rPr>
        <w:t xml:space="preserve">To complete </w:t>
      </w:r>
      <w:r w:rsidR="00C304FA">
        <w:rPr>
          <w:rFonts w:ascii="Arial" w:hAnsi="Arial" w:cs="Arial"/>
          <w:sz w:val="20"/>
        </w:rPr>
        <w:t>the</w:t>
      </w:r>
      <w:r w:rsidRPr="009B164C">
        <w:rPr>
          <w:rFonts w:ascii="Arial" w:hAnsi="Arial" w:cs="Arial"/>
          <w:sz w:val="20"/>
        </w:rPr>
        <w:t xml:space="preserve"> HIRD form:</w:t>
      </w:r>
    </w:p>
    <w:p w14:paraId="3105AF3C" w14:textId="2E6890BB" w:rsidR="009B164C" w:rsidRDefault="009B164C" w:rsidP="009B164C">
      <w:pPr>
        <w:pStyle w:val="ListParagraph"/>
        <w:numPr>
          <w:ilvl w:val="0"/>
          <w:numId w:val="9"/>
        </w:numPr>
        <w:spacing w:after="0" w:line="240" w:lineRule="auto"/>
        <w:rPr>
          <w:rFonts w:ascii="Arial" w:hAnsi="Arial" w:cs="Arial"/>
          <w:sz w:val="20"/>
        </w:rPr>
      </w:pPr>
      <w:r w:rsidRPr="00872542">
        <w:rPr>
          <w:rFonts w:ascii="Arial" w:hAnsi="Arial" w:cs="Arial"/>
          <w:sz w:val="20"/>
        </w:rPr>
        <w:t>Log</w:t>
      </w:r>
      <w:r w:rsidR="00944B52">
        <w:rPr>
          <w:rFonts w:ascii="Arial" w:hAnsi="Arial" w:cs="Arial"/>
          <w:sz w:val="20"/>
        </w:rPr>
        <w:t xml:space="preserve"> </w:t>
      </w:r>
      <w:r w:rsidRPr="00872542">
        <w:rPr>
          <w:rFonts w:ascii="Arial" w:hAnsi="Arial" w:cs="Arial"/>
          <w:sz w:val="20"/>
        </w:rPr>
        <w:t xml:space="preserve">into </w:t>
      </w:r>
      <w:proofErr w:type="spellStart"/>
      <w:r w:rsidRPr="00872542">
        <w:rPr>
          <w:rFonts w:ascii="Arial" w:hAnsi="Arial" w:cs="Arial"/>
          <w:b/>
          <w:bCs/>
          <w:sz w:val="20"/>
        </w:rPr>
        <w:t>MassTaxConnect</w:t>
      </w:r>
      <w:proofErr w:type="spellEnd"/>
      <w:r w:rsidRPr="00872542">
        <w:rPr>
          <w:rFonts w:ascii="Arial" w:hAnsi="Arial" w:cs="Arial"/>
          <w:b/>
          <w:bCs/>
          <w:sz w:val="20"/>
        </w:rPr>
        <w:t xml:space="preserve"> (MTC)</w:t>
      </w:r>
      <w:r w:rsidRPr="00872542">
        <w:rPr>
          <w:rFonts w:ascii="Arial" w:hAnsi="Arial" w:cs="Arial"/>
          <w:sz w:val="20"/>
        </w:rPr>
        <w:t xml:space="preserve"> </w:t>
      </w:r>
    </w:p>
    <w:p w14:paraId="6C7EE1A2" w14:textId="77777777" w:rsidR="009B164C" w:rsidRDefault="009B164C" w:rsidP="009B164C">
      <w:pPr>
        <w:pStyle w:val="ListParagraph"/>
        <w:numPr>
          <w:ilvl w:val="0"/>
          <w:numId w:val="9"/>
        </w:numPr>
        <w:spacing w:after="0" w:line="240" w:lineRule="auto"/>
        <w:rPr>
          <w:rFonts w:ascii="Arial" w:hAnsi="Arial" w:cs="Arial"/>
          <w:sz w:val="20"/>
        </w:rPr>
      </w:pPr>
      <w:r w:rsidRPr="00872542">
        <w:rPr>
          <w:rFonts w:ascii="Arial" w:hAnsi="Arial" w:cs="Arial"/>
          <w:sz w:val="20"/>
        </w:rPr>
        <w:t xml:space="preserve">Scroll down to the </w:t>
      </w:r>
      <w:r w:rsidRPr="00872542">
        <w:rPr>
          <w:rFonts w:ascii="Arial" w:hAnsi="Arial" w:cs="Arial"/>
          <w:b/>
          <w:bCs/>
          <w:sz w:val="20"/>
        </w:rPr>
        <w:t>Withholding Tax</w:t>
      </w:r>
      <w:r w:rsidRPr="00872542">
        <w:rPr>
          <w:rFonts w:ascii="Arial" w:hAnsi="Arial" w:cs="Arial"/>
          <w:sz w:val="20"/>
        </w:rPr>
        <w:t xml:space="preserve"> section on the Summary page </w:t>
      </w:r>
    </w:p>
    <w:p w14:paraId="1841CF37" w14:textId="574C058E" w:rsidR="00A07231" w:rsidRPr="00872542" w:rsidRDefault="009B164C" w:rsidP="00A07231">
      <w:pPr>
        <w:pStyle w:val="ListParagraph"/>
        <w:numPr>
          <w:ilvl w:val="0"/>
          <w:numId w:val="9"/>
        </w:numPr>
        <w:spacing w:after="0" w:line="240" w:lineRule="auto"/>
        <w:rPr>
          <w:rFonts w:ascii="Arial" w:hAnsi="Arial" w:cs="Arial"/>
          <w:sz w:val="20"/>
        </w:rPr>
      </w:pPr>
      <w:r w:rsidRPr="00872542">
        <w:rPr>
          <w:rFonts w:ascii="Arial" w:hAnsi="Arial" w:cs="Arial"/>
          <w:sz w:val="20"/>
        </w:rPr>
        <w:t xml:space="preserve">Select the </w:t>
      </w:r>
      <w:r w:rsidRPr="00872542">
        <w:rPr>
          <w:rFonts w:ascii="Arial" w:hAnsi="Arial" w:cs="Arial"/>
          <w:b/>
          <w:bCs/>
          <w:sz w:val="20"/>
        </w:rPr>
        <w:t>File a health insurance responsibility disclosure</w:t>
      </w:r>
      <w:r w:rsidRPr="00872542">
        <w:rPr>
          <w:rFonts w:ascii="Arial" w:hAnsi="Arial" w:cs="Arial"/>
          <w:sz w:val="20"/>
        </w:rPr>
        <w:t xml:space="preserve"> hyperlink </w:t>
      </w:r>
    </w:p>
    <w:p w14:paraId="5F63B33B" w14:textId="7C00B7B0" w:rsidR="00A07231" w:rsidRDefault="00A07231" w:rsidP="00A07231">
      <w:pPr>
        <w:spacing w:after="0" w:line="240" w:lineRule="auto"/>
        <w:ind w:left="360"/>
        <w:rPr>
          <w:rFonts w:ascii="Arial" w:hAnsi="Arial" w:cs="Arial"/>
          <w:sz w:val="20"/>
        </w:rPr>
      </w:pPr>
    </w:p>
    <w:p w14:paraId="5B5CDE50" w14:textId="77777777" w:rsidR="00A07231" w:rsidRDefault="00A07231" w:rsidP="00A07231">
      <w:pPr>
        <w:spacing w:after="0" w:line="240" w:lineRule="auto"/>
        <w:ind w:left="360"/>
        <w:rPr>
          <w:rFonts w:ascii="Arial" w:hAnsi="Arial" w:cs="Arial"/>
          <w:sz w:val="20"/>
        </w:rPr>
      </w:pPr>
    </w:p>
    <w:p w14:paraId="112CBDDD" w14:textId="3CDAAACB" w:rsidR="004966C5" w:rsidRPr="00872542" w:rsidRDefault="00842E7E" w:rsidP="00872542">
      <w:pPr>
        <w:spacing w:after="0" w:line="240" w:lineRule="auto"/>
        <w:ind w:left="360"/>
        <w:rPr>
          <w:rFonts w:ascii="Arial" w:hAnsi="Arial" w:cs="Arial"/>
          <w:sz w:val="20"/>
        </w:rPr>
      </w:pPr>
      <w:r w:rsidRPr="00842E7E">
        <w:rPr>
          <w:rFonts w:ascii="Arial" w:hAnsi="Arial" w:cs="Arial"/>
          <w:sz w:val="20"/>
        </w:rPr>
        <w:t xml:space="preserve">The HIRD form must be completed electronically and paper forms or any substitution of the form will not be accepted. </w:t>
      </w:r>
      <w:r w:rsidR="004966C5" w:rsidRPr="00872542">
        <w:rPr>
          <w:rFonts w:ascii="Arial" w:hAnsi="Arial" w:cs="Arial"/>
          <w:sz w:val="20"/>
        </w:rPr>
        <w:t xml:space="preserve">The HIRD </w:t>
      </w:r>
      <w:r w:rsidR="006439CE">
        <w:rPr>
          <w:rFonts w:ascii="Arial" w:hAnsi="Arial" w:cs="Arial"/>
          <w:sz w:val="20"/>
        </w:rPr>
        <w:t>form</w:t>
      </w:r>
      <w:r w:rsidR="006439CE" w:rsidRPr="00872542">
        <w:rPr>
          <w:rFonts w:ascii="Arial" w:hAnsi="Arial" w:cs="Arial"/>
          <w:sz w:val="20"/>
        </w:rPr>
        <w:t xml:space="preserve"> </w:t>
      </w:r>
      <w:r w:rsidR="004966C5" w:rsidRPr="00872542">
        <w:rPr>
          <w:rFonts w:ascii="Arial" w:hAnsi="Arial" w:cs="Arial"/>
          <w:sz w:val="20"/>
        </w:rPr>
        <w:t>will be available to be filed starting November 1</w:t>
      </w:r>
      <w:r w:rsidR="00D66991" w:rsidRPr="00872542">
        <w:rPr>
          <w:rFonts w:ascii="Arial" w:hAnsi="Arial" w:cs="Arial"/>
          <w:sz w:val="20"/>
        </w:rPr>
        <w:t>5</w:t>
      </w:r>
      <w:r w:rsidR="004966C5" w:rsidRPr="00872542">
        <w:rPr>
          <w:rFonts w:ascii="Arial" w:hAnsi="Arial" w:cs="Arial"/>
          <w:sz w:val="20"/>
        </w:rPr>
        <w:t xml:space="preserve"> of the filing </w:t>
      </w:r>
      <w:proofErr w:type="gramStart"/>
      <w:r w:rsidR="004966C5" w:rsidRPr="00872542">
        <w:rPr>
          <w:rFonts w:ascii="Arial" w:hAnsi="Arial" w:cs="Arial"/>
          <w:sz w:val="20"/>
        </w:rPr>
        <w:t>year</w:t>
      </w:r>
      <w:r w:rsidR="00F5301F" w:rsidRPr="00872542">
        <w:rPr>
          <w:rFonts w:ascii="Arial" w:hAnsi="Arial" w:cs="Arial"/>
          <w:sz w:val="20"/>
        </w:rPr>
        <w:t xml:space="preserve">, </w:t>
      </w:r>
      <w:r w:rsidR="004966C5" w:rsidRPr="00872542">
        <w:rPr>
          <w:rFonts w:ascii="Arial" w:hAnsi="Arial" w:cs="Arial"/>
          <w:sz w:val="20"/>
        </w:rPr>
        <w:t>and</w:t>
      </w:r>
      <w:proofErr w:type="gramEnd"/>
      <w:r w:rsidR="004966C5" w:rsidRPr="00872542">
        <w:rPr>
          <w:rFonts w:ascii="Arial" w:hAnsi="Arial" w:cs="Arial"/>
          <w:sz w:val="20"/>
        </w:rPr>
        <w:t xml:space="preserve"> must be completed by </w:t>
      </w:r>
      <w:r w:rsidR="00D66991" w:rsidRPr="00872542">
        <w:rPr>
          <w:rFonts w:ascii="Arial" w:hAnsi="Arial" w:cs="Arial"/>
          <w:sz w:val="20"/>
        </w:rPr>
        <w:t>December 15</w:t>
      </w:r>
      <w:r w:rsidR="004966C5" w:rsidRPr="00872542">
        <w:rPr>
          <w:rFonts w:ascii="Arial" w:hAnsi="Arial" w:cs="Arial"/>
          <w:sz w:val="20"/>
        </w:rPr>
        <w:t xml:space="preserve"> of the filing year on an annual basis.</w:t>
      </w:r>
      <w:r>
        <w:rPr>
          <w:rFonts w:ascii="Arial" w:hAnsi="Arial" w:cs="Arial"/>
          <w:sz w:val="20"/>
        </w:rPr>
        <w:t xml:space="preserve"> </w:t>
      </w:r>
    </w:p>
    <w:p w14:paraId="7C7C75BD" w14:textId="77777777" w:rsidR="004966C5" w:rsidRPr="004966C5" w:rsidRDefault="004966C5" w:rsidP="004966C5">
      <w:pPr>
        <w:spacing w:after="0" w:line="240" w:lineRule="auto"/>
        <w:ind w:left="360"/>
        <w:contextualSpacing/>
        <w:rPr>
          <w:rFonts w:ascii="Arial" w:hAnsi="Arial" w:cs="Arial"/>
          <w:sz w:val="20"/>
        </w:rPr>
      </w:pPr>
    </w:p>
    <w:p w14:paraId="04423062" w14:textId="574DEB5B" w:rsidR="004966C5" w:rsidRPr="004966C5" w:rsidRDefault="008F4C9C" w:rsidP="004966C5">
      <w:pPr>
        <w:spacing w:after="80" w:line="240" w:lineRule="auto"/>
        <w:ind w:left="360"/>
        <w:rPr>
          <w:rFonts w:ascii="Arial" w:hAnsi="Arial" w:cs="Arial"/>
          <w:sz w:val="20"/>
        </w:rPr>
      </w:pPr>
      <w:r w:rsidRPr="008F4C9C">
        <w:rPr>
          <w:rFonts w:ascii="Arial" w:hAnsi="Arial" w:cs="Arial"/>
          <w:sz w:val="20"/>
        </w:rPr>
        <w:t>For more information</w:t>
      </w:r>
      <w:r w:rsidR="00385D06">
        <w:rPr>
          <w:rFonts w:ascii="Arial" w:hAnsi="Arial" w:cs="Arial"/>
          <w:sz w:val="20"/>
        </w:rPr>
        <w:t xml:space="preserve"> about HIRD reporting</w:t>
      </w:r>
      <w:r w:rsidRPr="008F4C9C">
        <w:rPr>
          <w:rFonts w:ascii="Arial" w:hAnsi="Arial" w:cs="Arial"/>
          <w:sz w:val="20"/>
        </w:rPr>
        <w:t>, please review the HIRD FAQs</w:t>
      </w:r>
      <w:r w:rsidR="0033255B">
        <w:rPr>
          <w:rFonts w:ascii="Arial" w:hAnsi="Arial" w:cs="Arial"/>
          <w:sz w:val="20"/>
        </w:rPr>
        <w:t xml:space="preserve"> on the mass.gov web</w:t>
      </w:r>
      <w:r w:rsidR="00C304FA">
        <w:rPr>
          <w:rFonts w:ascii="Arial" w:hAnsi="Arial" w:cs="Arial"/>
          <w:sz w:val="20"/>
        </w:rPr>
        <w:t>site</w:t>
      </w:r>
      <w:r w:rsidR="0033255B">
        <w:rPr>
          <w:rFonts w:ascii="Arial" w:hAnsi="Arial" w:cs="Arial"/>
          <w:sz w:val="20"/>
        </w:rPr>
        <w:t xml:space="preserve">: </w:t>
      </w:r>
      <w:r w:rsidR="0033255B" w:rsidRPr="0033255B">
        <w:rPr>
          <w:rFonts w:ascii="Arial" w:hAnsi="Arial" w:cs="Arial"/>
          <w:sz w:val="20"/>
        </w:rPr>
        <w:t>https://www.mass.gov/info-details/health-insurance-responsibility-disclosure-hird-faqs</w:t>
      </w:r>
      <w:r w:rsidRPr="008F4C9C">
        <w:rPr>
          <w:rFonts w:ascii="Arial" w:hAnsi="Arial" w:cs="Arial"/>
          <w:sz w:val="20"/>
        </w:rPr>
        <w:t>.</w:t>
      </w:r>
    </w:p>
    <w:p w14:paraId="7A46DBB1" w14:textId="64D8C95C" w:rsidR="004966C5" w:rsidRPr="004966C5" w:rsidRDefault="004966C5" w:rsidP="004966C5">
      <w:pPr>
        <w:spacing w:after="80" w:line="240" w:lineRule="auto"/>
        <w:rPr>
          <w:rFonts w:ascii="Arial" w:hAnsi="Arial" w:cs="Arial"/>
          <w:sz w:val="20"/>
        </w:rPr>
      </w:pPr>
      <w:r w:rsidRPr="004966C5">
        <w:rPr>
          <w:rFonts w:ascii="Arial" w:hAnsi="Arial" w:cs="Arial"/>
          <w:sz w:val="20"/>
        </w:rPr>
        <w:t xml:space="preserve">For more information about the Premium Assistance </w:t>
      </w:r>
      <w:r w:rsidR="00DD202E">
        <w:rPr>
          <w:rFonts w:ascii="Arial" w:hAnsi="Arial" w:cs="Arial"/>
          <w:sz w:val="20"/>
        </w:rPr>
        <w:t>p</w:t>
      </w:r>
      <w:r w:rsidRPr="004966C5">
        <w:rPr>
          <w:rFonts w:ascii="Arial" w:hAnsi="Arial" w:cs="Arial"/>
          <w:sz w:val="20"/>
        </w:rPr>
        <w:t xml:space="preserve">rogram, visit the MassHealth Premium Assistance web page: </w:t>
      </w:r>
      <w:hyperlink r:id="rId5" w:history="1">
        <w:r w:rsidR="00C65ED6" w:rsidRPr="002C2DC9">
          <w:rPr>
            <w:rStyle w:val="Hyperlink"/>
            <w:rFonts w:ascii="Arial" w:hAnsi="Arial" w:cs="Arial"/>
            <w:sz w:val="20"/>
          </w:rPr>
          <w:t>https://www.mass.gov/service-details/other-health-insurance-and-masshealth-premium-assistance</w:t>
        </w:r>
      </w:hyperlink>
      <w:r w:rsidR="00C304FA">
        <w:rPr>
          <w:rFonts w:ascii="Arial" w:hAnsi="Arial" w:cs="Arial"/>
          <w:sz w:val="20"/>
        </w:rPr>
        <w:t>.</w:t>
      </w:r>
      <w:r w:rsidRPr="004966C5">
        <w:rPr>
          <w:rFonts w:ascii="Arial" w:hAnsi="Arial" w:cs="Arial"/>
          <w:sz w:val="20"/>
        </w:rPr>
        <w:t xml:space="preserve"> </w:t>
      </w:r>
    </w:p>
    <w:p w14:paraId="0B670912" w14:textId="77777777" w:rsidR="004966C5" w:rsidRPr="004966C5" w:rsidRDefault="004966C5" w:rsidP="004966C5">
      <w:pPr>
        <w:spacing w:after="80" w:line="240" w:lineRule="auto"/>
        <w:rPr>
          <w:rFonts w:cs="Arial"/>
          <w:color w:val="4F81BD" w:themeColor="accent1"/>
        </w:rPr>
      </w:pPr>
    </w:p>
    <w:p w14:paraId="0AD39D15" w14:textId="77777777" w:rsidR="00EC3EE2" w:rsidRPr="00EC3EE2" w:rsidRDefault="00EC3EE2" w:rsidP="00EC3EE2">
      <w:pPr>
        <w:spacing w:after="80" w:line="240" w:lineRule="auto"/>
        <w:ind w:left="720"/>
        <w:contextualSpacing/>
        <w:rPr>
          <w:rFonts w:cs="Arial"/>
        </w:rPr>
      </w:pPr>
    </w:p>
    <w:sectPr w:rsidR="00EC3EE2" w:rsidRPr="00EC3EE2" w:rsidSect="00C43C2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5846"/>
    <w:multiLevelType w:val="multilevel"/>
    <w:tmpl w:val="8076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A63CF"/>
    <w:multiLevelType w:val="hybridMultilevel"/>
    <w:tmpl w:val="8682D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7632E"/>
    <w:multiLevelType w:val="multilevel"/>
    <w:tmpl w:val="2FA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927B3"/>
    <w:multiLevelType w:val="multilevel"/>
    <w:tmpl w:val="6BC4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25D4E"/>
    <w:multiLevelType w:val="multilevel"/>
    <w:tmpl w:val="776E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92643"/>
    <w:multiLevelType w:val="hybridMultilevel"/>
    <w:tmpl w:val="86366C3C"/>
    <w:lvl w:ilvl="0" w:tplc="9BAE09C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C55017"/>
    <w:multiLevelType w:val="multilevel"/>
    <w:tmpl w:val="AB9A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70D69"/>
    <w:multiLevelType w:val="hybridMultilevel"/>
    <w:tmpl w:val="4C3270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5308A1"/>
    <w:multiLevelType w:val="hybridMultilevel"/>
    <w:tmpl w:val="69020DA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575241233">
    <w:abstractNumId w:val="6"/>
  </w:num>
  <w:num w:numId="2" w16cid:durableId="1938442112">
    <w:abstractNumId w:val="3"/>
  </w:num>
  <w:num w:numId="3" w16cid:durableId="181168773">
    <w:abstractNumId w:val="4"/>
  </w:num>
  <w:num w:numId="4" w16cid:durableId="9457247">
    <w:abstractNumId w:val="0"/>
  </w:num>
  <w:num w:numId="5" w16cid:durableId="1345402176">
    <w:abstractNumId w:val="2"/>
  </w:num>
  <w:num w:numId="6" w16cid:durableId="328559488">
    <w:abstractNumId w:val="1"/>
  </w:num>
  <w:num w:numId="7" w16cid:durableId="1211376650">
    <w:abstractNumId w:val="5"/>
  </w:num>
  <w:num w:numId="8" w16cid:durableId="1632516530">
    <w:abstractNumId w:val="8"/>
  </w:num>
  <w:num w:numId="9" w16cid:durableId="107893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65"/>
    <w:rsid w:val="000A5387"/>
    <w:rsid w:val="000C1FDA"/>
    <w:rsid w:val="00190121"/>
    <w:rsid w:val="002A6818"/>
    <w:rsid w:val="0033255B"/>
    <w:rsid w:val="00385D06"/>
    <w:rsid w:val="00411A71"/>
    <w:rsid w:val="0043027E"/>
    <w:rsid w:val="00436070"/>
    <w:rsid w:val="004966C5"/>
    <w:rsid w:val="004B03EF"/>
    <w:rsid w:val="005D3FEF"/>
    <w:rsid w:val="005D6565"/>
    <w:rsid w:val="006439CE"/>
    <w:rsid w:val="0067307C"/>
    <w:rsid w:val="006B7BFA"/>
    <w:rsid w:val="00715FF7"/>
    <w:rsid w:val="00732354"/>
    <w:rsid w:val="007D0DFB"/>
    <w:rsid w:val="007E7264"/>
    <w:rsid w:val="00842381"/>
    <w:rsid w:val="00842B9D"/>
    <w:rsid w:val="00842E7E"/>
    <w:rsid w:val="00872542"/>
    <w:rsid w:val="008F4C9C"/>
    <w:rsid w:val="0090602B"/>
    <w:rsid w:val="00944B52"/>
    <w:rsid w:val="00944BE3"/>
    <w:rsid w:val="009B164C"/>
    <w:rsid w:val="009F1E22"/>
    <w:rsid w:val="00A07231"/>
    <w:rsid w:val="00BC0867"/>
    <w:rsid w:val="00C221A9"/>
    <w:rsid w:val="00C304FA"/>
    <w:rsid w:val="00C43C2D"/>
    <w:rsid w:val="00C65ED6"/>
    <w:rsid w:val="00D16270"/>
    <w:rsid w:val="00D25274"/>
    <w:rsid w:val="00D66991"/>
    <w:rsid w:val="00DC67D4"/>
    <w:rsid w:val="00DD202E"/>
    <w:rsid w:val="00DD54E4"/>
    <w:rsid w:val="00E13941"/>
    <w:rsid w:val="00E20250"/>
    <w:rsid w:val="00EC3EE2"/>
    <w:rsid w:val="00F5301F"/>
    <w:rsid w:val="00FE498D"/>
    <w:rsid w:val="00FE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D75A"/>
  <w15:docId w15:val="{630D796B-144C-43AE-8C63-5F4F82DC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818"/>
    <w:rPr>
      <w:b/>
      <w:bCs/>
    </w:rPr>
  </w:style>
  <w:style w:type="character" w:styleId="Hyperlink">
    <w:name w:val="Hyperlink"/>
    <w:basedOn w:val="DefaultParagraphFont"/>
    <w:uiPriority w:val="99"/>
    <w:unhideWhenUsed/>
    <w:rsid w:val="002A6818"/>
    <w:rPr>
      <w:color w:val="0000FF"/>
      <w:u w:val="single"/>
    </w:rPr>
  </w:style>
  <w:style w:type="character" w:customStyle="1" w:styleId="apple-converted-space">
    <w:name w:val="apple-converted-space"/>
    <w:basedOn w:val="DefaultParagraphFont"/>
    <w:rsid w:val="002A6818"/>
  </w:style>
  <w:style w:type="character" w:styleId="CommentReference">
    <w:name w:val="annotation reference"/>
    <w:basedOn w:val="DefaultParagraphFont"/>
    <w:uiPriority w:val="99"/>
    <w:semiHidden/>
    <w:unhideWhenUsed/>
    <w:rsid w:val="000C1FDA"/>
    <w:rPr>
      <w:sz w:val="16"/>
      <w:szCs w:val="16"/>
    </w:rPr>
  </w:style>
  <w:style w:type="paragraph" w:styleId="CommentText">
    <w:name w:val="annotation text"/>
    <w:basedOn w:val="Normal"/>
    <w:link w:val="CommentTextChar"/>
    <w:uiPriority w:val="99"/>
    <w:unhideWhenUsed/>
    <w:rsid w:val="000C1FDA"/>
    <w:pPr>
      <w:spacing w:line="240" w:lineRule="auto"/>
    </w:pPr>
    <w:rPr>
      <w:sz w:val="20"/>
      <w:szCs w:val="20"/>
    </w:rPr>
  </w:style>
  <w:style w:type="character" w:customStyle="1" w:styleId="CommentTextChar">
    <w:name w:val="Comment Text Char"/>
    <w:basedOn w:val="DefaultParagraphFont"/>
    <w:link w:val="CommentText"/>
    <w:uiPriority w:val="99"/>
    <w:rsid w:val="000C1FDA"/>
    <w:rPr>
      <w:sz w:val="20"/>
      <w:szCs w:val="20"/>
    </w:rPr>
  </w:style>
  <w:style w:type="paragraph" w:styleId="CommentSubject">
    <w:name w:val="annotation subject"/>
    <w:basedOn w:val="CommentText"/>
    <w:next w:val="CommentText"/>
    <w:link w:val="CommentSubjectChar"/>
    <w:uiPriority w:val="99"/>
    <w:semiHidden/>
    <w:unhideWhenUsed/>
    <w:rsid w:val="000C1FDA"/>
    <w:rPr>
      <w:b/>
      <w:bCs/>
    </w:rPr>
  </w:style>
  <w:style w:type="character" w:customStyle="1" w:styleId="CommentSubjectChar">
    <w:name w:val="Comment Subject Char"/>
    <w:basedOn w:val="CommentTextChar"/>
    <w:link w:val="CommentSubject"/>
    <w:uiPriority w:val="99"/>
    <w:semiHidden/>
    <w:rsid w:val="000C1FDA"/>
    <w:rPr>
      <w:b/>
      <w:bCs/>
      <w:sz w:val="20"/>
      <w:szCs w:val="20"/>
    </w:rPr>
  </w:style>
  <w:style w:type="paragraph" w:styleId="BalloonText">
    <w:name w:val="Balloon Text"/>
    <w:basedOn w:val="Normal"/>
    <w:link w:val="BalloonTextChar"/>
    <w:uiPriority w:val="99"/>
    <w:semiHidden/>
    <w:unhideWhenUsed/>
    <w:rsid w:val="000C1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FDA"/>
    <w:rPr>
      <w:rFonts w:ascii="Segoe UI" w:hAnsi="Segoe UI" w:cs="Segoe UI"/>
      <w:sz w:val="18"/>
      <w:szCs w:val="18"/>
    </w:rPr>
  </w:style>
  <w:style w:type="paragraph" w:styleId="ListParagraph">
    <w:name w:val="List Paragraph"/>
    <w:basedOn w:val="Normal"/>
    <w:uiPriority w:val="34"/>
    <w:qFormat/>
    <w:rsid w:val="009B164C"/>
    <w:pPr>
      <w:ind w:left="720"/>
      <w:contextualSpacing/>
    </w:pPr>
  </w:style>
  <w:style w:type="paragraph" w:styleId="Revision">
    <w:name w:val="Revision"/>
    <w:hidden/>
    <w:uiPriority w:val="99"/>
    <w:semiHidden/>
    <w:rsid w:val="000A5387"/>
    <w:pPr>
      <w:spacing w:after="0" w:line="240" w:lineRule="auto"/>
    </w:pPr>
  </w:style>
  <w:style w:type="character" w:styleId="UnresolvedMention">
    <w:name w:val="Unresolved Mention"/>
    <w:basedOn w:val="DefaultParagraphFont"/>
    <w:uiPriority w:val="99"/>
    <w:semiHidden/>
    <w:unhideWhenUsed/>
    <w:rsid w:val="00C65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4898">
      <w:bodyDiv w:val="1"/>
      <w:marLeft w:val="0"/>
      <w:marRight w:val="0"/>
      <w:marTop w:val="0"/>
      <w:marBottom w:val="0"/>
      <w:divBdr>
        <w:top w:val="none" w:sz="0" w:space="0" w:color="auto"/>
        <w:left w:val="none" w:sz="0" w:space="0" w:color="auto"/>
        <w:bottom w:val="none" w:sz="0" w:space="0" w:color="auto"/>
        <w:right w:val="none" w:sz="0" w:space="0" w:color="auto"/>
      </w:divBdr>
    </w:div>
    <w:div w:id="1562909196">
      <w:bodyDiv w:val="1"/>
      <w:marLeft w:val="0"/>
      <w:marRight w:val="0"/>
      <w:marTop w:val="0"/>
      <w:marBottom w:val="0"/>
      <w:divBdr>
        <w:top w:val="none" w:sz="0" w:space="0" w:color="auto"/>
        <w:left w:val="none" w:sz="0" w:space="0" w:color="auto"/>
        <w:bottom w:val="none" w:sz="0" w:space="0" w:color="auto"/>
        <w:right w:val="none" w:sz="0" w:space="0" w:color="auto"/>
      </w:divBdr>
      <w:divsChild>
        <w:div w:id="1978534135">
          <w:marLeft w:val="0"/>
          <w:marRight w:val="0"/>
          <w:marTop w:val="0"/>
          <w:marBottom w:val="0"/>
          <w:divBdr>
            <w:top w:val="none" w:sz="0" w:space="0" w:color="auto"/>
            <w:left w:val="none" w:sz="0" w:space="0" w:color="auto"/>
            <w:bottom w:val="none" w:sz="0" w:space="0" w:color="auto"/>
            <w:right w:val="none" w:sz="0" w:space="0" w:color="auto"/>
          </w:divBdr>
        </w:div>
        <w:div w:id="1267152179">
          <w:marLeft w:val="0"/>
          <w:marRight w:val="0"/>
          <w:marTop w:val="0"/>
          <w:marBottom w:val="0"/>
          <w:divBdr>
            <w:top w:val="none" w:sz="0" w:space="0" w:color="auto"/>
            <w:left w:val="none" w:sz="0" w:space="0" w:color="auto"/>
            <w:bottom w:val="none" w:sz="0" w:space="0" w:color="auto"/>
            <w:right w:val="none" w:sz="0" w:space="0" w:color="auto"/>
          </w:divBdr>
        </w:div>
        <w:div w:id="33312151">
          <w:marLeft w:val="0"/>
          <w:marRight w:val="0"/>
          <w:marTop w:val="0"/>
          <w:marBottom w:val="0"/>
          <w:divBdr>
            <w:top w:val="none" w:sz="0" w:space="0" w:color="auto"/>
            <w:left w:val="none" w:sz="0" w:space="0" w:color="auto"/>
            <w:bottom w:val="none" w:sz="0" w:space="0" w:color="auto"/>
            <w:right w:val="none" w:sz="0" w:space="0" w:color="auto"/>
          </w:divBdr>
        </w:div>
        <w:div w:id="1173960553">
          <w:marLeft w:val="0"/>
          <w:marRight w:val="0"/>
          <w:marTop w:val="0"/>
          <w:marBottom w:val="0"/>
          <w:divBdr>
            <w:top w:val="none" w:sz="0" w:space="0" w:color="auto"/>
            <w:left w:val="none" w:sz="0" w:space="0" w:color="auto"/>
            <w:bottom w:val="none" w:sz="0" w:space="0" w:color="auto"/>
            <w:right w:val="none" w:sz="0" w:space="0" w:color="auto"/>
          </w:divBdr>
        </w:div>
        <w:div w:id="1611742971">
          <w:marLeft w:val="0"/>
          <w:marRight w:val="0"/>
          <w:marTop w:val="0"/>
          <w:marBottom w:val="0"/>
          <w:divBdr>
            <w:top w:val="none" w:sz="0" w:space="0" w:color="auto"/>
            <w:left w:val="none" w:sz="0" w:space="0" w:color="auto"/>
            <w:bottom w:val="none" w:sz="0" w:space="0" w:color="auto"/>
            <w:right w:val="none" w:sz="0" w:space="0" w:color="auto"/>
          </w:divBdr>
        </w:div>
        <w:div w:id="1038044098">
          <w:marLeft w:val="0"/>
          <w:marRight w:val="0"/>
          <w:marTop w:val="0"/>
          <w:marBottom w:val="0"/>
          <w:divBdr>
            <w:top w:val="none" w:sz="0" w:space="0" w:color="auto"/>
            <w:left w:val="none" w:sz="0" w:space="0" w:color="auto"/>
            <w:bottom w:val="none" w:sz="0" w:space="0" w:color="auto"/>
            <w:right w:val="none" w:sz="0" w:space="0" w:color="auto"/>
          </w:divBdr>
        </w:div>
        <w:div w:id="1365861897">
          <w:marLeft w:val="0"/>
          <w:marRight w:val="0"/>
          <w:marTop w:val="0"/>
          <w:marBottom w:val="0"/>
          <w:divBdr>
            <w:top w:val="none" w:sz="0" w:space="0" w:color="auto"/>
            <w:left w:val="none" w:sz="0" w:space="0" w:color="auto"/>
            <w:bottom w:val="none" w:sz="0" w:space="0" w:color="auto"/>
            <w:right w:val="none" w:sz="0" w:space="0" w:color="auto"/>
          </w:divBdr>
        </w:div>
        <w:div w:id="521162319">
          <w:marLeft w:val="0"/>
          <w:marRight w:val="0"/>
          <w:marTop w:val="0"/>
          <w:marBottom w:val="0"/>
          <w:divBdr>
            <w:top w:val="none" w:sz="0" w:space="0" w:color="auto"/>
            <w:left w:val="none" w:sz="0" w:space="0" w:color="auto"/>
            <w:bottom w:val="none" w:sz="0" w:space="0" w:color="auto"/>
            <w:right w:val="none" w:sz="0" w:space="0" w:color="auto"/>
          </w:divBdr>
        </w:div>
        <w:div w:id="1296641264">
          <w:marLeft w:val="0"/>
          <w:marRight w:val="0"/>
          <w:marTop w:val="0"/>
          <w:marBottom w:val="0"/>
          <w:divBdr>
            <w:top w:val="none" w:sz="0" w:space="0" w:color="auto"/>
            <w:left w:val="none" w:sz="0" w:space="0" w:color="auto"/>
            <w:bottom w:val="none" w:sz="0" w:space="0" w:color="auto"/>
            <w:right w:val="none" w:sz="0" w:space="0" w:color="auto"/>
          </w:divBdr>
        </w:div>
        <w:div w:id="129053622">
          <w:marLeft w:val="0"/>
          <w:marRight w:val="0"/>
          <w:marTop w:val="0"/>
          <w:marBottom w:val="0"/>
          <w:divBdr>
            <w:top w:val="none" w:sz="0" w:space="0" w:color="auto"/>
            <w:left w:val="none" w:sz="0" w:space="0" w:color="auto"/>
            <w:bottom w:val="none" w:sz="0" w:space="0" w:color="auto"/>
            <w:right w:val="none" w:sz="0" w:space="0" w:color="auto"/>
          </w:divBdr>
        </w:div>
        <w:div w:id="1514491353">
          <w:marLeft w:val="0"/>
          <w:marRight w:val="0"/>
          <w:marTop w:val="0"/>
          <w:marBottom w:val="0"/>
          <w:divBdr>
            <w:top w:val="none" w:sz="0" w:space="0" w:color="auto"/>
            <w:left w:val="none" w:sz="0" w:space="0" w:color="auto"/>
            <w:bottom w:val="none" w:sz="0" w:space="0" w:color="auto"/>
            <w:right w:val="none" w:sz="0" w:space="0" w:color="auto"/>
          </w:divBdr>
        </w:div>
        <w:div w:id="788552575">
          <w:marLeft w:val="0"/>
          <w:marRight w:val="0"/>
          <w:marTop w:val="0"/>
          <w:marBottom w:val="0"/>
          <w:divBdr>
            <w:top w:val="none" w:sz="0" w:space="0" w:color="auto"/>
            <w:left w:val="none" w:sz="0" w:space="0" w:color="auto"/>
            <w:bottom w:val="none" w:sz="0" w:space="0" w:color="auto"/>
            <w:right w:val="none" w:sz="0" w:space="0" w:color="auto"/>
          </w:divBdr>
        </w:div>
        <w:div w:id="1152672344">
          <w:marLeft w:val="0"/>
          <w:marRight w:val="0"/>
          <w:marTop w:val="0"/>
          <w:marBottom w:val="0"/>
          <w:divBdr>
            <w:top w:val="none" w:sz="0" w:space="0" w:color="auto"/>
            <w:left w:val="none" w:sz="0" w:space="0" w:color="auto"/>
            <w:bottom w:val="none" w:sz="0" w:space="0" w:color="auto"/>
            <w:right w:val="none" w:sz="0" w:space="0" w:color="auto"/>
          </w:divBdr>
        </w:div>
        <w:div w:id="2003465566">
          <w:marLeft w:val="0"/>
          <w:marRight w:val="0"/>
          <w:marTop w:val="0"/>
          <w:marBottom w:val="0"/>
          <w:divBdr>
            <w:top w:val="none" w:sz="0" w:space="0" w:color="auto"/>
            <w:left w:val="none" w:sz="0" w:space="0" w:color="auto"/>
            <w:bottom w:val="none" w:sz="0" w:space="0" w:color="auto"/>
            <w:right w:val="none" w:sz="0" w:space="0" w:color="auto"/>
          </w:divBdr>
        </w:div>
        <w:div w:id="46540724">
          <w:marLeft w:val="0"/>
          <w:marRight w:val="0"/>
          <w:marTop w:val="0"/>
          <w:marBottom w:val="0"/>
          <w:divBdr>
            <w:top w:val="none" w:sz="0" w:space="0" w:color="auto"/>
            <w:left w:val="none" w:sz="0" w:space="0" w:color="auto"/>
            <w:bottom w:val="none" w:sz="0" w:space="0" w:color="auto"/>
            <w:right w:val="none" w:sz="0" w:space="0" w:color="auto"/>
          </w:divBdr>
        </w:div>
        <w:div w:id="762451988">
          <w:marLeft w:val="0"/>
          <w:marRight w:val="0"/>
          <w:marTop w:val="0"/>
          <w:marBottom w:val="0"/>
          <w:divBdr>
            <w:top w:val="none" w:sz="0" w:space="0" w:color="auto"/>
            <w:left w:val="none" w:sz="0" w:space="0" w:color="auto"/>
            <w:bottom w:val="none" w:sz="0" w:space="0" w:color="auto"/>
            <w:right w:val="none" w:sz="0" w:space="0" w:color="auto"/>
          </w:divBdr>
        </w:div>
        <w:div w:id="1432899875">
          <w:marLeft w:val="0"/>
          <w:marRight w:val="0"/>
          <w:marTop w:val="0"/>
          <w:marBottom w:val="0"/>
          <w:divBdr>
            <w:top w:val="none" w:sz="0" w:space="0" w:color="auto"/>
            <w:left w:val="none" w:sz="0" w:space="0" w:color="auto"/>
            <w:bottom w:val="none" w:sz="0" w:space="0" w:color="auto"/>
            <w:right w:val="none" w:sz="0" w:space="0" w:color="auto"/>
          </w:divBdr>
        </w:div>
        <w:div w:id="1027877838">
          <w:marLeft w:val="0"/>
          <w:marRight w:val="0"/>
          <w:marTop w:val="0"/>
          <w:marBottom w:val="0"/>
          <w:divBdr>
            <w:top w:val="none" w:sz="0" w:space="0" w:color="auto"/>
            <w:left w:val="none" w:sz="0" w:space="0" w:color="auto"/>
            <w:bottom w:val="none" w:sz="0" w:space="0" w:color="auto"/>
            <w:right w:val="none" w:sz="0" w:space="0" w:color="auto"/>
          </w:divBdr>
        </w:div>
        <w:div w:id="1399211589">
          <w:marLeft w:val="0"/>
          <w:marRight w:val="0"/>
          <w:marTop w:val="0"/>
          <w:marBottom w:val="0"/>
          <w:divBdr>
            <w:top w:val="none" w:sz="0" w:space="0" w:color="auto"/>
            <w:left w:val="none" w:sz="0" w:space="0" w:color="auto"/>
            <w:bottom w:val="none" w:sz="0" w:space="0" w:color="auto"/>
            <w:right w:val="none" w:sz="0" w:space="0" w:color="auto"/>
          </w:divBdr>
          <w:divsChild>
            <w:div w:id="1348868100">
              <w:marLeft w:val="0"/>
              <w:marRight w:val="0"/>
              <w:marTop w:val="0"/>
              <w:marBottom w:val="0"/>
              <w:divBdr>
                <w:top w:val="none" w:sz="0" w:space="0" w:color="auto"/>
                <w:left w:val="none" w:sz="0" w:space="0" w:color="auto"/>
                <w:bottom w:val="none" w:sz="0" w:space="0" w:color="auto"/>
                <w:right w:val="none" w:sz="0" w:space="0" w:color="auto"/>
              </w:divBdr>
              <w:divsChild>
                <w:div w:id="785927425">
                  <w:marLeft w:val="0"/>
                  <w:marRight w:val="0"/>
                  <w:marTop w:val="0"/>
                  <w:marBottom w:val="0"/>
                  <w:divBdr>
                    <w:top w:val="none" w:sz="0" w:space="0" w:color="auto"/>
                    <w:left w:val="none" w:sz="0" w:space="0" w:color="auto"/>
                    <w:bottom w:val="none" w:sz="0" w:space="0" w:color="auto"/>
                    <w:right w:val="none" w:sz="0" w:space="0" w:color="auto"/>
                  </w:divBdr>
                  <w:divsChild>
                    <w:div w:id="2609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service-details/other-health-insurance-and-masshealth-premium-assist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Lee</dc:creator>
  <cp:lastModifiedBy>Henige, Stuart (EHS)</cp:lastModifiedBy>
  <cp:revision>2</cp:revision>
  <cp:lastPrinted>2024-04-04T17:43:00Z</cp:lastPrinted>
  <dcterms:created xsi:type="dcterms:W3CDTF">2024-04-04T19:33:00Z</dcterms:created>
  <dcterms:modified xsi:type="dcterms:W3CDTF">2024-04-04T19:33:00Z</dcterms:modified>
</cp:coreProperties>
</file>