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C0" w:rsidRPr="001844EF" w:rsidRDefault="004A2AD4" w:rsidP="001844EF">
      <w:r>
        <w:rPr>
          <w:noProof/>
        </w:rPr>
        <mc:AlternateContent>
          <mc:Choice Requires="wps">
            <w:drawing>
              <wp:inline distT="0" distB="0" distL="0" distR="0">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126486" w:rsidRDefault="00126486" w:rsidP="00DB51C0">
                            <w:pPr>
                              <w:jc w:val="center"/>
                              <w:rPr>
                                <w:b/>
                                <w:sz w:val="36"/>
                              </w:rPr>
                            </w:pPr>
                          </w:p>
                          <w:p w:rsidR="00126486" w:rsidRDefault="00126486" w:rsidP="00DB51C0">
                            <w:pPr>
                              <w:jc w:val="center"/>
                              <w:rPr>
                                <w:b/>
                                <w:sz w:val="36"/>
                              </w:rPr>
                            </w:pPr>
                          </w:p>
                          <w:p w:rsidR="00126486" w:rsidRDefault="00126486" w:rsidP="00DB51C0">
                            <w:pPr>
                              <w:jc w:val="center"/>
                              <w:rPr>
                                <w:b/>
                                <w:sz w:val="36"/>
                              </w:rPr>
                            </w:pPr>
                          </w:p>
                          <w:p w:rsidR="00126486" w:rsidRPr="004027AB" w:rsidRDefault="00126486" w:rsidP="00DB51C0">
                            <w:pPr>
                              <w:jc w:val="center"/>
                              <w:rPr>
                                <w:b/>
                                <w:sz w:val="36"/>
                              </w:rPr>
                            </w:pPr>
                            <w:bookmarkStart w:id="0" w:name="_GoBack"/>
                            <w:bookmarkEnd w:id="0"/>
                            <w:r>
                              <w:rPr>
                                <w:b/>
                                <w:sz w:val="36"/>
                              </w:rPr>
                              <w:t>INDOOR AIR QUALITY ASSESSMENT</w:t>
                            </w:r>
                          </w:p>
                          <w:p w:rsidR="00126486" w:rsidRPr="004027AB" w:rsidRDefault="00126486" w:rsidP="00DB51C0">
                            <w:pPr>
                              <w:jc w:val="center"/>
                              <w:rPr>
                                <w:b/>
                                <w:sz w:val="28"/>
                              </w:rPr>
                            </w:pPr>
                          </w:p>
                          <w:p w:rsidR="00126486" w:rsidRDefault="00126486" w:rsidP="00DB51C0">
                            <w:pPr>
                              <w:jc w:val="center"/>
                              <w:rPr>
                                <w:b/>
                                <w:sz w:val="28"/>
                              </w:rPr>
                            </w:pPr>
                          </w:p>
                          <w:p w:rsidR="00126486" w:rsidRPr="00861072" w:rsidRDefault="00126486" w:rsidP="00DB51C0">
                            <w:pPr>
                              <w:jc w:val="center"/>
                              <w:rPr>
                                <w:b/>
                                <w:sz w:val="28"/>
                                <w:szCs w:val="28"/>
                              </w:rPr>
                            </w:pPr>
                            <w:r>
                              <w:rPr>
                                <w:b/>
                                <w:sz w:val="28"/>
                                <w:szCs w:val="28"/>
                              </w:rPr>
                              <w:t>White Brook Middle School</w:t>
                            </w:r>
                          </w:p>
                          <w:p w:rsidR="00126486" w:rsidRDefault="00126486" w:rsidP="00DB51C0">
                            <w:pPr>
                              <w:jc w:val="center"/>
                              <w:rPr>
                                <w:b/>
                                <w:sz w:val="28"/>
                                <w:szCs w:val="28"/>
                              </w:rPr>
                            </w:pPr>
                            <w:r>
                              <w:rPr>
                                <w:b/>
                                <w:sz w:val="28"/>
                                <w:szCs w:val="28"/>
                              </w:rPr>
                              <w:t>200 Park St</w:t>
                            </w:r>
                            <w:r w:rsidR="003542AE">
                              <w:rPr>
                                <w:b/>
                                <w:sz w:val="28"/>
                                <w:szCs w:val="28"/>
                              </w:rPr>
                              <w:t>reet</w:t>
                            </w:r>
                          </w:p>
                          <w:p w:rsidR="00126486" w:rsidRPr="00861072" w:rsidRDefault="00126486" w:rsidP="00DB51C0">
                            <w:pPr>
                              <w:jc w:val="center"/>
                              <w:rPr>
                                <w:i/>
                                <w:szCs w:val="24"/>
                              </w:rPr>
                            </w:pPr>
                            <w:r>
                              <w:rPr>
                                <w:b/>
                                <w:sz w:val="28"/>
                                <w:szCs w:val="28"/>
                              </w:rPr>
                              <w:t>Easthampton, MA</w:t>
                            </w:r>
                          </w:p>
                          <w:p w:rsidR="00126486" w:rsidRPr="00861072" w:rsidRDefault="00126486" w:rsidP="00DB51C0">
                            <w:pPr>
                              <w:jc w:val="center"/>
                              <w:rPr>
                                <w:i/>
                                <w:szCs w:val="24"/>
                              </w:rPr>
                            </w:pPr>
                          </w:p>
                          <w:p w:rsidR="00126486" w:rsidRPr="00861072" w:rsidRDefault="00126486" w:rsidP="00DB51C0">
                            <w:pPr>
                              <w:jc w:val="center"/>
                              <w:rPr>
                                <w:i/>
                                <w:szCs w:val="24"/>
                              </w:rPr>
                            </w:pPr>
                          </w:p>
                          <w:p w:rsidR="00126486" w:rsidRDefault="00126486" w:rsidP="00DB51C0">
                            <w:pPr>
                              <w:jc w:val="center"/>
                              <w:rPr>
                                <w:i/>
                                <w:szCs w:val="24"/>
                              </w:rPr>
                            </w:pPr>
                          </w:p>
                          <w:p w:rsidR="00126486" w:rsidRPr="00861072" w:rsidRDefault="00126486" w:rsidP="00DB51C0">
                            <w:pPr>
                              <w:jc w:val="center"/>
                              <w:rPr>
                                <w:i/>
                                <w:szCs w:val="24"/>
                              </w:rPr>
                            </w:pPr>
                          </w:p>
                          <w:p w:rsidR="00126486" w:rsidRPr="00861072" w:rsidRDefault="00126486" w:rsidP="00DB51C0">
                            <w:pPr>
                              <w:jc w:val="center"/>
                              <w:rPr>
                                <w:i/>
                                <w:szCs w:val="24"/>
                              </w:rPr>
                            </w:pPr>
                          </w:p>
                          <w:p w:rsidR="00126486" w:rsidRDefault="00126486" w:rsidP="00DB51C0">
                            <w:pPr>
                              <w:jc w:val="center"/>
                            </w:pPr>
                          </w:p>
                          <w:p w:rsidR="00126486" w:rsidRDefault="00126486" w:rsidP="00DB51C0">
                            <w:pPr>
                              <w:jc w:val="center"/>
                            </w:pPr>
                          </w:p>
                          <w:p w:rsidR="00126486" w:rsidRPr="004027AB" w:rsidRDefault="00126486" w:rsidP="00DB51C0">
                            <w:pPr>
                              <w:jc w:val="center"/>
                            </w:pPr>
                            <w:r>
                              <w:rPr>
                                <w:noProof/>
                              </w:rPr>
                              <w:drawing>
                                <wp:inline distT="0" distB="0" distL="0" distR="0">
                                  <wp:extent cx="4986322" cy="2560320"/>
                                  <wp:effectExtent l="0" t="0" r="5080" b="0"/>
                                  <wp:docPr id="1" name="Picture 1" descr="Front view&#10;White Brook Middle School&#10;200 Park Street&#10;Easthamp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4285D.tmp"/>
                                          <pic:cNvPicPr/>
                                        </pic:nvPicPr>
                                        <pic:blipFill>
                                          <a:blip r:embed="rId9" cstate="email">
                                            <a:extLst>
                                              <a:ext uri="{28A0092B-C50C-407E-A947-70E740481C1C}">
                                                <a14:useLocalDpi xmlns:a14="http://schemas.microsoft.com/office/drawing/2010/main"/>
                                              </a:ext>
                                            </a:extLst>
                                          </a:blip>
                                          <a:stretch>
                                            <a:fillRect/>
                                          </a:stretch>
                                        </pic:blipFill>
                                        <pic:spPr>
                                          <a:xfrm>
                                            <a:off x="0" y="0"/>
                                            <a:ext cx="4986322" cy="2560320"/>
                                          </a:xfrm>
                                          <a:prstGeom prst="rect">
                                            <a:avLst/>
                                          </a:prstGeom>
                                        </pic:spPr>
                                      </pic:pic>
                                    </a:graphicData>
                                  </a:graphic>
                                </wp:inline>
                              </w:drawing>
                            </w:r>
                          </w:p>
                          <w:p w:rsidR="00126486" w:rsidRDefault="00126486" w:rsidP="00DB51C0">
                            <w:pPr>
                              <w:jc w:val="center"/>
                            </w:pPr>
                          </w:p>
                          <w:p w:rsidR="00126486" w:rsidRDefault="00126486" w:rsidP="00DB51C0">
                            <w:pPr>
                              <w:jc w:val="center"/>
                            </w:pPr>
                          </w:p>
                          <w:p w:rsidR="00126486" w:rsidRDefault="00126486" w:rsidP="00DB51C0">
                            <w:pPr>
                              <w:jc w:val="center"/>
                            </w:pPr>
                          </w:p>
                          <w:p w:rsidR="00126486" w:rsidRDefault="00126486" w:rsidP="00DB51C0">
                            <w:pPr>
                              <w:jc w:val="center"/>
                            </w:pPr>
                          </w:p>
                          <w:p w:rsidR="00126486" w:rsidRDefault="00126486" w:rsidP="00DB51C0">
                            <w:pPr>
                              <w:jc w:val="center"/>
                            </w:pPr>
                          </w:p>
                          <w:p w:rsidR="00126486" w:rsidRDefault="00126486" w:rsidP="00DB51C0">
                            <w:pPr>
                              <w:jc w:val="center"/>
                            </w:pPr>
                          </w:p>
                          <w:p w:rsidR="00126486" w:rsidRDefault="00126486" w:rsidP="00DB51C0">
                            <w:pPr>
                              <w:jc w:val="center"/>
                            </w:pPr>
                          </w:p>
                          <w:p w:rsidR="00126486" w:rsidRPr="004027AB" w:rsidRDefault="00126486" w:rsidP="00DB51C0">
                            <w:pPr>
                              <w:jc w:val="center"/>
                            </w:pPr>
                            <w:r w:rsidRPr="004027AB">
                              <w:t>Prepared by:</w:t>
                            </w:r>
                          </w:p>
                          <w:p w:rsidR="00126486" w:rsidRPr="004027AB" w:rsidRDefault="00126486" w:rsidP="00DB51C0">
                            <w:pPr>
                              <w:jc w:val="center"/>
                            </w:pPr>
                            <w:r w:rsidRPr="004027AB">
                              <w:t>Massachusetts Department of Public Health</w:t>
                            </w:r>
                          </w:p>
                          <w:p w:rsidR="00126486" w:rsidRPr="004027AB" w:rsidRDefault="00126486" w:rsidP="00DB51C0">
                            <w:pPr>
                              <w:jc w:val="center"/>
                            </w:pPr>
                            <w:r w:rsidRPr="004027AB">
                              <w:t>Bureau of Environmental Health</w:t>
                            </w:r>
                          </w:p>
                          <w:p w:rsidR="00126486" w:rsidRPr="004027AB" w:rsidRDefault="00126486" w:rsidP="00DB51C0">
                            <w:pPr>
                              <w:jc w:val="center"/>
                            </w:pPr>
                            <w:r w:rsidRPr="004027AB">
                              <w:t>Indoor Air Quality Program</w:t>
                            </w:r>
                          </w:p>
                          <w:p w:rsidR="00126486" w:rsidRPr="004027AB" w:rsidRDefault="00126486" w:rsidP="00DB51C0">
                            <w:pPr>
                              <w:jc w:val="center"/>
                            </w:pPr>
                            <w:r>
                              <w:t>June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126486" w:rsidRDefault="00126486" w:rsidP="00DB51C0">
                      <w:pPr>
                        <w:jc w:val="center"/>
                        <w:rPr>
                          <w:b/>
                          <w:sz w:val="36"/>
                        </w:rPr>
                      </w:pPr>
                    </w:p>
                    <w:p w:rsidR="00126486" w:rsidRDefault="00126486" w:rsidP="00DB51C0">
                      <w:pPr>
                        <w:jc w:val="center"/>
                        <w:rPr>
                          <w:b/>
                          <w:sz w:val="36"/>
                        </w:rPr>
                      </w:pPr>
                    </w:p>
                    <w:p w:rsidR="00126486" w:rsidRDefault="00126486" w:rsidP="00DB51C0">
                      <w:pPr>
                        <w:jc w:val="center"/>
                        <w:rPr>
                          <w:b/>
                          <w:sz w:val="36"/>
                        </w:rPr>
                      </w:pPr>
                    </w:p>
                    <w:p w:rsidR="00126486" w:rsidRPr="004027AB" w:rsidRDefault="00126486" w:rsidP="00DB51C0">
                      <w:pPr>
                        <w:jc w:val="center"/>
                        <w:rPr>
                          <w:b/>
                          <w:sz w:val="36"/>
                        </w:rPr>
                      </w:pPr>
                      <w:r>
                        <w:rPr>
                          <w:b/>
                          <w:sz w:val="36"/>
                        </w:rPr>
                        <w:t>INDOOR AIR QUALITY ASSESSMENT</w:t>
                      </w:r>
                    </w:p>
                    <w:p w:rsidR="00126486" w:rsidRPr="004027AB" w:rsidRDefault="00126486" w:rsidP="00DB51C0">
                      <w:pPr>
                        <w:jc w:val="center"/>
                        <w:rPr>
                          <w:b/>
                          <w:sz w:val="28"/>
                        </w:rPr>
                      </w:pPr>
                    </w:p>
                    <w:p w:rsidR="00126486" w:rsidRDefault="00126486" w:rsidP="00DB51C0">
                      <w:pPr>
                        <w:jc w:val="center"/>
                        <w:rPr>
                          <w:b/>
                          <w:sz w:val="28"/>
                        </w:rPr>
                      </w:pPr>
                    </w:p>
                    <w:p w:rsidR="00126486" w:rsidRPr="00861072" w:rsidRDefault="00126486" w:rsidP="00DB51C0">
                      <w:pPr>
                        <w:jc w:val="center"/>
                        <w:rPr>
                          <w:b/>
                          <w:sz w:val="28"/>
                          <w:szCs w:val="28"/>
                        </w:rPr>
                      </w:pPr>
                      <w:r>
                        <w:rPr>
                          <w:b/>
                          <w:sz w:val="28"/>
                          <w:szCs w:val="28"/>
                        </w:rPr>
                        <w:t>White Brook Middle School</w:t>
                      </w:r>
                    </w:p>
                    <w:p w:rsidR="00126486" w:rsidRDefault="00126486" w:rsidP="00DB51C0">
                      <w:pPr>
                        <w:jc w:val="center"/>
                        <w:rPr>
                          <w:b/>
                          <w:sz w:val="28"/>
                          <w:szCs w:val="28"/>
                        </w:rPr>
                      </w:pPr>
                      <w:r>
                        <w:rPr>
                          <w:b/>
                          <w:sz w:val="28"/>
                          <w:szCs w:val="28"/>
                        </w:rPr>
                        <w:t>200 Park St</w:t>
                      </w:r>
                      <w:r w:rsidR="003542AE">
                        <w:rPr>
                          <w:b/>
                          <w:sz w:val="28"/>
                          <w:szCs w:val="28"/>
                        </w:rPr>
                        <w:t>reet</w:t>
                      </w:r>
                    </w:p>
                    <w:p w:rsidR="00126486" w:rsidRPr="00861072" w:rsidRDefault="00126486" w:rsidP="00DB51C0">
                      <w:pPr>
                        <w:jc w:val="center"/>
                        <w:rPr>
                          <w:i/>
                          <w:szCs w:val="24"/>
                        </w:rPr>
                      </w:pPr>
                      <w:r>
                        <w:rPr>
                          <w:b/>
                          <w:sz w:val="28"/>
                          <w:szCs w:val="28"/>
                        </w:rPr>
                        <w:t>Easthampton, MA</w:t>
                      </w:r>
                    </w:p>
                    <w:p w:rsidR="00126486" w:rsidRPr="00861072" w:rsidRDefault="00126486" w:rsidP="00DB51C0">
                      <w:pPr>
                        <w:jc w:val="center"/>
                        <w:rPr>
                          <w:i/>
                          <w:szCs w:val="24"/>
                        </w:rPr>
                      </w:pPr>
                    </w:p>
                    <w:p w:rsidR="00126486" w:rsidRPr="00861072" w:rsidRDefault="00126486" w:rsidP="00DB51C0">
                      <w:pPr>
                        <w:jc w:val="center"/>
                        <w:rPr>
                          <w:i/>
                          <w:szCs w:val="24"/>
                        </w:rPr>
                      </w:pPr>
                    </w:p>
                    <w:p w:rsidR="00126486" w:rsidRDefault="00126486" w:rsidP="00DB51C0">
                      <w:pPr>
                        <w:jc w:val="center"/>
                        <w:rPr>
                          <w:i/>
                          <w:szCs w:val="24"/>
                        </w:rPr>
                      </w:pPr>
                    </w:p>
                    <w:p w:rsidR="00126486" w:rsidRPr="00861072" w:rsidRDefault="00126486" w:rsidP="00DB51C0">
                      <w:pPr>
                        <w:jc w:val="center"/>
                        <w:rPr>
                          <w:i/>
                          <w:szCs w:val="24"/>
                        </w:rPr>
                      </w:pPr>
                    </w:p>
                    <w:p w:rsidR="00126486" w:rsidRPr="00861072" w:rsidRDefault="00126486" w:rsidP="00DB51C0">
                      <w:pPr>
                        <w:jc w:val="center"/>
                        <w:rPr>
                          <w:i/>
                          <w:szCs w:val="24"/>
                        </w:rPr>
                      </w:pPr>
                    </w:p>
                    <w:p w:rsidR="00126486" w:rsidRDefault="00126486" w:rsidP="00DB51C0">
                      <w:pPr>
                        <w:jc w:val="center"/>
                      </w:pPr>
                    </w:p>
                    <w:p w:rsidR="00126486" w:rsidRDefault="00126486" w:rsidP="00DB51C0">
                      <w:pPr>
                        <w:jc w:val="center"/>
                      </w:pPr>
                    </w:p>
                    <w:p w:rsidR="00126486" w:rsidRPr="004027AB" w:rsidRDefault="00126486" w:rsidP="00DB51C0">
                      <w:pPr>
                        <w:jc w:val="center"/>
                      </w:pPr>
                      <w:r>
                        <w:rPr>
                          <w:noProof/>
                        </w:rPr>
                        <w:drawing>
                          <wp:inline distT="0" distB="0" distL="0" distR="0">
                            <wp:extent cx="4986322" cy="2560320"/>
                            <wp:effectExtent l="0" t="0" r="5080" b="0"/>
                            <wp:docPr id="1" name="Picture 1" descr="Front view&#10;White Brook Middle School&#10;200 Park Street&#10;Easthampton, 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4285D.tmp"/>
                                    <pic:cNvPicPr/>
                                  </pic:nvPicPr>
                                  <pic:blipFill>
                                    <a:blip r:embed="rId11">
                                      <a:extLst>
                                        <a:ext uri="{BEBA8EAE-BF5A-486C-A8C5-ECC9F3942E4B}">
                                          <a14:imgProps xmlns:a14="http://schemas.microsoft.com/office/drawing/2010/main">
                                            <a14:imgLayer r:embed="rId12">
                                              <a14:imgEffect>
                                                <a14:sharpenSoften amount="12000"/>
                                              </a14:imgEffect>
                                              <a14:imgEffect>
                                                <a14:brightnessContrast bright="31000" contrast="21000"/>
                                              </a14:imgEffect>
                                            </a14:imgLayer>
                                          </a14:imgProps>
                                        </a:ext>
                                        <a:ext uri="{28A0092B-C50C-407E-A947-70E740481C1C}">
                                          <a14:useLocalDpi xmlns:a14="http://schemas.microsoft.com/office/drawing/2010/main" val="0"/>
                                        </a:ext>
                                      </a:extLst>
                                    </a:blip>
                                    <a:stretch>
                                      <a:fillRect/>
                                    </a:stretch>
                                  </pic:blipFill>
                                  <pic:spPr>
                                    <a:xfrm>
                                      <a:off x="0" y="0"/>
                                      <a:ext cx="4986322" cy="2560320"/>
                                    </a:xfrm>
                                    <a:prstGeom prst="rect">
                                      <a:avLst/>
                                    </a:prstGeom>
                                  </pic:spPr>
                                </pic:pic>
                              </a:graphicData>
                            </a:graphic>
                          </wp:inline>
                        </w:drawing>
                      </w:r>
                    </w:p>
                    <w:p w:rsidR="00126486" w:rsidRDefault="00126486" w:rsidP="00DB51C0">
                      <w:pPr>
                        <w:jc w:val="center"/>
                      </w:pPr>
                    </w:p>
                    <w:p w:rsidR="00126486" w:rsidRDefault="00126486" w:rsidP="00DB51C0">
                      <w:pPr>
                        <w:jc w:val="center"/>
                      </w:pPr>
                    </w:p>
                    <w:p w:rsidR="00126486" w:rsidRDefault="00126486" w:rsidP="00DB51C0">
                      <w:pPr>
                        <w:jc w:val="center"/>
                      </w:pPr>
                    </w:p>
                    <w:p w:rsidR="00126486" w:rsidRDefault="00126486" w:rsidP="00DB51C0">
                      <w:pPr>
                        <w:jc w:val="center"/>
                      </w:pPr>
                    </w:p>
                    <w:p w:rsidR="00126486" w:rsidRDefault="00126486" w:rsidP="00DB51C0">
                      <w:pPr>
                        <w:jc w:val="center"/>
                      </w:pPr>
                    </w:p>
                    <w:p w:rsidR="00126486" w:rsidRDefault="00126486" w:rsidP="00DB51C0">
                      <w:pPr>
                        <w:jc w:val="center"/>
                      </w:pPr>
                    </w:p>
                    <w:p w:rsidR="00126486" w:rsidRDefault="00126486" w:rsidP="00DB51C0">
                      <w:pPr>
                        <w:jc w:val="center"/>
                      </w:pPr>
                    </w:p>
                    <w:p w:rsidR="00126486" w:rsidRPr="004027AB" w:rsidRDefault="00126486" w:rsidP="00DB51C0">
                      <w:pPr>
                        <w:jc w:val="center"/>
                      </w:pPr>
                      <w:r w:rsidRPr="004027AB">
                        <w:t>Prepared by:</w:t>
                      </w:r>
                    </w:p>
                    <w:p w:rsidR="00126486" w:rsidRPr="004027AB" w:rsidRDefault="00126486" w:rsidP="00DB51C0">
                      <w:pPr>
                        <w:jc w:val="center"/>
                      </w:pPr>
                      <w:r w:rsidRPr="004027AB">
                        <w:t>Massachusetts Department of Public Health</w:t>
                      </w:r>
                    </w:p>
                    <w:p w:rsidR="00126486" w:rsidRPr="004027AB" w:rsidRDefault="00126486" w:rsidP="00DB51C0">
                      <w:pPr>
                        <w:jc w:val="center"/>
                      </w:pPr>
                      <w:r w:rsidRPr="004027AB">
                        <w:t>Bureau of Environmental Health</w:t>
                      </w:r>
                    </w:p>
                    <w:p w:rsidR="00126486" w:rsidRPr="004027AB" w:rsidRDefault="00126486" w:rsidP="00DB51C0">
                      <w:pPr>
                        <w:jc w:val="center"/>
                      </w:pPr>
                      <w:r w:rsidRPr="004027AB">
                        <w:t>Indoor Air Quality Program</w:t>
                      </w:r>
                    </w:p>
                    <w:p w:rsidR="00126486" w:rsidRPr="004027AB" w:rsidRDefault="00126486" w:rsidP="00DB51C0">
                      <w:pPr>
                        <w:jc w:val="center"/>
                      </w:pPr>
                      <w:r>
                        <w:t>June 2018</w:t>
                      </w:r>
                    </w:p>
                  </w:txbxContent>
                </v:textbox>
                <w10:anchorlock/>
              </v:shape>
            </w:pict>
          </mc:Fallback>
        </mc:AlternateContent>
      </w:r>
    </w:p>
    <w:p w:rsidR="00B530D3" w:rsidRDefault="00B530D3" w:rsidP="0007568F">
      <w:pPr>
        <w:pStyle w:val="Heading1"/>
      </w:pPr>
      <w:r w:rsidRPr="00B530D3">
        <w:lastRenderedPageBreak/>
        <w:t>Background</w:t>
      </w:r>
    </w:p>
    <w:p w:rsidR="0018765B" w:rsidRDefault="0018765B" w:rsidP="0018765B"/>
    <w:tbl>
      <w:tblPr>
        <w:tblW w:w="9097" w:type="dxa"/>
        <w:jc w:val="center"/>
        <w:tblCellMar>
          <w:top w:w="58" w:type="dxa"/>
          <w:left w:w="115" w:type="dxa"/>
          <w:bottom w:w="58" w:type="dxa"/>
          <w:right w:w="115" w:type="dxa"/>
        </w:tblCellMar>
        <w:tblLook w:val="04A0" w:firstRow="1" w:lastRow="0" w:firstColumn="1" w:lastColumn="0" w:noHBand="0" w:noVBand="1"/>
      </w:tblPr>
      <w:tblGrid>
        <w:gridCol w:w="4957"/>
        <w:gridCol w:w="4140"/>
      </w:tblGrid>
      <w:tr w:rsidR="00966B98" w:rsidRPr="005E458D" w:rsidTr="00D44584">
        <w:trPr>
          <w:jc w:val="center"/>
        </w:trPr>
        <w:tc>
          <w:tcPr>
            <w:tcW w:w="4957"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140" w:type="dxa"/>
            <w:shd w:val="clear" w:color="auto" w:fill="auto"/>
          </w:tcPr>
          <w:p w:rsidR="00966B98" w:rsidRPr="008261E3" w:rsidRDefault="002151E7" w:rsidP="002151E7">
            <w:pPr>
              <w:tabs>
                <w:tab w:val="left" w:pos="1485"/>
              </w:tabs>
              <w:rPr>
                <w:bCs/>
              </w:rPr>
            </w:pPr>
            <w:r>
              <w:rPr>
                <w:bCs/>
              </w:rPr>
              <w:t>White Brook Middle School</w:t>
            </w:r>
            <w:r w:rsidR="00C84B06">
              <w:rPr>
                <w:bCs/>
              </w:rPr>
              <w:t xml:space="preserve"> (</w:t>
            </w:r>
            <w:r>
              <w:rPr>
                <w:bCs/>
              </w:rPr>
              <w:t>WBM</w:t>
            </w:r>
            <w:r w:rsidR="00891A2F">
              <w:rPr>
                <w:bCs/>
              </w:rPr>
              <w:t>S</w:t>
            </w:r>
            <w:r w:rsidR="00C84B06">
              <w:rPr>
                <w:bCs/>
              </w:rPr>
              <w:t>)</w:t>
            </w:r>
          </w:p>
        </w:tc>
      </w:tr>
      <w:tr w:rsidR="00966B98" w:rsidRPr="005E458D" w:rsidTr="00D44584">
        <w:trPr>
          <w:jc w:val="center"/>
        </w:trPr>
        <w:tc>
          <w:tcPr>
            <w:tcW w:w="4957"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140" w:type="dxa"/>
            <w:shd w:val="clear" w:color="auto" w:fill="auto"/>
          </w:tcPr>
          <w:p w:rsidR="00966B98" w:rsidRPr="001174D9" w:rsidRDefault="006331ED" w:rsidP="009110FF">
            <w:pPr>
              <w:tabs>
                <w:tab w:val="left" w:pos="1485"/>
              </w:tabs>
              <w:rPr>
                <w:bCs/>
              </w:rPr>
            </w:pPr>
            <w:r>
              <w:rPr>
                <w:bCs/>
              </w:rPr>
              <w:t>200 Park St</w:t>
            </w:r>
            <w:r w:rsidR="009110FF">
              <w:rPr>
                <w:bCs/>
              </w:rPr>
              <w:t>reet</w:t>
            </w:r>
            <w:r>
              <w:rPr>
                <w:bCs/>
              </w:rPr>
              <w:t>, Easthampton</w:t>
            </w:r>
            <w:r w:rsidR="00C84B06">
              <w:rPr>
                <w:bCs/>
              </w:rPr>
              <w:t>, MA</w:t>
            </w:r>
          </w:p>
        </w:tc>
      </w:tr>
      <w:tr w:rsidR="00966B98" w:rsidRPr="005E458D" w:rsidTr="00D44584">
        <w:trPr>
          <w:jc w:val="center"/>
        </w:trPr>
        <w:tc>
          <w:tcPr>
            <w:tcW w:w="4957"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140" w:type="dxa"/>
            <w:shd w:val="clear" w:color="auto" w:fill="auto"/>
          </w:tcPr>
          <w:p w:rsidR="00966B98" w:rsidRPr="00EF6B8F" w:rsidRDefault="003B383B" w:rsidP="003B383B">
            <w:pPr>
              <w:tabs>
                <w:tab w:val="left" w:pos="1485"/>
              </w:tabs>
              <w:rPr>
                <w:bCs/>
                <w:highlight w:val="yellow"/>
              </w:rPr>
            </w:pPr>
            <w:r>
              <w:rPr>
                <w:bCs/>
              </w:rPr>
              <w:t>A parent</w:t>
            </w:r>
          </w:p>
        </w:tc>
      </w:tr>
      <w:tr w:rsidR="00966B98" w:rsidRPr="005E458D" w:rsidTr="00D44584">
        <w:trPr>
          <w:jc w:val="center"/>
        </w:trPr>
        <w:tc>
          <w:tcPr>
            <w:tcW w:w="4957"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140" w:type="dxa"/>
            <w:shd w:val="clear" w:color="auto" w:fill="auto"/>
          </w:tcPr>
          <w:p w:rsidR="00966B98" w:rsidRPr="00EA6102" w:rsidRDefault="006331ED" w:rsidP="00891A2F">
            <w:pPr>
              <w:tabs>
                <w:tab w:val="left" w:pos="1485"/>
              </w:tabs>
              <w:rPr>
                <w:bCs/>
              </w:rPr>
            </w:pPr>
            <w:r>
              <w:rPr>
                <w:bCs/>
              </w:rPr>
              <w:t>G</w:t>
            </w:r>
            <w:r w:rsidR="00891A2F">
              <w:rPr>
                <w:bCs/>
              </w:rPr>
              <w:t>eneral indoor air quality (IAQ)</w:t>
            </w:r>
            <w:r w:rsidR="00665B76" w:rsidRPr="00891A2F">
              <w:rPr>
                <w:bCs/>
              </w:rPr>
              <w:t xml:space="preserve"> concerns</w:t>
            </w:r>
            <w:r w:rsidR="000A7B4D">
              <w:rPr>
                <w:bCs/>
              </w:rPr>
              <w:t xml:space="preserve"> </w:t>
            </w:r>
          </w:p>
        </w:tc>
      </w:tr>
      <w:tr w:rsidR="00966B98" w:rsidRPr="005E458D" w:rsidTr="00D44584">
        <w:trPr>
          <w:jc w:val="center"/>
        </w:trPr>
        <w:tc>
          <w:tcPr>
            <w:tcW w:w="4957"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140" w:type="dxa"/>
            <w:shd w:val="clear" w:color="auto" w:fill="auto"/>
          </w:tcPr>
          <w:p w:rsidR="00966B98" w:rsidRPr="001174D9" w:rsidRDefault="003B383B" w:rsidP="003B383B">
            <w:pPr>
              <w:tabs>
                <w:tab w:val="left" w:pos="1485"/>
              </w:tabs>
              <w:rPr>
                <w:bCs/>
              </w:rPr>
            </w:pPr>
            <w:r>
              <w:rPr>
                <w:bCs/>
              </w:rPr>
              <w:t>June 8</w:t>
            </w:r>
            <w:r w:rsidR="000A7B4D">
              <w:rPr>
                <w:bCs/>
              </w:rPr>
              <w:t>, 201</w:t>
            </w:r>
            <w:r>
              <w:rPr>
                <w:bCs/>
              </w:rPr>
              <w:t>8</w:t>
            </w:r>
          </w:p>
        </w:tc>
      </w:tr>
      <w:tr w:rsidR="00966B98" w:rsidRPr="005E458D" w:rsidTr="00D44584">
        <w:trPr>
          <w:jc w:val="center"/>
        </w:trPr>
        <w:tc>
          <w:tcPr>
            <w:tcW w:w="4957"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40" w:type="dxa"/>
            <w:shd w:val="clear" w:color="auto" w:fill="auto"/>
          </w:tcPr>
          <w:p w:rsidR="00966B98" w:rsidRPr="008F0C39" w:rsidRDefault="003B383B" w:rsidP="003B383B">
            <w:pPr>
              <w:pStyle w:val="StaffTitleHangingIndent"/>
            </w:pPr>
            <w:r>
              <w:rPr>
                <w:bCs/>
              </w:rPr>
              <w:t>Michael Feeney, Director</w:t>
            </w:r>
            <w:r w:rsidR="0067520C">
              <w:rPr>
                <w:bCs/>
              </w:rPr>
              <w:t>,</w:t>
            </w:r>
            <w:r w:rsidR="00A53180">
              <w:rPr>
                <w:bCs/>
              </w:rPr>
              <w:t xml:space="preserve"> </w:t>
            </w:r>
            <w:r w:rsidR="0067520C">
              <w:rPr>
                <w:bCs/>
              </w:rPr>
              <w:t>IAQ</w:t>
            </w:r>
            <w:r w:rsidR="00966B98">
              <w:rPr>
                <w:bCs/>
              </w:rPr>
              <w:t xml:space="preserve"> Program</w:t>
            </w:r>
          </w:p>
        </w:tc>
      </w:tr>
      <w:tr w:rsidR="00966B98" w:rsidRPr="005E458D" w:rsidTr="00D44584">
        <w:trPr>
          <w:jc w:val="center"/>
        </w:trPr>
        <w:tc>
          <w:tcPr>
            <w:tcW w:w="4957" w:type="dxa"/>
            <w:shd w:val="clear" w:color="auto" w:fill="auto"/>
          </w:tcPr>
          <w:p w:rsidR="00966B98" w:rsidRPr="00986263" w:rsidRDefault="00966B98" w:rsidP="007345E4">
            <w:pPr>
              <w:tabs>
                <w:tab w:val="left" w:pos="1485"/>
              </w:tabs>
              <w:rPr>
                <w:rStyle w:val="BackgroundBoldedDescriptors"/>
              </w:rPr>
            </w:pPr>
            <w:r w:rsidRPr="00986263">
              <w:rPr>
                <w:rStyle w:val="BackgroundBoldedDescriptors"/>
              </w:rPr>
              <w:t>Date of Building Construction:</w:t>
            </w:r>
          </w:p>
        </w:tc>
        <w:tc>
          <w:tcPr>
            <w:tcW w:w="4140" w:type="dxa"/>
            <w:shd w:val="clear" w:color="auto" w:fill="auto"/>
          </w:tcPr>
          <w:p w:rsidR="00966B98" w:rsidRPr="00A96F0D" w:rsidRDefault="00B4766A" w:rsidP="00891A2F">
            <w:pPr>
              <w:tabs>
                <w:tab w:val="left" w:pos="1485"/>
              </w:tabs>
              <w:rPr>
                <w:bCs/>
              </w:rPr>
            </w:pPr>
            <w:r>
              <w:rPr>
                <w:bCs/>
              </w:rPr>
              <w:t>1976</w:t>
            </w:r>
          </w:p>
        </w:tc>
      </w:tr>
      <w:tr w:rsidR="00966B98" w:rsidRPr="005E458D" w:rsidTr="00D44584">
        <w:trPr>
          <w:trHeight w:val="323"/>
          <w:jc w:val="center"/>
        </w:trPr>
        <w:tc>
          <w:tcPr>
            <w:tcW w:w="4957"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140" w:type="dxa"/>
            <w:shd w:val="clear" w:color="auto" w:fill="auto"/>
          </w:tcPr>
          <w:p w:rsidR="00966B98" w:rsidRPr="00A96F0D" w:rsidRDefault="00B4766A" w:rsidP="00F04D19">
            <w:pPr>
              <w:tabs>
                <w:tab w:val="left" w:pos="1485"/>
              </w:tabs>
              <w:rPr>
                <w:bCs/>
              </w:rPr>
            </w:pPr>
            <w:r>
              <w:rPr>
                <w:bCs/>
              </w:rPr>
              <w:t>Single story, multi-wing facility</w:t>
            </w:r>
          </w:p>
        </w:tc>
      </w:tr>
      <w:tr w:rsidR="00966B98" w:rsidRPr="005E458D" w:rsidTr="00D44584">
        <w:trPr>
          <w:jc w:val="center"/>
        </w:trPr>
        <w:tc>
          <w:tcPr>
            <w:tcW w:w="4957"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 Population:</w:t>
            </w:r>
          </w:p>
        </w:tc>
        <w:tc>
          <w:tcPr>
            <w:tcW w:w="4140" w:type="dxa"/>
            <w:shd w:val="clear" w:color="auto" w:fill="auto"/>
          </w:tcPr>
          <w:p w:rsidR="00966B98" w:rsidRPr="00A53180" w:rsidRDefault="00552E4A" w:rsidP="00552E4A">
            <w:pPr>
              <w:tabs>
                <w:tab w:val="left" w:pos="1485"/>
              </w:tabs>
              <w:rPr>
                <w:bCs/>
                <w:highlight w:val="yellow"/>
              </w:rPr>
            </w:pPr>
            <w:r>
              <w:rPr>
                <w:bCs/>
              </w:rPr>
              <w:t>A</w:t>
            </w:r>
            <w:r w:rsidR="00D44584">
              <w:rPr>
                <w:bCs/>
              </w:rPr>
              <w:t xml:space="preserve">pproximately </w:t>
            </w:r>
            <w:r w:rsidR="00665B76" w:rsidRPr="00891A2F">
              <w:rPr>
                <w:bCs/>
              </w:rPr>
              <w:t>4</w:t>
            </w:r>
            <w:r w:rsidR="003B383B">
              <w:rPr>
                <w:bCs/>
              </w:rPr>
              <w:t>5</w:t>
            </w:r>
            <w:r w:rsidR="00F04D19">
              <w:rPr>
                <w:bCs/>
              </w:rPr>
              <w:t>0</w:t>
            </w:r>
            <w:r w:rsidR="00966B98" w:rsidRPr="00891A2F">
              <w:rPr>
                <w:bCs/>
              </w:rPr>
              <w:t xml:space="preserve"> </w:t>
            </w:r>
            <w:r w:rsidR="00665B76" w:rsidRPr="00891A2F">
              <w:rPr>
                <w:bCs/>
              </w:rPr>
              <w:t>students in grades</w:t>
            </w:r>
            <w:r w:rsidR="00D44584">
              <w:rPr>
                <w:bCs/>
              </w:rPr>
              <w:t xml:space="preserve"> 5</w:t>
            </w:r>
            <w:r w:rsidR="00966B98" w:rsidRPr="00891A2F">
              <w:rPr>
                <w:bCs/>
              </w:rPr>
              <w:t xml:space="preserve"> t</w:t>
            </w:r>
            <w:r w:rsidR="00D44584">
              <w:rPr>
                <w:bCs/>
              </w:rPr>
              <w:t>o</w:t>
            </w:r>
            <w:r w:rsidR="00966B98" w:rsidRPr="00891A2F">
              <w:rPr>
                <w:bCs/>
              </w:rPr>
              <w:t xml:space="preserve"> </w:t>
            </w:r>
            <w:r w:rsidR="00D44584">
              <w:rPr>
                <w:bCs/>
              </w:rPr>
              <w:t>8</w:t>
            </w:r>
            <w:r w:rsidR="00966B98" w:rsidRPr="00891A2F">
              <w:rPr>
                <w:bCs/>
              </w:rPr>
              <w:t xml:space="preserve"> </w:t>
            </w:r>
            <w:r w:rsidR="00D44584">
              <w:rPr>
                <w:bCs/>
              </w:rPr>
              <w:t>and 50 staff members</w:t>
            </w:r>
          </w:p>
        </w:tc>
      </w:tr>
      <w:tr w:rsidR="00966B98" w:rsidRPr="005E458D" w:rsidTr="00D44584">
        <w:trPr>
          <w:jc w:val="center"/>
        </w:trPr>
        <w:tc>
          <w:tcPr>
            <w:tcW w:w="4957"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140" w:type="dxa"/>
            <w:shd w:val="clear" w:color="auto" w:fill="auto"/>
          </w:tcPr>
          <w:p w:rsidR="00966B98" w:rsidRPr="003A3B7B" w:rsidRDefault="00966B98" w:rsidP="00486557">
            <w:pPr>
              <w:tabs>
                <w:tab w:val="left" w:pos="1485"/>
              </w:tabs>
              <w:rPr>
                <w:bCs/>
              </w:rPr>
            </w:pPr>
            <w:r w:rsidRPr="00CB591D">
              <w:rPr>
                <w:bCs/>
              </w:rPr>
              <w:t>Mostly openable</w:t>
            </w:r>
          </w:p>
        </w:tc>
      </w:tr>
    </w:tbl>
    <w:p w:rsidR="003B383B" w:rsidRDefault="003B383B" w:rsidP="00AD086C">
      <w:pPr>
        <w:pStyle w:val="Heading1"/>
      </w:pPr>
      <w:r>
        <w:t>BACKGROUND</w:t>
      </w:r>
    </w:p>
    <w:p w:rsidR="00340BA9" w:rsidRDefault="00413FE0" w:rsidP="00552E4A">
      <w:pPr>
        <w:spacing w:line="360" w:lineRule="auto"/>
        <w:ind w:firstLine="720"/>
      </w:pPr>
      <w:r>
        <w:t xml:space="preserve">The IAQ program has </w:t>
      </w:r>
      <w:r w:rsidR="00AA02D7">
        <w:t xml:space="preserve">previously </w:t>
      </w:r>
      <w:r>
        <w:t xml:space="preserve">visited the WBMS </w:t>
      </w:r>
      <w:r w:rsidR="00552E4A">
        <w:t>i</w:t>
      </w:r>
      <w:r>
        <w:t>n 2003 and 2016.</w:t>
      </w:r>
      <w:r w:rsidR="00552E4A">
        <w:t xml:space="preserve"> The most recent 2016 </w:t>
      </w:r>
      <w:r w:rsidR="00D32472">
        <w:t>assessment</w:t>
      </w:r>
      <w:r w:rsidR="00552E4A">
        <w:t xml:space="preserve"> has</w:t>
      </w:r>
      <w:r>
        <w:t xml:space="preserve"> been included as </w:t>
      </w:r>
      <w:hyperlink r:id="rId13" w:history="1">
        <w:r w:rsidR="00D32472" w:rsidRPr="00EB3FB1">
          <w:rPr>
            <w:rStyle w:val="Hyperlink"/>
          </w:rPr>
          <w:t>A</w:t>
        </w:r>
        <w:r w:rsidRPr="00EB3FB1">
          <w:rPr>
            <w:rStyle w:val="Hyperlink"/>
          </w:rPr>
          <w:t>ppendi</w:t>
        </w:r>
        <w:r w:rsidR="00552E4A" w:rsidRPr="00EB3FB1">
          <w:rPr>
            <w:rStyle w:val="Hyperlink"/>
          </w:rPr>
          <w:t>x</w:t>
        </w:r>
        <w:r w:rsidR="00AA02D7" w:rsidRPr="00EB3FB1">
          <w:rPr>
            <w:rStyle w:val="Hyperlink"/>
          </w:rPr>
          <w:t xml:space="preserve"> A</w:t>
        </w:r>
      </w:hyperlink>
      <w:r>
        <w:t xml:space="preserve"> to this report.</w:t>
      </w:r>
      <w:r w:rsidR="00552E4A">
        <w:t xml:space="preserve"> </w:t>
      </w:r>
      <w:r w:rsidR="00615E37">
        <w:t xml:space="preserve">It is our understanding that the school was the subject of a successful vote </w:t>
      </w:r>
      <w:r w:rsidR="00D32472">
        <w:t>for replacement</w:t>
      </w:r>
      <w:r w:rsidR="00615E37">
        <w:t xml:space="preserve"> in May 2018 (MassLive, 2018).</w:t>
      </w:r>
      <w:r w:rsidR="00552E4A">
        <w:t xml:space="preserve"> </w:t>
      </w:r>
      <w:r w:rsidR="00A742C0">
        <w:t>In general</w:t>
      </w:r>
      <w:r w:rsidR="00B3022F">
        <w:t>,</w:t>
      </w:r>
      <w:r w:rsidR="00A742C0">
        <w:t xml:space="preserve"> it will take several years for a new building to be constructed.</w:t>
      </w:r>
      <w:r w:rsidR="00552E4A">
        <w:t xml:space="preserve"> </w:t>
      </w:r>
      <w:r w:rsidR="00A742C0">
        <w:t xml:space="preserve">Therefore the various recommendations in this report are geared towards </w:t>
      </w:r>
      <w:r w:rsidR="00500AD7">
        <w:t>improving/</w:t>
      </w:r>
      <w:r w:rsidR="00A742C0">
        <w:t xml:space="preserve">maintaining the conditions within the building </w:t>
      </w:r>
      <w:r w:rsidR="00500AD7">
        <w:t>to the extent possible while recognizing that</w:t>
      </w:r>
      <w:r w:rsidR="00A742C0">
        <w:t xml:space="preserve"> the building will be replaced </w:t>
      </w:r>
      <w:r w:rsidR="00B3022F">
        <w:t>in</w:t>
      </w:r>
      <w:r w:rsidR="00A742C0">
        <w:t xml:space="preserve"> the near future.</w:t>
      </w:r>
    </w:p>
    <w:p w:rsidR="00D516A8" w:rsidRDefault="00340BA9" w:rsidP="00552E4A">
      <w:pPr>
        <w:spacing w:line="360" w:lineRule="auto"/>
        <w:ind w:firstLine="720"/>
      </w:pPr>
      <w:r>
        <w:t>Under current Massachusetts School Building Authority (MSBA) regulations,</w:t>
      </w:r>
      <w:r w:rsidR="00D516A8">
        <w:t xml:space="preserve"> the expected service life of a newly constructed or renovated school building is at least 50 years [963 CMR 2.03(b)].</w:t>
      </w:r>
      <w:r w:rsidR="00552E4A">
        <w:t xml:space="preserve"> </w:t>
      </w:r>
      <w:r w:rsidR="00D516A8">
        <w:t>Given that the WBMS is approximately 43 years old, it is expected that a number of building componenets have exceeded their expected service life, which will likely require increased maintenance or removal</w:t>
      </w:r>
      <w:r w:rsidR="00D32472">
        <w:t>/replacment</w:t>
      </w:r>
      <w:r w:rsidR="00D516A8">
        <w:t xml:space="preserve"> as needed until the building is replaced.</w:t>
      </w:r>
    </w:p>
    <w:p w:rsidR="00AD086C" w:rsidRDefault="00AD086C" w:rsidP="00AD086C">
      <w:pPr>
        <w:pStyle w:val="Heading1"/>
      </w:pPr>
      <w:r>
        <w:lastRenderedPageBreak/>
        <w:t>METHODS</w:t>
      </w:r>
    </w:p>
    <w:p w:rsidR="00AD086C" w:rsidRPr="002C2B7C" w:rsidRDefault="00AD086C" w:rsidP="00AD086C">
      <w:pPr>
        <w:pStyle w:val="BodyText"/>
      </w:pPr>
      <w:r w:rsidRPr="002C2B7C">
        <w:t>Please refer to the IAQ Manual for methods, sampling procedures, and interpretation of results (MDPH, 2015).</w:t>
      </w:r>
    </w:p>
    <w:p w:rsidR="009F6242" w:rsidRDefault="00AD086C" w:rsidP="009F6242">
      <w:pPr>
        <w:pStyle w:val="Heading1"/>
      </w:pPr>
      <w:r>
        <w:t>RESULTS and DISCUSSION</w:t>
      </w:r>
    </w:p>
    <w:p w:rsidR="00991847" w:rsidRPr="005E2E28" w:rsidRDefault="00991847" w:rsidP="00F425A0">
      <w:pPr>
        <w:pStyle w:val="BodyText"/>
      </w:pPr>
      <w:r w:rsidRPr="005E2E28">
        <w:t xml:space="preserve">The following is a summary of indoor air testing </w:t>
      </w:r>
      <w:r w:rsidRPr="006976C4">
        <w:t>result</w:t>
      </w:r>
      <w:r w:rsidR="006976C4" w:rsidRPr="006976C4">
        <w:t>s</w:t>
      </w:r>
      <w:r w:rsidRPr="005E2E28">
        <w:t xml:space="preserve"> (Table 1).</w:t>
      </w:r>
    </w:p>
    <w:p w:rsidR="00665B76" w:rsidRPr="00665B76" w:rsidRDefault="009F6242" w:rsidP="004D2A20">
      <w:pPr>
        <w:pStyle w:val="BodyText"/>
        <w:numPr>
          <w:ilvl w:val="0"/>
          <w:numId w:val="5"/>
        </w:numPr>
        <w:rPr>
          <w:b/>
          <w:bCs/>
        </w:rPr>
      </w:pPr>
      <w:r w:rsidRPr="00665B76">
        <w:rPr>
          <w:b/>
          <w:i/>
        </w:rPr>
        <w:t>C</w:t>
      </w:r>
      <w:r w:rsidR="0085418C" w:rsidRPr="00665B76">
        <w:rPr>
          <w:b/>
          <w:i/>
        </w:rPr>
        <w:t>arbon dioxide levels</w:t>
      </w:r>
      <w:r w:rsidR="0085418C">
        <w:t xml:space="preserve"> </w:t>
      </w:r>
      <w:r w:rsidR="0085418C" w:rsidRPr="00C4264C">
        <w:t xml:space="preserve">were </w:t>
      </w:r>
      <w:r w:rsidR="003A5A0D">
        <w:t>above</w:t>
      </w:r>
      <w:r w:rsidR="0085418C" w:rsidRPr="00C4264C">
        <w:t xml:space="preserve"> </w:t>
      </w:r>
      <w:r w:rsidR="00E30D79">
        <w:t xml:space="preserve">the MDPH guideline of </w:t>
      </w:r>
      <w:r w:rsidR="0085418C" w:rsidRPr="00C4264C">
        <w:t xml:space="preserve">800 parts per million (ppm) </w:t>
      </w:r>
      <w:r w:rsidR="003B383B" w:rsidRPr="00E30D79">
        <w:t>9</w:t>
      </w:r>
      <w:r w:rsidR="003A5A0D" w:rsidRPr="00E30D79">
        <w:t xml:space="preserve"> of </w:t>
      </w:r>
      <w:r w:rsidR="003B383B" w:rsidRPr="00E30D79">
        <w:t>3</w:t>
      </w:r>
      <w:r w:rsidR="00E30D79" w:rsidRPr="00E30D79">
        <w:t>8</w:t>
      </w:r>
      <w:r w:rsidR="003A5A0D" w:rsidRPr="00E30D79">
        <w:t xml:space="preserve"> </w:t>
      </w:r>
      <w:r w:rsidRPr="00E30D79">
        <w:t>areas surveyed</w:t>
      </w:r>
      <w:r w:rsidR="00B25BED" w:rsidRPr="00E30D79">
        <w:t>,</w:t>
      </w:r>
      <w:r w:rsidR="00FF4228" w:rsidRPr="00E30D79">
        <w:t xml:space="preserve"> indicating </w:t>
      </w:r>
      <w:r w:rsidR="003A5A0D" w:rsidRPr="00E30D79">
        <w:t>a lack of</w:t>
      </w:r>
      <w:r w:rsidR="00D16AA1" w:rsidRPr="00E30D79">
        <w:t xml:space="preserve"> air exchange in </w:t>
      </w:r>
      <w:r w:rsidR="00E30D79">
        <w:t>about a quarter</w:t>
      </w:r>
      <w:r w:rsidR="006976C4" w:rsidRPr="00E30D79">
        <w:t xml:space="preserve"> </w:t>
      </w:r>
      <w:r w:rsidR="003A5A0D" w:rsidRPr="00E30D79">
        <w:t>of the</w:t>
      </w:r>
      <w:r w:rsidR="00D16AA1" w:rsidRPr="00E30D79">
        <w:t xml:space="preserve"> areas</w:t>
      </w:r>
      <w:r w:rsidR="00C91EE7" w:rsidRPr="00E30D79">
        <w:t xml:space="preserve"> </w:t>
      </w:r>
      <w:r w:rsidR="006976C4" w:rsidRPr="00E30D79">
        <w:t>teste</w:t>
      </w:r>
      <w:r w:rsidR="006976C4">
        <w:t>d</w:t>
      </w:r>
      <w:r>
        <w:t>.</w:t>
      </w:r>
    </w:p>
    <w:p w:rsidR="009F6242" w:rsidRPr="00665B76" w:rsidRDefault="009F6242" w:rsidP="004D2A20">
      <w:pPr>
        <w:pStyle w:val="BodyText"/>
        <w:numPr>
          <w:ilvl w:val="0"/>
          <w:numId w:val="5"/>
        </w:numPr>
        <w:rPr>
          <w:b/>
          <w:bCs/>
        </w:rPr>
      </w:pPr>
      <w:r w:rsidRPr="00665B76">
        <w:rPr>
          <w:b/>
          <w:i/>
        </w:rPr>
        <w:t>Temperature</w:t>
      </w:r>
      <w:r>
        <w:t xml:space="preserve"> was </w:t>
      </w:r>
      <w:r w:rsidR="00F04D19">
        <w:t>within</w:t>
      </w:r>
      <w:r w:rsidR="00C52B52">
        <w:t xml:space="preserve"> </w:t>
      </w:r>
      <w:r w:rsidR="007B60F4">
        <w:t xml:space="preserve">the </w:t>
      </w:r>
      <w:r w:rsidR="00991847">
        <w:t xml:space="preserve">recommended </w:t>
      </w:r>
      <w:r w:rsidRPr="009F6242">
        <w:t>range of 70°F to 78°F</w:t>
      </w:r>
      <w:r w:rsidR="00875472">
        <w:t>.</w:t>
      </w:r>
    </w:p>
    <w:p w:rsidR="00991847" w:rsidRPr="00DB51C0" w:rsidRDefault="00DB51C0" w:rsidP="004D2A20">
      <w:pPr>
        <w:pStyle w:val="BodyText"/>
        <w:numPr>
          <w:ilvl w:val="0"/>
          <w:numId w:val="5"/>
        </w:numPr>
        <w:rPr>
          <w:b/>
          <w:bCs/>
        </w:rPr>
      </w:pPr>
      <w:r>
        <w:rPr>
          <w:b/>
          <w:i/>
        </w:rPr>
        <w:t>Relative h</w:t>
      </w:r>
      <w:r w:rsidR="00991847" w:rsidRPr="00DB51C0">
        <w:rPr>
          <w:b/>
          <w:i/>
        </w:rPr>
        <w:t>umidity</w:t>
      </w:r>
      <w:r w:rsidR="00991847">
        <w:t xml:space="preserve"> was </w:t>
      </w:r>
      <w:r w:rsidR="003B383B">
        <w:t xml:space="preserve">within </w:t>
      </w:r>
      <w:r w:rsidR="00560EC2">
        <w:t xml:space="preserve">or very close to </w:t>
      </w:r>
      <w:r w:rsidR="00991847">
        <w:t>th</w:t>
      </w:r>
      <w:r w:rsidR="008261E3">
        <w:t>e recommended range of 40 to 60</w:t>
      </w:r>
      <w:r w:rsidR="00991847">
        <w:t>%</w:t>
      </w:r>
      <w:r w:rsidR="005D2230">
        <w:t>.</w:t>
      </w:r>
    </w:p>
    <w:p w:rsidR="00991847" w:rsidRPr="00ED5D2F" w:rsidRDefault="00991847" w:rsidP="004D2A20">
      <w:pPr>
        <w:pStyle w:val="BodyText"/>
        <w:numPr>
          <w:ilvl w:val="0"/>
          <w:numId w:val="5"/>
        </w:numPr>
        <w:rPr>
          <w:b/>
          <w:bCs/>
        </w:rPr>
      </w:pPr>
      <w:r w:rsidRPr="00ED5D2F">
        <w:rPr>
          <w:b/>
          <w:i/>
        </w:rPr>
        <w:t>Carbon monoxide</w:t>
      </w:r>
      <w:r w:rsidRPr="00ED5D2F">
        <w:t xml:space="preserve"> levels were </w:t>
      </w:r>
      <w:r w:rsidRPr="006D4763">
        <w:t>non-detectable in a</w:t>
      </w:r>
      <w:r w:rsidRPr="00ED5D2F">
        <w:t>ll areas tested</w:t>
      </w:r>
      <w:r w:rsidR="00C4264C">
        <w:t>.</w:t>
      </w:r>
    </w:p>
    <w:p w:rsidR="00665B76" w:rsidRDefault="00DB51C0" w:rsidP="004D2A20">
      <w:pPr>
        <w:pStyle w:val="BodyText"/>
        <w:numPr>
          <w:ilvl w:val="0"/>
          <w:numId w:val="5"/>
        </w:numPr>
      </w:pPr>
      <w:r w:rsidRPr="00401927">
        <w:rPr>
          <w:b/>
          <w:i/>
        </w:rPr>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3B383B">
        <w:t xml:space="preserve">were </w:t>
      </w:r>
      <w:r w:rsidR="00560EC2">
        <w:t>below</w:t>
      </w:r>
      <w:r w:rsidR="003B383B">
        <w:t xml:space="preserve"> </w:t>
      </w:r>
      <w:r w:rsidR="00991847" w:rsidRPr="00991847">
        <w:t xml:space="preserve">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of 35 μg/m</w:t>
      </w:r>
      <w:r w:rsidR="00991847" w:rsidRPr="00665B76">
        <w:rPr>
          <w:vertAlign w:val="superscript"/>
        </w:rPr>
        <w:t>3</w:t>
      </w:r>
      <w:r w:rsidR="00991847">
        <w:t xml:space="preserve"> in </w:t>
      </w:r>
      <w:r w:rsidR="00C41164">
        <w:t>a</w:t>
      </w:r>
      <w:r w:rsidR="003B383B">
        <w:t>ll</w:t>
      </w:r>
      <w:r w:rsidR="0040118B">
        <w:t xml:space="preserve"> areas assessed</w:t>
      </w:r>
      <w:r w:rsidR="00991847">
        <w:t>.</w:t>
      </w:r>
    </w:p>
    <w:p w:rsidR="003B383B" w:rsidRDefault="003B383B" w:rsidP="000A7B4D">
      <w:pPr>
        <w:pStyle w:val="BodyText"/>
      </w:pPr>
    </w:p>
    <w:p w:rsidR="006E6262" w:rsidRDefault="00E006F0" w:rsidP="000A7B4D">
      <w:pPr>
        <w:pStyle w:val="BodyText"/>
      </w:pPr>
      <w:r>
        <w:t>At the time of assessment, it was noted that mechanical systems were not operating in some areas, particularly the gymnasiums</w:t>
      </w:r>
      <w:r w:rsidR="00AB667C">
        <w:t xml:space="preserve">. </w:t>
      </w:r>
      <w:r w:rsidR="00844673">
        <w:t xml:space="preserve">To maximize air exchange, the BEH recommends that mechanical ventilation systems operate </w:t>
      </w:r>
      <w:r w:rsidR="00844673" w:rsidRPr="005E0395">
        <w:rPr>
          <w:i/>
        </w:rPr>
        <w:t>continuously</w:t>
      </w:r>
      <w:r w:rsidR="00844673">
        <w:t xml:space="preserve"> during periods of occupancy</w:t>
      </w:r>
      <w:r>
        <w:t xml:space="preserve">. </w:t>
      </w:r>
      <w:r w:rsidR="00844673">
        <w:t xml:space="preserve">Without the system operating as designed, normally occurring pollutants cannot be diluted or removed, allowing them to build up and lead to </w:t>
      </w:r>
      <w:r w:rsidR="006976C4">
        <w:t>IAQ</w:t>
      </w:r>
      <w:r w:rsidR="00844673">
        <w:t>/comfort complaints.</w:t>
      </w:r>
    </w:p>
    <w:p w:rsidR="00F85E13" w:rsidRPr="00676A91" w:rsidRDefault="009F6242" w:rsidP="006E6262">
      <w:pPr>
        <w:pStyle w:val="Heading2"/>
      </w:pPr>
      <w:r w:rsidRPr="00676A91">
        <w:t>Ventilation</w:t>
      </w:r>
    </w:p>
    <w:p w:rsidR="00D90CEB" w:rsidRDefault="00D0703B" w:rsidP="00DB51C0">
      <w:pPr>
        <w:pStyle w:val="BodyText"/>
      </w:pPr>
      <w:r>
        <w:t xml:space="preserve">A thorough description of the </w:t>
      </w:r>
      <w:r w:rsidR="006E6262" w:rsidRPr="005E2E28">
        <w:t>heating, ventilating</w:t>
      </w:r>
      <w:r w:rsidR="00E006F0">
        <w:t>,</w:t>
      </w:r>
      <w:r w:rsidR="006E6262" w:rsidRPr="005E2E28">
        <w:t xml:space="preserve"> and air conditioning (HVAC) system</w:t>
      </w:r>
      <w:r w:rsidR="002D5FB5">
        <w:t>s</w:t>
      </w:r>
      <w:r w:rsidR="00552E4A">
        <w:t xml:space="preserve"> </w:t>
      </w:r>
      <w:r>
        <w:t xml:space="preserve">exist in the 2016 IAQ assessment, included as </w:t>
      </w:r>
      <w:r w:rsidRPr="00AD6EDC">
        <w:t xml:space="preserve">Appendix </w:t>
      </w:r>
      <w:r w:rsidR="00D32472" w:rsidRPr="00AD6EDC">
        <w:t>A</w:t>
      </w:r>
      <w:r>
        <w:t>.</w:t>
      </w:r>
      <w:r w:rsidR="00552E4A">
        <w:t xml:space="preserve"> </w:t>
      </w:r>
      <w:r>
        <w:t>It is important to note that while the suppl</w:t>
      </w:r>
      <w:r w:rsidR="002D5FB5">
        <w:t>y</w:t>
      </w:r>
      <w:r>
        <w:t xml:space="preserve"> of fresh air </w:t>
      </w:r>
      <w:r w:rsidR="00653CAD">
        <w:t>was adequate</w:t>
      </w:r>
      <w:r w:rsidR="00E62D21">
        <w:t xml:space="preserve"> in warm weather during this visit</w:t>
      </w:r>
      <w:r w:rsidR="00500AD7">
        <w:t xml:space="preserve"> (e.g., with windows/dampers open)</w:t>
      </w:r>
      <w:r w:rsidR="00E62D21">
        <w:t>, the 2016 IAQ assessment indicates reduced air circulation.</w:t>
      </w:r>
    </w:p>
    <w:p w:rsidR="00BE2B9F" w:rsidRDefault="00BD587A" w:rsidP="00DB51C0">
      <w:pPr>
        <w:pStyle w:val="BodyText"/>
      </w:pPr>
      <w:r>
        <w:t xml:space="preserve">It is important to note </w:t>
      </w:r>
      <w:r w:rsidR="00E62D21">
        <w:t>that the HVAC system</w:t>
      </w:r>
      <w:r w:rsidR="00552E4A">
        <w:t xml:space="preserve"> </w:t>
      </w:r>
      <w:r w:rsidR="003A285A">
        <w:t xml:space="preserve">dates from </w:t>
      </w:r>
      <w:r w:rsidR="00E20A7B">
        <w:t>the 1970s</w:t>
      </w:r>
      <w:r w:rsidR="00D90CEB">
        <w:t>.</w:t>
      </w:r>
      <w:r w:rsidR="00552E4A">
        <w:t xml:space="preserve"> </w:t>
      </w:r>
      <w:r w:rsidR="00BE2B9F" w:rsidRPr="00BE2B9F">
        <w:t xml:space="preserve">Controlling temperatures in a large building with variable occupancy is difficult, and more so because many of the </w:t>
      </w:r>
      <w:r w:rsidR="00BE2B9F">
        <w:t xml:space="preserve">HVAC </w:t>
      </w:r>
      <w:r w:rsidR="00BE2B9F" w:rsidRPr="00BE2B9F">
        <w:t xml:space="preserve">and associated equipment </w:t>
      </w:r>
      <w:r w:rsidR="003A285A">
        <w:t>is over 40 years old</w:t>
      </w:r>
      <w:r w:rsidR="00BE2B9F" w:rsidRPr="00BE2B9F">
        <w:t xml:space="preserve">. Efficient function of equipment of this age is difficult to maintain, since compatible replacement parts are often unavailable. According to the American Society of Heating, Refrigeration and Air-Conditioning Engineering </w:t>
      </w:r>
      <w:r w:rsidR="00BE2B9F" w:rsidRPr="00BE2B9F">
        <w:lastRenderedPageBreak/>
        <w:t>(ASHRAE), the service life</w:t>
      </w:r>
      <w:r>
        <w:rPr>
          <w:rStyle w:val="FootnoteReference"/>
        </w:rPr>
        <w:footnoteReference w:id="1"/>
      </w:r>
      <w:r w:rsidR="00552E4A">
        <w:t xml:space="preserve"> </w:t>
      </w:r>
      <w:r w:rsidR="00BE2B9F" w:rsidRPr="00BE2B9F">
        <w:t>for the various components of the HVAC system is between 20 to 30 years, assuming routine maintenance of the equipment (ASHRAE, 1991). Despite attempts to maintain the equipment, the optimal operational lifespan of this equipment has been exceeded.</w:t>
      </w:r>
    </w:p>
    <w:p w:rsidR="00D0703B" w:rsidRDefault="00500AD7" w:rsidP="00DB51C0">
      <w:pPr>
        <w:pStyle w:val="BodyText"/>
      </w:pPr>
      <w:r>
        <w:t>In this condition, normally-</w:t>
      </w:r>
      <w:r w:rsidR="00BE2B9F">
        <w:t xml:space="preserve">occurring environmental pollutants can build up in the indoor environment due to sub-par functioning of the HVAC </w:t>
      </w:r>
      <w:r w:rsidR="00BD587A">
        <w:t>system.</w:t>
      </w:r>
      <w:r w:rsidR="00552E4A">
        <w:t xml:space="preserve"> </w:t>
      </w:r>
      <w:r w:rsidR="00BE2B9F">
        <w:t>For this reason, methods to reduce sources of dust, debris</w:t>
      </w:r>
      <w:r w:rsidR="003A285A">
        <w:t>, and other potential irritants</w:t>
      </w:r>
      <w:r w:rsidR="00BE2B9F">
        <w:t xml:space="preserve"> should be </w:t>
      </w:r>
      <w:r w:rsidR="00BD587A">
        <w:t>implemented.</w:t>
      </w:r>
      <w:r w:rsidR="00552E4A">
        <w:t xml:space="preserve"> </w:t>
      </w:r>
      <w:r w:rsidR="003A285A">
        <w:t xml:space="preserve">The 2016 report included in </w:t>
      </w:r>
      <w:r w:rsidR="003A285A" w:rsidRPr="00AD6EDC">
        <w:t>Appendix A</w:t>
      </w:r>
      <w:r w:rsidR="003A285A">
        <w:t xml:space="preserve"> has additional information on sources of irritants found in the school during that visit.</w:t>
      </w:r>
    </w:p>
    <w:p w:rsidR="00436E4C" w:rsidRPr="006E6262" w:rsidRDefault="00436E4C" w:rsidP="006E6262">
      <w:pPr>
        <w:pStyle w:val="Heading2"/>
      </w:pPr>
      <w:r w:rsidRPr="006E6262">
        <w:t>Microbial/Moisture Concerns</w:t>
      </w:r>
    </w:p>
    <w:p w:rsidR="00B261BF" w:rsidRDefault="005A0B7F" w:rsidP="00DB51C0">
      <w:pPr>
        <w:pStyle w:val="BodyText"/>
      </w:pPr>
      <w:r>
        <w:t>Water-damaged</w:t>
      </w:r>
      <w:r w:rsidR="00EB06CB" w:rsidRPr="00960714">
        <w:t xml:space="preserve"> ceiling tiles</w:t>
      </w:r>
      <w:r w:rsidR="00960714" w:rsidRPr="00960714">
        <w:t xml:space="preserve"> were obse</w:t>
      </w:r>
      <w:r w:rsidR="005D28D9">
        <w:t xml:space="preserve">rved </w:t>
      </w:r>
      <w:r w:rsidR="0044477F">
        <w:t>in a number of areas</w:t>
      </w:r>
      <w:r w:rsidR="00B261BF">
        <w:t>.</w:t>
      </w:r>
      <w:r w:rsidR="00552E4A">
        <w:t xml:space="preserve"> </w:t>
      </w:r>
      <w:r w:rsidR="00322046">
        <w:t xml:space="preserve">Chronically wet ceiling tiles </w:t>
      </w:r>
      <w:r w:rsidR="00381B24">
        <w:t xml:space="preserve">that remain in place </w:t>
      </w:r>
      <w:r w:rsidR="00322046">
        <w:t xml:space="preserve">can </w:t>
      </w:r>
      <w:r w:rsidR="00F60043">
        <w:t>become mold colonized if moistened for longer than 24 hours.</w:t>
      </w:r>
      <w:r w:rsidR="00552E4A">
        <w:t xml:space="preserve"> </w:t>
      </w:r>
      <w:r w:rsidR="00F60043">
        <w:t xml:space="preserve">Missing </w:t>
      </w:r>
      <w:r w:rsidR="00322046">
        <w:t>ceiling tiles can also allow dust/debris in the plenum system to enter occupied spaces</w:t>
      </w:r>
      <w:r w:rsidR="00F60043">
        <w:t>.</w:t>
      </w:r>
      <w:r w:rsidR="00552E4A">
        <w:t xml:space="preserve"> </w:t>
      </w:r>
      <w:r w:rsidR="004E510B" w:rsidRPr="004E510B">
        <w:t>The US Environmental Protection Agency (US EPA) and the American Conference of Governmental Industrial Hygienists (ACGIH) recommend that porous materials be dried with fans and heating within 24 to 48 hours of becoming wet (US EPA, 200</w:t>
      </w:r>
      <w:r w:rsidR="006027D5">
        <w:t>8</w:t>
      </w:r>
      <w:r w:rsidR="004E510B" w:rsidRPr="004E510B">
        <w:t>; ACGIH, 1989). If not dried within this time frame, mold growth may occur. Once mold has colonized porous materials, they are difficult to clean and should be removed/discarded.</w:t>
      </w:r>
    </w:p>
    <w:p w:rsidR="0068682C" w:rsidRDefault="0068682C" w:rsidP="00E30D79">
      <w:pPr>
        <w:pStyle w:val="Heading2"/>
      </w:pPr>
      <w:r w:rsidRPr="0068682C">
        <w:t>Carpeting</w:t>
      </w:r>
    </w:p>
    <w:p w:rsidR="00A31C88" w:rsidRDefault="00F60043" w:rsidP="00470861">
      <w:pPr>
        <w:pStyle w:val="BodyText10"/>
      </w:pPr>
      <w:r>
        <w:t xml:space="preserve">Wall to wall carpeting exists in classroom areas </w:t>
      </w:r>
      <w:r w:rsidR="00500AD7">
        <w:t>and</w:t>
      </w:r>
      <w:r>
        <w:t xml:space="preserve"> the library.</w:t>
      </w:r>
      <w:r w:rsidR="00552E4A">
        <w:t xml:space="preserve"> </w:t>
      </w:r>
      <w:r>
        <w:t xml:space="preserve">Both </w:t>
      </w:r>
      <w:r w:rsidR="00D2126D">
        <w:t xml:space="preserve">the 2003 and </w:t>
      </w:r>
      <w:r>
        <w:t>2016 IAQ reports made recommendations with regarding t</w:t>
      </w:r>
      <w:r w:rsidR="00D2126D">
        <w:t>he</w:t>
      </w:r>
      <w:r>
        <w:t xml:space="preserve"> cleaning and/or removal of carpeting</w:t>
      </w:r>
      <w:r w:rsidR="00126486">
        <w:t xml:space="preserve"> (</w:t>
      </w:r>
      <w:r w:rsidR="00D32472" w:rsidRPr="00AD6EDC">
        <w:t>Appendix A</w:t>
      </w:r>
      <w:r w:rsidR="00126486">
        <w:t>)</w:t>
      </w:r>
      <w:r>
        <w:t>.</w:t>
      </w:r>
      <w:r w:rsidR="00552E4A">
        <w:t xml:space="preserve"> </w:t>
      </w:r>
      <w:r>
        <w:t>It is important to note</w:t>
      </w:r>
      <w:r w:rsidR="00126486">
        <w:t xml:space="preserve"> t</w:t>
      </w:r>
      <w:r w:rsidR="00A31C88">
        <w:t xml:space="preserve">hat the carpeting </w:t>
      </w:r>
      <w:r w:rsidR="00126486">
        <w:t xml:space="preserve">examined during the 2003 IAQ assessment appears to be the </w:t>
      </w:r>
      <w:r w:rsidR="00A31C88">
        <w:t>same carpet that is</w:t>
      </w:r>
      <w:r w:rsidR="00126486">
        <w:t xml:space="preserve"> currently in classrooms and media center</w:t>
      </w:r>
      <w:r w:rsidR="00D2126D">
        <w:t>, which was</w:t>
      </w:r>
      <w:r w:rsidR="00A31C88">
        <w:t xml:space="preserve"> likely installed during the original construction of the building in 197</w:t>
      </w:r>
      <w:r w:rsidR="00500AD7">
        <w:t>6</w:t>
      </w:r>
      <w:r w:rsidR="00A31C88">
        <w:t>.</w:t>
      </w:r>
      <w:r w:rsidR="00552E4A">
        <w:t xml:space="preserve"> </w:t>
      </w:r>
      <w:r w:rsidR="00A31C88">
        <w:t xml:space="preserve">Signs of wear such as lost carpet pile (Picture </w:t>
      </w:r>
      <w:r w:rsidR="00126486">
        <w:t>1</w:t>
      </w:r>
      <w:r w:rsidR="00A31C88">
        <w:t>), shrinkage exposing seams</w:t>
      </w:r>
      <w:r w:rsidR="007771AF">
        <w:t xml:space="preserve"> (Picture 2)</w:t>
      </w:r>
      <w:r w:rsidR="00A31C88">
        <w:t>,</w:t>
      </w:r>
      <w:r w:rsidR="00552E4A">
        <w:t xml:space="preserve"> </w:t>
      </w:r>
      <w:r w:rsidR="00A31C88">
        <w:t>rippling (Picture</w:t>
      </w:r>
      <w:r w:rsidR="00126486">
        <w:t xml:space="preserve"> </w:t>
      </w:r>
      <w:r w:rsidR="007771AF">
        <w:t>3</w:t>
      </w:r>
      <w:r w:rsidR="00A31C88">
        <w:t xml:space="preserve">) and the fading (Picture </w:t>
      </w:r>
      <w:r w:rsidR="007771AF">
        <w:t>4</w:t>
      </w:r>
      <w:r w:rsidR="00A31C88">
        <w:t xml:space="preserve">) all </w:t>
      </w:r>
      <w:r w:rsidR="00500AD7">
        <w:t>show the degree to which</w:t>
      </w:r>
      <w:r w:rsidR="00A31C88">
        <w:t xml:space="preserve"> carpeting </w:t>
      </w:r>
      <w:r w:rsidR="00500AD7">
        <w:t>has</w:t>
      </w:r>
      <w:r w:rsidR="00A31C88">
        <w:t xml:space="preserve"> degrad</w:t>
      </w:r>
      <w:r w:rsidR="00D2126D">
        <w:t>ed</w:t>
      </w:r>
      <w:r w:rsidR="00A31C88">
        <w:t>.</w:t>
      </w:r>
      <w:r w:rsidR="00552E4A">
        <w:t xml:space="preserve"> </w:t>
      </w:r>
      <w:r w:rsidR="00A31C88">
        <w:t>C</w:t>
      </w:r>
      <w:r w:rsidR="00A31C88" w:rsidRPr="00A31C88">
        <w:t>arpeting</w:t>
      </w:r>
      <w:r w:rsidR="00E20A7B">
        <w:t xml:space="preserve"> in schools</w:t>
      </w:r>
      <w:r w:rsidR="00A31C88" w:rsidRPr="00A31C88">
        <w:t>, if well maintained, is expected to have a service life of 7</w:t>
      </w:r>
      <w:r w:rsidR="00A31C88">
        <w:t xml:space="preserve"> to 11 years (</w:t>
      </w:r>
      <w:r w:rsidR="000B4D82">
        <w:t xml:space="preserve">IICRC, 2002; </w:t>
      </w:r>
      <w:r w:rsidR="00A31C88">
        <w:t>Bishop, 2002).</w:t>
      </w:r>
      <w:r w:rsidR="00552E4A">
        <w:t xml:space="preserve"> </w:t>
      </w:r>
      <w:r w:rsidR="00A31C88">
        <w:lastRenderedPageBreak/>
        <w:t xml:space="preserve">Worn carpet can be a source of dust, debris and other pollutants that can become readily </w:t>
      </w:r>
      <w:r w:rsidR="00D2126D">
        <w:t>aerololized</w:t>
      </w:r>
      <w:r w:rsidR="00A31C88">
        <w:t xml:space="preserve"> when trod upon.</w:t>
      </w:r>
      <w:r w:rsidR="00552E4A">
        <w:t xml:space="preserve"> </w:t>
      </w:r>
      <w:r w:rsidR="00A31C88">
        <w:t xml:space="preserve">This condition can be exacerbated by low humidity that will occur during the heating </w:t>
      </w:r>
      <w:r w:rsidR="00126486">
        <w:t>season.</w:t>
      </w:r>
      <w:r w:rsidR="00552E4A">
        <w:t xml:space="preserve"> </w:t>
      </w:r>
      <w:r w:rsidR="00D2126D">
        <w:t>Elevated particulate matter</w:t>
      </w:r>
      <w:r w:rsidR="00126486">
        <w:t xml:space="preserve"> </w:t>
      </w:r>
      <w:r w:rsidR="00A31C88">
        <w:t>was noted in the 2016 IAQ report</w:t>
      </w:r>
      <w:r w:rsidR="00126486">
        <w:t xml:space="preserve">, </w:t>
      </w:r>
      <w:r w:rsidR="00A31C88">
        <w:t xml:space="preserve">where over 20% of the areas assessed had PM 2.5 particle measurements that were above the </w:t>
      </w:r>
      <w:r w:rsidR="00D2126D" w:rsidRPr="00D2126D">
        <w:t xml:space="preserve">NAAQS </w:t>
      </w:r>
      <w:proofErr w:type="gramStart"/>
      <w:r w:rsidR="00D2126D" w:rsidRPr="00D2126D">
        <w:t xml:space="preserve">of 35 </w:t>
      </w:r>
      <w:proofErr w:type="spellStart"/>
      <w:r w:rsidR="00D2126D" w:rsidRPr="00D2126D">
        <w:t>μg</w:t>
      </w:r>
      <w:proofErr w:type="spellEnd"/>
      <w:r w:rsidR="00D2126D" w:rsidRPr="00D2126D">
        <w:t>/m</w:t>
      </w:r>
      <w:r w:rsidR="00D2126D" w:rsidRPr="00D2126D">
        <w:rPr>
          <w:vertAlign w:val="superscript"/>
        </w:rPr>
        <w:t>3</w:t>
      </w:r>
      <w:r w:rsidR="00A31C88">
        <w:t xml:space="preserve"> (</w:t>
      </w:r>
      <w:r w:rsidR="00D32472" w:rsidRPr="00AD6EDC">
        <w:t>Appendix A</w:t>
      </w:r>
      <w:r w:rsidR="00A31C88">
        <w:t>)</w:t>
      </w:r>
      <w:proofErr w:type="gramEnd"/>
      <w:r w:rsidR="00A31C88">
        <w:t>. Increased PM2.5 can result in eye</w:t>
      </w:r>
      <w:r w:rsidR="00126486">
        <w:t>,</w:t>
      </w:r>
      <w:r w:rsidR="00A31C88">
        <w:t xml:space="preserve"> nose, and respiratory system irritation.</w:t>
      </w:r>
      <w:r w:rsidR="00552E4A">
        <w:t xml:space="preserve"> </w:t>
      </w:r>
      <w:r w:rsidR="00A31C88">
        <w:t>Individuals with a pre-existing respiratory condition such as asthma may experience increased symptoms.</w:t>
      </w:r>
    </w:p>
    <w:p w:rsidR="0068682C" w:rsidRDefault="000B4D82" w:rsidP="008B5E93">
      <w:pPr>
        <w:pStyle w:val="Heading2"/>
      </w:pPr>
      <w:r>
        <w:t>Other Conditions</w:t>
      </w:r>
    </w:p>
    <w:p w:rsidR="00F60683" w:rsidRPr="0088610E" w:rsidRDefault="005678CB" w:rsidP="00F60683">
      <w:pPr>
        <w:spacing w:line="360" w:lineRule="auto"/>
        <w:ind w:firstLine="720"/>
        <w:rPr>
          <w:iCs/>
        </w:rPr>
      </w:pPr>
      <w:r>
        <w:t>T</w:t>
      </w:r>
      <w:r w:rsidR="005A752D" w:rsidRPr="005A752D">
        <w:t>ennis balls were found sliced open and placed around chair legs to reduce noise (</w:t>
      </w:r>
      <w:r>
        <w:t>Table 1</w:t>
      </w:r>
      <w:r w:rsidR="005A752D" w:rsidRPr="005A752D">
        <w:t>)</w:t>
      </w:r>
      <w:r w:rsidR="00126486">
        <w:t>, which was previously noted in the 2016 report (</w:t>
      </w:r>
      <w:r w:rsidR="00D32472" w:rsidRPr="00AD6EDC">
        <w:t>Appendix A</w:t>
      </w:r>
      <w:r w:rsidR="00126486">
        <w:t>).</w:t>
      </w:r>
      <w:r w:rsidR="00F60683">
        <w:t xml:space="preserve"> </w:t>
      </w:r>
      <w:r w:rsidR="00F60683" w:rsidRPr="00F73291">
        <w:rPr>
          <w:iCs/>
        </w:rPr>
        <w:t>Tennis balls are made of a number of materials that are a source of respiratory irritants.</w:t>
      </w:r>
      <w:r w:rsidR="00F60683" w:rsidRPr="0088610E">
        <w:rPr>
          <w:iCs/>
        </w:rPr>
        <w:t xml:space="preserve"> Constant wearing of tennis balls can produce fibers and lead to off-gassing of VOCs. Tennis balls are made with a natural rubber latex bladder, which becomes abraded when used as a chair leg pad. Use of tennis balls in this manner may introduce latex dust into the school environment. Some individuals are highly allergic to latex (e.g., spina bifida patients) </w:t>
      </w:r>
      <w:r w:rsidR="00F60683" w:rsidRPr="00755782">
        <w:rPr>
          <w:iCs/>
        </w:rPr>
        <w:t>(SBAA, 2001). It is recommended that the use of materials containing latex be limited in buildings to reduce the likelihood of symptoms in sensitive individuals (NIOSH, 1997; NIOSH, 1998).</w:t>
      </w:r>
    </w:p>
    <w:p w:rsidR="000D2FA5" w:rsidRDefault="00E46244" w:rsidP="005A752D">
      <w:pPr>
        <w:pStyle w:val="BodyText"/>
      </w:pPr>
      <w:r>
        <w:t>D</w:t>
      </w:r>
      <w:r w:rsidRPr="00086936">
        <w:t>ust control</w:t>
      </w:r>
      <w:r w:rsidR="00126486">
        <w:t xml:space="preserve"> continues to </w:t>
      </w:r>
      <w:r w:rsidRPr="00086936">
        <w:t>be a significant pro</w:t>
      </w:r>
      <w:r>
        <w:t>blem.</w:t>
      </w:r>
      <w:r w:rsidRPr="00086936">
        <w:t xml:space="preserve"> A </w:t>
      </w:r>
      <w:r>
        <w:t>large number</w:t>
      </w:r>
      <w:r w:rsidRPr="00086936">
        <w:t xml:space="preserve"> of surfaces throughout the school were found with</w:t>
      </w:r>
      <w:r>
        <w:t xml:space="preserve"> accumulated dust. </w:t>
      </w:r>
      <w:r w:rsidR="00B550D4">
        <w:t>Dust was observed</w:t>
      </w:r>
      <w:r>
        <w:t xml:space="preserve"> on</w:t>
      </w:r>
      <w:r w:rsidR="00B550D4">
        <w:t xml:space="preserve"> items</w:t>
      </w:r>
      <w:r w:rsidR="00193162">
        <w:t xml:space="preserve"> and surfaces</w:t>
      </w:r>
      <w:r w:rsidR="00B550D4">
        <w:t xml:space="preserve">, including </w:t>
      </w:r>
      <w:r w:rsidR="000D2FA5">
        <w:t>personal fans</w:t>
      </w:r>
      <w:r w:rsidR="00B550D4">
        <w:t>,</w:t>
      </w:r>
      <w:r w:rsidR="000D2FA5">
        <w:t xml:space="preserve"> </w:t>
      </w:r>
      <w:r w:rsidR="00B550D4">
        <w:t>sup</w:t>
      </w:r>
      <w:r w:rsidR="002306EA" w:rsidRPr="005E2E28">
        <w:t>ply vents</w:t>
      </w:r>
      <w:r w:rsidR="00B550D4">
        <w:t xml:space="preserve">, </w:t>
      </w:r>
      <w:r w:rsidR="004D2A20">
        <w:t xml:space="preserve">radiators </w:t>
      </w:r>
      <w:r w:rsidR="00B550D4">
        <w:t>and tabletop</w:t>
      </w:r>
      <w:r w:rsidR="00753A3B">
        <w:t>s</w:t>
      </w:r>
      <w:r w:rsidR="000B4D82">
        <w:t>.</w:t>
      </w:r>
      <w:r w:rsidR="00552E4A">
        <w:t xml:space="preserve"> </w:t>
      </w:r>
      <w:r w:rsidRPr="00E46244">
        <w:t>Dust can be irritating to the eyes, nose and respiratory tract</w:t>
      </w:r>
      <w:r>
        <w:t xml:space="preserve">. </w:t>
      </w:r>
      <w:r w:rsidR="00B550D4">
        <w:t>Dust on ventilation equipment and fans should be cleaned to prevent re-aeros</w:t>
      </w:r>
      <w:r w:rsidR="007372C3">
        <w:t xml:space="preserve">olization when the system is </w:t>
      </w:r>
      <w:r w:rsidR="00B550D4">
        <w:t>activated.</w:t>
      </w:r>
      <w:r w:rsidR="00552E4A">
        <w:t xml:space="preserve"> </w:t>
      </w:r>
      <w:r>
        <w:t>To prevent dust buildup and redistribution, f</w:t>
      </w:r>
      <w:r w:rsidR="00B550D4">
        <w:t xml:space="preserve">lat surfaces should </w:t>
      </w:r>
      <w:r w:rsidR="00CD0FA0">
        <w:t xml:space="preserve">also </w:t>
      </w:r>
      <w:r>
        <w:t xml:space="preserve">be wiped </w:t>
      </w:r>
      <w:r w:rsidRPr="00E46244">
        <w:t xml:space="preserve">and cleaned with a vacuum equipped with the high efficiency particulate </w:t>
      </w:r>
      <w:proofErr w:type="spellStart"/>
      <w:r w:rsidRPr="00E46244">
        <w:t>arrestance</w:t>
      </w:r>
      <w:proofErr w:type="spellEnd"/>
      <w:r w:rsidRPr="00E46244">
        <w:t xml:space="preserve"> (HEPA) filter </w:t>
      </w:r>
      <w:r w:rsidR="00753A3B">
        <w:t>or wet wiped</w:t>
      </w:r>
      <w:r w:rsidR="00753A3B" w:rsidRPr="00E46244">
        <w:t xml:space="preserve"> </w:t>
      </w:r>
      <w:r w:rsidRPr="00E46244">
        <w:t>on a regular basis</w:t>
      </w:r>
      <w:r w:rsidR="00CD0FA0">
        <w:t>.</w:t>
      </w:r>
    </w:p>
    <w:p w:rsidR="00B9626B" w:rsidRDefault="00BE2B9F" w:rsidP="005A752D">
      <w:pPr>
        <w:pStyle w:val="BodyText"/>
      </w:pPr>
      <w:r>
        <w:t>The gym</w:t>
      </w:r>
      <w:r w:rsidR="00753A3B">
        <w:t>nasium uses floor-to-ceiling di</w:t>
      </w:r>
      <w:r>
        <w:t>viders to se</w:t>
      </w:r>
      <w:r w:rsidR="007771AF">
        <w:t xml:space="preserve">parate Gym A and B </w:t>
      </w:r>
      <w:r w:rsidR="00753A3B">
        <w:t>from</w:t>
      </w:r>
      <w:r w:rsidR="007771AF">
        <w:t xml:space="preserve"> Gym C.</w:t>
      </w:r>
      <w:r w:rsidR="00552E4A">
        <w:t xml:space="preserve"> </w:t>
      </w:r>
      <w:r w:rsidR="007771AF">
        <w:t>T</w:t>
      </w:r>
      <w:r>
        <w:t xml:space="preserve">he dividers </w:t>
      </w:r>
      <w:r w:rsidR="007771AF">
        <w:t>have holes and are</w:t>
      </w:r>
      <w:r>
        <w:t xml:space="preserve"> covered with vinyl </w:t>
      </w:r>
      <w:r w:rsidR="007771AF">
        <w:t>wallpaper,</w:t>
      </w:r>
      <w:r>
        <w:t xml:space="preserve"> which was peeling (Picture </w:t>
      </w:r>
      <w:r w:rsidR="007771AF">
        <w:t>5</w:t>
      </w:r>
      <w:r>
        <w:t>).</w:t>
      </w:r>
      <w:r w:rsidR="00552E4A">
        <w:t xml:space="preserve"> </w:t>
      </w:r>
      <w:r>
        <w:t xml:space="preserve">One cement block wall </w:t>
      </w:r>
      <w:r w:rsidR="00753A3B">
        <w:t>in</w:t>
      </w:r>
      <w:r>
        <w:t xml:space="preserve"> Gyms A and B was found to have peeling paint.</w:t>
      </w:r>
      <w:r w:rsidR="00552E4A">
        <w:t xml:space="preserve"> </w:t>
      </w:r>
      <w:r>
        <w:t xml:space="preserve">Due to the age of the </w:t>
      </w:r>
      <w:r w:rsidR="00BD587A">
        <w:t>building,</w:t>
      </w:r>
      <w:r>
        <w:t xml:space="preserve"> the peeling paint may contain lead.</w:t>
      </w:r>
      <w:r w:rsidR="00552E4A">
        <w:t xml:space="preserve"> </w:t>
      </w:r>
      <w:r w:rsidR="00F054B4">
        <w:t>Lead paint should be remediated in a manner consistent with Massachusetts lead paint laws and regulations.</w:t>
      </w:r>
    </w:p>
    <w:p w:rsidR="00126486" w:rsidRDefault="00126486" w:rsidP="005A752D">
      <w:pPr>
        <w:pStyle w:val="BodyText"/>
      </w:pPr>
      <w:r w:rsidRPr="00126486">
        <w:lastRenderedPageBreak/>
        <w:t xml:space="preserve">Refer to 2016 IAQ report for </w:t>
      </w:r>
      <w:r>
        <w:t xml:space="preserve">other </w:t>
      </w:r>
      <w:r w:rsidRPr="00126486">
        <w:t>conditions noted that remain present inside the building (</w:t>
      </w:r>
      <w:hyperlink r:id="rId14" w:history="1">
        <w:r w:rsidR="00D32472" w:rsidRPr="007F1F81">
          <w:rPr>
            <w:rStyle w:val="Hyperlink"/>
          </w:rPr>
          <w:t>Appendix A</w:t>
        </w:r>
      </w:hyperlink>
      <w:r w:rsidRPr="00126486">
        <w:t>)</w:t>
      </w:r>
      <w:r w:rsidR="008B5E93">
        <w:t>.</w:t>
      </w:r>
    </w:p>
    <w:p w:rsidR="004D05AC" w:rsidRDefault="004D05AC" w:rsidP="00845CAC">
      <w:pPr>
        <w:pStyle w:val="Heading1"/>
      </w:pPr>
      <w:r w:rsidRPr="007C62D4">
        <w:t>Conclusions/Recommendations</w:t>
      </w:r>
    </w:p>
    <w:p w:rsidR="007771AF" w:rsidRDefault="00753A3B" w:rsidP="00DB6DBC">
      <w:pPr>
        <w:pStyle w:val="BodyText"/>
      </w:pPr>
      <w:r>
        <w:t>T</w:t>
      </w:r>
      <w:r w:rsidR="000B4D82">
        <w:t>he building is schedule</w:t>
      </w:r>
      <w:r>
        <w:t>d</w:t>
      </w:r>
      <w:r w:rsidR="000B4D82">
        <w:t xml:space="preserve"> to be </w:t>
      </w:r>
      <w:r>
        <w:t>replaced</w:t>
      </w:r>
      <w:r w:rsidR="000B4D82">
        <w:t>,</w:t>
      </w:r>
      <w:r>
        <w:t xml:space="preserve"> however</w:t>
      </w:r>
      <w:r w:rsidR="000B4D82">
        <w:t xml:space="preserve"> that process will take several years befor</w:t>
      </w:r>
      <w:r>
        <w:t>e</w:t>
      </w:r>
      <w:r w:rsidR="000B4D82">
        <w:t xml:space="preserve"> a new building is open.</w:t>
      </w:r>
      <w:r w:rsidR="00552E4A">
        <w:t xml:space="preserve"> </w:t>
      </w:r>
      <w:r w:rsidR="000B4D82">
        <w:t>Therefore, the</w:t>
      </w:r>
      <w:r>
        <w:t xml:space="preserve"> following</w:t>
      </w:r>
      <w:r w:rsidR="000B4D82">
        <w:t xml:space="preserve"> recommendations are designed to </w:t>
      </w:r>
      <w:r>
        <w:t>improve/</w:t>
      </w:r>
      <w:r w:rsidR="000B4D82">
        <w:t xml:space="preserve">maintain indoor air quality of the </w:t>
      </w:r>
      <w:r>
        <w:t xml:space="preserve">current </w:t>
      </w:r>
      <w:r w:rsidR="000B4D82">
        <w:t>building until the new building is opened.</w:t>
      </w:r>
      <w:r w:rsidR="00552E4A">
        <w:t xml:space="preserve"> </w:t>
      </w:r>
    </w:p>
    <w:p w:rsidR="00DB6DBC" w:rsidRPr="005E2E28" w:rsidRDefault="002D33FF" w:rsidP="00DB6DBC">
      <w:pPr>
        <w:pStyle w:val="BodyText"/>
      </w:pPr>
      <w:r>
        <w:t>Of primary concern is the reduction of airborne particles that appe</w:t>
      </w:r>
      <w:r w:rsidR="00193162">
        <w:t>ar to be associated with the 43-year-</w:t>
      </w:r>
      <w:r>
        <w:t>old carpeting.</w:t>
      </w:r>
      <w:r w:rsidR="00552E4A">
        <w:t xml:space="preserve"> </w:t>
      </w:r>
      <w:r w:rsidR="00753A3B">
        <w:t>T</w:t>
      </w:r>
      <w:r w:rsidR="007771AF">
        <w:t xml:space="preserve">he IAQ Program </w:t>
      </w:r>
      <w:r>
        <w:t>recommend</w:t>
      </w:r>
      <w:r w:rsidR="007771AF">
        <w:t>s</w:t>
      </w:r>
      <w:r>
        <w:t xml:space="preserve"> that the wall</w:t>
      </w:r>
      <w:r w:rsidR="007771AF">
        <w:t>-t</w:t>
      </w:r>
      <w:r>
        <w:t>o</w:t>
      </w:r>
      <w:r w:rsidR="007771AF">
        <w:t>-</w:t>
      </w:r>
      <w:r>
        <w:t xml:space="preserve">wall carpeting be removed from classrooms </w:t>
      </w:r>
      <w:r w:rsidR="007771AF">
        <w:t xml:space="preserve">and media </w:t>
      </w:r>
      <w:r w:rsidR="008B5E93">
        <w:t>center to</w:t>
      </w:r>
      <w:r>
        <w:t xml:space="preserve"> reduce airborne dust.</w:t>
      </w:r>
      <w:r w:rsidR="00552E4A">
        <w:t xml:space="preserve"> </w:t>
      </w:r>
      <w:r w:rsidR="00193162">
        <w:t>Until this is done,</w:t>
      </w:r>
      <w:r>
        <w:t xml:space="preserve"> the carpeting will continue to be a source of </w:t>
      </w:r>
      <w:r w:rsidR="007771AF">
        <w:t>respirable</w:t>
      </w:r>
      <w:r>
        <w:t xml:space="preserve"> particulates no ma</w:t>
      </w:r>
      <w:r w:rsidR="00193162">
        <w:t>tter the amount of cleaning and</w:t>
      </w:r>
      <w:r>
        <w:t>/or operation of the HVAC system.</w:t>
      </w:r>
      <w:r w:rsidR="00552E4A">
        <w:t xml:space="preserve"> </w:t>
      </w:r>
      <w:r>
        <w:t>Also given the age of the HVAC system,</w:t>
      </w:r>
      <w:r w:rsidR="00552E4A">
        <w:t xml:space="preserve"> </w:t>
      </w:r>
      <w:r>
        <w:t>it is also recommended that i</w:t>
      </w:r>
      <w:r w:rsidR="00C41164">
        <w:t>mproved cleaning activities</w:t>
      </w:r>
      <w:r>
        <w:t xml:space="preserve"> be implemented</w:t>
      </w:r>
      <w:r w:rsidR="00193162">
        <w:t xml:space="preserve"> throughout the school</w:t>
      </w:r>
      <w:r w:rsidR="00753A3B">
        <w:t xml:space="preserve">. To the extent possible, the operation of </w:t>
      </w:r>
      <w:r w:rsidR="00C41164">
        <w:t>ventilation equipment</w:t>
      </w:r>
      <w:r>
        <w:t xml:space="preserve"> </w:t>
      </w:r>
      <w:r w:rsidR="00753A3B">
        <w:t xml:space="preserve">should be improved </w:t>
      </w:r>
      <w:r>
        <w:t>when the building is occupied.</w:t>
      </w:r>
      <w:r w:rsidR="00C41164">
        <w:t xml:space="preserve"> </w:t>
      </w:r>
      <w:r w:rsidR="00DB6DBC" w:rsidRPr="005E2E28">
        <w:t>The following</w:t>
      </w:r>
      <w:r w:rsidR="00DB6DBC">
        <w:t xml:space="preserve"> </w:t>
      </w:r>
      <w:r w:rsidR="00DB6DBC" w:rsidRPr="005E2E28">
        <w:t xml:space="preserve">recommendations are </w:t>
      </w:r>
      <w:r w:rsidR="00DB6DBC">
        <w:t>provided</w:t>
      </w:r>
      <w:r w:rsidR="00DB6DBC" w:rsidRPr="005E2E28">
        <w:t xml:space="preserve"> </w:t>
      </w:r>
      <w:r w:rsidR="00DB6DBC">
        <w:t>to improve</w:t>
      </w:r>
      <w:r w:rsidR="00FF4035">
        <w:t xml:space="preserve"> IAQ</w:t>
      </w:r>
      <w:r w:rsidR="00F054B4">
        <w:t xml:space="preserve"> for the duration of use of the building</w:t>
      </w:r>
      <w:r w:rsidR="00753A3B">
        <w:t>:</w:t>
      </w:r>
    </w:p>
    <w:p w:rsidR="00F054B4" w:rsidRPr="008B5E93" w:rsidRDefault="00F054B4" w:rsidP="008B5E93">
      <w:pPr>
        <w:pStyle w:val="BodyText"/>
        <w:numPr>
          <w:ilvl w:val="0"/>
          <w:numId w:val="14"/>
        </w:numPr>
      </w:pPr>
      <w:r w:rsidRPr="008B5E93">
        <w:t xml:space="preserve">Implement </w:t>
      </w:r>
      <w:r w:rsidR="00753A3B">
        <w:t xml:space="preserve">all remaining </w:t>
      </w:r>
      <w:r w:rsidRPr="008B5E93">
        <w:t>recommendations in the 201</w:t>
      </w:r>
      <w:r w:rsidR="00753A3B">
        <w:t>6 IAQ report</w:t>
      </w:r>
      <w:r w:rsidRPr="008B5E93">
        <w:t>.</w:t>
      </w:r>
      <w:r w:rsidR="00753A3B" w:rsidRPr="00753A3B">
        <w:t xml:space="preserve"> </w:t>
      </w:r>
      <w:r w:rsidR="00753A3B">
        <w:t>It appears that minimal implementation of recommendations made in the 2016 IAQ report (</w:t>
      </w:r>
      <w:hyperlink r:id="rId15" w:history="1">
        <w:r w:rsidR="00753A3B" w:rsidRPr="007F1F81">
          <w:rPr>
            <w:rStyle w:val="Hyperlink"/>
          </w:rPr>
          <w:t>Appendix A</w:t>
        </w:r>
      </w:hyperlink>
      <w:r w:rsidR="00753A3B">
        <w:t>) have been conducted to date.</w:t>
      </w:r>
    </w:p>
    <w:p w:rsidR="00F054B4" w:rsidRPr="008B5E93" w:rsidRDefault="00F054B4" w:rsidP="008B5E93">
      <w:pPr>
        <w:pStyle w:val="BodyText"/>
        <w:numPr>
          <w:ilvl w:val="0"/>
          <w:numId w:val="14"/>
        </w:numPr>
      </w:pPr>
      <w:r w:rsidRPr="008B5E93">
        <w:t>Remove wall-to-wall carpeting.</w:t>
      </w:r>
    </w:p>
    <w:p w:rsidR="00F054B4" w:rsidRPr="008B5E93" w:rsidRDefault="00F054B4" w:rsidP="008B5E93">
      <w:pPr>
        <w:pStyle w:val="BodyText"/>
        <w:numPr>
          <w:ilvl w:val="0"/>
          <w:numId w:val="14"/>
        </w:numPr>
      </w:pPr>
      <w:r w:rsidRPr="008B5E93">
        <w:t xml:space="preserve">Determine if peeling paint in </w:t>
      </w:r>
      <w:r w:rsidR="00193162">
        <w:t>the gyms</w:t>
      </w:r>
      <w:r w:rsidRPr="008B5E93">
        <w:t xml:space="preserve"> contain lead.</w:t>
      </w:r>
      <w:r w:rsidR="00552E4A" w:rsidRPr="008B5E93">
        <w:t xml:space="preserve"> </w:t>
      </w:r>
      <w:r w:rsidRPr="008B5E93">
        <w:t>If paint contains lead, remove paint in a manner consistent with Massachusetts lead paint laws and regulations.</w:t>
      </w:r>
      <w:r w:rsidR="00552E4A" w:rsidRPr="008B5E93">
        <w:t xml:space="preserve"> </w:t>
      </w:r>
      <w:r w:rsidRPr="008B5E93">
        <w:t>If no lead is present, remove peeling paint.</w:t>
      </w:r>
    </w:p>
    <w:p w:rsidR="00BD587A" w:rsidRPr="008B5E93" w:rsidRDefault="00BD587A" w:rsidP="008B5E93">
      <w:pPr>
        <w:pStyle w:val="BodyText"/>
        <w:numPr>
          <w:ilvl w:val="0"/>
          <w:numId w:val="14"/>
        </w:numPr>
      </w:pPr>
      <w:r w:rsidRPr="008B5E93">
        <w:t xml:space="preserve">Remove tennis balls from </w:t>
      </w:r>
      <w:r w:rsidR="00193162">
        <w:t xml:space="preserve">the legs of </w:t>
      </w:r>
      <w:r w:rsidRPr="008B5E93">
        <w:t>desks and chai</w:t>
      </w:r>
      <w:r w:rsidR="00753A3B">
        <w:t>rs and replace with a non-latex-</w:t>
      </w:r>
      <w:r w:rsidRPr="008B5E93">
        <w:t>containing material.</w:t>
      </w:r>
    </w:p>
    <w:p w:rsidR="006539F3" w:rsidRPr="006539F3" w:rsidRDefault="00963131" w:rsidP="00FC249E">
      <w:pPr>
        <w:pStyle w:val="BodyText"/>
        <w:numPr>
          <w:ilvl w:val="0"/>
          <w:numId w:val="14"/>
        </w:numPr>
      </w:pPr>
      <w:r w:rsidRPr="00FC249E">
        <w:rPr>
          <w:szCs w:val="24"/>
        </w:rPr>
        <w:t>Operate supply</w:t>
      </w:r>
      <w:r w:rsidR="003E487A" w:rsidRPr="00FC249E">
        <w:rPr>
          <w:szCs w:val="24"/>
        </w:rPr>
        <w:t xml:space="preserve"> and exhaust</w:t>
      </w:r>
      <w:r w:rsidRPr="00FC249E">
        <w:rPr>
          <w:szCs w:val="24"/>
        </w:rPr>
        <w:t xml:space="preserve"> ventilation </w:t>
      </w:r>
      <w:r w:rsidR="00D67985" w:rsidRPr="00FC249E">
        <w:rPr>
          <w:szCs w:val="24"/>
        </w:rPr>
        <w:t xml:space="preserve">continuously </w:t>
      </w:r>
      <w:r w:rsidRPr="00FC249E">
        <w:rPr>
          <w:szCs w:val="24"/>
        </w:rPr>
        <w:t>in all areas during occupied periods</w:t>
      </w:r>
      <w:r w:rsidR="00F244D2" w:rsidRPr="00FC249E">
        <w:rPr>
          <w:szCs w:val="24"/>
        </w:rPr>
        <w:t>.</w:t>
      </w:r>
    </w:p>
    <w:p w:rsidR="00753A3B" w:rsidRPr="00753A3B" w:rsidRDefault="00963131" w:rsidP="00FC249E">
      <w:pPr>
        <w:pStyle w:val="BodyText"/>
        <w:numPr>
          <w:ilvl w:val="0"/>
          <w:numId w:val="14"/>
        </w:numPr>
      </w:pPr>
      <w:r w:rsidRPr="00FC249E">
        <w:rPr>
          <w:szCs w:val="24"/>
        </w:rPr>
        <w:t>During temperate weather, use windows</w:t>
      </w:r>
      <w:r w:rsidR="00395A60" w:rsidRPr="00FC249E">
        <w:rPr>
          <w:szCs w:val="24"/>
        </w:rPr>
        <w:t>/doors</w:t>
      </w:r>
      <w:r w:rsidRPr="00FC249E">
        <w:rPr>
          <w:szCs w:val="24"/>
        </w:rPr>
        <w:t xml:space="preserve"> to supplement fresh air</w:t>
      </w:r>
      <w:r w:rsidR="00395A60" w:rsidRPr="00FC249E">
        <w:rPr>
          <w:szCs w:val="24"/>
        </w:rPr>
        <w:t xml:space="preserve"> and increase cross-ventilation</w:t>
      </w:r>
      <w:r w:rsidR="00F244D2" w:rsidRPr="00FC249E">
        <w:rPr>
          <w:szCs w:val="24"/>
        </w:rPr>
        <w:t xml:space="preserve">. </w:t>
      </w:r>
    </w:p>
    <w:p w:rsidR="008B5E93" w:rsidRDefault="00D67985" w:rsidP="00FC249E">
      <w:pPr>
        <w:pStyle w:val="BodyText"/>
        <w:numPr>
          <w:ilvl w:val="0"/>
          <w:numId w:val="14"/>
        </w:numPr>
      </w:pPr>
      <w:r w:rsidRPr="00FC249E">
        <w:rPr>
          <w:szCs w:val="24"/>
        </w:rPr>
        <w:t>Ensure all HVAC equipment is</w:t>
      </w:r>
      <w:r w:rsidR="00395A60" w:rsidRPr="00FC249E">
        <w:rPr>
          <w:szCs w:val="24"/>
        </w:rPr>
        <w:t xml:space="preserve"> maintained</w:t>
      </w:r>
      <w:r w:rsidR="000027BA" w:rsidRPr="00FC249E">
        <w:rPr>
          <w:szCs w:val="24"/>
        </w:rPr>
        <w:t xml:space="preserve"> and supply vents are cleaned periodically to prevent dust re-aerosolization.</w:t>
      </w:r>
      <w:r w:rsidR="008B5E93">
        <w:br w:type="page"/>
      </w:r>
    </w:p>
    <w:p w:rsidR="004D05AC" w:rsidRPr="00C41164" w:rsidRDefault="004A28CB" w:rsidP="00E56628">
      <w:pPr>
        <w:pStyle w:val="Heading1"/>
        <w:rPr>
          <w:sz w:val="24"/>
        </w:rPr>
      </w:pPr>
      <w:r>
        <w:lastRenderedPageBreak/>
        <w:t>R</w:t>
      </w:r>
      <w:r w:rsidR="004D05AC" w:rsidRPr="003D4DE1">
        <w:t>eferences</w:t>
      </w:r>
    </w:p>
    <w:p w:rsidR="00470861" w:rsidRPr="00E20A7B" w:rsidRDefault="00470861" w:rsidP="00470861">
      <w:pPr>
        <w:pStyle w:val="BodyText2"/>
      </w:pPr>
      <w:r w:rsidRPr="00E20A7B">
        <w:t>ACGIH.</w:t>
      </w:r>
      <w:r w:rsidR="00552E4A" w:rsidRPr="00E20A7B">
        <w:t xml:space="preserve"> </w:t>
      </w:r>
      <w:r w:rsidRPr="00E20A7B">
        <w:t>1989.</w:t>
      </w:r>
      <w:r w:rsidR="00552E4A" w:rsidRPr="00E20A7B">
        <w:t xml:space="preserve"> </w:t>
      </w:r>
      <w:r w:rsidRPr="00E20A7B">
        <w:t>Guidelines for the Assessment of Bioaerosols in the Indoor Environment.</w:t>
      </w:r>
      <w:r w:rsidR="00552E4A" w:rsidRPr="00E20A7B">
        <w:t xml:space="preserve"> </w:t>
      </w:r>
      <w:r w:rsidRPr="00E20A7B">
        <w:t xml:space="preserve">American Conference of Governmental Industrial Hygienists, Cincinnati, OH. </w:t>
      </w:r>
    </w:p>
    <w:p w:rsidR="00BD587A" w:rsidRPr="00E20A7B" w:rsidRDefault="00BD587A" w:rsidP="00470861">
      <w:pPr>
        <w:pStyle w:val="BodyText2"/>
      </w:pPr>
      <w:r w:rsidRPr="00E20A7B">
        <w:t>ASHRAE. 1991. ASHRAE Applications Handbook, Chapter 33 “Owning and Operating Costs”. American Society of Heating, Refrigeration and Air Conditioning Engineers, Atlanta, GA.</w:t>
      </w:r>
    </w:p>
    <w:p w:rsidR="008D4A12" w:rsidRPr="00E20A7B" w:rsidRDefault="008D4A12" w:rsidP="005A752D">
      <w:pPr>
        <w:pStyle w:val="References"/>
      </w:pPr>
      <w:r w:rsidRPr="00E20A7B">
        <w:t>Bishop. 2002. Bishop, J. &amp; Institute of Inspection, Cleaning and Restoration Certification. A Life Cycle Cost Analysis for Floor Coverings in School Facilities.</w:t>
      </w:r>
    </w:p>
    <w:p w:rsidR="00E56628" w:rsidRPr="00E20A7B" w:rsidRDefault="00E56628" w:rsidP="005A752D">
      <w:pPr>
        <w:pStyle w:val="References"/>
      </w:pPr>
      <w:r w:rsidRPr="00E20A7B">
        <w:t>IICRC.</w:t>
      </w:r>
      <w:r w:rsidR="00552E4A" w:rsidRPr="00E20A7B">
        <w:t xml:space="preserve"> </w:t>
      </w:r>
      <w:r w:rsidRPr="00E20A7B">
        <w:t>2002.</w:t>
      </w:r>
      <w:r w:rsidR="00552E4A" w:rsidRPr="00E20A7B">
        <w:t xml:space="preserve"> </w:t>
      </w:r>
      <w:r w:rsidRPr="00E20A7B">
        <w:t>Institute of Inspection, Cleaning and Restoration Certification. Carpet Cleaning: A Life-cycle Cost Analysis for Floor Coverings in School Facilities.</w:t>
      </w:r>
    </w:p>
    <w:p w:rsidR="00615E37" w:rsidRPr="00D37126" w:rsidRDefault="00615E37" w:rsidP="005A752D">
      <w:pPr>
        <w:pStyle w:val="References"/>
      </w:pPr>
      <w:r w:rsidRPr="00D37126">
        <w:t>MassLive.</w:t>
      </w:r>
      <w:r w:rsidR="00552E4A" w:rsidRPr="00D37126">
        <w:t xml:space="preserve"> </w:t>
      </w:r>
      <w:r w:rsidRPr="00D37126">
        <w:t>2018. Easthampton voters OK new school construction 2,829 to 2,101.</w:t>
      </w:r>
      <w:r w:rsidR="00552E4A" w:rsidRPr="00D37126">
        <w:t xml:space="preserve"> </w:t>
      </w:r>
      <w:hyperlink r:id="rId16" w:history="1">
        <w:r w:rsidRPr="00D37126">
          <w:rPr>
            <w:rStyle w:val="Hyperlink"/>
          </w:rPr>
          <w:t>https://www.masslive.com/news/index.ssf/2018/05/easthampton_school_vote_failss.html</w:t>
        </w:r>
      </w:hyperlink>
    </w:p>
    <w:p w:rsidR="00470861" w:rsidRPr="00E20A7B" w:rsidRDefault="00470861" w:rsidP="005A752D">
      <w:pPr>
        <w:pStyle w:val="References"/>
      </w:pPr>
      <w:r w:rsidRPr="00E20A7B">
        <w:t>MDPH.</w:t>
      </w:r>
      <w:r w:rsidR="00552E4A" w:rsidRPr="00E20A7B">
        <w:t xml:space="preserve"> </w:t>
      </w:r>
      <w:r w:rsidRPr="00E20A7B">
        <w:t>2015.</w:t>
      </w:r>
      <w:r w:rsidR="00552E4A" w:rsidRPr="00E20A7B">
        <w:t xml:space="preserve"> </w:t>
      </w:r>
      <w:r w:rsidRPr="00E20A7B">
        <w:t>Massachusetts Department of Public Health.</w:t>
      </w:r>
      <w:r w:rsidR="00552E4A" w:rsidRPr="00E20A7B">
        <w:t xml:space="preserve"> </w:t>
      </w:r>
      <w:r w:rsidRPr="00E20A7B">
        <w:t>Indoor Air Quality Manual: Chapters I-III.</w:t>
      </w:r>
      <w:r w:rsidR="00552E4A" w:rsidRPr="00E20A7B">
        <w:t xml:space="preserve"> </w:t>
      </w:r>
      <w:r w:rsidRPr="00E20A7B">
        <w:t xml:space="preserve">Available at: </w:t>
      </w:r>
      <w:hyperlink r:id="rId17" w:history="1">
        <w:r w:rsidRPr="00E20A7B">
          <w:rPr>
            <w:rStyle w:val="Hyperlink"/>
          </w:rPr>
          <w:t>http://www.mass.gov/eohhs/gov/departments/dph/programs/environmental-health/exposure-topics/iaq/iaq-manual/</w:t>
        </w:r>
      </w:hyperlink>
      <w:r w:rsidRPr="00E20A7B">
        <w:t>.</w:t>
      </w:r>
    </w:p>
    <w:p w:rsidR="00F60683" w:rsidRPr="00E20A7B" w:rsidRDefault="00F60683" w:rsidP="00F60683">
      <w:pPr>
        <w:pStyle w:val="BodyText2"/>
      </w:pPr>
      <w:r w:rsidRPr="00E20A7B">
        <w:t>NIOSH. 1997. National Institute for Occupational Safety and Health. Alert Preventing Allergic Reactions to Natural Rubber latex in the Workplace. National Institute for Occupational Safety and Health, Atlanta, GA.</w:t>
      </w:r>
    </w:p>
    <w:p w:rsidR="00F60683" w:rsidRPr="00E20A7B" w:rsidRDefault="00F60683" w:rsidP="00F60683">
      <w:pPr>
        <w:pStyle w:val="BodyText2"/>
      </w:pPr>
      <w:r w:rsidRPr="00E20A7B">
        <w:t>NIOSH. 1998. National Institute for Occupational Safety and Health. Latex Allergy A Prevention. National Institute for Occupational Safety and Health, Atlanta, GA.</w:t>
      </w:r>
    </w:p>
    <w:p w:rsidR="00F60683" w:rsidRPr="00E20A7B" w:rsidRDefault="00F60683" w:rsidP="00F60683">
      <w:pPr>
        <w:pStyle w:val="BodyText2"/>
      </w:pPr>
      <w:r w:rsidRPr="00E20A7B">
        <w:t>SBAA. 2001. Latex In the Home And Community Updated Spring 2001. Spina Bifida Association of America, Washington, DC.</w:t>
      </w:r>
    </w:p>
    <w:p w:rsidR="005E4BA9" w:rsidRDefault="00470861" w:rsidP="00F60683">
      <w:pPr>
        <w:pStyle w:val="BodyText2"/>
        <w:sectPr w:rsidR="005E4BA9" w:rsidSect="00B0444B">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cols w:space="720"/>
          <w:noEndnote/>
          <w:titlePg/>
          <w:docGrid w:linePitch="254"/>
        </w:sectPr>
      </w:pPr>
      <w:r w:rsidRPr="00E20A7B">
        <w:t>US EPA.</w:t>
      </w:r>
      <w:r w:rsidR="00552E4A" w:rsidRPr="00E20A7B">
        <w:t xml:space="preserve"> </w:t>
      </w:r>
      <w:r w:rsidRPr="00E20A7B">
        <w:t>200</w:t>
      </w:r>
      <w:r w:rsidR="006027D5" w:rsidRPr="00E20A7B">
        <w:t>8</w:t>
      </w:r>
      <w:r w:rsidRPr="00E20A7B">
        <w:t>.</w:t>
      </w:r>
      <w:r w:rsidR="00552E4A" w:rsidRPr="00E20A7B">
        <w:t xml:space="preserve"> </w:t>
      </w:r>
      <w:r w:rsidRPr="00E20A7B">
        <w:t>“Mold Remediation in Schools and Commercial Buildings”.</w:t>
      </w:r>
      <w:r w:rsidR="00552E4A" w:rsidRPr="00E20A7B">
        <w:t xml:space="preserve"> </w:t>
      </w:r>
      <w:r w:rsidRPr="00E20A7B">
        <w:t>Office of Air and Radiation, Indoor Environments Division, Washington, DC.</w:t>
      </w:r>
      <w:r w:rsidR="00552E4A" w:rsidRPr="00E20A7B">
        <w:t xml:space="preserve"> </w:t>
      </w:r>
      <w:r w:rsidRPr="00E20A7B">
        <w:t>EPA 402-K-01-001.</w:t>
      </w:r>
      <w:r w:rsidR="00552E4A" w:rsidRPr="00E20A7B">
        <w:t xml:space="preserve"> </w:t>
      </w:r>
      <w:r w:rsidRPr="00E20A7B">
        <w:t xml:space="preserve">Available at: </w:t>
      </w:r>
      <w:hyperlink r:id="rId24" w:history="1">
        <w:r w:rsidR="00E20A7B" w:rsidRPr="003746CB">
          <w:rPr>
            <w:rStyle w:val="Hyperlink"/>
          </w:rPr>
          <w:t>https://www.epa.gov/mold/mold-remediation-schools-and-commercial-buildings-guide</w:t>
        </w:r>
      </w:hyperlink>
      <w:r w:rsidR="00E20A7B">
        <w:t xml:space="preserve">. </w:t>
      </w:r>
    </w:p>
    <w:p w:rsidR="005E4BA9" w:rsidRPr="005E4BA9" w:rsidRDefault="005E4BA9" w:rsidP="005E4BA9">
      <w:pPr>
        <w:spacing w:line="480" w:lineRule="auto"/>
        <w:rPr>
          <w:rFonts w:eastAsia="Calibri"/>
          <w:b/>
          <w:sz w:val="22"/>
          <w:szCs w:val="22"/>
        </w:rPr>
      </w:pPr>
      <w:r w:rsidRPr="005E4BA9">
        <w:rPr>
          <w:rFonts w:eastAsia="Calibri"/>
          <w:b/>
          <w:sz w:val="22"/>
          <w:szCs w:val="22"/>
        </w:rPr>
        <w:lastRenderedPageBreak/>
        <w:t>Picture 1</w:t>
      </w:r>
    </w:p>
    <w:p w:rsidR="005E4BA9" w:rsidRPr="005E4BA9" w:rsidRDefault="005E4BA9" w:rsidP="005E4BA9">
      <w:pPr>
        <w:spacing w:line="480" w:lineRule="auto"/>
        <w:jc w:val="center"/>
        <w:rPr>
          <w:rFonts w:eastAsia="Calibri"/>
          <w:b/>
          <w:sz w:val="22"/>
          <w:szCs w:val="22"/>
        </w:rPr>
      </w:pPr>
      <w:r w:rsidRPr="005E4BA9">
        <w:rPr>
          <w:rFonts w:eastAsia="Calibri"/>
          <w:b/>
          <w:noProof/>
          <w:sz w:val="22"/>
          <w:szCs w:val="22"/>
        </w:rPr>
        <w:drawing>
          <wp:inline distT="0" distB="0" distL="0" distR="0" wp14:anchorId="682BFA7C" wp14:editId="7A3545C1">
            <wp:extent cx="4295140" cy="3297555"/>
            <wp:effectExtent l="0" t="0" r="0" b="0"/>
            <wp:docPr id="8" name="Picture 1" descr="Severely worn carpet" title="Picture 1"/>
            <wp:cNvGraphicFramePr/>
            <a:graphic xmlns:a="http://schemas.openxmlformats.org/drawingml/2006/main">
              <a:graphicData uri="http://schemas.openxmlformats.org/drawingml/2006/picture">
                <pic:pic xmlns:pic="http://schemas.openxmlformats.org/drawingml/2006/picture">
                  <pic:nvPicPr>
                    <pic:cNvPr id="1" name="Picture 1" descr="Severely worn carpet" title="Picture 1"/>
                    <pic:cNvPicPr/>
                  </pic:nvPicPr>
                  <pic:blipFill rotWithShape="1">
                    <a:blip r:embed="rId25" cstate="email">
                      <a:extLst>
                        <a:ext uri="{28A0092B-C50C-407E-A947-70E740481C1C}">
                          <a14:useLocalDpi xmlns:a14="http://schemas.microsoft.com/office/drawing/2010/main"/>
                        </a:ext>
                      </a:extLst>
                    </a:blip>
                    <a:srcRect/>
                    <a:stretch/>
                  </pic:blipFill>
                  <pic:spPr bwMode="auto">
                    <a:xfrm>
                      <a:off x="0" y="0"/>
                      <a:ext cx="429831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5E4BA9" w:rsidRPr="005E4BA9" w:rsidRDefault="005E4BA9" w:rsidP="005E4BA9">
      <w:pPr>
        <w:spacing w:line="480" w:lineRule="auto"/>
        <w:jc w:val="center"/>
        <w:rPr>
          <w:rFonts w:eastAsia="Calibri"/>
          <w:b/>
          <w:sz w:val="22"/>
          <w:szCs w:val="22"/>
        </w:rPr>
      </w:pPr>
      <w:r w:rsidRPr="005E4BA9">
        <w:rPr>
          <w:rFonts w:eastAsia="Calibri"/>
          <w:b/>
          <w:sz w:val="22"/>
          <w:szCs w:val="22"/>
        </w:rPr>
        <w:t>Severely worn carpet</w:t>
      </w:r>
    </w:p>
    <w:p w:rsidR="005E4BA9" w:rsidRPr="005E4BA9" w:rsidRDefault="005E4BA9" w:rsidP="005E4BA9">
      <w:pPr>
        <w:spacing w:line="480" w:lineRule="auto"/>
        <w:rPr>
          <w:rFonts w:eastAsia="Calibri"/>
          <w:b/>
          <w:sz w:val="22"/>
          <w:szCs w:val="22"/>
        </w:rPr>
      </w:pPr>
      <w:r w:rsidRPr="005E4BA9">
        <w:rPr>
          <w:rFonts w:eastAsia="Calibri"/>
          <w:b/>
          <w:sz w:val="22"/>
          <w:szCs w:val="22"/>
        </w:rPr>
        <w:t>Picture 2</w:t>
      </w:r>
    </w:p>
    <w:p w:rsidR="005E4BA9" w:rsidRPr="005E4BA9" w:rsidRDefault="005E4BA9" w:rsidP="005E4BA9">
      <w:pPr>
        <w:spacing w:line="480" w:lineRule="auto"/>
        <w:jc w:val="center"/>
        <w:rPr>
          <w:rFonts w:eastAsia="Calibri"/>
          <w:b/>
          <w:sz w:val="22"/>
          <w:szCs w:val="22"/>
        </w:rPr>
      </w:pPr>
      <w:r w:rsidRPr="005E4BA9">
        <w:rPr>
          <w:rFonts w:eastAsia="Calibri"/>
          <w:b/>
          <w:noProof/>
          <w:sz w:val="22"/>
          <w:szCs w:val="22"/>
        </w:rPr>
        <w:drawing>
          <wp:inline distT="0" distB="0" distL="0" distR="0" wp14:anchorId="68C1EDBA" wp14:editId="72C9F912">
            <wp:extent cx="3546475" cy="3297555"/>
            <wp:effectExtent l="0" t="0" r="0" b="0"/>
            <wp:docPr id="9" name="Picture 6" descr="Exposed carpet seams" title="Picture 2"/>
            <wp:cNvGraphicFramePr/>
            <a:graphic xmlns:a="http://schemas.openxmlformats.org/drawingml/2006/main">
              <a:graphicData uri="http://schemas.openxmlformats.org/drawingml/2006/picture">
                <pic:pic xmlns:pic="http://schemas.openxmlformats.org/drawingml/2006/picture">
                  <pic:nvPicPr>
                    <pic:cNvPr id="6" name="Picture 6" descr="Exposed carpet seams" title="Picture 2"/>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354266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5E4BA9" w:rsidRPr="005E4BA9" w:rsidRDefault="005E4BA9" w:rsidP="005E4BA9">
      <w:pPr>
        <w:spacing w:line="480" w:lineRule="auto"/>
        <w:jc w:val="center"/>
        <w:rPr>
          <w:rFonts w:eastAsia="Calibri"/>
          <w:b/>
          <w:sz w:val="22"/>
          <w:szCs w:val="22"/>
        </w:rPr>
      </w:pPr>
      <w:r w:rsidRPr="005E4BA9">
        <w:rPr>
          <w:rFonts w:eastAsia="Calibri"/>
          <w:b/>
          <w:sz w:val="22"/>
          <w:szCs w:val="22"/>
        </w:rPr>
        <w:t>Exposed carpet seams</w:t>
      </w:r>
    </w:p>
    <w:p w:rsidR="005E4BA9" w:rsidRPr="005E4BA9" w:rsidRDefault="005E4BA9" w:rsidP="005E4BA9">
      <w:pPr>
        <w:spacing w:line="480" w:lineRule="auto"/>
        <w:rPr>
          <w:rFonts w:eastAsia="Calibri"/>
          <w:b/>
          <w:sz w:val="22"/>
          <w:szCs w:val="22"/>
        </w:rPr>
      </w:pPr>
      <w:r w:rsidRPr="005E4BA9">
        <w:rPr>
          <w:rFonts w:eastAsia="Calibri"/>
          <w:b/>
          <w:sz w:val="22"/>
          <w:szCs w:val="22"/>
        </w:rPr>
        <w:lastRenderedPageBreak/>
        <w:t>Picture 3</w:t>
      </w:r>
    </w:p>
    <w:p w:rsidR="005E4BA9" w:rsidRPr="005E4BA9" w:rsidRDefault="005E4BA9" w:rsidP="005E4BA9">
      <w:pPr>
        <w:spacing w:line="480" w:lineRule="auto"/>
        <w:jc w:val="center"/>
        <w:rPr>
          <w:rFonts w:eastAsia="Calibri"/>
          <w:b/>
          <w:sz w:val="22"/>
          <w:szCs w:val="22"/>
        </w:rPr>
      </w:pPr>
      <w:r w:rsidRPr="005E4BA9">
        <w:rPr>
          <w:rFonts w:eastAsia="Calibri"/>
          <w:b/>
          <w:noProof/>
          <w:sz w:val="22"/>
          <w:szCs w:val="22"/>
        </w:rPr>
        <w:drawing>
          <wp:inline distT="0" distB="0" distL="0" distR="0" wp14:anchorId="49651515" wp14:editId="45E6B5E6">
            <wp:extent cx="4086860" cy="3297555"/>
            <wp:effectExtent l="0" t="0" r="8890" b="0"/>
            <wp:docPr id="10" name="Picture 5" descr="Rippled carpet" title="Picture 3"/>
            <wp:cNvGraphicFramePr/>
            <a:graphic xmlns:a="http://schemas.openxmlformats.org/drawingml/2006/main">
              <a:graphicData uri="http://schemas.openxmlformats.org/drawingml/2006/picture">
                <pic:pic xmlns:pic="http://schemas.openxmlformats.org/drawingml/2006/picture">
                  <pic:nvPicPr>
                    <pic:cNvPr id="5" name="Picture 5" descr="Rippled carpet" title="Picture 3"/>
                    <pic:cNvPicPr/>
                  </pic:nvPicPr>
                  <pic:blipFill rotWithShape="1">
                    <a:blip r:embed="rId27" cstate="email">
                      <a:extLst>
                        <a:ext uri="{28A0092B-C50C-407E-A947-70E740481C1C}">
                          <a14:useLocalDpi xmlns:a14="http://schemas.microsoft.com/office/drawing/2010/main"/>
                        </a:ext>
                      </a:extLst>
                    </a:blip>
                    <a:srcRect/>
                    <a:stretch/>
                  </pic:blipFill>
                  <pic:spPr bwMode="auto">
                    <a:xfrm>
                      <a:off x="0" y="0"/>
                      <a:ext cx="408495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5E4BA9" w:rsidRPr="005E4BA9" w:rsidRDefault="005E4BA9" w:rsidP="005E4BA9">
      <w:pPr>
        <w:spacing w:line="480" w:lineRule="auto"/>
        <w:jc w:val="center"/>
        <w:rPr>
          <w:rFonts w:eastAsia="Calibri"/>
          <w:b/>
          <w:sz w:val="22"/>
          <w:szCs w:val="22"/>
        </w:rPr>
      </w:pPr>
      <w:r w:rsidRPr="005E4BA9">
        <w:rPr>
          <w:rFonts w:eastAsia="Calibri"/>
          <w:b/>
          <w:sz w:val="22"/>
          <w:szCs w:val="22"/>
        </w:rPr>
        <w:t>Rippled carpet</w:t>
      </w:r>
    </w:p>
    <w:p w:rsidR="005E4BA9" w:rsidRPr="005E4BA9" w:rsidRDefault="005E4BA9" w:rsidP="005E4BA9">
      <w:pPr>
        <w:spacing w:line="480" w:lineRule="auto"/>
        <w:rPr>
          <w:rFonts w:eastAsia="Calibri"/>
          <w:b/>
          <w:sz w:val="22"/>
          <w:szCs w:val="22"/>
        </w:rPr>
      </w:pPr>
      <w:r w:rsidRPr="005E4BA9">
        <w:rPr>
          <w:rFonts w:eastAsia="Calibri"/>
          <w:b/>
          <w:sz w:val="22"/>
          <w:szCs w:val="22"/>
        </w:rPr>
        <w:t>Picture 4</w:t>
      </w:r>
    </w:p>
    <w:p w:rsidR="005E4BA9" w:rsidRPr="005E4BA9" w:rsidRDefault="005E4BA9" w:rsidP="005E4BA9">
      <w:pPr>
        <w:spacing w:line="480" w:lineRule="auto"/>
        <w:jc w:val="center"/>
        <w:rPr>
          <w:rFonts w:eastAsia="Calibri"/>
          <w:b/>
          <w:sz w:val="22"/>
          <w:szCs w:val="22"/>
        </w:rPr>
      </w:pPr>
      <w:r w:rsidRPr="005E4BA9">
        <w:rPr>
          <w:rFonts w:eastAsia="Calibri"/>
          <w:b/>
          <w:noProof/>
          <w:sz w:val="22"/>
          <w:szCs w:val="22"/>
        </w:rPr>
        <w:drawing>
          <wp:inline distT="0" distB="0" distL="0" distR="0" wp14:anchorId="3EDD0847" wp14:editId="40936FD3">
            <wp:extent cx="3581400" cy="3297555"/>
            <wp:effectExtent l="0" t="0" r="0" b="0"/>
            <wp:docPr id="11" name="Picture 4" descr="Faded carpet" title="Picture 4"/>
            <wp:cNvGraphicFramePr/>
            <a:graphic xmlns:a="http://schemas.openxmlformats.org/drawingml/2006/main">
              <a:graphicData uri="http://schemas.openxmlformats.org/drawingml/2006/picture">
                <pic:pic xmlns:pic="http://schemas.openxmlformats.org/drawingml/2006/picture">
                  <pic:nvPicPr>
                    <pic:cNvPr id="4" name="Picture 4" descr="Faded carpet" title="Picture 4"/>
                    <pic:cNvPicPr/>
                  </pic:nvPicPr>
                  <pic:blipFill rotWithShape="1">
                    <a:blip r:embed="rId28" cstate="email">
                      <a:extLst>
                        <a:ext uri="{28A0092B-C50C-407E-A947-70E740481C1C}">
                          <a14:useLocalDpi xmlns:a14="http://schemas.microsoft.com/office/drawing/2010/main"/>
                        </a:ext>
                      </a:extLst>
                    </a:blip>
                    <a:srcRect/>
                    <a:stretch/>
                  </pic:blipFill>
                  <pic:spPr bwMode="auto">
                    <a:xfrm>
                      <a:off x="0" y="0"/>
                      <a:ext cx="358584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5E4BA9" w:rsidRPr="005E4BA9" w:rsidRDefault="005E4BA9" w:rsidP="005E4BA9">
      <w:pPr>
        <w:spacing w:line="480" w:lineRule="auto"/>
        <w:jc w:val="center"/>
        <w:rPr>
          <w:rFonts w:eastAsia="Calibri"/>
          <w:b/>
          <w:sz w:val="22"/>
          <w:szCs w:val="22"/>
        </w:rPr>
      </w:pPr>
      <w:r w:rsidRPr="005E4BA9">
        <w:rPr>
          <w:rFonts w:eastAsia="Calibri"/>
          <w:b/>
          <w:sz w:val="22"/>
          <w:szCs w:val="22"/>
        </w:rPr>
        <w:t>Faded carpet</w:t>
      </w:r>
    </w:p>
    <w:p w:rsidR="005E4BA9" w:rsidRPr="005E4BA9" w:rsidRDefault="005E4BA9" w:rsidP="005E4BA9">
      <w:pPr>
        <w:spacing w:line="480" w:lineRule="auto"/>
        <w:rPr>
          <w:rFonts w:eastAsia="Calibri"/>
          <w:b/>
          <w:sz w:val="22"/>
          <w:szCs w:val="22"/>
        </w:rPr>
      </w:pPr>
      <w:r w:rsidRPr="005E4BA9">
        <w:rPr>
          <w:rFonts w:eastAsia="Calibri"/>
          <w:b/>
          <w:sz w:val="22"/>
          <w:szCs w:val="22"/>
        </w:rPr>
        <w:lastRenderedPageBreak/>
        <w:t>Picture 5</w:t>
      </w:r>
    </w:p>
    <w:p w:rsidR="005E4BA9" w:rsidRPr="005E4BA9" w:rsidRDefault="005E4BA9" w:rsidP="005E4BA9">
      <w:pPr>
        <w:spacing w:line="480" w:lineRule="auto"/>
        <w:jc w:val="center"/>
        <w:rPr>
          <w:rFonts w:eastAsia="Calibri"/>
          <w:b/>
          <w:sz w:val="22"/>
          <w:szCs w:val="22"/>
        </w:rPr>
      </w:pPr>
      <w:r w:rsidRPr="005E4BA9">
        <w:rPr>
          <w:rFonts w:eastAsia="Calibri"/>
          <w:b/>
          <w:noProof/>
          <w:sz w:val="22"/>
          <w:szCs w:val="22"/>
        </w:rPr>
        <w:drawing>
          <wp:inline distT="0" distB="0" distL="0" distR="0" wp14:anchorId="7335B7EF" wp14:editId="6EDE3432">
            <wp:extent cx="3927475" cy="3297555"/>
            <wp:effectExtent l="0" t="0" r="0" b="0"/>
            <wp:docPr id="12" name="Picture 3" descr="Peeling wall paper from dividers" title="Picture 5"/>
            <wp:cNvGraphicFramePr/>
            <a:graphic xmlns:a="http://schemas.openxmlformats.org/drawingml/2006/main">
              <a:graphicData uri="http://schemas.openxmlformats.org/drawingml/2006/picture">
                <pic:pic xmlns:pic="http://schemas.openxmlformats.org/drawingml/2006/picture">
                  <pic:nvPicPr>
                    <pic:cNvPr id="3" name="Picture 3" descr="Peeling wall paper from dividers" title="Picture 5"/>
                    <pic:cNvPicPr/>
                  </pic:nvPicPr>
                  <pic:blipFill rotWithShape="1">
                    <a:blip r:embed="rId29" cstate="email">
                      <a:extLst>
                        <a:ext uri="{28A0092B-C50C-407E-A947-70E740481C1C}">
                          <a14:useLocalDpi xmlns:a14="http://schemas.microsoft.com/office/drawing/2010/main"/>
                        </a:ext>
                      </a:extLst>
                    </a:blip>
                    <a:srcRect/>
                    <a:stretch/>
                  </pic:blipFill>
                  <pic:spPr bwMode="auto">
                    <a:xfrm>
                      <a:off x="0" y="0"/>
                      <a:ext cx="3927475" cy="3291840"/>
                    </a:xfrm>
                    <a:prstGeom prst="rect">
                      <a:avLst/>
                    </a:prstGeom>
                    <a:noFill/>
                    <a:ln>
                      <a:noFill/>
                    </a:ln>
                    <a:extLst>
                      <a:ext uri="{53640926-AAD7-44D8-BBD7-CCE9431645EC}">
                        <a14:shadowObscured xmlns:a14="http://schemas.microsoft.com/office/drawing/2010/main"/>
                      </a:ext>
                    </a:extLst>
                  </pic:spPr>
                </pic:pic>
              </a:graphicData>
            </a:graphic>
          </wp:inline>
        </w:drawing>
      </w:r>
    </w:p>
    <w:p w:rsidR="005E4BA9" w:rsidRPr="005E4BA9" w:rsidRDefault="005E4BA9" w:rsidP="005E4BA9">
      <w:pPr>
        <w:spacing w:line="480" w:lineRule="auto"/>
        <w:jc w:val="center"/>
        <w:rPr>
          <w:rFonts w:eastAsia="Calibri"/>
          <w:b/>
          <w:sz w:val="22"/>
          <w:szCs w:val="22"/>
        </w:rPr>
      </w:pPr>
      <w:r w:rsidRPr="005E4BA9">
        <w:rPr>
          <w:rFonts w:eastAsia="Calibri"/>
          <w:b/>
          <w:sz w:val="22"/>
          <w:szCs w:val="22"/>
        </w:rPr>
        <w:t>Peeling wall paper from dividers</w:t>
      </w:r>
    </w:p>
    <w:p w:rsidR="005E4BA9" w:rsidRDefault="005E4BA9" w:rsidP="00F60683">
      <w:pPr>
        <w:pStyle w:val="BodyText2"/>
        <w:rPr>
          <w:szCs w:val="24"/>
        </w:rPr>
      </w:pPr>
    </w:p>
    <w:p w:rsidR="005E4BA9" w:rsidRPr="005E4BA9" w:rsidRDefault="005E4BA9" w:rsidP="005E4BA9"/>
    <w:p w:rsidR="005E4BA9" w:rsidRPr="005E4BA9" w:rsidRDefault="005E4BA9" w:rsidP="005E4BA9"/>
    <w:p w:rsidR="005E4BA9" w:rsidRPr="005E4BA9" w:rsidRDefault="005E4BA9" w:rsidP="005E4BA9"/>
    <w:p w:rsidR="005E4BA9" w:rsidRPr="005E4BA9" w:rsidRDefault="005E4BA9" w:rsidP="005E4BA9"/>
    <w:p w:rsidR="005E4BA9" w:rsidRPr="005E4BA9" w:rsidRDefault="005E4BA9" w:rsidP="005E4BA9"/>
    <w:p w:rsidR="005E4BA9" w:rsidRPr="005E4BA9" w:rsidRDefault="005E4BA9" w:rsidP="005E4BA9"/>
    <w:p w:rsidR="005E4BA9" w:rsidRPr="005E4BA9" w:rsidRDefault="005E4BA9" w:rsidP="005E4BA9"/>
    <w:p w:rsidR="005E4BA9" w:rsidRPr="005E4BA9" w:rsidRDefault="005E4BA9" w:rsidP="005E4BA9"/>
    <w:p w:rsidR="005E4BA9" w:rsidRDefault="005E4BA9" w:rsidP="005E4BA9"/>
    <w:p w:rsidR="005E4BA9" w:rsidRDefault="005E4BA9" w:rsidP="005E4BA9">
      <w:pPr>
        <w:tabs>
          <w:tab w:val="left" w:pos="6676"/>
        </w:tabs>
        <w:sectPr w:rsidR="005E4BA9" w:rsidSect="00B0444B">
          <w:footerReference w:type="default" r:id="rId30"/>
          <w:pgSz w:w="12240" w:h="15840" w:code="1"/>
          <w:pgMar w:top="1440" w:right="1440" w:bottom="1440" w:left="1440" w:header="720" w:footer="720" w:gutter="0"/>
          <w:cols w:space="720"/>
          <w:noEndnote/>
          <w:titlePg/>
          <w:docGrid w:linePitch="254"/>
        </w:sectPr>
      </w:pPr>
      <w:r>
        <w:tab/>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1109"/>
        <w:gridCol w:w="3533"/>
      </w:tblGrid>
      <w:tr w:rsidR="005E4BA9" w:rsidRPr="005E4BA9" w:rsidTr="000A0874">
        <w:trPr>
          <w:cantSplit/>
          <w:trHeight w:val="240"/>
          <w:tblHeader/>
          <w:jc w:val="center"/>
        </w:trPr>
        <w:tc>
          <w:tcPr>
            <w:tcW w:w="1795" w:type="dxa"/>
            <w:vMerge w:val="restart"/>
            <w:vAlign w:val="bottom"/>
          </w:tcPr>
          <w:p w:rsidR="005E4BA9" w:rsidRPr="005E4BA9" w:rsidRDefault="005E4BA9" w:rsidP="005E4BA9">
            <w:pPr>
              <w:keepNext/>
              <w:jc w:val="center"/>
              <w:outlineLvl w:val="0"/>
              <w:rPr>
                <w:b/>
                <w:sz w:val="18"/>
              </w:rPr>
            </w:pPr>
            <w:r w:rsidRPr="005E4BA9">
              <w:rPr>
                <w:b/>
                <w:sz w:val="18"/>
              </w:rPr>
              <w:lastRenderedPageBreak/>
              <w:t>Location</w:t>
            </w:r>
          </w:p>
        </w:tc>
        <w:tc>
          <w:tcPr>
            <w:tcW w:w="891" w:type="dxa"/>
            <w:vMerge w:val="restart"/>
            <w:vAlign w:val="bottom"/>
          </w:tcPr>
          <w:p w:rsidR="005E4BA9" w:rsidRPr="005E4BA9" w:rsidRDefault="005E4BA9" w:rsidP="005E4BA9">
            <w:pPr>
              <w:jc w:val="center"/>
              <w:rPr>
                <w:b/>
                <w:sz w:val="18"/>
              </w:rPr>
            </w:pPr>
            <w:r w:rsidRPr="005E4BA9">
              <w:rPr>
                <w:b/>
                <w:sz w:val="18"/>
              </w:rPr>
              <w:t>Carbon</w:t>
            </w:r>
          </w:p>
          <w:p w:rsidR="005E4BA9" w:rsidRPr="005E4BA9" w:rsidRDefault="005E4BA9" w:rsidP="005E4BA9">
            <w:pPr>
              <w:jc w:val="center"/>
              <w:rPr>
                <w:b/>
                <w:sz w:val="18"/>
              </w:rPr>
            </w:pPr>
            <w:r w:rsidRPr="005E4BA9">
              <w:rPr>
                <w:b/>
                <w:sz w:val="18"/>
              </w:rPr>
              <w:t>Dioxide</w:t>
            </w:r>
          </w:p>
          <w:p w:rsidR="005E4BA9" w:rsidRPr="005E4BA9" w:rsidRDefault="005E4BA9" w:rsidP="005E4BA9">
            <w:pPr>
              <w:jc w:val="center"/>
              <w:rPr>
                <w:b/>
                <w:sz w:val="18"/>
              </w:rPr>
            </w:pPr>
            <w:r w:rsidRPr="005E4BA9">
              <w:rPr>
                <w:b/>
                <w:sz w:val="18"/>
              </w:rPr>
              <w:t>(ppm)</w:t>
            </w:r>
          </w:p>
        </w:tc>
        <w:tc>
          <w:tcPr>
            <w:tcW w:w="995" w:type="dxa"/>
            <w:vMerge w:val="restart"/>
            <w:vAlign w:val="bottom"/>
          </w:tcPr>
          <w:p w:rsidR="005E4BA9" w:rsidRPr="005E4BA9" w:rsidRDefault="005E4BA9" w:rsidP="005E4BA9">
            <w:pPr>
              <w:jc w:val="center"/>
              <w:rPr>
                <w:b/>
                <w:sz w:val="18"/>
              </w:rPr>
            </w:pPr>
            <w:r w:rsidRPr="005E4BA9">
              <w:rPr>
                <w:b/>
                <w:sz w:val="18"/>
              </w:rPr>
              <w:t>Carbon Monoxide</w:t>
            </w:r>
          </w:p>
          <w:p w:rsidR="005E4BA9" w:rsidRPr="005E4BA9" w:rsidRDefault="005E4BA9" w:rsidP="005E4BA9">
            <w:pPr>
              <w:jc w:val="center"/>
              <w:rPr>
                <w:b/>
                <w:sz w:val="18"/>
              </w:rPr>
            </w:pPr>
            <w:r w:rsidRPr="005E4BA9">
              <w:rPr>
                <w:b/>
                <w:sz w:val="18"/>
              </w:rPr>
              <w:t>(ppm)</w:t>
            </w:r>
          </w:p>
        </w:tc>
        <w:tc>
          <w:tcPr>
            <w:tcW w:w="994" w:type="dxa"/>
            <w:vMerge w:val="restart"/>
            <w:vAlign w:val="bottom"/>
          </w:tcPr>
          <w:p w:rsidR="005E4BA9" w:rsidRPr="005E4BA9" w:rsidRDefault="005E4BA9" w:rsidP="005E4BA9">
            <w:pPr>
              <w:jc w:val="center"/>
              <w:rPr>
                <w:b/>
                <w:sz w:val="18"/>
              </w:rPr>
            </w:pPr>
            <w:r w:rsidRPr="005E4BA9">
              <w:rPr>
                <w:b/>
                <w:sz w:val="18"/>
              </w:rPr>
              <w:t>Temp</w:t>
            </w:r>
          </w:p>
          <w:p w:rsidR="005E4BA9" w:rsidRPr="005E4BA9" w:rsidRDefault="005E4BA9" w:rsidP="005E4BA9">
            <w:pPr>
              <w:jc w:val="center"/>
              <w:rPr>
                <w:b/>
                <w:sz w:val="18"/>
              </w:rPr>
            </w:pPr>
            <w:r w:rsidRPr="005E4BA9">
              <w:rPr>
                <w:b/>
                <w:sz w:val="18"/>
              </w:rPr>
              <w:t>(°F)</w:t>
            </w:r>
          </w:p>
        </w:tc>
        <w:tc>
          <w:tcPr>
            <w:tcW w:w="1152" w:type="dxa"/>
            <w:vMerge w:val="restart"/>
            <w:vAlign w:val="bottom"/>
          </w:tcPr>
          <w:p w:rsidR="005E4BA9" w:rsidRPr="005E4BA9" w:rsidRDefault="005E4BA9" w:rsidP="005E4BA9">
            <w:pPr>
              <w:jc w:val="center"/>
              <w:rPr>
                <w:b/>
                <w:sz w:val="18"/>
              </w:rPr>
            </w:pPr>
            <w:r w:rsidRPr="005E4BA9">
              <w:rPr>
                <w:b/>
                <w:sz w:val="18"/>
              </w:rPr>
              <w:t>Relative</w:t>
            </w:r>
          </w:p>
          <w:p w:rsidR="005E4BA9" w:rsidRPr="005E4BA9" w:rsidRDefault="005E4BA9" w:rsidP="005E4BA9">
            <w:pPr>
              <w:jc w:val="center"/>
              <w:rPr>
                <w:b/>
                <w:sz w:val="18"/>
              </w:rPr>
            </w:pPr>
            <w:r w:rsidRPr="005E4BA9">
              <w:rPr>
                <w:b/>
                <w:sz w:val="18"/>
              </w:rPr>
              <w:t>Humidity</w:t>
            </w:r>
          </w:p>
          <w:p w:rsidR="005E4BA9" w:rsidRPr="005E4BA9" w:rsidRDefault="005E4BA9" w:rsidP="005E4BA9">
            <w:pPr>
              <w:jc w:val="center"/>
              <w:rPr>
                <w:b/>
                <w:sz w:val="18"/>
              </w:rPr>
            </w:pPr>
            <w:r w:rsidRPr="005E4BA9">
              <w:rPr>
                <w:b/>
                <w:sz w:val="18"/>
              </w:rPr>
              <w:t>(%)</w:t>
            </w:r>
          </w:p>
        </w:tc>
        <w:tc>
          <w:tcPr>
            <w:tcW w:w="1037" w:type="dxa"/>
            <w:vMerge w:val="restart"/>
            <w:vAlign w:val="bottom"/>
          </w:tcPr>
          <w:p w:rsidR="005E4BA9" w:rsidRPr="005E4BA9" w:rsidRDefault="005E4BA9" w:rsidP="005E4BA9">
            <w:pPr>
              <w:jc w:val="center"/>
              <w:rPr>
                <w:b/>
                <w:sz w:val="18"/>
              </w:rPr>
            </w:pPr>
            <w:r w:rsidRPr="005E4BA9">
              <w:rPr>
                <w:b/>
                <w:sz w:val="18"/>
              </w:rPr>
              <w:t>PM2.5</w:t>
            </w:r>
          </w:p>
          <w:p w:rsidR="005E4BA9" w:rsidRPr="005E4BA9" w:rsidRDefault="005E4BA9" w:rsidP="005E4BA9">
            <w:pPr>
              <w:jc w:val="center"/>
              <w:rPr>
                <w:b/>
                <w:sz w:val="18"/>
              </w:rPr>
            </w:pPr>
            <w:r w:rsidRPr="005E4BA9">
              <w:rPr>
                <w:b/>
                <w:sz w:val="18"/>
              </w:rPr>
              <w:t>(µg/m</w:t>
            </w:r>
            <w:r w:rsidRPr="005E4BA9">
              <w:rPr>
                <w:rFonts w:ascii="Times" w:hAnsi="Times" w:cs="Times"/>
                <w:sz w:val="20"/>
                <w:vertAlign w:val="superscript"/>
              </w:rPr>
              <w:t>3</w:t>
            </w:r>
            <w:r w:rsidRPr="005E4BA9">
              <w:rPr>
                <w:b/>
                <w:sz w:val="18"/>
              </w:rPr>
              <w:t>)</w:t>
            </w:r>
          </w:p>
        </w:tc>
        <w:tc>
          <w:tcPr>
            <w:tcW w:w="1267" w:type="dxa"/>
            <w:vMerge w:val="restart"/>
            <w:vAlign w:val="bottom"/>
          </w:tcPr>
          <w:p w:rsidR="005E4BA9" w:rsidRPr="005E4BA9" w:rsidRDefault="005E4BA9" w:rsidP="005E4BA9">
            <w:pPr>
              <w:jc w:val="center"/>
              <w:rPr>
                <w:b/>
                <w:sz w:val="18"/>
                <w:szCs w:val="18"/>
              </w:rPr>
            </w:pPr>
            <w:r w:rsidRPr="005E4BA9">
              <w:rPr>
                <w:b/>
                <w:sz w:val="18"/>
                <w:szCs w:val="18"/>
              </w:rPr>
              <w:t>Occupants</w:t>
            </w:r>
          </w:p>
          <w:p w:rsidR="005E4BA9" w:rsidRPr="005E4BA9" w:rsidRDefault="005E4BA9" w:rsidP="005E4BA9">
            <w:pPr>
              <w:jc w:val="center"/>
              <w:rPr>
                <w:b/>
                <w:sz w:val="21"/>
                <w:szCs w:val="21"/>
              </w:rPr>
            </w:pPr>
            <w:r w:rsidRPr="005E4BA9">
              <w:rPr>
                <w:b/>
                <w:sz w:val="18"/>
                <w:szCs w:val="18"/>
              </w:rPr>
              <w:t>in Room</w:t>
            </w:r>
          </w:p>
        </w:tc>
        <w:tc>
          <w:tcPr>
            <w:tcW w:w="1152" w:type="dxa"/>
            <w:vMerge w:val="restart"/>
            <w:vAlign w:val="bottom"/>
          </w:tcPr>
          <w:p w:rsidR="005E4BA9" w:rsidRPr="005E4BA9" w:rsidRDefault="005E4BA9" w:rsidP="005E4BA9">
            <w:pPr>
              <w:jc w:val="center"/>
              <w:rPr>
                <w:b/>
                <w:sz w:val="18"/>
              </w:rPr>
            </w:pPr>
            <w:r w:rsidRPr="005E4BA9">
              <w:rPr>
                <w:b/>
                <w:sz w:val="18"/>
              </w:rPr>
              <w:t>Windows</w:t>
            </w:r>
          </w:p>
          <w:p w:rsidR="005E4BA9" w:rsidRPr="005E4BA9" w:rsidRDefault="005E4BA9" w:rsidP="005E4BA9">
            <w:pPr>
              <w:jc w:val="center"/>
              <w:rPr>
                <w:b/>
                <w:sz w:val="18"/>
              </w:rPr>
            </w:pPr>
            <w:r w:rsidRPr="005E4BA9">
              <w:rPr>
                <w:b/>
                <w:sz w:val="18"/>
              </w:rPr>
              <w:t>Openable</w:t>
            </w:r>
          </w:p>
        </w:tc>
        <w:tc>
          <w:tcPr>
            <w:tcW w:w="1991" w:type="dxa"/>
            <w:gridSpan w:val="2"/>
            <w:tcBorders>
              <w:left w:val="nil"/>
              <w:bottom w:val="nil"/>
            </w:tcBorders>
            <w:vAlign w:val="bottom"/>
          </w:tcPr>
          <w:p w:rsidR="005E4BA9" w:rsidRPr="005E4BA9" w:rsidRDefault="005E4BA9" w:rsidP="005E4BA9">
            <w:pPr>
              <w:ind w:left="-105"/>
              <w:jc w:val="center"/>
              <w:rPr>
                <w:b/>
                <w:sz w:val="18"/>
              </w:rPr>
            </w:pPr>
            <w:r w:rsidRPr="005E4BA9">
              <w:rPr>
                <w:b/>
                <w:sz w:val="18"/>
              </w:rPr>
              <w:t>Ventilation</w:t>
            </w:r>
          </w:p>
        </w:tc>
        <w:tc>
          <w:tcPr>
            <w:tcW w:w="3533" w:type="dxa"/>
            <w:vMerge w:val="restart"/>
            <w:vAlign w:val="bottom"/>
          </w:tcPr>
          <w:p w:rsidR="005E4BA9" w:rsidRPr="005E4BA9" w:rsidRDefault="005E4BA9" w:rsidP="005E4BA9">
            <w:pPr>
              <w:jc w:val="center"/>
              <w:rPr>
                <w:b/>
                <w:sz w:val="18"/>
              </w:rPr>
            </w:pPr>
            <w:r w:rsidRPr="005E4BA9">
              <w:rPr>
                <w:b/>
                <w:sz w:val="18"/>
              </w:rPr>
              <w:t>Remarks</w:t>
            </w:r>
          </w:p>
        </w:tc>
      </w:tr>
      <w:tr w:rsidR="005E4BA9" w:rsidRPr="005E4BA9" w:rsidTr="000A0874">
        <w:trPr>
          <w:cantSplit/>
          <w:trHeight w:val="240"/>
          <w:tblHeader/>
          <w:jc w:val="center"/>
        </w:trPr>
        <w:tc>
          <w:tcPr>
            <w:tcW w:w="1795" w:type="dxa"/>
            <w:vMerge/>
          </w:tcPr>
          <w:p w:rsidR="005E4BA9" w:rsidRPr="005E4BA9" w:rsidRDefault="005E4BA9" w:rsidP="005E4BA9">
            <w:pPr>
              <w:rPr>
                <w:sz w:val="18"/>
              </w:rPr>
            </w:pPr>
          </w:p>
        </w:tc>
        <w:tc>
          <w:tcPr>
            <w:tcW w:w="891" w:type="dxa"/>
            <w:vMerge/>
          </w:tcPr>
          <w:p w:rsidR="005E4BA9" w:rsidRPr="005E4BA9" w:rsidRDefault="005E4BA9" w:rsidP="005E4BA9">
            <w:pPr>
              <w:jc w:val="center"/>
              <w:rPr>
                <w:sz w:val="18"/>
              </w:rPr>
            </w:pPr>
          </w:p>
        </w:tc>
        <w:tc>
          <w:tcPr>
            <w:tcW w:w="995" w:type="dxa"/>
            <w:vMerge/>
          </w:tcPr>
          <w:p w:rsidR="005E4BA9" w:rsidRPr="005E4BA9" w:rsidRDefault="005E4BA9" w:rsidP="005E4BA9">
            <w:pPr>
              <w:jc w:val="center"/>
              <w:rPr>
                <w:b/>
                <w:sz w:val="18"/>
              </w:rPr>
            </w:pPr>
          </w:p>
        </w:tc>
        <w:tc>
          <w:tcPr>
            <w:tcW w:w="994" w:type="dxa"/>
            <w:vMerge/>
          </w:tcPr>
          <w:p w:rsidR="005E4BA9" w:rsidRPr="005E4BA9" w:rsidRDefault="005E4BA9" w:rsidP="005E4BA9">
            <w:pPr>
              <w:jc w:val="center"/>
              <w:rPr>
                <w:b/>
                <w:sz w:val="18"/>
              </w:rPr>
            </w:pPr>
          </w:p>
        </w:tc>
        <w:tc>
          <w:tcPr>
            <w:tcW w:w="1152" w:type="dxa"/>
            <w:vMerge/>
          </w:tcPr>
          <w:p w:rsidR="005E4BA9" w:rsidRPr="005E4BA9" w:rsidRDefault="005E4BA9" w:rsidP="005E4BA9">
            <w:pPr>
              <w:jc w:val="center"/>
              <w:rPr>
                <w:b/>
                <w:sz w:val="18"/>
              </w:rPr>
            </w:pPr>
          </w:p>
        </w:tc>
        <w:tc>
          <w:tcPr>
            <w:tcW w:w="1037" w:type="dxa"/>
            <w:vMerge/>
          </w:tcPr>
          <w:p w:rsidR="005E4BA9" w:rsidRPr="005E4BA9" w:rsidRDefault="005E4BA9" w:rsidP="005E4BA9">
            <w:pPr>
              <w:jc w:val="center"/>
              <w:rPr>
                <w:b/>
                <w:sz w:val="18"/>
              </w:rPr>
            </w:pPr>
          </w:p>
        </w:tc>
        <w:tc>
          <w:tcPr>
            <w:tcW w:w="1267" w:type="dxa"/>
            <w:vMerge/>
            <w:vAlign w:val="center"/>
          </w:tcPr>
          <w:p w:rsidR="005E4BA9" w:rsidRPr="005E4BA9" w:rsidRDefault="005E4BA9" w:rsidP="005E4BA9">
            <w:pPr>
              <w:rPr>
                <w:b/>
                <w:sz w:val="21"/>
                <w:szCs w:val="21"/>
              </w:rPr>
            </w:pPr>
          </w:p>
        </w:tc>
        <w:tc>
          <w:tcPr>
            <w:tcW w:w="1152" w:type="dxa"/>
            <w:vMerge/>
          </w:tcPr>
          <w:p w:rsidR="005E4BA9" w:rsidRPr="005E4BA9" w:rsidRDefault="005E4BA9" w:rsidP="005E4BA9">
            <w:pPr>
              <w:jc w:val="center"/>
              <w:rPr>
                <w:b/>
                <w:sz w:val="18"/>
              </w:rPr>
            </w:pPr>
          </w:p>
        </w:tc>
        <w:tc>
          <w:tcPr>
            <w:tcW w:w="882" w:type="dxa"/>
            <w:tcBorders>
              <w:bottom w:val="nil"/>
            </w:tcBorders>
            <w:vAlign w:val="bottom"/>
          </w:tcPr>
          <w:p w:rsidR="005E4BA9" w:rsidRPr="005E4BA9" w:rsidRDefault="005E4BA9" w:rsidP="005E4BA9">
            <w:pPr>
              <w:jc w:val="center"/>
              <w:rPr>
                <w:sz w:val="16"/>
              </w:rPr>
            </w:pPr>
            <w:r w:rsidRPr="005E4BA9">
              <w:rPr>
                <w:b/>
                <w:sz w:val="16"/>
              </w:rPr>
              <w:t>Supply</w:t>
            </w:r>
          </w:p>
        </w:tc>
        <w:tc>
          <w:tcPr>
            <w:tcW w:w="1109" w:type="dxa"/>
            <w:tcBorders>
              <w:bottom w:val="nil"/>
            </w:tcBorders>
            <w:vAlign w:val="bottom"/>
          </w:tcPr>
          <w:p w:rsidR="005E4BA9" w:rsidRPr="005E4BA9" w:rsidRDefault="005E4BA9" w:rsidP="005E4BA9">
            <w:pPr>
              <w:jc w:val="center"/>
              <w:rPr>
                <w:sz w:val="16"/>
              </w:rPr>
            </w:pPr>
            <w:r w:rsidRPr="005E4BA9">
              <w:rPr>
                <w:b/>
                <w:sz w:val="16"/>
              </w:rPr>
              <w:t>Exhaust</w:t>
            </w:r>
          </w:p>
        </w:tc>
        <w:tc>
          <w:tcPr>
            <w:tcW w:w="3533" w:type="dxa"/>
            <w:vMerge/>
          </w:tcPr>
          <w:p w:rsidR="005E4BA9" w:rsidRPr="005E4BA9" w:rsidRDefault="005E4BA9" w:rsidP="005E4BA9">
            <w:pPr>
              <w:rPr>
                <w:sz w:val="18"/>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Background</w:t>
            </w:r>
          </w:p>
        </w:tc>
        <w:tc>
          <w:tcPr>
            <w:tcW w:w="891" w:type="dxa"/>
            <w:vAlign w:val="center"/>
          </w:tcPr>
          <w:p w:rsidR="005E4BA9" w:rsidRPr="005E4BA9" w:rsidRDefault="005E4BA9" w:rsidP="005E4BA9">
            <w:pPr>
              <w:jc w:val="center"/>
              <w:rPr>
                <w:sz w:val="20"/>
              </w:rPr>
            </w:pPr>
            <w:r w:rsidRPr="005E4BA9">
              <w:rPr>
                <w:sz w:val="20"/>
              </w:rPr>
              <w:t>422</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76</w:t>
            </w:r>
          </w:p>
        </w:tc>
        <w:tc>
          <w:tcPr>
            <w:tcW w:w="1152" w:type="dxa"/>
            <w:vAlign w:val="center"/>
          </w:tcPr>
          <w:p w:rsidR="005E4BA9" w:rsidRPr="005E4BA9" w:rsidRDefault="005E4BA9" w:rsidP="005E4BA9">
            <w:pPr>
              <w:jc w:val="center"/>
              <w:rPr>
                <w:sz w:val="20"/>
              </w:rPr>
            </w:pPr>
            <w:r w:rsidRPr="005E4BA9">
              <w:rPr>
                <w:sz w:val="20"/>
              </w:rPr>
              <w:t>27</w:t>
            </w:r>
          </w:p>
        </w:tc>
        <w:tc>
          <w:tcPr>
            <w:tcW w:w="1037" w:type="dxa"/>
            <w:vAlign w:val="center"/>
          </w:tcPr>
          <w:p w:rsidR="005E4BA9" w:rsidRPr="005E4BA9" w:rsidRDefault="005E4BA9" w:rsidP="005E4BA9">
            <w:pPr>
              <w:jc w:val="center"/>
              <w:rPr>
                <w:sz w:val="20"/>
              </w:rPr>
            </w:pPr>
            <w:r w:rsidRPr="005E4BA9">
              <w:rPr>
                <w:sz w:val="20"/>
              </w:rPr>
              <w:t>14</w:t>
            </w:r>
          </w:p>
        </w:tc>
        <w:tc>
          <w:tcPr>
            <w:tcW w:w="1267" w:type="dxa"/>
            <w:vAlign w:val="center"/>
          </w:tcPr>
          <w:p w:rsidR="005E4BA9" w:rsidRPr="005E4BA9" w:rsidRDefault="005E4BA9" w:rsidP="005E4BA9">
            <w:pPr>
              <w:jc w:val="center"/>
              <w:rPr>
                <w:sz w:val="20"/>
              </w:rPr>
            </w:pPr>
          </w:p>
        </w:tc>
        <w:tc>
          <w:tcPr>
            <w:tcW w:w="1152" w:type="dxa"/>
            <w:vAlign w:val="center"/>
          </w:tcPr>
          <w:p w:rsidR="005E4BA9" w:rsidRPr="005E4BA9" w:rsidRDefault="005E4BA9" w:rsidP="005E4BA9">
            <w:pPr>
              <w:jc w:val="center"/>
              <w:rPr>
                <w:sz w:val="20"/>
              </w:rPr>
            </w:pPr>
          </w:p>
        </w:tc>
        <w:tc>
          <w:tcPr>
            <w:tcW w:w="882" w:type="dxa"/>
            <w:vAlign w:val="center"/>
          </w:tcPr>
          <w:p w:rsidR="005E4BA9" w:rsidRPr="005E4BA9" w:rsidRDefault="005E4BA9" w:rsidP="005E4BA9">
            <w:pPr>
              <w:jc w:val="center"/>
              <w:rPr>
                <w:sz w:val="20"/>
              </w:rPr>
            </w:pPr>
          </w:p>
        </w:tc>
        <w:tc>
          <w:tcPr>
            <w:tcW w:w="1109" w:type="dxa"/>
            <w:vAlign w:val="center"/>
          </w:tcPr>
          <w:p w:rsidR="005E4BA9" w:rsidRPr="005E4BA9" w:rsidRDefault="005E4BA9" w:rsidP="005E4BA9">
            <w:pPr>
              <w:jc w:val="center"/>
              <w:rPr>
                <w:sz w:val="20"/>
              </w:rPr>
            </w:pPr>
          </w:p>
        </w:tc>
        <w:tc>
          <w:tcPr>
            <w:tcW w:w="3533" w:type="dxa"/>
            <w:tcBorders>
              <w:left w:val="nil"/>
            </w:tcBorders>
            <w:vAlign w:val="center"/>
          </w:tcPr>
          <w:p w:rsidR="005E4BA9" w:rsidRPr="005E4BA9" w:rsidRDefault="005E4BA9" w:rsidP="005E4BA9">
            <w:pPr>
              <w:rPr>
                <w:sz w:val="20"/>
              </w:rPr>
            </w:pPr>
            <w:r w:rsidRPr="005E4BA9">
              <w:rPr>
                <w:sz w:val="20"/>
              </w:rPr>
              <w:t>Sunny</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403</w:t>
            </w:r>
          </w:p>
        </w:tc>
        <w:tc>
          <w:tcPr>
            <w:tcW w:w="891" w:type="dxa"/>
            <w:vAlign w:val="center"/>
          </w:tcPr>
          <w:p w:rsidR="005E4BA9" w:rsidRPr="005E4BA9" w:rsidRDefault="005E4BA9" w:rsidP="005E4BA9">
            <w:pPr>
              <w:jc w:val="center"/>
              <w:rPr>
                <w:sz w:val="20"/>
              </w:rPr>
            </w:pPr>
            <w:r w:rsidRPr="005E4BA9">
              <w:rPr>
                <w:sz w:val="20"/>
              </w:rPr>
              <w:t>829</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76</w:t>
            </w:r>
          </w:p>
        </w:tc>
        <w:tc>
          <w:tcPr>
            <w:tcW w:w="1152" w:type="dxa"/>
            <w:vAlign w:val="center"/>
          </w:tcPr>
          <w:p w:rsidR="005E4BA9" w:rsidRPr="005E4BA9" w:rsidRDefault="005E4BA9" w:rsidP="005E4BA9">
            <w:pPr>
              <w:jc w:val="center"/>
              <w:rPr>
                <w:sz w:val="20"/>
              </w:rPr>
            </w:pPr>
            <w:r w:rsidRPr="005E4BA9">
              <w:rPr>
                <w:sz w:val="20"/>
              </w:rPr>
              <w:t>54</w:t>
            </w:r>
          </w:p>
        </w:tc>
        <w:tc>
          <w:tcPr>
            <w:tcW w:w="1037" w:type="dxa"/>
            <w:vAlign w:val="center"/>
          </w:tcPr>
          <w:p w:rsidR="005E4BA9" w:rsidRPr="005E4BA9" w:rsidRDefault="005E4BA9" w:rsidP="005E4BA9">
            <w:pPr>
              <w:jc w:val="center"/>
              <w:rPr>
                <w:sz w:val="20"/>
              </w:rPr>
            </w:pPr>
            <w:r w:rsidRPr="005E4BA9">
              <w:rPr>
                <w:sz w:val="20"/>
              </w:rPr>
              <w:t>11</w:t>
            </w:r>
          </w:p>
        </w:tc>
        <w:tc>
          <w:tcPr>
            <w:tcW w:w="1267" w:type="dxa"/>
            <w:vAlign w:val="center"/>
          </w:tcPr>
          <w:p w:rsidR="005E4BA9" w:rsidRPr="005E4BA9" w:rsidRDefault="005E4BA9" w:rsidP="005E4BA9">
            <w:pPr>
              <w:jc w:val="center"/>
              <w:rPr>
                <w:sz w:val="20"/>
              </w:rPr>
            </w:pPr>
            <w:r w:rsidRPr="005E4BA9">
              <w:rPr>
                <w:sz w:val="20"/>
              </w:rPr>
              <w:t>2</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Tennis ball, floor fan</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404</w:t>
            </w:r>
          </w:p>
        </w:tc>
        <w:tc>
          <w:tcPr>
            <w:tcW w:w="891" w:type="dxa"/>
            <w:vAlign w:val="center"/>
          </w:tcPr>
          <w:p w:rsidR="005E4BA9" w:rsidRPr="005E4BA9" w:rsidRDefault="005E4BA9" w:rsidP="005E4BA9">
            <w:pPr>
              <w:jc w:val="center"/>
              <w:rPr>
                <w:sz w:val="20"/>
              </w:rPr>
            </w:pPr>
            <w:r w:rsidRPr="005E4BA9">
              <w:rPr>
                <w:sz w:val="20"/>
              </w:rPr>
              <w:t>845</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53</w:t>
            </w:r>
          </w:p>
        </w:tc>
        <w:tc>
          <w:tcPr>
            <w:tcW w:w="1037" w:type="dxa"/>
            <w:vAlign w:val="center"/>
          </w:tcPr>
          <w:p w:rsidR="005E4BA9" w:rsidRPr="005E4BA9" w:rsidRDefault="005E4BA9" w:rsidP="005E4BA9">
            <w:pPr>
              <w:jc w:val="center"/>
              <w:rPr>
                <w:sz w:val="20"/>
              </w:rPr>
            </w:pPr>
            <w:r w:rsidRPr="005E4BA9">
              <w:rPr>
                <w:sz w:val="20"/>
              </w:rPr>
              <w:t>8</w:t>
            </w:r>
          </w:p>
        </w:tc>
        <w:tc>
          <w:tcPr>
            <w:tcW w:w="1267" w:type="dxa"/>
            <w:vAlign w:val="center"/>
          </w:tcPr>
          <w:p w:rsidR="005E4BA9" w:rsidRPr="005E4BA9" w:rsidRDefault="005E4BA9" w:rsidP="005E4BA9">
            <w:pPr>
              <w:jc w:val="center"/>
              <w:rPr>
                <w:sz w:val="20"/>
              </w:rPr>
            </w:pPr>
            <w:r w:rsidRPr="005E4BA9">
              <w:rPr>
                <w:sz w:val="20"/>
              </w:rPr>
              <w:t>5</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Tennis ball</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407 Computer room</w:t>
            </w:r>
          </w:p>
        </w:tc>
        <w:tc>
          <w:tcPr>
            <w:tcW w:w="891" w:type="dxa"/>
            <w:vAlign w:val="center"/>
          </w:tcPr>
          <w:p w:rsidR="005E4BA9" w:rsidRPr="005E4BA9" w:rsidRDefault="005E4BA9" w:rsidP="005E4BA9">
            <w:pPr>
              <w:jc w:val="center"/>
              <w:rPr>
                <w:sz w:val="20"/>
              </w:rPr>
            </w:pPr>
            <w:r w:rsidRPr="005E4BA9">
              <w:rPr>
                <w:sz w:val="20"/>
              </w:rPr>
              <w:t>1048</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78</w:t>
            </w:r>
          </w:p>
        </w:tc>
        <w:tc>
          <w:tcPr>
            <w:tcW w:w="1152" w:type="dxa"/>
            <w:vAlign w:val="center"/>
          </w:tcPr>
          <w:p w:rsidR="005E4BA9" w:rsidRPr="005E4BA9" w:rsidRDefault="005E4BA9" w:rsidP="005E4BA9">
            <w:pPr>
              <w:jc w:val="center"/>
              <w:rPr>
                <w:sz w:val="20"/>
              </w:rPr>
            </w:pPr>
            <w:r w:rsidRPr="005E4BA9">
              <w:rPr>
                <w:sz w:val="20"/>
              </w:rPr>
              <w:t>53</w:t>
            </w:r>
          </w:p>
        </w:tc>
        <w:tc>
          <w:tcPr>
            <w:tcW w:w="1037" w:type="dxa"/>
            <w:vAlign w:val="center"/>
          </w:tcPr>
          <w:p w:rsidR="005E4BA9" w:rsidRPr="005E4BA9" w:rsidRDefault="005E4BA9" w:rsidP="005E4BA9">
            <w:pPr>
              <w:jc w:val="center"/>
              <w:rPr>
                <w:sz w:val="20"/>
              </w:rPr>
            </w:pPr>
            <w:r w:rsidRPr="005E4BA9">
              <w:rPr>
                <w:sz w:val="20"/>
              </w:rPr>
              <w:t>7</w:t>
            </w:r>
          </w:p>
        </w:tc>
        <w:tc>
          <w:tcPr>
            <w:tcW w:w="1267" w:type="dxa"/>
            <w:vAlign w:val="center"/>
          </w:tcPr>
          <w:p w:rsidR="005E4BA9" w:rsidRPr="005E4BA9" w:rsidRDefault="005E4BA9" w:rsidP="005E4BA9">
            <w:pPr>
              <w:jc w:val="center"/>
              <w:rPr>
                <w:sz w:val="20"/>
              </w:rPr>
            </w:pPr>
            <w:r w:rsidRPr="005E4BA9">
              <w:rPr>
                <w:sz w:val="20"/>
              </w:rPr>
              <w:t>19</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1 water-damaged ceiling tiles</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509</w:t>
            </w:r>
          </w:p>
        </w:tc>
        <w:tc>
          <w:tcPr>
            <w:tcW w:w="891" w:type="dxa"/>
            <w:vAlign w:val="center"/>
          </w:tcPr>
          <w:p w:rsidR="005E4BA9" w:rsidRPr="005E4BA9" w:rsidRDefault="005E4BA9" w:rsidP="005E4BA9">
            <w:pPr>
              <w:jc w:val="center"/>
              <w:rPr>
                <w:sz w:val="20"/>
              </w:rPr>
            </w:pPr>
            <w:r w:rsidRPr="005E4BA9">
              <w:rPr>
                <w:sz w:val="20"/>
              </w:rPr>
              <w:t>845</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5</w:t>
            </w:r>
          </w:p>
        </w:tc>
        <w:tc>
          <w:tcPr>
            <w:tcW w:w="1267" w:type="dxa"/>
            <w:vAlign w:val="center"/>
          </w:tcPr>
          <w:p w:rsidR="005E4BA9" w:rsidRPr="005E4BA9" w:rsidRDefault="005E4BA9" w:rsidP="005E4BA9">
            <w:pPr>
              <w:jc w:val="center"/>
              <w:rPr>
                <w:sz w:val="20"/>
              </w:rPr>
            </w:pPr>
            <w:r w:rsidRPr="005E4BA9">
              <w:rPr>
                <w:sz w:val="20"/>
              </w:rPr>
              <w:t>12</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Tennis balls</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512</w:t>
            </w:r>
          </w:p>
        </w:tc>
        <w:tc>
          <w:tcPr>
            <w:tcW w:w="891" w:type="dxa"/>
            <w:vAlign w:val="center"/>
          </w:tcPr>
          <w:p w:rsidR="005E4BA9" w:rsidRPr="005E4BA9" w:rsidRDefault="005E4BA9" w:rsidP="005E4BA9">
            <w:pPr>
              <w:jc w:val="center"/>
              <w:rPr>
                <w:sz w:val="20"/>
              </w:rPr>
            </w:pPr>
            <w:r w:rsidRPr="005E4BA9">
              <w:rPr>
                <w:sz w:val="20"/>
              </w:rPr>
              <w:t>834</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53</w:t>
            </w:r>
          </w:p>
        </w:tc>
        <w:tc>
          <w:tcPr>
            <w:tcW w:w="1037" w:type="dxa"/>
            <w:vAlign w:val="center"/>
          </w:tcPr>
          <w:p w:rsidR="005E4BA9" w:rsidRPr="005E4BA9" w:rsidRDefault="005E4BA9" w:rsidP="005E4BA9">
            <w:pPr>
              <w:jc w:val="center"/>
              <w:rPr>
                <w:sz w:val="20"/>
              </w:rPr>
            </w:pPr>
            <w:r w:rsidRPr="005E4BA9">
              <w:rPr>
                <w:sz w:val="20"/>
              </w:rPr>
              <w:t>8</w:t>
            </w:r>
          </w:p>
        </w:tc>
        <w:tc>
          <w:tcPr>
            <w:tcW w:w="1267" w:type="dxa"/>
            <w:vAlign w:val="center"/>
          </w:tcPr>
          <w:p w:rsidR="005E4BA9" w:rsidRPr="005E4BA9" w:rsidRDefault="005E4BA9" w:rsidP="005E4BA9">
            <w:pPr>
              <w:jc w:val="center"/>
              <w:rPr>
                <w:sz w:val="20"/>
              </w:rPr>
            </w:pPr>
            <w:r w:rsidRPr="005E4BA9">
              <w:rPr>
                <w:sz w:val="20"/>
              </w:rPr>
              <w:t>2</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Tennis balls</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530</w:t>
            </w:r>
          </w:p>
        </w:tc>
        <w:tc>
          <w:tcPr>
            <w:tcW w:w="891" w:type="dxa"/>
            <w:vAlign w:val="center"/>
          </w:tcPr>
          <w:p w:rsidR="005E4BA9" w:rsidRPr="005E4BA9" w:rsidRDefault="005E4BA9" w:rsidP="005E4BA9">
            <w:pPr>
              <w:jc w:val="center"/>
              <w:rPr>
                <w:sz w:val="20"/>
              </w:rPr>
            </w:pPr>
            <w:r w:rsidRPr="005E4BA9">
              <w:rPr>
                <w:sz w:val="20"/>
              </w:rPr>
              <w:t>750</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56</w:t>
            </w:r>
          </w:p>
        </w:tc>
        <w:tc>
          <w:tcPr>
            <w:tcW w:w="1037" w:type="dxa"/>
            <w:vAlign w:val="center"/>
          </w:tcPr>
          <w:p w:rsidR="005E4BA9" w:rsidRPr="005E4BA9" w:rsidRDefault="005E4BA9" w:rsidP="005E4BA9">
            <w:pPr>
              <w:jc w:val="center"/>
              <w:rPr>
                <w:sz w:val="20"/>
              </w:rPr>
            </w:pPr>
            <w:r w:rsidRPr="005E4BA9">
              <w:rPr>
                <w:sz w:val="20"/>
              </w:rPr>
              <w:t>9</w:t>
            </w:r>
          </w:p>
        </w:tc>
        <w:tc>
          <w:tcPr>
            <w:tcW w:w="1267" w:type="dxa"/>
            <w:vAlign w:val="center"/>
          </w:tcPr>
          <w:p w:rsidR="005E4BA9" w:rsidRPr="005E4BA9" w:rsidRDefault="005E4BA9" w:rsidP="005E4BA9">
            <w:pPr>
              <w:jc w:val="center"/>
              <w:rPr>
                <w:sz w:val="20"/>
              </w:rPr>
            </w:pPr>
            <w:r w:rsidRPr="005E4BA9">
              <w:rPr>
                <w:sz w:val="20"/>
              </w:rPr>
              <w:t>15</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531</w:t>
            </w:r>
          </w:p>
        </w:tc>
        <w:tc>
          <w:tcPr>
            <w:tcW w:w="891" w:type="dxa"/>
            <w:vAlign w:val="center"/>
          </w:tcPr>
          <w:p w:rsidR="005E4BA9" w:rsidRPr="005E4BA9" w:rsidRDefault="005E4BA9" w:rsidP="005E4BA9">
            <w:pPr>
              <w:jc w:val="center"/>
              <w:rPr>
                <w:sz w:val="20"/>
              </w:rPr>
            </w:pPr>
            <w:r w:rsidRPr="005E4BA9">
              <w:rPr>
                <w:sz w:val="20"/>
              </w:rPr>
              <w:t>647</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54</w:t>
            </w:r>
          </w:p>
        </w:tc>
        <w:tc>
          <w:tcPr>
            <w:tcW w:w="1037" w:type="dxa"/>
            <w:vAlign w:val="center"/>
          </w:tcPr>
          <w:p w:rsidR="005E4BA9" w:rsidRPr="005E4BA9" w:rsidRDefault="005E4BA9" w:rsidP="005E4BA9">
            <w:pPr>
              <w:jc w:val="center"/>
              <w:rPr>
                <w:sz w:val="20"/>
              </w:rPr>
            </w:pPr>
            <w:r w:rsidRPr="005E4BA9">
              <w:rPr>
                <w:sz w:val="20"/>
              </w:rPr>
              <w:t>7</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532</w:t>
            </w:r>
          </w:p>
        </w:tc>
        <w:tc>
          <w:tcPr>
            <w:tcW w:w="891" w:type="dxa"/>
            <w:vAlign w:val="center"/>
          </w:tcPr>
          <w:p w:rsidR="005E4BA9" w:rsidRPr="005E4BA9" w:rsidRDefault="005E4BA9" w:rsidP="005E4BA9">
            <w:pPr>
              <w:jc w:val="center"/>
              <w:rPr>
                <w:sz w:val="20"/>
              </w:rPr>
            </w:pPr>
            <w:r w:rsidRPr="005E4BA9">
              <w:rPr>
                <w:sz w:val="20"/>
              </w:rPr>
              <w:t>652</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54</w:t>
            </w:r>
          </w:p>
        </w:tc>
        <w:tc>
          <w:tcPr>
            <w:tcW w:w="1037" w:type="dxa"/>
            <w:vAlign w:val="center"/>
          </w:tcPr>
          <w:p w:rsidR="005E4BA9" w:rsidRPr="005E4BA9" w:rsidRDefault="005E4BA9" w:rsidP="005E4BA9">
            <w:pPr>
              <w:jc w:val="center"/>
              <w:rPr>
                <w:sz w:val="20"/>
              </w:rPr>
            </w:pPr>
            <w:r w:rsidRPr="005E4BA9">
              <w:rPr>
                <w:sz w:val="20"/>
              </w:rPr>
              <w:t>8</w:t>
            </w:r>
          </w:p>
        </w:tc>
        <w:tc>
          <w:tcPr>
            <w:tcW w:w="1267" w:type="dxa"/>
            <w:vAlign w:val="center"/>
          </w:tcPr>
          <w:p w:rsidR="005E4BA9" w:rsidRPr="005E4BA9" w:rsidRDefault="005E4BA9" w:rsidP="005E4BA9">
            <w:pPr>
              <w:jc w:val="center"/>
              <w:rPr>
                <w:sz w:val="20"/>
              </w:rPr>
            </w:pPr>
            <w:r w:rsidRPr="005E4BA9">
              <w:rPr>
                <w:sz w:val="20"/>
              </w:rPr>
              <w:t>1</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533</w:t>
            </w:r>
          </w:p>
        </w:tc>
        <w:tc>
          <w:tcPr>
            <w:tcW w:w="891" w:type="dxa"/>
            <w:vAlign w:val="center"/>
          </w:tcPr>
          <w:p w:rsidR="005E4BA9" w:rsidRPr="005E4BA9" w:rsidRDefault="005E4BA9" w:rsidP="005E4BA9">
            <w:pPr>
              <w:jc w:val="center"/>
              <w:rPr>
                <w:sz w:val="20"/>
              </w:rPr>
            </w:pPr>
            <w:r w:rsidRPr="005E4BA9">
              <w:rPr>
                <w:sz w:val="20"/>
              </w:rPr>
              <w:t>648</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54</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534</w:t>
            </w:r>
          </w:p>
        </w:tc>
        <w:tc>
          <w:tcPr>
            <w:tcW w:w="891" w:type="dxa"/>
            <w:vAlign w:val="center"/>
          </w:tcPr>
          <w:p w:rsidR="005E4BA9" w:rsidRPr="005E4BA9" w:rsidRDefault="005E4BA9" w:rsidP="005E4BA9">
            <w:pPr>
              <w:jc w:val="center"/>
              <w:rPr>
                <w:sz w:val="20"/>
              </w:rPr>
            </w:pPr>
            <w:r w:rsidRPr="005E4BA9">
              <w:rPr>
                <w:sz w:val="20"/>
              </w:rPr>
              <w:t>683</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78</w:t>
            </w:r>
          </w:p>
        </w:tc>
        <w:tc>
          <w:tcPr>
            <w:tcW w:w="1152" w:type="dxa"/>
            <w:vAlign w:val="center"/>
          </w:tcPr>
          <w:p w:rsidR="005E4BA9" w:rsidRPr="005E4BA9" w:rsidRDefault="005E4BA9" w:rsidP="005E4BA9">
            <w:pPr>
              <w:jc w:val="center"/>
              <w:rPr>
                <w:sz w:val="20"/>
              </w:rPr>
            </w:pPr>
            <w:r w:rsidRPr="005E4BA9">
              <w:rPr>
                <w:sz w:val="20"/>
              </w:rPr>
              <w:t>54</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535</w:t>
            </w:r>
          </w:p>
        </w:tc>
        <w:tc>
          <w:tcPr>
            <w:tcW w:w="891" w:type="dxa"/>
            <w:vAlign w:val="center"/>
          </w:tcPr>
          <w:p w:rsidR="005E4BA9" w:rsidRPr="005E4BA9" w:rsidRDefault="005E4BA9" w:rsidP="005E4BA9">
            <w:pPr>
              <w:jc w:val="center"/>
              <w:rPr>
                <w:sz w:val="20"/>
              </w:rPr>
            </w:pPr>
            <w:r w:rsidRPr="005E4BA9">
              <w:rPr>
                <w:sz w:val="20"/>
              </w:rPr>
              <w:t>802</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78</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10</w:t>
            </w:r>
          </w:p>
        </w:tc>
        <w:tc>
          <w:tcPr>
            <w:tcW w:w="1267" w:type="dxa"/>
            <w:vAlign w:val="center"/>
          </w:tcPr>
          <w:p w:rsidR="005E4BA9" w:rsidRPr="005E4BA9" w:rsidRDefault="005E4BA9" w:rsidP="005E4BA9">
            <w:pPr>
              <w:jc w:val="center"/>
              <w:rPr>
                <w:sz w:val="20"/>
              </w:rPr>
            </w:pPr>
            <w:r w:rsidRPr="005E4BA9">
              <w:rPr>
                <w:sz w:val="20"/>
              </w:rPr>
              <w:t>21</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lastRenderedPageBreak/>
              <w:t>536</w:t>
            </w:r>
          </w:p>
        </w:tc>
        <w:tc>
          <w:tcPr>
            <w:tcW w:w="891" w:type="dxa"/>
            <w:vAlign w:val="center"/>
          </w:tcPr>
          <w:p w:rsidR="005E4BA9" w:rsidRPr="005E4BA9" w:rsidRDefault="005E4BA9" w:rsidP="005E4BA9">
            <w:pPr>
              <w:jc w:val="center"/>
              <w:rPr>
                <w:sz w:val="20"/>
              </w:rPr>
            </w:pPr>
            <w:r w:rsidRPr="005E4BA9">
              <w:rPr>
                <w:sz w:val="20"/>
              </w:rPr>
              <w:t>680</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7</w:t>
            </w:r>
          </w:p>
        </w:tc>
        <w:tc>
          <w:tcPr>
            <w:tcW w:w="1267" w:type="dxa"/>
            <w:vAlign w:val="center"/>
          </w:tcPr>
          <w:p w:rsidR="005E4BA9" w:rsidRPr="005E4BA9" w:rsidRDefault="005E4BA9" w:rsidP="005E4BA9">
            <w:pPr>
              <w:jc w:val="center"/>
              <w:rPr>
                <w:sz w:val="20"/>
              </w:rPr>
            </w:pPr>
            <w:r w:rsidRPr="005E4BA9">
              <w:rPr>
                <w:sz w:val="20"/>
              </w:rPr>
              <w:t>11</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537</w:t>
            </w:r>
          </w:p>
        </w:tc>
        <w:tc>
          <w:tcPr>
            <w:tcW w:w="891" w:type="dxa"/>
            <w:vAlign w:val="center"/>
          </w:tcPr>
          <w:p w:rsidR="005E4BA9" w:rsidRPr="005E4BA9" w:rsidRDefault="005E4BA9" w:rsidP="005E4BA9">
            <w:pPr>
              <w:jc w:val="center"/>
              <w:rPr>
                <w:sz w:val="20"/>
              </w:rPr>
            </w:pPr>
            <w:r w:rsidRPr="005E4BA9">
              <w:rPr>
                <w:sz w:val="20"/>
              </w:rPr>
              <w:t>675</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54</w:t>
            </w:r>
          </w:p>
        </w:tc>
        <w:tc>
          <w:tcPr>
            <w:tcW w:w="1037" w:type="dxa"/>
            <w:vAlign w:val="center"/>
          </w:tcPr>
          <w:p w:rsidR="005E4BA9" w:rsidRPr="005E4BA9" w:rsidRDefault="005E4BA9" w:rsidP="005E4BA9">
            <w:pPr>
              <w:jc w:val="center"/>
              <w:rPr>
                <w:sz w:val="20"/>
              </w:rPr>
            </w:pPr>
            <w:r w:rsidRPr="005E4BA9">
              <w:rPr>
                <w:sz w:val="20"/>
              </w:rPr>
              <w:t>8</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603</w:t>
            </w:r>
          </w:p>
        </w:tc>
        <w:tc>
          <w:tcPr>
            <w:tcW w:w="891" w:type="dxa"/>
            <w:vAlign w:val="center"/>
          </w:tcPr>
          <w:p w:rsidR="005E4BA9" w:rsidRPr="005E4BA9" w:rsidRDefault="005E4BA9" w:rsidP="005E4BA9">
            <w:pPr>
              <w:jc w:val="center"/>
              <w:rPr>
                <w:sz w:val="20"/>
              </w:rPr>
            </w:pPr>
            <w:r w:rsidRPr="005E4BA9">
              <w:rPr>
                <w:sz w:val="20"/>
              </w:rPr>
              <w:t>705</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78</w:t>
            </w:r>
          </w:p>
        </w:tc>
        <w:tc>
          <w:tcPr>
            <w:tcW w:w="1152" w:type="dxa"/>
            <w:vAlign w:val="center"/>
          </w:tcPr>
          <w:p w:rsidR="005E4BA9" w:rsidRPr="005E4BA9" w:rsidRDefault="005E4BA9" w:rsidP="005E4BA9">
            <w:pPr>
              <w:jc w:val="center"/>
              <w:rPr>
                <w:sz w:val="20"/>
              </w:rPr>
            </w:pPr>
            <w:r w:rsidRPr="005E4BA9">
              <w:rPr>
                <w:sz w:val="20"/>
              </w:rPr>
              <w:t>53</w:t>
            </w:r>
          </w:p>
        </w:tc>
        <w:tc>
          <w:tcPr>
            <w:tcW w:w="1037" w:type="dxa"/>
            <w:vAlign w:val="center"/>
          </w:tcPr>
          <w:p w:rsidR="005E4BA9" w:rsidRPr="005E4BA9" w:rsidRDefault="005E4BA9" w:rsidP="005E4BA9">
            <w:pPr>
              <w:jc w:val="center"/>
              <w:rPr>
                <w:sz w:val="20"/>
              </w:rPr>
            </w:pPr>
            <w:r w:rsidRPr="005E4BA9">
              <w:rPr>
                <w:sz w:val="20"/>
              </w:rPr>
              <w:t>8</w:t>
            </w:r>
          </w:p>
        </w:tc>
        <w:tc>
          <w:tcPr>
            <w:tcW w:w="1267" w:type="dxa"/>
            <w:vAlign w:val="center"/>
          </w:tcPr>
          <w:p w:rsidR="005E4BA9" w:rsidRPr="005E4BA9" w:rsidRDefault="005E4BA9" w:rsidP="005E4BA9">
            <w:pPr>
              <w:jc w:val="center"/>
              <w:rPr>
                <w:sz w:val="20"/>
              </w:rPr>
            </w:pPr>
            <w:r w:rsidRPr="005E4BA9">
              <w:rPr>
                <w:sz w:val="20"/>
              </w:rPr>
              <w:t>23</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Tennis balls</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608</w:t>
            </w:r>
          </w:p>
        </w:tc>
        <w:tc>
          <w:tcPr>
            <w:tcW w:w="891" w:type="dxa"/>
            <w:vAlign w:val="center"/>
          </w:tcPr>
          <w:p w:rsidR="005E4BA9" w:rsidRPr="005E4BA9" w:rsidRDefault="005E4BA9" w:rsidP="005E4BA9">
            <w:pPr>
              <w:jc w:val="center"/>
              <w:rPr>
                <w:sz w:val="20"/>
              </w:rPr>
            </w:pPr>
            <w:r w:rsidRPr="005E4BA9">
              <w:rPr>
                <w:sz w:val="20"/>
              </w:rPr>
              <w:t>687</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5</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7 water-damaged ceiling tiles</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609</w:t>
            </w:r>
          </w:p>
        </w:tc>
        <w:tc>
          <w:tcPr>
            <w:tcW w:w="891" w:type="dxa"/>
            <w:vAlign w:val="center"/>
          </w:tcPr>
          <w:p w:rsidR="005E4BA9" w:rsidRPr="005E4BA9" w:rsidRDefault="005E4BA9" w:rsidP="005E4BA9">
            <w:pPr>
              <w:jc w:val="center"/>
              <w:rPr>
                <w:sz w:val="20"/>
              </w:rPr>
            </w:pPr>
            <w:r w:rsidRPr="005E4BA9">
              <w:rPr>
                <w:sz w:val="20"/>
              </w:rPr>
              <w:t>684</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53</w:t>
            </w:r>
          </w:p>
        </w:tc>
        <w:tc>
          <w:tcPr>
            <w:tcW w:w="1037" w:type="dxa"/>
            <w:vAlign w:val="center"/>
          </w:tcPr>
          <w:p w:rsidR="005E4BA9" w:rsidRPr="005E4BA9" w:rsidRDefault="005E4BA9" w:rsidP="005E4BA9">
            <w:pPr>
              <w:jc w:val="center"/>
              <w:rPr>
                <w:sz w:val="20"/>
              </w:rPr>
            </w:pPr>
            <w:r w:rsidRPr="005E4BA9">
              <w:rPr>
                <w:sz w:val="20"/>
              </w:rPr>
              <w:t>5</w:t>
            </w:r>
          </w:p>
        </w:tc>
        <w:tc>
          <w:tcPr>
            <w:tcW w:w="1267" w:type="dxa"/>
            <w:vAlign w:val="center"/>
          </w:tcPr>
          <w:p w:rsidR="005E4BA9" w:rsidRPr="005E4BA9" w:rsidRDefault="005E4BA9" w:rsidP="005E4BA9">
            <w:pPr>
              <w:jc w:val="center"/>
              <w:rPr>
                <w:sz w:val="20"/>
              </w:rPr>
            </w:pPr>
            <w:r w:rsidRPr="005E4BA9">
              <w:rPr>
                <w:sz w:val="20"/>
              </w:rPr>
              <w:t>23</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610</w:t>
            </w:r>
          </w:p>
        </w:tc>
        <w:tc>
          <w:tcPr>
            <w:tcW w:w="891" w:type="dxa"/>
            <w:vAlign w:val="center"/>
          </w:tcPr>
          <w:p w:rsidR="005E4BA9" w:rsidRPr="005E4BA9" w:rsidRDefault="005E4BA9" w:rsidP="005E4BA9">
            <w:pPr>
              <w:jc w:val="center"/>
              <w:rPr>
                <w:sz w:val="20"/>
              </w:rPr>
            </w:pPr>
            <w:r w:rsidRPr="005E4BA9">
              <w:rPr>
                <w:sz w:val="20"/>
              </w:rPr>
              <w:t>648</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5</w:t>
            </w:r>
          </w:p>
        </w:tc>
        <w:tc>
          <w:tcPr>
            <w:tcW w:w="1267" w:type="dxa"/>
            <w:vAlign w:val="center"/>
          </w:tcPr>
          <w:p w:rsidR="005E4BA9" w:rsidRPr="005E4BA9" w:rsidRDefault="005E4BA9" w:rsidP="005E4BA9">
            <w:pPr>
              <w:jc w:val="center"/>
              <w:rPr>
                <w:sz w:val="20"/>
              </w:rPr>
            </w:pPr>
            <w:r w:rsidRPr="005E4BA9">
              <w:rPr>
                <w:sz w:val="20"/>
              </w:rPr>
              <w:t>23</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1 water-damaged ceiling tiles</w:t>
            </w:r>
          </w:p>
          <w:p w:rsidR="005E4BA9" w:rsidRPr="005E4BA9" w:rsidRDefault="005E4BA9" w:rsidP="005E4BA9">
            <w:pPr>
              <w:rPr>
                <w:sz w:val="20"/>
              </w:rPr>
            </w:pPr>
            <w:r w:rsidRPr="005E4BA9">
              <w:rPr>
                <w:sz w:val="20"/>
              </w:rPr>
              <w:t>Plants</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611</w:t>
            </w:r>
          </w:p>
        </w:tc>
        <w:tc>
          <w:tcPr>
            <w:tcW w:w="891" w:type="dxa"/>
            <w:vAlign w:val="center"/>
          </w:tcPr>
          <w:p w:rsidR="005E4BA9" w:rsidRPr="005E4BA9" w:rsidRDefault="005E4BA9" w:rsidP="005E4BA9">
            <w:pPr>
              <w:jc w:val="center"/>
              <w:rPr>
                <w:sz w:val="20"/>
              </w:rPr>
            </w:pPr>
            <w:r w:rsidRPr="005E4BA9">
              <w:rPr>
                <w:sz w:val="20"/>
              </w:rPr>
              <w:t>574</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76</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5</w:t>
            </w:r>
          </w:p>
        </w:tc>
        <w:tc>
          <w:tcPr>
            <w:tcW w:w="1267" w:type="dxa"/>
            <w:vAlign w:val="center"/>
          </w:tcPr>
          <w:p w:rsidR="005E4BA9" w:rsidRPr="005E4BA9" w:rsidRDefault="005E4BA9" w:rsidP="005E4BA9">
            <w:pPr>
              <w:jc w:val="center"/>
              <w:rPr>
                <w:sz w:val="20"/>
              </w:rPr>
            </w:pPr>
            <w:r w:rsidRPr="005E4BA9">
              <w:rPr>
                <w:sz w:val="20"/>
              </w:rPr>
              <w:t>3</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621</w:t>
            </w:r>
          </w:p>
        </w:tc>
        <w:tc>
          <w:tcPr>
            <w:tcW w:w="891" w:type="dxa"/>
            <w:vAlign w:val="center"/>
          </w:tcPr>
          <w:p w:rsidR="005E4BA9" w:rsidRPr="005E4BA9" w:rsidRDefault="005E4BA9" w:rsidP="005E4BA9">
            <w:pPr>
              <w:jc w:val="center"/>
              <w:rPr>
                <w:sz w:val="20"/>
              </w:rPr>
            </w:pPr>
            <w:r w:rsidRPr="005E4BA9">
              <w:rPr>
                <w:sz w:val="20"/>
              </w:rPr>
              <w:t>645</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78</w:t>
            </w:r>
          </w:p>
        </w:tc>
        <w:tc>
          <w:tcPr>
            <w:tcW w:w="1152" w:type="dxa"/>
            <w:vAlign w:val="center"/>
          </w:tcPr>
          <w:p w:rsidR="005E4BA9" w:rsidRPr="005E4BA9" w:rsidRDefault="005E4BA9" w:rsidP="005E4BA9">
            <w:pPr>
              <w:jc w:val="center"/>
              <w:rPr>
                <w:sz w:val="20"/>
              </w:rPr>
            </w:pPr>
            <w:r w:rsidRPr="005E4BA9">
              <w:rPr>
                <w:sz w:val="20"/>
              </w:rPr>
              <w:t>53</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622</w:t>
            </w:r>
          </w:p>
        </w:tc>
        <w:tc>
          <w:tcPr>
            <w:tcW w:w="891" w:type="dxa"/>
            <w:vAlign w:val="center"/>
          </w:tcPr>
          <w:p w:rsidR="005E4BA9" w:rsidRPr="005E4BA9" w:rsidRDefault="005E4BA9" w:rsidP="005E4BA9">
            <w:pPr>
              <w:jc w:val="center"/>
              <w:rPr>
                <w:sz w:val="20"/>
              </w:rPr>
            </w:pPr>
            <w:r w:rsidRPr="005E4BA9">
              <w:rPr>
                <w:sz w:val="20"/>
              </w:rPr>
              <w:t>670</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78</w:t>
            </w:r>
          </w:p>
        </w:tc>
        <w:tc>
          <w:tcPr>
            <w:tcW w:w="1152" w:type="dxa"/>
            <w:vAlign w:val="center"/>
          </w:tcPr>
          <w:p w:rsidR="005E4BA9" w:rsidRPr="005E4BA9" w:rsidRDefault="005E4BA9" w:rsidP="005E4BA9">
            <w:pPr>
              <w:jc w:val="center"/>
              <w:rPr>
                <w:sz w:val="20"/>
              </w:rPr>
            </w:pPr>
            <w:r w:rsidRPr="005E4BA9">
              <w:rPr>
                <w:sz w:val="20"/>
              </w:rPr>
              <w:t>53</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2</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623</w:t>
            </w:r>
          </w:p>
        </w:tc>
        <w:tc>
          <w:tcPr>
            <w:tcW w:w="891" w:type="dxa"/>
            <w:vAlign w:val="center"/>
          </w:tcPr>
          <w:p w:rsidR="005E4BA9" w:rsidRPr="005E4BA9" w:rsidRDefault="005E4BA9" w:rsidP="005E4BA9">
            <w:pPr>
              <w:jc w:val="center"/>
              <w:rPr>
                <w:sz w:val="20"/>
              </w:rPr>
            </w:pPr>
            <w:r w:rsidRPr="005E4BA9">
              <w:rPr>
                <w:sz w:val="20"/>
              </w:rPr>
              <w:t>660</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78</w:t>
            </w:r>
          </w:p>
        </w:tc>
        <w:tc>
          <w:tcPr>
            <w:tcW w:w="1152" w:type="dxa"/>
            <w:vAlign w:val="center"/>
          </w:tcPr>
          <w:p w:rsidR="005E4BA9" w:rsidRPr="005E4BA9" w:rsidRDefault="005E4BA9" w:rsidP="005E4BA9">
            <w:pPr>
              <w:jc w:val="center"/>
              <w:rPr>
                <w:sz w:val="20"/>
              </w:rPr>
            </w:pPr>
            <w:r w:rsidRPr="005E4BA9">
              <w:rPr>
                <w:sz w:val="20"/>
              </w:rPr>
              <w:t>54</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4</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624</w:t>
            </w:r>
          </w:p>
        </w:tc>
        <w:tc>
          <w:tcPr>
            <w:tcW w:w="891" w:type="dxa"/>
            <w:vAlign w:val="center"/>
          </w:tcPr>
          <w:p w:rsidR="005E4BA9" w:rsidRPr="005E4BA9" w:rsidRDefault="005E4BA9" w:rsidP="005E4BA9">
            <w:pPr>
              <w:jc w:val="center"/>
              <w:rPr>
                <w:sz w:val="20"/>
              </w:rPr>
            </w:pPr>
            <w:r w:rsidRPr="005E4BA9">
              <w:rPr>
                <w:sz w:val="20"/>
              </w:rPr>
              <w:t>743</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78</w:t>
            </w:r>
          </w:p>
        </w:tc>
        <w:tc>
          <w:tcPr>
            <w:tcW w:w="1152" w:type="dxa"/>
            <w:vAlign w:val="center"/>
          </w:tcPr>
          <w:p w:rsidR="005E4BA9" w:rsidRPr="005E4BA9" w:rsidRDefault="005E4BA9" w:rsidP="005E4BA9">
            <w:pPr>
              <w:jc w:val="center"/>
              <w:rPr>
                <w:sz w:val="20"/>
              </w:rPr>
            </w:pPr>
            <w:r w:rsidRPr="005E4BA9">
              <w:rPr>
                <w:sz w:val="20"/>
              </w:rPr>
              <w:t>56</w:t>
            </w:r>
          </w:p>
        </w:tc>
        <w:tc>
          <w:tcPr>
            <w:tcW w:w="1037" w:type="dxa"/>
            <w:vAlign w:val="center"/>
          </w:tcPr>
          <w:p w:rsidR="005E4BA9" w:rsidRPr="005E4BA9" w:rsidRDefault="005E4BA9" w:rsidP="005E4BA9">
            <w:pPr>
              <w:jc w:val="center"/>
              <w:rPr>
                <w:sz w:val="20"/>
              </w:rPr>
            </w:pPr>
            <w:r w:rsidRPr="005E4BA9">
              <w:rPr>
                <w:sz w:val="20"/>
              </w:rPr>
              <w:t>7</w:t>
            </w:r>
          </w:p>
        </w:tc>
        <w:tc>
          <w:tcPr>
            <w:tcW w:w="1267" w:type="dxa"/>
            <w:vAlign w:val="center"/>
          </w:tcPr>
          <w:p w:rsidR="005E4BA9" w:rsidRPr="005E4BA9" w:rsidRDefault="005E4BA9" w:rsidP="005E4BA9">
            <w:pPr>
              <w:jc w:val="center"/>
              <w:rPr>
                <w:sz w:val="20"/>
              </w:rPr>
            </w:pPr>
            <w:r w:rsidRPr="005E4BA9">
              <w:rPr>
                <w:sz w:val="20"/>
              </w:rPr>
              <w:t>15</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625</w:t>
            </w:r>
          </w:p>
        </w:tc>
        <w:tc>
          <w:tcPr>
            <w:tcW w:w="891" w:type="dxa"/>
            <w:vAlign w:val="center"/>
          </w:tcPr>
          <w:p w:rsidR="005E4BA9" w:rsidRPr="005E4BA9" w:rsidRDefault="005E4BA9" w:rsidP="005E4BA9">
            <w:pPr>
              <w:jc w:val="center"/>
              <w:rPr>
                <w:sz w:val="20"/>
              </w:rPr>
            </w:pPr>
            <w:r w:rsidRPr="005E4BA9">
              <w:rPr>
                <w:sz w:val="20"/>
              </w:rPr>
              <w:t>650</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lastRenderedPageBreak/>
              <w:t>626</w:t>
            </w:r>
          </w:p>
        </w:tc>
        <w:tc>
          <w:tcPr>
            <w:tcW w:w="891" w:type="dxa"/>
            <w:vAlign w:val="center"/>
          </w:tcPr>
          <w:p w:rsidR="005E4BA9" w:rsidRPr="005E4BA9" w:rsidRDefault="005E4BA9" w:rsidP="005E4BA9">
            <w:pPr>
              <w:jc w:val="center"/>
              <w:rPr>
                <w:sz w:val="20"/>
              </w:rPr>
            </w:pPr>
            <w:r w:rsidRPr="005E4BA9">
              <w:rPr>
                <w:sz w:val="20"/>
              </w:rPr>
              <w:t>710</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56</w:t>
            </w:r>
          </w:p>
        </w:tc>
        <w:tc>
          <w:tcPr>
            <w:tcW w:w="1037" w:type="dxa"/>
            <w:vAlign w:val="center"/>
          </w:tcPr>
          <w:p w:rsidR="005E4BA9" w:rsidRPr="005E4BA9" w:rsidRDefault="005E4BA9" w:rsidP="005E4BA9">
            <w:pPr>
              <w:jc w:val="center"/>
              <w:rPr>
                <w:sz w:val="20"/>
              </w:rPr>
            </w:pPr>
            <w:r w:rsidRPr="005E4BA9">
              <w:rPr>
                <w:sz w:val="20"/>
              </w:rPr>
              <w:t>7</w:t>
            </w:r>
          </w:p>
        </w:tc>
        <w:tc>
          <w:tcPr>
            <w:tcW w:w="1267" w:type="dxa"/>
            <w:vAlign w:val="center"/>
          </w:tcPr>
          <w:p w:rsidR="005E4BA9" w:rsidRPr="005E4BA9" w:rsidRDefault="005E4BA9" w:rsidP="005E4BA9">
            <w:pPr>
              <w:jc w:val="center"/>
              <w:rPr>
                <w:sz w:val="20"/>
              </w:rPr>
            </w:pPr>
            <w:r w:rsidRPr="005E4BA9">
              <w:rPr>
                <w:sz w:val="20"/>
              </w:rPr>
              <w:t>5</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2 water-damaged ceiling tiles</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627</w:t>
            </w:r>
          </w:p>
        </w:tc>
        <w:tc>
          <w:tcPr>
            <w:tcW w:w="891" w:type="dxa"/>
            <w:vAlign w:val="center"/>
          </w:tcPr>
          <w:p w:rsidR="005E4BA9" w:rsidRPr="005E4BA9" w:rsidRDefault="005E4BA9" w:rsidP="005E4BA9">
            <w:pPr>
              <w:jc w:val="center"/>
              <w:rPr>
                <w:sz w:val="20"/>
              </w:rPr>
            </w:pPr>
            <w:r w:rsidRPr="005E4BA9">
              <w:rPr>
                <w:sz w:val="20"/>
              </w:rPr>
              <w:t>870</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61</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21</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631</w:t>
            </w:r>
          </w:p>
        </w:tc>
        <w:tc>
          <w:tcPr>
            <w:tcW w:w="891" w:type="dxa"/>
            <w:vAlign w:val="center"/>
          </w:tcPr>
          <w:p w:rsidR="005E4BA9" w:rsidRPr="005E4BA9" w:rsidRDefault="005E4BA9" w:rsidP="005E4BA9">
            <w:pPr>
              <w:jc w:val="center"/>
              <w:rPr>
                <w:sz w:val="20"/>
              </w:rPr>
            </w:pPr>
            <w:r w:rsidRPr="005E4BA9">
              <w:rPr>
                <w:sz w:val="20"/>
              </w:rPr>
              <w:t>566</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75</w:t>
            </w:r>
          </w:p>
        </w:tc>
        <w:tc>
          <w:tcPr>
            <w:tcW w:w="1152" w:type="dxa"/>
            <w:vAlign w:val="center"/>
          </w:tcPr>
          <w:p w:rsidR="005E4BA9" w:rsidRPr="005E4BA9" w:rsidRDefault="005E4BA9" w:rsidP="005E4BA9">
            <w:pPr>
              <w:jc w:val="center"/>
              <w:rPr>
                <w:sz w:val="20"/>
              </w:rPr>
            </w:pPr>
            <w:r w:rsidRPr="005E4BA9">
              <w:rPr>
                <w:sz w:val="20"/>
              </w:rPr>
              <w:t>56</w:t>
            </w:r>
          </w:p>
        </w:tc>
        <w:tc>
          <w:tcPr>
            <w:tcW w:w="1037" w:type="dxa"/>
            <w:vAlign w:val="center"/>
          </w:tcPr>
          <w:p w:rsidR="005E4BA9" w:rsidRPr="005E4BA9" w:rsidRDefault="005E4BA9" w:rsidP="005E4BA9">
            <w:pPr>
              <w:jc w:val="center"/>
              <w:rPr>
                <w:sz w:val="20"/>
              </w:rPr>
            </w:pPr>
            <w:r w:rsidRPr="005E4BA9">
              <w:rPr>
                <w:sz w:val="20"/>
              </w:rPr>
              <w:t>5</w:t>
            </w:r>
          </w:p>
        </w:tc>
        <w:tc>
          <w:tcPr>
            <w:tcW w:w="1267" w:type="dxa"/>
            <w:vAlign w:val="center"/>
          </w:tcPr>
          <w:p w:rsidR="005E4BA9" w:rsidRPr="005E4BA9" w:rsidRDefault="005E4BA9" w:rsidP="005E4BA9">
            <w:pPr>
              <w:jc w:val="center"/>
              <w:rPr>
                <w:sz w:val="20"/>
              </w:rPr>
            </w:pPr>
            <w:r w:rsidRPr="005E4BA9">
              <w:rPr>
                <w:sz w:val="20"/>
              </w:rPr>
              <w:t>1</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632</w:t>
            </w:r>
          </w:p>
        </w:tc>
        <w:tc>
          <w:tcPr>
            <w:tcW w:w="891" w:type="dxa"/>
            <w:vAlign w:val="center"/>
          </w:tcPr>
          <w:p w:rsidR="005E4BA9" w:rsidRPr="005E4BA9" w:rsidRDefault="005E4BA9" w:rsidP="005E4BA9">
            <w:pPr>
              <w:jc w:val="center"/>
              <w:rPr>
                <w:sz w:val="20"/>
              </w:rPr>
            </w:pPr>
            <w:r w:rsidRPr="005E4BA9">
              <w:rPr>
                <w:sz w:val="20"/>
              </w:rPr>
              <w:t>573</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75</w:t>
            </w:r>
          </w:p>
        </w:tc>
        <w:tc>
          <w:tcPr>
            <w:tcW w:w="1152" w:type="dxa"/>
            <w:vAlign w:val="center"/>
          </w:tcPr>
          <w:p w:rsidR="005E4BA9" w:rsidRPr="005E4BA9" w:rsidRDefault="005E4BA9" w:rsidP="005E4BA9">
            <w:pPr>
              <w:jc w:val="center"/>
              <w:rPr>
                <w:sz w:val="20"/>
              </w:rPr>
            </w:pPr>
            <w:r w:rsidRPr="005E4BA9">
              <w:rPr>
                <w:sz w:val="20"/>
              </w:rPr>
              <w:t>56</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Plant</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635</w:t>
            </w:r>
          </w:p>
        </w:tc>
        <w:tc>
          <w:tcPr>
            <w:tcW w:w="891" w:type="dxa"/>
            <w:vAlign w:val="center"/>
          </w:tcPr>
          <w:p w:rsidR="005E4BA9" w:rsidRPr="005E4BA9" w:rsidRDefault="005E4BA9" w:rsidP="005E4BA9">
            <w:pPr>
              <w:jc w:val="center"/>
              <w:rPr>
                <w:sz w:val="20"/>
              </w:rPr>
            </w:pPr>
            <w:r w:rsidRPr="005E4BA9">
              <w:rPr>
                <w:sz w:val="20"/>
              </w:rPr>
              <w:t>570</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76</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5</w:t>
            </w:r>
          </w:p>
        </w:tc>
        <w:tc>
          <w:tcPr>
            <w:tcW w:w="1267" w:type="dxa"/>
            <w:vAlign w:val="center"/>
          </w:tcPr>
          <w:p w:rsidR="005E4BA9" w:rsidRPr="005E4BA9" w:rsidRDefault="005E4BA9" w:rsidP="005E4BA9">
            <w:pPr>
              <w:jc w:val="center"/>
              <w:rPr>
                <w:sz w:val="20"/>
              </w:rPr>
            </w:pPr>
            <w:r w:rsidRPr="005E4BA9">
              <w:rPr>
                <w:sz w:val="20"/>
              </w:rPr>
              <w:t>1</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East cafeteria</w:t>
            </w:r>
          </w:p>
        </w:tc>
        <w:tc>
          <w:tcPr>
            <w:tcW w:w="891" w:type="dxa"/>
            <w:vAlign w:val="center"/>
          </w:tcPr>
          <w:p w:rsidR="005E4BA9" w:rsidRPr="005E4BA9" w:rsidRDefault="005E4BA9" w:rsidP="005E4BA9">
            <w:pPr>
              <w:jc w:val="center"/>
              <w:rPr>
                <w:sz w:val="20"/>
              </w:rPr>
            </w:pPr>
            <w:r w:rsidRPr="005E4BA9">
              <w:rPr>
                <w:sz w:val="20"/>
              </w:rPr>
              <w:t>821</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59</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27</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Floor fan</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Gym A</w:t>
            </w:r>
          </w:p>
        </w:tc>
        <w:tc>
          <w:tcPr>
            <w:tcW w:w="891" w:type="dxa"/>
            <w:vAlign w:val="center"/>
          </w:tcPr>
          <w:p w:rsidR="005E4BA9" w:rsidRPr="005E4BA9" w:rsidRDefault="005E4BA9" w:rsidP="005E4BA9">
            <w:pPr>
              <w:jc w:val="center"/>
              <w:rPr>
                <w:sz w:val="20"/>
              </w:rPr>
            </w:pPr>
            <w:r w:rsidRPr="005E4BA9">
              <w:rPr>
                <w:sz w:val="20"/>
              </w:rPr>
              <w:t>846</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75</w:t>
            </w:r>
          </w:p>
        </w:tc>
        <w:tc>
          <w:tcPr>
            <w:tcW w:w="1152" w:type="dxa"/>
            <w:vAlign w:val="center"/>
          </w:tcPr>
          <w:p w:rsidR="005E4BA9" w:rsidRPr="005E4BA9" w:rsidRDefault="005E4BA9" w:rsidP="005E4BA9">
            <w:pPr>
              <w:jc w:val="center"/>
              <w:rPr>
                <w:sz w:val="20"/>
              </w:rPr>
            </w:pPr>
            <w:r w:rsidRPr="005E4BA9">
              <w:rPr>
                <w:sz w:val="20"/>
              </w:rPr>
              <w:t>59</w:t>
            </w:r>
          </w:p>
        </w:tc>
        <w:tc>
          <w:tcPr>
            <w:tcW w:w="1037" w:type="dxa"/>
            <w:vAlign w:val="center"/>
          </w:tcPr>
          <w:p w:rsidR="005E4BA9" w:rsidRPr="005E4BA9" w:rsidRDefault="005E4BA9" w:rsidP="005E4BA9">
            <w:pPr>
              <w:jc w:val="center"/>
              <w:rPr>
                <w:sz w:val="20"/>
              </w:rPr>
            </w:pPr>
            <w:r w:rsidRPr="005E4BA9">
              <w:rPr>
                <w:sz w:val="20"/>
              </w:rPr>
              <w:t>9</w:t>
            </w:r>
          </w:p>
        </w:tc>
        <w:tc>
          <w:tcPr>
            <w:tcW w:w="1267" w:type="dxa"/>
            <w:vAlign w:val="center"/>
          </w:tcPr>
          <w:p w:rsidR="005E4BA9" w:rsidRPr="005E4BA9" w:rsidRDefault="005E4BA9" w:rsidP="005E4BA9">
            <w:pPr>
              <w:jc w:val="center"/>
              <w:rPr>
                <w:sz w:val="20"/>
              </w:rPr>
            </w:pPr>
            <w:r w:rsidRPr="005E4BA9">
              <w:rPr>
                <w:sz w:val="20"/>
              </w:rPr>
              <w:t>30+</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Peeling paint, peeling wall paper</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Gym C</w:t>
            </w:r>
          </w:p>
        </w:tc>
        <w:tc>
          <w:tcPr>
            <w:tcW w:w="891" w:type="dxa"/>
            <w:vAlign w:val="center"/>
          </w:tcPr>
          <w:p w:rsidR="005E4BA9" w:rsidRPr="005E4BA9" w:rsidRDefault="005E4BA9" w:rsidP="005E4BA9">
            <w:pPr>
              <w:jc w:val="center"/>
              <w:rPr>
                <w:sz w:val="20"/>
              </w:rPr>
            </w:pPr>
            <w:r w:rsidRPr="005E4BA9">
              <w:rPr>
                <w:sz w:val="20"/>
              </w:rPr>
              <w:t>732</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74</w:t>
            </w:r>
          </w:p>
        </w:tc>
        <w:tc>
          <w:tcPr>
            <w:tcW w:w="1152" w:type="dxa"/>
            <w:vAlign w:val="center"/>
          </w:tcPr>
          <w:p w:rsidR="005E4BA9" w:rsidRPr="005E4BA9" w:rsidRDefault="005E4BA9" w:rsidP="005E4BA9">
            <w:pPr>
              <w:jc w:val="center"/>
              <w:rPr>
                <w:sz w:val="20"/>
              </w:rPr>
            </w:pPr>
            <w:r w:rsidRPr="005E4BA9">
              <w:rPr>
                <w:sz w:val="20"/>
              </w:rPr>
              <w:t>54</w:t>
            </w:r>
          </w:p>
        </w:tc>
        <w:tc>
          <w:tcPr>
            <w:tcW w:w="1037" w:type="dxa"/>
            <w:vAlign w:val="center"/>
          </w:tcPr>
          <w:p w:rsidR="005E4BA9" w:rsidRPr="005E4BA9" w:rsidRDefault="005E4BA9" w:rsidP="005E4BA9">
            <w:pPr>
              <w:jc w:val="center"/>
              <w:rPr>
                <w:sz w:val="20"/>
              </w:rPr>
            </w:pPr>
            <w:r w:rsidRPr="005E4BA9">
              <w:rPr>
                <w:sz w:val="20"/>
              </w:rPr>
              <w:t>4</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bottom"/>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Labs</w:t>
            </w:r>
          </w:p>
        </w:tc>
        <w:tc>
          <w:tcPr>
            <w:tcW w:w="891" w:type="dxa"/>
            <w:vAlign w:val="center"/>
          </w:tcPr>
          <w:p w:rsidR="005E4BA9" w:rsidRPr="005E4BA9" w:rsidRDefault="005E4BA9" w:rsidP="005E4BA9">
            <w:pPr>
              <w:jc w:val="center"/>
              <w:rPr>
                <w:sz w:val="20"/>
              </w:rPr>
            </w:pPr>
            <w:r w:rsidRPr="005E4BA9">
              <w:rPr>
                <w:sz w:val="20"/>
              </w:rPr>
              <w:t>756</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76</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5</w:t>
            </w:r>
          </w:p>
        </w:tc>
        <w:tc>
          <w:tcPr>
            <w:tcW w:w="1267" w:type="dxa"/>
            <w:vAlign w:val="center"/>
          </w:tcPr>
          <w:p w:rsidR="005E4BA9" w:rsidRPr="005E4BA9" w:rsidRDefault="005E4BA9" w:rsidP="005E4BA9">
            <w:pPr>
              <w:jc w:val="center"/>
              <w:rPr>
                <w:sz w:val="20"/>
              </w:rPr>
            </w:pPr>
            <w:r w:rsidRPr="005E4BA9">
              <w:rPr>
                <w:sz w:val="20"/>
              </w:rPr>
              <w:t>3</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Labs</w:t>
            </w:r>
          </w:p>
        </w:tc>
        <w:tc>
          <w:tcPr>
            <w:tcW w:w="891" w:type="dxa"/>
            <w:vAlign w:val="center"/>
          </w:tcPr>
          <w:p w:rsidR="005E4BA9" w:rsidRPr="005E4BA9" w:rsidRDefault="005E4BA9" w:rsidP="005E4BA9">
            <w:pPr>
              <w:jc w:val="center"/>
              <w:rPr>
                <w:sz w:val="20"/>
              </w:rPr>
            </w:pPr>
            <w:r w:rsidRPr="005E4BA9">
              <w:rPr>
                <w:sz w:val="20"/>
              </w:rPr>
              <w:t>771</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76</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7</w:t>
            </w:r>
          </w:p>
        </w:tc>
        <w:tc>
          <w:tcPr>
            <w:tcW w:w="1267" w:type="dxa"/>
            <w:vAlign w:val="center"/>
          </w:tcPr>
          <w:p w:rsidR="005E4BA9" w:rsidRPr="005E4BA9" w:rsidRDefault="005E4BA9" w:rsidP="005E4BA9">
            <w:pPr>
              <w:jc w:val="center"/>
              <w:rPr>
                <w:sz w:val="20"/>
              </w:rPr>
            </w:pPr>
            <w:r w:rsidRPr="005E4BA9">
              <w:rPr>
                <w:sz w:val="20"/>
              </w:rPr>
              <w:t>1</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Floor fan</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Main Office</w:t>
            </w:r>
          </w:p>
        </w:tc>
        <w:tc>
          <w:tcPr>
            <w:tcW w:w="891" w:type="dxa"/>
            <w:vAlign w:val="center"/>
          </w:tcPr>
          <w:p w:rsidR="005E4BA9" w:rsidRPr="005E4BA9" w:rsidRDefault="005E4BA9" w:rsidP="005E4BA9">
            <w:pPr>
              <w:jc w:val="center"/>
              <w:rPr>
                <w:sz w:val="20"/>
              </w:rPr>
            </w:pPr>
            <w:r w:rsidRPr="005E4BA9">
              <w:rPr>
                <w:sz w:val="20"/>
              </w:rPr>
              <w:t>603</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75</w:t>
            </w:r>
          </w:p>
        </w:tc>
        <w:tc>
          <w:tcPr>
            <w:tcW w:w="1152" w:type="dxa"/>
            <w:vAlign w:val="center"/>
          </w:tcPr>
          <w:p w:rsidR="005E4BA9" w:rsidRPr="005E4BA9" w:rsidRDefault="005E4BA9" w:rsidP="005E4BA9">
            <w:pPr>
              <w:jc w:val="center"/>
              <w:rPr>
                <w:sz w:val="20"/>
              </w:rPr>
            </w:pPr>
            <w:r w:rsidRPr="005E4BA9">
              <w:rPr>
                <w:sz w:val="20"/>
              </w:rPr>
              <w:t>54</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1</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Media center</w:t>
            </w:r>
          </w:p>
        </w:tc>
        <w:tc>
          <w:tcPr>
            <w:tcW w:w="891" w:type="dxa"/>
            <w:vAlign w:val="center"/>
          </w:tcPr>
          <w:p w:rsidR="005E4BA9" w:rsidRPr="005E4BA9" w:rsidRDefault="005E4BA9" w:rsidP="005E4BA9">
            <w:pPr>
              <w:jc w:val="center"/>
              <w:rPr>
                <w:sz w:val="20"/>
              </w:rPr>
            </w:pPr>
            <w:r w:rsidRPr="005E4BA9">
              <w:rPr>
                <w:sz w:val="20"/>
              </w:rPr>
              <w:t>795</w:t>
            </w:r>
          </w:p>
        </w:tc>
        <w:tc>
          <w:tcPr>
            <w:tcW w:w="995" w:type="dxa"/>
            <w:vAlign w:val="center"/>
          </w:tcPr>
          <w:p w:rsidR="005E4BA9" w:rsidRPr="005E4BA9" w:rsidRDefault="005E4BA9" w:rsidP="005E4BA9">
            <w:pPr>
              <w:jc w:val="center"/>
              <w:rPr>
                <w:sz w:val="20"/>
              </w:rPr>
            </w:pP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51</w:t>
            </w:r>
          </w:p>
        </w:tc>
        <w:tc>
          <w:tcPr>
            <w:tcW w:w="1037" w:type="dxa"/>
            <w:vAlign w:val="center"/>
          </w:tcPr>
          <w:p w:rsidR="005E4BA9" w:rsidRPr="005E4BA9" w:rsidRDefault="005E4BA9" w:rsidP="005E4BA9">
            <w:pPr>
              <w:jc w:val="center"/>
              <w:rPr>
                <w:sz w:val="20"/>
              </w:rPr>
            </w:pPr>
            <w:r w:rsidRPr="005E4BA9">
              <w:rPr>
                <w:sz w:val="20"/>
              </w:rPr>
              <w:t>7</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Plants</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lastRenderedPageBreak/>
              <w:t>Music</w:t>
            </w:r>
          </w:p>
        </w:tc>
        <w:tc>
          <w:tcPr>
            <w:tcW w:w="891" w:type="dxa"/>
            <w:vAlign w:val="center"/>
          </w:tcPr>
          <w:p w:rsidR="005E4BA9" w:rsidRPr="005E4BA9" w:rsidRDefault="005E4BA9" w:rsidP="005E4BA9">
            <w:pPr>
              <w:jc w:val="center"/>
              <w:rPr>
                <w:sz w:val="20"/>
              </w:rPr>
            </w:pPr>
            <w:r w:rsidRPr="005E4BA9">
              <w:rPr>
                <w:sz w:val="20"/>
              </w:rPr>
              <w:t>521</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75</w:t>
            </w:r>
          </w:p>
        </w:tc>
        <w:tc>
          <w:tcPr>
            <w:tcW w:w="1152" w:type="dxa"/>
            <w:vAlign w:val="center"/>
          </w:tcPr>
          <w:p w:rsidR="005E4BA9" w:rsidRPr="005E4BA9" w:rsidRDefault="005E4BA9" w:rsidP="005E4BA9">
            <w:pPr>
              <w:jc w:val="center"/>
              <w:rPr>
                <w:sz w:val="20"/>
              </w:rPr>
            </w:pPr>
            <w:r w:rsidRPr="005E4BA9">
              <w:rPr>
                <w:sz w:val="20"/>
              </w:rPr>
              <w:t>51</w:t>
            </w:r>
          </w:p>
        </w:tc>
        <w:tc>
          <w:tcPr>
            <w:tcW w:w="1037" w:type="dxa"/>
            <w:vAlign w:val="center"/>
          </w:tcPr>
          <w:p w:rsidR="005E4BA9" w:rsidRPr="005E4BA9" w:rsidRDefault="005E4BA9" w:rsidP="005E4BA9">
            <w:pPr>
              <w:jc w:val="center"/>
              <w:rPr>
                <w:sz w:val="20"/>
              </w:rPr>
            </w:pPr>
            <w:r w:rsidRPr="005E4BA9">
              <w:rPr>
                <w:sz w:val="20"/>
              </w:rPr>
              <w:t>3</w:t>
            </w:r>
          </w:p>
        </w:tc>
        <w:tc>
          <w:tcPr>
            <w:tcW w:w="1267" w:type="dxa"/>
            <w:vAlign w:val="center"/>
          </w:tcPr>
          <w:p w:rsidR="005E4BA9" w:rsidRPr="005E4BA9" w:rsidRDefault="005E4BA9" w:rsidP="005E4BA9">
            <w:pPr>
              <w:jc w:val="center"/>
              <w:rPr>
                <w:sz w:val="20"/>
              </w:rPr>
            </w:pPr>
            <w:r w:rsidRPr="005E4BA9">
              <w:rPr>
                <w:sz w:val="20"/>
              </w:rPr>
              <w:t>0</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Nurse</w:t>
            </w:r>
          </w:p>
        </w:tc>
        <w:tc>
          <w:tcPr>
            <w:tcW w:w="891" w:type="dxa"/>
            <w:vAlign w:val="center"/>
          </w:tcPr>
          <w:p w:rsidR="005E4BA9" w:rsidRPr="005E4BA9" w:rsidRDefault="005E4BA9" w:rsidP="005E4BA9">
            <w:pPr>
              <w:jc w:val="center"/>
              <w:rPr>
                <w:sz w:val="20"/>
              </w:rPr>
            </w:pPr>
            <w:r w:rsidRPr="005E4BA9">
              <w:rPr>
                <w:sz w:val="20"/>
              </w:rPr>
              <w:t>538</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74</w:t>
            </w:r>
          </w:p>
        </w:tc>
        <w:tc>
          <w:tcPr>
            <w:tcW w:w="1152" w:type="dxa"/>
            <w:vAlign w:val="center"/>
          </w:tcPr>
          <w:p w:rsidR="005E4BA9" w:rsidRPr="005E4BA9" w:rsidRDefault="005E4BA9" w:rsidP="005E4BA9">
            <w:pPr>
              <w:jc w:val="center"/>
              <w:rPr>
                <w:sz w:val="20"/>
              </w:rPr>
            </w:pPr>
            <w:r w:rsidRPr="005E4BA9">
              <w:rPr>
                <w:sz w:val="20"/>
              </w:rPr>
              <w:t>54</w:t>
            </w:r>
          </w:p>
        </w:tc>
        <w:tc>
          <w:tcPr>
            <w:tcW w:w="1037" w:type="dxa"/>
            <w:vAlign w:val="center"/>
          </w:tcPr>
          <w:p w:rsidR="005E4BA9" w:rsidRPr="005E4BA9" w:rsidRDefault="005E4BA9" w:rsidP="005E4BA9">
            <w:pPr>
              <w:jc w:val="center"/>
              <w:rPr>
                <w:sz w:val="20"/>
              </w:rPr>
            </w:pPr>
            <w:r w:rsidRPr="005E4BA9">
              <w:rPr>
                <w:sz w:val="20"/>
              </w:rPr>
              <w:t>6</w:t>
            </w:r>
          </w:p>
        </w:tc>
        <w:tc>
          <w:tcPr>
            <w:tcW w:w="1267" w:type="dxa"/>
            <w:vAlign w:val="center"/>
          </w:tcPr>
          <w:p w:rsidR="005E4BA9" w:rsidRPr="005E4BA9" w:rsidRDefault="005E4BA9" w:rsidP="005E4BA9">
            <w:pPr>
              <w:jc w:val="center"/>
              <w:rPr>
                <w:sz w:val="20"/>
              </w:rPr>
            </w:pPr>
            <w:r w:rsidRPr="005E4BA9">
              <w:rPr>
                <w:sz w:val="20"/>
              </w:rPr>
              <w:t>1</w:t>
            </w:r>
          </w:p>
        </w:tc>
        <w:tc>
          <w:tcPr>
            <w:tcW w:w="1152" w:type="dxa"/>
            <w:vAlign w:val="center"/>
          </w:tcPr>
          <w:p w:rsidR="005E4BA9" w:rsidRPr="005E4BA9" w:rsidRDefault="005E4BA9" w:rsidP="005E4BA9">
            <w:pPr>
              <w:jc w:val="center"/>
              <w:rPr>
                <w:sz w:val="20"/>
              </w:rPr>
            </w:pPr>
            <w:r w:rsidRPr="005E4BA9">
              <w:rPr>
                <w:sz w:val="20"/>
              </w:rPr>
              <w:t>N</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r w:rsidRPr="005E4BA9">
              <w:rPr>
                <w:sz w:val="20"/>
              </w:rPr>
              <w:t>Tennis balls</w:t>
            </w:r>
          </w:p>
        </w:tc>
      </w:tr>
      <w:tr w:rsidR="005E4BA9" w:rsidRPr="005E4BA9" w:rsidTr="000A0874">
        <w:trPr>
          <w:trHeight w:val="560"/>
          <w:jc w:val="center"/>
        </w:trPr>
        <w:tc>
          <w:tcPr>
            <w:tcW w:w="1795" w:type="dxa"/>
            <w:vAlign w:val="center"/>
          </w:tcPr>
          <w:p w:rsidR="005E4BA9" w:rsidRPr="005E4BA9" w:rsidRDefault="005E4BA9" w:rsidP="005E4BA9">
            <w:pPr>
              <w:rPr>
                <w:sz w:val="20"/>
              </w:rPr>
            </w:pPr>
            <w:r w:rsidRPr="005E4BA9">
              <w:rPr>
                <w:sz w:val="20"/>
              </w:rPr>
              <w:t>South cafeteria</w:t>
            </w:r>
          </w:p>
        </w:tc>
        <w:tc>
          <w:tcPr>
            <w:tcW w:w="891" w:type="dxa"/>
            <w:vAlign w:val="center"/>
          </w:tcPr>
          <w:p w:rsidR="005E4BA9" w:rsidRPr="005E4BA9" w:rsidRDefault="005E4BA9" w:rsidP="005E4BA9">
            <w:pPr>
              <w:jc w:val="center"/>
              <w:rPr>
                <w:sz w:val="20"/>
              </w:rPr>
            </w:pPr>
            <w:r w:rsidRPr="005E4BA9">
              <w:rPr>
                <w:sz w:val="20"/>
              </w:rPr>
              <w:t>737</w:t>
            </w:r>
          </w:p>
        </w:tc>
        <w:tc>
          <w:tcPr>
            <w:tcW w:w="995" w:type="dxa"/>
            <w:vAlign w:val="center"/>
          </w:tcPr>
          <w:p w:rsidR="005E4BA9" w:rsidRPr="005E4BA9" w:rsidRDefault="005E4BA9" w:rsidP="005E4BA9">
            <w:pPr>
              <w:jc w:val="center"/>
              <w:rPr>
                <w:sz w:val="20"/>
              </w:rPr>
            </w:pPr>
            <w:r w:rsidRPr="005E4BA9">
              <w:rPr>
                <w:sz w:val="20"/>
              </w:rPr>
              <w:t>ND</w:t>
            </w:r>
          </w:p>
        </w:tc>
        <w:tc>
          <w:tcPr>
            <w:tcW w:w="994" w:type="dxa"/>
            <w:vAlign w:val="center"/>
          </w:tcPr>
          <w:p w:rsidR="005E4BA9" w:rsidRPr="005E4BA9" w:rsidRDefault="005E4BA9" w:rsidP="005E4BA9">
            <w:pPr>
              <w:jc w:val="center"/>
              <w:rPr>
                <w:sz w:val="20"/>
              </w:rPr>
            </w:pPr>
            <w:r w:rsidRPr="005E4BA9">
              <w:rPr>
                <w:sz w:val="20"/>
              </w:rPr>
              <w:t>77</w:t>
            </w:r>
          </w:p>
        </w:tc>
        <w:tc>
          <w:tcPr>
            <w:tcW w:w="1152" w:type="dxa"/>
            <w:vAlign w:val="center"/>
          </w:tcPr>
          <w:p w:rsidR="005E4BA9" w:rsidRPr="005E4BA9" w:rsidRDefault="005E4BA9" w:rsidP="005E4BA9">
            <w:pPr>
              <w:jc w:val="center"/>
              <w:rPr>
                <w:sz w:val="20"/>
              </w:rPr>
            </w:pPr>
            <w:r w:rsidRPr="005E4BA9">
              <w:rPr>
                <w:sz w:val="20"/>
              </w:rPr>
              <w:t>55</w:t>
            </w:r>
          </w:p>
        </w:tc>
        <w:tc>
          <w:tcPr>
            <w:tcW w:w="1037" w:type="dxa"/>
            <w:vAlign w:val="center"/>
          </w:tcPr>
          <w:p w:rsidR="005E4BA9" w:rsidRPr="005E4BA9" w:rsidRDefault="005E4BA9" w:rsidP="005E4BA9">
            <w:pPr>
              <w:jc w:val="center"/>
              <w:rPr>
                <w:sz w:val="20"/>
              </w:rPr>
            </w:pPr>
            <w:r w:rsidRPr="005E4BA9">
              <w:rPr>
                <w:sz w:val="20"/>
              </w:rPr>
              <w:t>5</w:t>
            </w:r>
          </w:p>
        </w:tc>
        <w:tc>
          <w:tcPr>
            <w:tcW w:w="1267" w:type="dxa"/>
            <w:vAlign w:val="center"/>
          </w:tcPr>
          <w:p w:rsidR="005E4BA9" w:rsidRPr="005E4BA9" w:rsidRDefault="005E4BA9" w:rsidP="005E4BA9">
            <w:pPr>
              <w:jc w:val="center"/>
              <w:rPr>
                <w:sz w:val="20"/>
              </w:rPr>
            </w:pPr>
            <w:r w:rsidRPr="005E4BA9">
              <w:rPr>
                <w:sz w:val="20"/>
              </w:rPr>
              <w:t>6</w:t>
            </w:r>
          </w:p>
        </w:tc>
        <w:tc>
          <w:tcPr>
            <w:tcW w:w="1152" w:type="dxa"/>
            <w:vAlign w:val="center"/>
          </w:tcPr>
          <w:p w:rsidR="005E4BA9" w:rsidRPr="005E4BA9" w:rsidRDefault="005E4BA9" w:rsidP="005E4BA9">
            <w:pPr>
              <w:jc w:val="center"/>
              <w:rPr>
                <w:sz w:val="20"/>
              </w:rPr>
            </w:pPr>
            <w:r w:rsidRPr="005E4BA9">
              <w:rPr>
                <w:sz w:val="20"/>
              </w:rPr>
              <w:t>Y</w:t>
            </w:r>
          </w:p>
        </w:tc>
        <w:tc>
          <w:tcPr>
            <w:tcW w:w="882" w:type="dxa"/>
            <w:vAlign w:val="center"/>
          </w:tcPr>
          <w:p w:rsidR="005E4BA9" w:rsidRPr="005E4BA9" w:rsidRDefault="005E4BA9" w:rsidP="005E4BA9">
            <w:pPr>
              <w:jc w:val="center"/>
              <w:rPr>
                <w:sz w:val="20"/>
              </w:rPr>
            </w:pPr>
            <w:r w:rsidRPr="005E4BA9">
              <w:rPr>
                <w:sz w:val="20"/>
              </w:rPr>
              <w:t>Y</w:t>
            </w:r>
          </w:p>
        </w:tc>
        <w:tc>
          <w:tcPr>
            <w:tcW w:w="1109" w:type="dxa"/>
            <w:vAlign w:val="center"/>
          </w:tcPr>
          <w:p w:rsidR="005E4BA9" w:rsidRPr="005E4BA9" w:rsidRDefault="005E4BA9" w:rsidP="005E4BA9">
            <w:pPr>
              <w:jc w:val="center"/>
              <w:rPr>
                <w:sz w:val="20"/>
              </w:rPr>
            </w:pPr>
            <w:r w:rsidRPr="005E4BA9">
              <w:rPr>
                <w:sz w:val="20"/>
              </w:rPr>
              <w:t>Y</w:t>
            </w:r>
          </w:p>
        </w:tc>
        <w:tc>
          <w:tcPr>
            <w:tcW w:w="3533" w:type="dxa"/>
            <w:tcBorders>
              <w:left w:val="nil"/>
            </w:tcBorders>
            <w:vAlign w:val="center"/>
          </w:tcPr>
          <w:p w:rsidR="005E4BA9" w:rsidRPr="005E4BA9" w:rsidRDefault="005E4BA9" w:rsidP="005E4BA9">
            <w:pPr>
              <w:rPr>
                <w:sz w:val="20"/>
              </w:rPr>
            </w:pPr>
          </w:p>
        </w:tc>
      </w:tr>
    </w:tbl>
    <w:p w:rsidR="005E4BA9" w:rsidRPr="005E4BA9" w:rsidRDefault="005E4BA9" w:rsidP="005E4BA9">
      <w:pPr>
        <w:rPr>
          <w:sz w:val="20"/>
        </w:rPr>
      </w:pPr>
    </w:p>
    <w:p w:rsidR="00470861" w:rsidRPr="005E4BA9" w:rsidRDefault="00470861" w:rsidP="005E4BA9">
      <w:pPr>
        <w:tabs>
          <w:tab w:val="left" w:pos="6676"/>
        </w:tabs>
      </w:pPr>
    </w:p>
    <w:sectPr w:rsidR="00470861" w:rsidRPr="005E4BA9" w:rsidSect="005E4BA9">
      <w:headerReference w:type="even" r:id="rId31"/>
      <w:headerReference w:type="default" r:id="rId32"/>
      <w:footerReference w:type="default" r:id="rId33"/>
      <w:headerReference w:type="first" r:id="rId34"/>
      <w:footerReference w:type="first" r:id="rId35"/>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EF2" w:rsidRDefault="00B52EF2">
      <w:r>
        <w:separator/>
      </w:r>
    </w:p>
  </w:endnote>
  <w:endnote w:type="continuationSeparator" w:id="0">
    <w:p w:rsidR="00B52EF2" w:rsidRDefault="00B5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86" w:rsidRDefault="00126486"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6486" w:rsidRDefault="00126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86" w:rsidRDefault="00126486"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4E63">
      <w:rPr>
        <w:rStyle w:val="PageNumber"/>
        <w:noProof/>
      </w:rPr>
      <w:t>2</w:t>
    </w:r>
    <w:r>
      <w:rPr>
        <w:rStyle w:val="PageNumber"/>
      </w:rPr>
      <w:fldChar w:fldCharType="end"/>
    </w:r>
  </w:p>
  <w:p w:rsidR="00126486" w:rsidRDefault="001264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9" w:rsidRDefault="005E4BA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9" w:rsidRDefault="005E4BA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438"/>
      <w:gridCol w:w="2610"/>
      <w:gridCol w:w="1710"/>
    </w:tblGrid>
    <w:tr w:rsidR="004D40D1" w:rsidRPr="008678C5" w:rsidTr="00A50EFC">
      <w:trPr>
        <w:jc w:val="center"/>
      </w:trPr>
      <w:tc>
        <w:tcPr>
          <w:tcW w:w="3438" w:type="dxa"/>
          <w:shd w:val="clear" w:color="auto" w:fill="auto"/>
        </w:tcPr>
        <w:p w:rsidR="004D40D1" w:rsidRPr="008678C5" w:rsidRDefault="005E4BA9" w:rsidP="00A50EFC">
          <w:pPr>
            <w:tabs>
              <w:tab w:val="left" w:pos="9180"/>
            </w:tabs>
            <w:rPr>
              <w:sz w:val="18"/>
            </w:rPr>
          </w:pPr>
          <w:r w:rsidRPr="008678C5">
            <w:rPr>
              <w:sz w:val="18"/>
            </w:rPr>
            <w:t>µg/</w:t>
          </w:r>
          <w:r w:rsidRPr="00357F4A">
            <w:rPr>
              <w:sz w:val="18"/>
            </w:rPr>
            <w:t>m</w:t>
          </w:r>
          <w:r w:rsidRPr="00357F4A">
            <w:rPr>
              <w:rFonts w:ascii="Times" w:hAnsi="Times" w:cs="Times"/>
              <w:sz w:val="20"/>
              <w:vertAlign w:val="superscript"/>
            </w:rPr>
            <w:t>3</w:t>
          </w:r>
          <w:r w:rsidRPr="008678C5">
            <w:rPr>
              <w:sz w:val="18"/>
            </w:rPr>
            <w:t xml:space="preserve"> = microgram per cubic meter</w:t>
          </w:r>
        </w:p>
      </w:tc>
      <w:tc>
        <w:tcPr>
          <w:tcW w:w="2610" w:type="dxa"/>
          <w:shd w:val="clear" w:color="auto" w:fill="auto"/>
        </w:tcPr>
        <w:p w:rsidR="004D40D1" w:rsidRPr="008678C5" w:rsidRDefault="005E4BA9" w:rsidP="00A50EFC">
          <w:pPr>
            <w:tabs>
              <w:tab w:val="left" w:pos="9180"/>
            </w:tabs>
            <w:rPr>
              <w:sz w:val="18"/>
            </w:rPr>
          </w:pPr>
          <w:r w:rsidRPr="008678C5">
            <w:rPr>
              <w:sz w:val="18"/>
            </w:rPr>
            <w:t>ppm = parts per million</w:t>
          </w:r>
        </w:p>
      </w:tc>
      <w:tc>
        <w:tcPr>
          <w:tcW w:w="1710" w:type="dxa"/>
          <w:shd w:val="clear" w:color="auto" w:fill="auto"/>
        </w:tcPr>
        <w:p w:rsidR="004D40D1" w:rsidRPr="008678C5" w:rsidRDefault="005E4BA9" w:rsidP="00A50EFC">
          <w:pPr>
            <w:tabs>
              <w:tab w:val="left" w:pos="9180"/>
            </w:tabs>
            <w:rPr>
              <w:sz w:val="18"/>
            </w:rPr>
          </w:pPr>
          <w:r>
            <w:rPr>
              <w:sz w:val="18"/>
            </w:rPr>
            <w:t>ND = non detect</w:t>
          </w:r>
        </w:p>
      </w:tc>
    </w:tr>
  </w:tbl>
  <w:p w:rsidR="004D40D1" w:rsidRDefault="00B52EF2" w:rsidP="004D40D1">
    <w:pPr>
      <w:tabs>
        <w:tab w:val="left" w:pos="9180"/>
      </w:tabs>
      <w:rPr>
        <w:b/>
        <w:sz w:val="20"/>
      </w:rPr>
    </w:pPr>
  </w:p>
  <w:p w:rsidR="004D40D1" w:rsidRDefault="005E4BA9" w:rsidP="004D40D1">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D40D1" w:rsidTr="00A50EFC">
      <w:tc>
        <w:tcPr>
          <w:tcW w:w="2718" w:type="dxa"/>
        </w:tcPr>
        <w:p w:rsidR="004D40D1" w:rsidRDefault="005E4BA9" w:rsidP="00A50EFC">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4D40D1" w:rsidRDefault="005E4BA9" w:rsidP="00A50EFC">
          <w:pPr>
            <w:rPr>
              <w:sz w:val="20"/>
            </w:rPr>
          </w:pPr>
          <w:r>
            <w:rPr>
              <w:sz w:val="20"/>
            </w:rPr>
            <w:t>&lt; 800 ppm = preferred</w:t>
          </w:r>
        </w:p>
      </w:tc>
      <w:tc>
        <w:tcPr>
          <w:tcW w:w="3600" w:type="dxa"/>
        </w:tcPr>
        <w:p w:rsidR="004D40D1" w:rsidRDefault="005E4BA9" w:rsidP="00A50EFC">
          <w:pPr>
            <w:jc w:val="right"/>
            <w:rPr>
              <w:sz w:val="20"/>
            </w:rPr>
          </w:pPr>
          <w:r>
            <w:rPr>
              <w:sz w:val="20"/>
            </w:rPr>
            <w:t>Temperature:</w:t>
          </w:r>
        </w:p>
      </w:tc>
      <w:tc>
        <w:tcPr>
          <w:tcW w:w="3420" w:type="dxa"/>
        </w:tcPr>
        <w:p w:rsidR="004D40D1" w:rsidRDefault="005E4BA9" w:rsidP="00A50EFC">
          <w:pPr>
            <w:rPr>
              <w:sz w:val="20"/>
            </w:rPr>
          </w:pPr>
          <w:r>
            <w:rPr>
              <w:sz w:val="20"/>
            </w:rPr>
            <w:t>70 - 78 °F</w:t>
          </w:r>
        </w:p>
      </w:tc>
    </w:tr>
    <w:tr w:rsidR="004D40D1" w:rsidTr="00A50EFC">
      <w:tc>
        <w:tcPr>
          <w:tcW w:w="2718" w:type="dxa"/>
        </w:tcPr>
        <w:p w:rsidR="004D40D1" w:rsidRDefault="00B52EF2" w:rsidP="00A50EFC">
          <w:pPr>
            <w:jc w:val="right"/>
            <w:rPr>
              <w:sz w:val="20"/>
            </w:rPr>
          </w:pPr>
        </w:p>
      </w:tc>
      <w:tc>
        <w:tcPr>
          <w:tcW w:w="4860" w:type="dxa"/>
        </w:tcPr>
        <w:p w:rsidR="004D40D1" w:rsidRDefault="005E4BA9" w:rsidP="00A50EFC">
          <w:pPr>
            <w:rPr>
              <w:sz w:val="20"/>
            </w:rPr>
          </w:pPr>
          <w:r>
            <w:rPr>
              <w:sz w:val="20"/>
            </w:rPr>
            <w:t>&gt; 800 ppm = indicative of ventilation problems</w:t>
          </w:r>
        </w:p>
      </w:tc>
      <w:tc>
        <w:tcPr>
          <w:tcW w:w="3600" w:type="dxa"/>
        </w:tcPr>
        <w:p w:rsidR="004D40D1" w:rsidRDefault="005E4BA9" w:rsidP="00A50EFC">
          <w:pPr>
            <w:jc w:val="right"/>
            <w:rPr>
              <w:sz w:val="20"/>
            </w:rPr>
          </w:pPr>
          <w:r>
            <w:rPr>
              <w:sz w:val="20"/>
            </w:rPr>
            <w:t>Relative Humidity:</w:t>
          </w:r>
        </w:p>
      </w:tc>
      <w:tc>
        <w:tcPr>
          <w:tcW w:w="3420" w:type="dxa"/>
        </w:tcPr>
        <w:p w:rsidR="004D40D1" w:rsidRDefault="005E4BA9" w:rsidP="00A50EFC">
          <w:pPr>
            <w:rPr>
              <w:sz w:val="20"/>
            </w:rPr>
          </w:pPr>
          <w:r>
            <w:rPr>
              <w:sz w:val="20"/>
            </w:rPr>
            <w:t>40 - 60%</w:t>
          </w:r>
        </w:p>
      </w:tc>
    </w:tr>
  </w:tbl>
  <w:p w:rsidR="004D40D1" w:rsidRDefault="00B52EF2" w:rsidP="004D40D1">
    <w:pPr>
      <w:pStyle w:val="Footer"/>
      <w:jc w:val="center"/>
    </w:pPr>
  </w:p>
  <w:p w:rsidR="004D40D1" w:rsidRPr="00A7353A" w:rsidRDefault="005E4BA9" w:rsidP="004D40D1">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966DE4">
      <w:rPr>
        <w:rStyle w:val="PageNumber"/>
        <w:noProof/>
        <w:sz w:val="22"/>
        <w:szCs w:val="22"/>
      </w:rPr>
      <w:t>4</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3438"/>
      <w:gridCol w:w="2610"/>
      <w:gridCol w:w="1710"/>
    </w:tblGrid>
    <w:tr w:rsidR="00307C3C" w:rsidRPr="008678C5" w:rsidTr="004D40D1">
      <w:trPr>
        <w:jc w:val="center"/>
      </w:trPr>
      <w:tc>
        <w:tcPr>
          <w:tcW w:w="3438" w:type="dxa"/>
          <w:shd w:val="clear" w:color="auto" w:fill="auto"/>
        </w:tcPr>
        <w:p w:rsidR="00307C3C" w:rsidRPr="008678C5" w:rsidRDefault="005E4BA9" w:rsidP="00C724E4">
          <w:pPr>
            <w:tabs>
              <w:tab w:val="left" w:pos="9180"/>
            </w:tabs>
            <w:rPr>
              <w:sz w:val="18"/>
            </w:rPr>
          </w:pPr>
          <w:r w:rsidRPr="008678C5">
            <w:rPr>
              <w:sz w:val="18"/>
            </w:rPr>
            <w:t>µg/</w:t>
          </w:r>
          <w:r w:rsidRPr="00357F4A">
            <w:rPr>
              <w:sz w:val="18"/>
            </w:rPr>
            <w:t>m</w:t>
          </w:r>
          <w:r w:rsidRPr="00357F4A">
            <w:rPr>
              <w:rFonts w:ascii="Times" w:hAnsi="Times" w:cs="Times"/>
              <w:sz w:val="20"/>
              <w:vertAlign w:val="superscript"/>
            </w:rPr>
            <w:t>3</w:t>
          </w:r>
          <w:r w:rsidRPr="008678C5">
            <w:rPr>
              <w:sz w:val="18"/>
            </w:rPr>
            <w:t xml:space="preserve"> = microgram per cubic meter</w:t>
          </w:r>
        </w:p>
      </w:tc>
      <w:tc>
        <w:tcPr>
          <w:tcW w:w="2610" w:type="dxa"/>
          <w:shd w:val="clear" w:color="auto" w:fill="auto"/>
        </w:tcPr>
        <w:p w:rsidR="00307C3C" w:rsidRPr="008678C5" w:rsidRDefault="005E4BA9" w:rsidP="00C724E4">
          <w:pPr>
            <w:tabs>
              <w:tab w:val="left" w:pos="9180"/>
            </w:tabs>
            <w:rPr>
              <w:sz w:val="18"/>
            </w:rPr>
          </w:pPr>
          <w:r w:rsidRPr="008678C5">
            <w:rPr>
              <w:sz w:val="18"/>
            </w:rPr>
            <w:t>ppm = parts per million</w:t>
          </w:r>
        </w:p>
      </w:tc>
      <w:tc>
        <w:tcPr>
          <w:tcW w:w="1710" w:type="dxa"/>
          <w:shd w:val="clear" w:color="auto" w:fill="auto"/>
        </w:tcPr>
        <w:p w:rsidR="00307C3C" w:rsidRPr="008678C5" w:rsidRDefault="005E4BA9" w:rsidP="00C724E4">
          <w:pPr>
            <w:tabs>
              <w:tab w:val="left" w:pos="9180"/>
            </w:tabs>
            <w:rPr>
              <w:sz w:val="18"/>
            </w:rPr>
          </w:pPr>
          <w:r>
            <w:rPr>
              <w:sz w:val="18"/>
            </w:rPr>
            <w:t>ND = non detect</w:t>
          </w:r>
        </w:p>
      </w:tc>
    </w:tr>
  </w:tbl>
  <w:p w:rsidR="009F65F5" w:rsidRDefault="00B52EF2" w:rsidP="00EC38EA">
    <w:pPr>
      <w:tabs>
        <w:tab w:val="left" w:pos="9180"/>
      </w:tabs>
      <w:rPr>
        <w:b/>
        <w:sz w:val="20"/>
      </w:rPr>
    </w:pPr>
  </w:p>
  <w:p w:rsidR="009F65F5" w:rsidRDefault="005E4BA9" w:rsidP="00EC38EA">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9F65F5" w:rsidTr="00015F03">
      <w:tc>
        <w:tcPr>
          <w:tcW w:w="2718" w:type="dxa"/>
        </w:tcPr>
        <w:p w:rsidR="009F65F5" w:rsidRDefault="005E4BA9" w:rsidP="00015F03">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9F65F5" w:rsidRDefault="005E4BA9" w:rsidP="004A6CE7">
          <w:pPr>
            <w:rPr>
              <w:sz w:val="20"/>
            </w:rPr>
          </w:pPr>
          <w:r>
            <w:rPr>
              <w:sz w:val="20"/>
            </w:rPr>
            <w:t>&lt; 800 ppm = preferred</w:t>
          </w:r>
        </w:p>
      </w:tc>
      <w:tc>
        <w:tcPr>
          <w:tcW w:w="3600" w:type="dxa"/>
        </w:tcPr>
        <w:p w:rsidR="009F65F5" w:rsidRDefault="005E4BA9" w:rsidP="00015F03">
          <w:pPr>
            <w:jc w:val="right"/>
            <w:rPr>
              <w:sz w:val="20"/>
            </w:rPr>
          </w:pPr>
          <w:r>
            <w:rPr>
              <w:sz w:val="20"/>
            </w:rPr>
            <w:t>Temperature:</w:t>
          </w:r>
        </w:p>
      </w:tc>
      <w:tc>
        <w:tcPr>
          <w:tcW w:w="3420" w:type="dxa"/>
        </w:tcPr>
        <w:p w:rsidR="009F65F5" w:rsidRDefault="005E4BA9" w:rsidP="00015F03">
          <w:pPr>
            <w:rPr>
              <w:sz w:val="20"/>
            </w:rPr>
          </w:pPr>
          <w:r>
            <w:rPr>
              <w:sz w:val="20"/>
            </w:rPr>
            <w:t>70 - 78 °F</w:t>
          </w:r>
        </w:p>
      </w:tc>
    </w:tr>
    <w:tr w:rsidR="009F65F5" w:rsidTr="00015F03">
      <w:tc>
        <w:tcPr>
          <w:tcW w:w="2718" w:type="dxa"/>
        </w:tcPr>
        <w:p w:rsidR="009F65F5" w:rsidRDefault="00B52EF2" w:rsidP="00015F03">
          <w:pPr>
            <w:jc w:val="right"/>
            <w:rPr>
              <w:sz w:val="20"/>
            </w:rPr>
          </w:pPr>
        </w:p>
      </w:tc>
      <w:tc>
        <w:tcPr>
          <w:tcW w:w="4860" w:type="dxa"/>
        </w:tcPr>
        <w:p w:rsidR="009F65F5" w:rsidRDefault="005E4BA9" w:rsidP="00CA01DC">
          <w:pPr>
            <w:rPr>
              <w:sz w:val="20"/>
            </w:rPr>
          </w:pPr>
          <w:r>
            <w:rPr>
              <w:sz w:val="20"/>
            </w:rPr>
            <w:t>&gt; 800 ppm = indicative of ventilation problems</w:t>
          </w:r>
        </w:p>
      </w:tc>
      <w:tc>
        <w:tcPr>
          <w:tcW w:w="3600" w:type="dxa"/>
        </w:tcPr>
        <w:p w:rsidR="009F65F5" w:rsidRDefault="005E4BA9" w:rsidP="00015F03">
          <w:pPr>
            <w:jc w:val="right"/>
            <w:rPr>
              <w:sz w:val="20"/>
            </w:rPr>
          </w:pPr>
          <w:r>
            <w:rPr>
              <w:sz w:val="20"/>
            </w:rPr>
            <w:t>Relative Humidity:</w:t>
          </w:r>
        </w:p>
      </w:tc>
      <w:tc>
        <w:tcPr>
          <w:tcW w:w="3420" w:type="dxa"/>
        </w:tcPr>
        <w:p w:rsidR="009F65F5" w:rsidRDefault="005E4BA9" w:rsidP="00015F03">
          <w:pPr>
            <w:rPr>
              <w:sz w:val="20"/>
            </w:rPr>
          </w:pPr>
          <w:r>
            <w:rPr>
              <w:sz w:val="20"/>
            </w:rPr>
            <w:t>40 - 60%</w:t>
          </w:r>
        </w:p>
      </w:tc>
    </w:tr>
  </w:tbl>
  <w:p w:rsidR="009F65F5" w:rsidRDefault="00B52EF2" w:rsidP="00EC38EA">
    <w:pPr>
      <w:pStyle w:val="Footer"/>
      <w:jc w:val="center"/>
    </w:pPr>
  </w:p>
  <w:p w:rsidR="009F65F5" w:rsidRPr="00A7353A" w:rsidRDefault="005E4BA9" w:rsidP="00EC38EA">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966DE4">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EF2" w:rsidRDefault="00B52EF2">
      <w:r>
        <w:separator/>
      </w:r>
    </w:p>
  </w:footnote>
  <w:footnote w:type="continuationSeparator" w:id="0">
    <w:p w:rsidR="00B52EF2" w:rsidRDefault="00B52EF2">
      <w:r>
        <w:continuationSeparator/>
      </w:r>
    </w:p>
  </w:footnote>
  <w:footnote w:id="1">
    <w:p w:rsidR="00BD587A" w:rsidRDefault="00BD587A">
      <w:pPr>
        <w:pStyle w:val="FootnoteText"/>
      </w:pPr>
      <w:r>
        <w:rPr>
          <w:rStyle w:val="FootnoteReference"/>
        </w:rPr>
        <w:footnoteRef/>
      </w:r>
      <w:r w:rsidR="00500AD7">
        <w:t xml:space="preserve"> </w:t>
      </w:r>
      <w:r w:rsidRPr="00BD587A">
        <w:t xml:space="preserve">The service life is the median time during which a particular system or component of </w:t>
      </w:r>
      <w:proofErr w:type="gramStart"/>
      <w:r w:rsidRPr="00BD587A">
        <w:t>…[</w:t>
      </w:r>
      <w:proofErr w:type="gramEnd"/>
      <w:r w:rsidRPr="00BD587A">
        <w:t>an HVAC]… system remains in its original service application and then is replaced. Replacement may occur for any reason, including, but not limited to, failure, general obsolescence, reduced reliability, excessive maintenance cost, and changed system requirements due to such influences as building characteristics or energy prices (ASHRAE, 1991).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9" w:rsidRDefault="005E4B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9" w:rsidRDefault="005E4B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BA9" w:rsidRDefault="005E4BA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5F5" w:rsidRDefault="005E4B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5F5" w:rsidRDefault="00B52EF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9F65F5" w:rsidTr="00015F03">
      <w:trPr>
        <w:cantSplit/>
      </w:trPr>
      <w:tc>
        <w:tcPr>
          <w:tcW w:w="12258" w:type="dxa"/>
          <w:gridSpan w:val="3"/>
        </w:tcPr>
        <w:p w:rsidR="009F65F5" w:rsidRPr="008B1744" w:rsidRDefault="005E4BA9" w:rsidP="008B1744">
          <w:pPr>
            <w:pStyle w:val="Header"/>
            <w:spacing w:before="60" w:after="60"/>
            <w:rPr>
              <w:b/>
              <w:sz w:val="22"/>
              <w:szCs w:val="22"/>
            </w:rPr>
          </w:pPr>
          <w:r w:rsidRPr="008B1744">
            <w:rPr>
              <w:b/>
              <w:sz w:val="22"/>
              <w:szCs w:val="22"/>
            </w:rPr>
            <w:t>Location: White Brook Middle School</w:t>
          </w:r>
        </w:p>
      </w:tc>
      <w:tc>
        <w:tcPr>
          <w:tcW w:w="2358" w:type="dxa"/>
        </w:tcPr>
        <w:p w:rsidR="009F65F5" w:rsidRPr="008B1744" w:rsidRDefault="005E4BA9" w:rsidP="004A6CE7">
          <w:pPr>
            <w:pStyle w:val="Header"/>
            <w:tabs>
              <w:tab w:val="clear" w:pos="4320"/>
              <w:tab w:val="clear" w:pos="8640"/>
            </w:tabs>
            <w:spacing w:before="60" w:after="60"/>
            <w:rPr>
              <w:b/>
              <w:sz w:val="22"/>
              <w:szCs w:val="22"/>
            </w:rPr>
          </w:pPr>
          <w:r w:rsidRPr="008B1744">
            <w:rPr>
              <w:b/>
              <w:sz w:val="22"/>
              <w:szCs w:val="22"/>
            </w:rPr>
            <w:t>Indoor Air Results</w:t>
          </w:r>
        </w:p>
      </w:tc>
    </w:tr>
    <w:tr w:rsidR="009F65F5" w:rsidTr="00015F03">
      <w:trPr>
        <w:cantSplit/>
      </w:trPr>
      <w:tc>
        <w:tcPr>
          <w:tcW w:w="4872" w:type="dxa"/>
        </w:tcPr>
        <w:p w:rsidR="009F65F5" w:rsidRPr="008B1744" w:rsidRDefault="005E4BA9" w:rsidP="0091544B">
          <w:pPr>
            <w:pStyle w:val="Header"/>
            <w:tabs>
              <w:tab w:val="clear" w:pos="4320"/>
              <w:tab w:val="clear" w:pos="8640"/>
            </w:tabs>
            <w:spacing w:before="60" w:after="60"/>
            <w:rPr>
              <w:b/>
              <w:sz w:val="22"/>
              <w:szCs w:val="22"/>
            </w:rPr>
          </w:pPr>
          <w:r w:rsidRPr="008B1744">
            <w:rPr>
              <w:b/>
              <w:sz w:val="22"/>
              <w:szCs w:val="22"/>
            </w:rPr>
            <w:t>Address: 200 Park St</w:t>
          </w:r>
          <w:r>
            <w:rPr>
              <w:b/>
              <w:sz w:val="22"/>
              <w:szCs w:val="22"/>
            </w:rPr>
            <w:t>.</w:t>
          </w:r>
          <w:r w:rsidRPr="008B1744">
            <w:rPr>
              <w:b/>
              <w:sz w:val="22"/>
              <w:szCs w:val="22"/>
            </w:rPr>
            <w:t>, Easthampton, MA</w:t>
          </w:r>
        </w:p>
      </w:tc>
      <w:tc>
        <w:tcPr>
          <w:tcW w:w="4872" w:type="dxa"/>
        </w:tcPr>
        <w:p w:rsidR="009F65F5" w:rsidRPr="00A7353A" w:rsidRDefault="005E4BA9" w:rsidP="00015F03">
          <w:pPr>
            <w:pStyle w:val="Header"/>
            <w:tabs>
              <w:tab w:val="clear" w:pos="4320"/>
              <w:tab w:val="clear" w:pos="8640"/>
            </w:tabs>
            <w:spacing w:before="60" w:after="60"/>
            <w:jc w:val="center"/>
            <w:rPr>
              <w:b/>
              <w:sz w:val="22"/>
              <w:szCs w:val="22"/>
            </w:rPr>
          </w:pPr>
          <w:r w:rsidRPr="00A7353A">
            <w:rPr>
              <w:b/>
              <w:sz w:val="22"/>
              <w:szCs w:val="22"/>
            </w:rPr>
            <w:t>Table 1 (continued)</w:t>
          </w:r>
        </w:p>
      </w:tc>
      <w:tc>
        <w:tcPr>
          <w:tcW w:w="2514" w:type="dxa"/>
        </w:tcPr>
        <w:p w:rsidR="009F65F5" w:rsidRDefault="00B52EF2" w:rsidP="00015F03">
          <w:pPr>
            <w:pStyle w:val="Header"/>
            <w:tabs>
              <w:tab w:val="clear" w:pos="4320"/>
              <w:tab w:val="clear" w:pos="8640"/>
            </w:tabs>
            <w:spacing w:before="60" w:after="60"/>
            <w:rPr>
              <w:b/>
            </w:rPr>
          </w:pPr>
        </w:p>
      </w:tc>
      <w:tc>
        <w:tcPr>
          <w:tcW w:w="2358" w:type="dxa"/>
        </w:tcPr>
        <w:p w:rsidR="009F65F5" w:rsidRPr="008B1744" w:rsidRDefault="005E4BA9" w:rsidP="00357F4A">
          <w:pPr>
            <w:pStyle w:val="Header"/>
            <w:tabs>
              <w:tab w:val="clear" w:pos="4320"/>
              <w:tab w:val="clear" w:pos="8640"/>
            </w:tabs>
            <w:spacing w:before="60" w:after="60"/>
            <w:rPr>
              <w:b/>
              <w:sz w:val="22"/>
              <w:szCs w:val="22"/>
            </w:rPr>
          </w:pPr>
          <w:r w:rsidRPr="008B1744">
            <w:rPr>
              <w:b/>
              <w:sz w:val="22"/>
              <w:szCs w:val="22"/>
            </w:rPr>
            <w:t xml:space="preserve">Date: </w:t>
          </w:r>
          <w:r>
            <w:rPr>
              <w:b/>
              <w:sz w:val="22"/>
              <w:szCs w:val="22"/>
            </w:rPr>
            <w:t>June</w:t>
          </w:r>
          <w:r w:rsidRPr="008B1744">
            <w:rPr>
              <w:b/>
              <w:sz w:val="22"/>
              <w:szCs w:val="22"/>
            </w:rPr>
            <w:t xml:space="preserve"> </w:t>
          </w:r>
          <w:r>
            <w:rPr>
              <w:b/>
              <w:sz w:val="22"/>
              <w:szCs w:val="22"/>
            </w:rPr>
            <w:t>8</w:t>
          </w:r>
          <w:r w:rsidRPr="008B1744">
            <w:rPr>
              <w:b/>
              <w:sz w:val="22"/>
              <w:szCs w:val="22"/>
            </w:rPr>
            <w:t>, 201</w:t>
          </w:r>
          <w:r>
            <w:rPr>
              <w:b/>
              <w:sz w:val="22"/>
              <w:szCs w:val="22"/>
            </w:rPr>
            <w:t>8</w:t>
          </w:r>
        </w:p>
      </w:tc>
    </w:tr>
  </w:tbl>
  <w:p w:rsidR="009F65F5" w:rsidRPr="00EC38EA" w:rsidRDefault="00B52EF2" w:rsidP="00EC38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9F65F5" w:rsidTr="00015F03">
      <w:trPr>
        <w:cantSplit/>
      </w:trPr>
      <w:tc>
        <w:tcPr>
          <w:tcW w:w="12258" w:type="dxa"/>
          <w:gridSpan w:val="3"/>
        </w:tcPr>
        <w:p w:rsidR="009F65F5" w:rsidRPr="00AA0C96" w:rsidRDefault="005E4BA9" w:rsidP="008B1744">
          <w:pPr>
            <w:pStyle w:val="Header"/>
            <w:spacing w:before="60" w:after="60"/>
            <w:rPr>
              <w:b/>
              <w:sz w:val="22"/>
            </w:rPr>
          </w:pPr>
          <w:r>
            <w:rPr>
              <w:b/>
              <w:sz w:val="22"/>
            </w:rPr>
            <w:t>Location: White Brook Middle School</w:t>
          </w:r>
        </w:p>
      </w:tc>
      <w:tc>
        <w:tcPr>
          <w:tcW w:w="2358" w:type="dxa"/>
        </w:tcPr>
        <w:p w:rsidR="009F65F5" w:rsidRPr="00AA0C96" w:rsidRDefault="005E4BA9" w:rsidP="00015F03">
          <w:pPr>
            <w:pStyle w:val="Header"/>
            <w:tabs>
              <w:tab w:val="clear" w:pos="4320"/>
              <w:tab w:val="clear" w:pos="8640"/>
            </w:tabs>
            <w:spacing w:before="60" w:after="60"/>
            <w:rPr>
              <w:b/>
              <w:sz w:val="22"/>
            </w:rPr>
          </w:pPr>
          <w:r w:rsidRPr="00AA0C96">
            <w:rPr>
              <w:b/>
              <w:sz w:val="22"/>
            </w:rPr>
            <w:t>Indoor Air Results</w:t>
          </w:r>
        </w:p>
      </w:tc>
    </w:tr>
    <w:tr w:rsidR="009F65F5" w:rsidTr="00015F03">
      <w:trPr>
        <w:cantSplit/>
      </w:trPr>
      <w:tc>
        <w:tcPr>
          <w:tcW w:w="4872" w:type="dxa"/>
        </w:tcPr>
        <w:p w:rsidR="009F65F5" w:rsidRPr="00AA0C96" w:rsidRDefault="005E4BA9" w:rsidP="0091544B">
          <w:pPr>
            <w:pStyle w:val="Header"/>
            <w:tabs>
              <w:tab w:val="clear" w:pos="4320"/>
              <w:tab w:val="clear" w:pos="8640"/>
            </w:tabs>
            <w:spacing w:before="60" w:after="60"/>
            <w:rPr>
              <w:b/>
              <w:sz w:val="22"/>
            </w:rPr>
          </w:pPr>
          <w:r w:rsidRPr="00AA0C96">
            <w:rPr>
              <w:b/>
              <w:sz w:val="22"/>
            </w:rPr>
            <w:t xml:space="preserve">Address: </w:t>
          </w:r>
          <w:r>
            <w:rPr>
              <w:b/>
              <w:sz w:val="22"/>
            </w:rPr>
            <w:t>200 Park St., Easthampton, MA</w:t>
          </w:r>
        </w:p>
      </w:tc>
      <w:tc>
        <w:tcPr>
          <w:tcW w:w="4872" w:type="dxa"/>
        </w:tcPr>
        <w:p w:rsidR="009F65F5" w:rsidRPr="00AA0C96" w:rsidRDefault="005E4BA9" w:rsidP="00AC5E1E">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9F65F5" w:rsidRPr="00AA0C96" w:rsidRDefault="00B52EF2" w:rsidP="00015F03">
          <w:pPr>
            <w:pStyle w:val="Header"/>
            <w:tabs>
              <w:tab w:val="clear" w:pos="4320"/>
              <w:tab w:val="clear" w:pos="8640"/>
            </w:tabs>
            <w:spacing w:before="60" w:after="60"/>
            <w:rPr>
              <w:b/>
              <w:sz w:val="22"/>
            </w:rPr>
          </w:pPr>
        </w:p>
      </w:tc>
      <w:tc>
        <w:tcPr>
          <w:tcW w:w="2358" w:type="dxa"/>
        </w:tcPr>
        <w:p w:rsidR="009F65F5" w:rsidRPr="00AA0C96" w:rsidRDefault="005E4BA9" w:rsidP="00357F4A">
          <w:pPr>
            <w:pStyle w:val="Header"/>
            <w:tabs>
              <w:tab w:val="clear" w:pos="4320"/>
              <w:tab w:val="clear" w:pos="8640"/>
            </w:tabs>
            <w:spacing w:before="60" w:after="60"/>
            <w:rPr>
              <w:b/>
              <w:sz w:val="22"/>
            </w:rPr>
          </w:pPr>
          <w:r w:rsidRPr="00AA0C96">
            <w:rPr>
              <w:b/>
              <w:sz w:val="22"/>
            </w:rPr>
            <w:t>Date</w:t>
          </w:r>
          <w:r>
            <w:rPr>
              <w:b/>
              <w:sz w:val="22"/>
            </w:rPr>
            <w:t>: June 8, 2018</w:t>
          </w:r>
        </w:p>
      </w:tc>
    </w:tr>
  </w:tbl>
  <w:p w:rsidR="009F65F5" w:rsidRDefault="00B52EF2" w:rsidP="00EC3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74A61"/>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5">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6">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54A3B25"/>
    <w:multiLevelType w:val="hybridMultilevel"/>
    <w:tmpl w:val="7D30FF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097F98"/>
    <w:multiLevelType w:val="hybridMultilevel"/>
    <w:tmpl w:val="89388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A96A19"/>
    <w:multiLevelType w:val="hybridMultilevel"/>
    <w:tmpl w:val="F8E04F2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623C03"/>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BF1FE7"/>
    <w:multiLevelType w:val="hybridMultilevel"/>
    <w:tmpl w:val="30ACC78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9A0506"/>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nsid w:val="75FF14B6"/>
    <w:multiLevelType w:val="hybridMultilevel"/>
    <w:tmpl w:val="654A5308"/>
    <w:lvl w:ilvl="0" w:tplc="EAEACA5E">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4A6165"/>
    <w:multiLevelType w:val="hybridMultilevel"/>
    <w:tmpl w:val="69A4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6"/>
  </w:num>
  <w:num w:numId="6">
    <w:abstractNumId w:val="13"/>
  </w:num>
  <w:num w:numId="7">
    <w:abstractNumId w:val="12"/>
  </w:num>
  <w:num w:numId="8">
    <w:abstractNumId w:val="2"/>
  </w:num>
  <w:num w:numId="9">
    <w:abstractNumId w:val="9"/>
  </w:num>
  <w:num w:numId="10">
    <w:abstractNumId w:val="7"/>
  </w:num>
  <w:num w:numId="11">
    <w:abstractNumId w:val="1"/>
  </w:num>
  <w:num w:numId="12">
    <w:abstractNumId w:val="10"/>
  </w:num>
  <w:num w:numId="13">
    <w:abstractNumId w:val="11"/>
  </w:num>
  <w:num w:numId="14">
    <w:abstractNumId w:val="8"/>
  </w:num>
  <w:num w:numId="15">
    <w:abstractNumId w:val="15"/>
  </w:num>
  <w:num w:numId="1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E7A"/>
    <w:rsid w:val="00001C41"/>
    <w:rsid w:val="000027BA"/>
    <w:rsid w:val="00002DC6"/>
    <w:rsid w:val="00003CDA"/>
    <w:rsid w:val="00003E0B"/>
    <w:rsid w:val="00005661"/>
    <w:rsid w:val="000105AD"/>
    <w:rsid w:val="00010835"/>
    <w:rsid w:val="000108ED"/>
    <w:rsid w:val="00011F77"/>
    <w:rsid w:val="00012980"/>
    <w:rsid w:val="00012B49"/>
    <w:rsid w:val="0001560D"/>
    <w:rsid w:val="00020432"/>
    <w:rsid w:val="00021A0F"/>
    <w:rsid w:val="00021DF5"/>
    <w:rsid w:val="00023943"/>
    <w:rsid w:val="00024D15"/>
    <w:rsid w:val="000258C5"/>
    <w:rsid w:val="00027FA9"/>
    <w:rsid w:val="000307F4"/>
    <w:rsid w:val="00032C01"/>
    <w:rsid w:val="00033BBE"/>
    <w:rsid w:val="00034C32"/>
    <w:rsid w:val="00034E7F"/>
    <w:rsid w:val="000350D8"/>
    <w:rsid w:val="000359F8"/>
    <w:rsid w:val="00036831"/>
    <w:rsid w:val="00036AC8"/>
    <w:rsid w:val="000371AB"/>
    <w:rsid w:val="00040134"/>
    <w:rsid w:val="0004147F"/>
    <w:rsid w:val="00042CD0"/>
    <w:rsid w:val="00042E30"/>
    <w:rsid w:val="00045144"/>
    <w:rsid w:val="0004591A"/>
    <w:rsid w:val="00045DAC"/>
    <w:rsid w:val="000479ED"/>
    <w:rsid w:val="000506A6"/>
    <w:rsid w:val="00050A04"/>
    <w:rsid w:val="00051245"/>
    <w:rsid w:val="00051D6A"/>
    <w:rsid w:val="00053D15"/>
    <w:rsid w:val="00054FB7"/>
    <w:rsid w:val="0005561F"/>
    <w:rsid w:val="0005565A"/>
    <w:rsid w:val="00056AED"/>
    <w:rsid w:val="0005754A"/>
    <w:rsid w:val="00057A3E"/>
    <w:rsid w:val="00057C6A"/>
    <w:rsid w:val="00060C25"/>
    <w:rsid w:val="00061C5B"/>
    <w:rsid w:val="000622DC"/>
    <w:rsid w:val="00064961"/>
    <w:rsid w:val="00064E64"/>
    <w:rsid w:val="00066801"/>
    <w:rsid w:val="00066FDF"/>
    <w:rsid w:val="00067F0A"/>
    <w:rsid w:val="00070644"/>
    <w:rsid w:val="00070900"/>
    <w:rsid w:val="00071FD1"/>
    <w:rsid w:val="000723F3"/>
    <w:rsid w:val="00073BC9"/>
    <w:rsid w:val="000747FD"/>
    <w:rsid w:val="00074CF6"/>
    <w:rsid w:val="00074DFE"/>
    <w:rsid w:val="000754DA"/>
    <w:rsid w:val="0007568F"/>
    <w:rsid w:val="00076A4B"/>
    <w:rsid w:val="000771D8"/>
    <w:rsid w:val="000824E4"/>
    <w:rsid w:val="000835D9"/>
    <w:rsid w:val="00084CDC"/>
    <w:rsid w:val="000858A8"/>
    <w:rsid w:val="00085C64"/>
    <w:rsid w:val="00085FDB"/>
    <w:rsid w:val="00085FFB"/>
    <w:rsid w:val="00086A56"/>
    <w:rsid w:val="000875E3"/>
    <w:rsid w:val="0009163D"/>
    <w:rsid w:val="0009271D"/>
    <w:rsid w:val="00092A24"/>
    <w:rsid w:val="000948B2"/>
    <w:rsid w:val="00095083"/>
    <w:rsid w:val="00095B19"/>
    <w:rsid w:val="00096155"/>
    <w:rsid w:val="00096A50"/>
    <w:rsid w:val="000A03DB"/>
    <w:rsid w:val="000A0F5E"/>
    <w:rsid w:val="000A0F93"/>
    <w:rsid w:val="000A25DA"/>
    <w:rsid w:val="000A3089"/>
    <w:rsid w:val="000A3B69"/>
    <w:rsid w:val="000A3C8E"/>
    <w:rsid w:val="000A3E8D"/>
    <w:rsid w:val="000A4A43"/>
    <w:rsid w:val="000A5DA4"/>
    <w:rsid w:val="000A6A90"/>
    <w:rsid w:val="000A7B4D"/>
    <w:rsid w:val="000B03EB"/>
    <w:rsid w:val="000B0925"/>
    <w:rsid w:val="000B0FE5"/>
    <w:rsid w:val="000B1B9C"/>
    <w:rsid w:val="000B2419"/>
    <w:rsid w:val="000B30BF"/>
    <w:rsid w:val="000B40AE"/>
    <w:rsid w:val="000B4D82"/>
    <w:rsid w:val="000B5560"/>
    <w:rsid w:val="000B55CC"/>
    <w:rsid w:val="000B58F8"/>
    <w:rsid w:val="000B6296"/>
    <w:rsid w:val="000B6C64"/>
    <w:rsid w:val="000B722C"/>
    <w:rsid w:val="000B75AE"/>
    <w:rsid w:val="000C0F0F"/>
    <w:rsid w:val="000C0FC9"/>
    <w:rsid w:val="000C3F97"/>
    <w:rsid w:val="000C4769"/>
    <w:rsid w:val="000C5904"/>
    <w:rsid w:val="000C64E1"/>
    <w:rsid w:val="000C72C1"/>
    <w:rsid w:val="000C7952"/>
    <w:rsid w:val="000C7FD6"/>
    <w:rsid w:val="000D24E6"/>
    <w:rsid w:val="000D2FA5"/>
    <w:rsid w:val="000D35ED"/>
    <w:rsid w:val="000D3F92"/>
    <w:rsid w:val="000D423F"/>
    <w:rsid w:val="000D5513"/>
    <w:rsid w:val="000D6993"/>
    <w:rsid w:val="000D6D88"/>
    <w:rsid w:val="000D6E60"/>
    <w:rsid w:val="000D7274"/>
    <w:rsid w:val="000D77C0"/>
    <w:rsid w:val="000E0C9F"/>
    <w:rsid w:val="000E3262"/>
    <w:rsid w:val="000E3EA9"/>
    <w:rsid w:val="000F247D"/>
    <w:rsid w:val="000F2B46"/>
    <w:rsid w:val="000F2DD2"/>
    <w:rsid w:val="000F5F97"/>
    <w:rsid w:val="000F694B"/>
    <w:rsid w:val="0010091C"/>
    <w:rsid w:val="00101E4B"/>
    <w:rsid w:val="00102288"/>
    <w:rsid w:val="001022AC"/>
    <w:rsid w:val="00104BB6"/>
    <w:rsid w:val="00104C3D"/>
    <w:rsid w:val="001062F9"/>
    <w:rsid w:val="00107443"/>
    <w:rsid w:val="00111DBB"/>
    <w:rsid w:val="001129E9"/>
    <w:rsid w:val="001133C6"/>
    <w:rsid w:val="001138EF"/>
    <w:rsid w:val="00113A6B"/>
    <w:rsid w:val="0011553E"/>
    <w:rsid w:val="00116A02"/>
    <w:rsid w:val="001174D9"/>
    <w:rsid w:val="0012097F"/>
    <w:rsid w:val="00120991"/>
    <w:rsid w:val="00121426"/>
    <w:rsid w:val="001216C4"/>
    <w:rsid w:val="001219A9"/>
    <w:rsid w:val="00121A72"/>
    <w:rsid w:val="00122112"/>
    <w:rsid w:val="0012387A"/>
    <w:rsid w:val="0012409A"/>
    <w:rsid w:val="00124354"/>
    <w:rsid w:val="00124C6D"/>
    <w:rsid w:val="00125115"/>
    <w:rsid w:val="00126486"/>
    <w:rsid w:val="00126A13"/>
    <w:rsid w:val="00126D99"/>
    <w:rsid w:val="001274EF"/>
    <w:rsid w:val="001276F0"/>
    <w:rsid w:val="00131C3C"/>
    <w:rsid w:val="00132BC1"/>
    <w:rsid w:val="00132EF8"/>
    <w:rsid w:val="001341F9"/>
    <w:rsid w:val="001355AE"/>
    <w:rsid w:val="00136653"/>
    <w:rsid w:val="00141FBD"/>
    <w:rsid w:val="00143327"/>
    <w:rsid w:val="001442D6"/>
    <w:rsid w:val="0014514E"/>
    <w:rsid w:val="0014592F"/>
    <w:rsid w:val="001466B0"/>
    <w:rsid w:val="00146E57"/>
    <w:rsid w:val="00150858"/>
    <w:rsid w:val="00151E76"/>
    <w:rsid w:val="00152B5F"/>
    <w:rsid w:val="00152F19"/>
    <w:rsid w:val="001537A1"/>
    <w:rsid w:val="0015463D"/>
    <w:rsid w:val="00156DA3"/>
    <w:rsid w:val="00157B58"/>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429F"/>
    <w:rsid w:val="00175559"/>
    <w:rsid w:val="0017560B"/>
    <w:rsid w:val="00175AD9"/>
    <w:rsid w:val="00176DF7"/>
    <w:rsid w:val="00176F95"/>
    <w:rsid w:val="001774B5"/>
    <w:rsid w:val="001779B4"/>
    <w:rsid w:val="001801F0"/>
    <w:rsid w:val="00180830"/>
    <w:rsid w:val="0018157B"/>
    <w:rsid w:val="00181B60"/>
    <w:rsid w:val="00181D06"/>
    <w:rsid w:val="00182066"/>
    <w:rsid w:val="001828FF"/>
    <w:rsid w:val="00182D6C"/>
    <w:rsid w:val="00182F45"/>
    <w:rsid w:val="001838C1"/>
    <w:rsid w:val="001844EF"/>
    <w:rsid w:val="001848D9"/>
    <w:rsid w:val="00184974"/>
    <w:rsid w:val="001869A2"/>
    <w:rsid w:val="00187326"/>
    <w:rsid w:val="0018765B"/>
    <w:rsid w:val="00190190"/>
    <w:rsid w:val="00190F27"/>
    <w:rsid w:val="001922AF"/>
    <w:rsid w:val="00193162"/>
    <w:rsid w:val="00193271"/>
    <w:rsid w:val="001936AB"/>
    <w:rsid w:val="00194486"/>
    <w:rsid w:val="00194FA6"/>
    <w:rsid w:val="00196622"/>
    <w:rsid w:val="001966AA"/>
    <w:rsid w:val="001966CC"/>
    <w:rsid w:val="00196971"/>
    <w:rsid w:val="00197A4E"/>
    <w:rsid w:val="00197CCC"/>
    <w:rsid w:val="00197DED"/>
    <w:rsid w:val="001A0088"/>
    <w:rsid w:val="001A12E6"/>
    <w:rsid w:val="001A21AD"/>
    <w:rsid w:val="001A291A"/>
    <w:rsid w:val="001A2D49"/>
    <w:rsid w:val="001A3656"/>
    <w:rsid w:val="001A3882"/>
    <w:rsid w:val="001A4A0C"/>
    <w:rsid w:val="001A4B16"/>
    <w:rsid w:val="001A6F32"/>
    <w:rsid w:val="001A7ACE"/>
    <w:rsid w:val="001B0089"/>
    <w:rsid w:val="001B535E"/>
    <w:rsid w:val="001B64D5"/>
    <w:rsid w:val="001B7C7D"/>
    <w:rsid w:val="001C0838"/>
    <w:rsid w:val="001C142E"/>
    <w:rsid w:val="001C1B40"/>
    <w:rsid w:val="001C2019"/>
    <w:rsid w:val="001C29FC"/>
    <w:rsid w:val="001C2A88"/>
    <w:rsid w:val="001C2B30"/>
    <w:rsid w:val="001C31E6"/>
    <w:rsid w:val="001C326C"/>
    <w:rsid w:val="001C3E0A"/>
    <w:rsid w:val="001C3E94"/>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2382"/>
    <w:rsid w:val="001E251E"/>
    <w:rsid w:val="001E2D1B"/>
    <w:rsid w:val="001E5B37"/>
    <w:rsid w:val="001E5D57"/>
    <w:rsid w:val="001E5E6B"/>
    <w:rsid w:val="001E6F66"/>
    <w:rsid w:val="001E700D"/>
    <w:rsid w:val="001E7963"/>
    <w:rsid w:val="001F02BC"/>
    <w:rsid w:val="001F0B7B"/>
    <w:rsid w:val="001F0DC8"/>
    <w:rsid w:val="001F1714"/>
    <w:rsid w:val="001F21E0"/>
    <w:rsid w:val="001F26F1"/>
    <w:rsid w:val="001F26FB"/>
    <w:rsid w:val="001F2F70"/>
    <w:rsid w:val="001F3986"/>
    <w:rsid w:val="001F4234"/>
    <w:rsid w:val="001F4410"/>
    <w:rsid w:val="001F7C6C"/>
    <w:rsid w:val="00200C34"/>
    <w:rsid w:val="00200D84"/>
    <w:rsid w:val="002040BC"/>
    <w:rsid w:val="0020481E"/>
    <w:rsid w:val="0020490E"/>
    <w:rsid w:val="00204E93"/>
    <w:rsid w:val="00204FA6"/>
    <w:rsid w:val="002050C5"/>
    <w:rsid w:val="002050F5"/>
    <w:rsid w:val="002051EB"/>
    <w:rsid w:val="00205552"/>
    <w:rsid w:val="002100BB"/>
    <w:rsid w:val="002102DD"/>
    <w:rsid w:val="00211F13"/>
    <w:rsid w:val="002124B1"/>
    <w:rsid w:val="002151E7"/>
    <w:rsid w:val="0021544D"/>
    <w:rsid w:val="002154A0"/>
    <w:rsid w:val="00215E5F"/>
    <w:rsid w:val="00216912"/>
    <w:rsid w:val="002205CB"/>
    <w:rsid w:val="002208FE"/>
    <w:rsid w:val="00221ECE"/>
    <w:rsid w:val="002224A7"/>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FB"/>
    <w:rsid w:val="00265723"/>
    <w:rsid w:val="002660FC"/>
    <w:rsid w:val="00270588"/>
    <w:rsid w:val="00270760"/>
    <w:rsid w:val="002707EF"/>
    <w:rsid w:val="00271AD3"/>
    <w:rsid w:val="00272C40"/>
    <w:rsid w:val="00273B44"/>
    <w:rsid w:val="00274E4A"/>
    <w:rsid w:val="0027518C"/>
    <w:rsid w:val="002759DC"/>
    <w:rsid w:val="0027605D"/>
    <w:rsid w:val="00276168"/>
    <w:rsid w:val="00276427"/>
    <w:rsid w:val="00280268"/>
    <w:rsid w:val="002815C4"/>
    <w:rsid w:val="00282303"/>
    <w:rsid w:val="002849CA"/>
    <w:rsid w:val="00284B3E"/>
    <w:rsid w:val="0028728A"/>
    <w:rsid w:val="00287A1F"/>
    <w:rsid w:val="00291A33"/>
    <w:rsid w:val="00291A6F"/>
    <w:rsid w:val="0029445C"/>
    <w:rsid w:val="00295D73"/>
    <w:rsid w:val="00295E08"/>
    <w:rsid w:val="00296582"/>
    <w:rsid w:val="00296FF3"/>
    <w:rsid w:val="002970DE"/>
    <w:rsid w:val="00297580"/>
    <w:rsid w:val="00297AEF"/>
    <w:rsid w:val="00297E73"/>
    <w:rsid w:val="002A0D83"/>
    <w:rsid w:val="002A1B0A"/>
    <w:rsid w:val="002A2A03"/>
    <w:rsid w:val="002A4CCF"/>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C7467"/>
    <w:rsid w:val="002D1507"/>
    <w:rsid w:val="002D2ABC"/>
    <w:rsid w:val="002D2EDD"/>
    <w:rsid w:val="002D33FF"/>
    <w:rsid w:val="002D472B"/>
    <w:rsid w:val="002D4F2F"/>
    <w:rsid w:val="002D5685"/>
    <w:rsid w:val="002D5739"/>
    <w:rsid w:val="002D5C1C"/>
    <w:rsid w:val="002D5FB5"/>
    <w:rsid w:val="002D772C"/>
    <w:rsid w:val="002E18EF"/>
    <w:rsid w:val="002E21D7"/>
    <w:rsid w:val="002E378D"/>
    <w:rsid w:val="002E3BBA"/>
    <w:rsid w:val="002E418D"/>
    <w:rsid w:val="002E57B7"/>
    <w:rsid w:val="002E6748"/>
    <w:rsid w:val="002E6F58"/>
    <w:rsid w:val="002E745A"/>
    <w:rsid w:val="002E7719"/>
    <w:rsid w:val="002E7DCA"/>
    <w:rsid w:val="002F0C77"/>
    <w:rsid w:val="002F10EA"/>
    <w:rsid w:val="002F1632"/>
    <w:rsid w:val="002F1C65"/>
    <w:rsid w:val="002F22F2"/>
    <w:rsid w:val="002F3026"/>
    <w:rsid w:val="002F3B6A"/>
    <w:rsid w:val="002F41C5"/>
    <w:rsid w:val="002F469A"/>
    <w:rsid w:val="002F4B65"/>
    <w:rsid w:val="002F5175"/>
    <w:rsid w:val="002F5437"/>
    <w:rsid w:val="002F625C"/>
    <w:rsid w:val="002F6285"/>
    <w:rsid w:val="00301C65"/>
    <w:rsid w:val="00301E9F"/>
    <w:rsid w:val="003021FA"/>
    <w:rsid w:val="003039B3"/>
    <w:rsid w:val="00304457"/>
    <w:rsid w:val="003047A7"/>
    <w:rsid w:val="0030518E"/>
    <w:rsid w:val="00306C60"/>
    <w:rsid w:val="00306D62"/>
    <w:rsid w:val="003074FA"/>
    <w:rsid w:val="00307ADC"/>
    <w:rsid w:val="00310B8E"/>
    <w:rsid w:val="00310C81"/>
    <w:rsid w:val="0031140A"/>
    <w:rsid w:val="0031322E"/>
    <w:rsid w:val="003139B5"/>
    <w:rsid w:val="00313D95"/>
    <w:rsid w:val="00315921"/>
    <w:rsid w:val="00316BF9"/>
    <w:rsid w:val="00320053"/>
    <w:rsid w:val="00320889"/>
    <w:rsid w:val="00322046"/>
    <w:rsid w:val="00323608"/>
    <w:rsid w:val="00323F52"/>
    <w:rsid w:val="00324A6A"/>
    <w:rsid w:val="00325E7E"/>
    <w:rsid w:val="00330468"/>
    <w:rsid w:val="0033092B"/>
    <w:rsid w:val="00330F29"/>
    <w:rsid w:val="003341D9"/>
    <w:rsid w:val="003343D6"/>
    <w:rsid w:val="003351C0"/>
    <w:rsid w:val="00335919"/>
    <w:rsid w:val="00336A6A"/>
    <w:rsid w:val="003375EE"/>
    <w:rsid w:val="003378F3"/>
    <w:rsid w:val="00337A18"/>
    <w:rsid w:val="00340473"/>
    <w:rsid w:val="00340BA9"/>
    <w:rsid w:val="00341095"/>
    <w:rsid w:val="00345127"/>
    <w:rsid w:val="00345178"/>
    <w:rsid w:val="0034587D"/>
    <w:rsid w:val="003458C3"/>
    <w:rsid w:val="00345944"/>
    <w:rsid w:val="00346B72"/>
    <w:rsid w:val="00346BE2"/>
    <w:rsid w:val="003471E2"/>
    <w:rsid w:val="00347C0D"/>
    <w:rsid w:val="00351496"/>
    <w:rsid w:val="003518E7"/>
    <w:rsid w:val="003541F9"/>
    <w:rsid w:val="003542AE"/>
    <w:rsid w:val="00355280"/>
    <w:rsid w:val="00355B10"/>
    <w:rsid w:val="00356121"/>
    <w:rsid w:val="00356C15"/>
    <w:rsid w:val="00357CB2"/>
    <w:rsid w:val="003601DC"/>
    <w:rsid w:val="003609C4"/>
    <w:rsid w:val="0036112D"/>
    <w:rsid w:val="00365C53"/>
    <w:rsid w:val="00367B9E"/>
    <w:rsid w:val="00370275"/>
    <w:rsid w:val="00370784"/>
    <w:rsid w:val="00371434"/>
    <w:rsid w:val="00372350"/>
    <w:rsid w:val="00373943"/>
    <w:rsid w:val="00373B4E"/>
    <w:rsid w:val="003754B2"/>
    <w:rsid w:val="0037757C"/>
    <w:rsid w:val="00381B24"/>
    <w:rsid w:val="003820B3"/>
    <w:rsid w:val="00382A79"/>
    <w:rsid w:val="00382BFA"/>
    <w:rsid w:val="003835AD"/>
    <w:rsid w:val="00383BB7"/>
    <w:rsid w:val="0038729C"/>
    <w:rsid w:val="00387FDE"/>
    <w:rsid w:val="00390663"/>
    <w:rsid w:val="0039069F"/>
    <w:rsid w:val="0039263A"/>
    <w:rsid w:val="00393091"/>
    <w:rsid w:val="0039418E"/>
    <w:rsid w:val="00395A5C"/>
    <w:rsid w:val="00395A60"/>
    <w:rsid w:val="00395D10"/>
    <w:rsid w:val="00395FA5"/>
    <w:rsid w:val="003967B7"/>
    <w:rsid w:val="003A082B"/>
    <w:rsid w:val="003A16E2"/>
    <w:rsid w:val="003A1721"/>
    <w:rsid w:val="003A285A"/>
    <w:rsid w:val="003A2889"/>
    <w:rsid w:val="003A3149"/>
    <w:rsid w:val="003A3B7B"/>
    <w:rsid w:val="003A449E"/>
    <w:rsid w:val="003A4902"/>
    <w:rsid w:val="003A5A0D"/>
    <w:rsid w:val="003A5A15"/>
    <w:rsid w:val="003A672F"/>
    <w:rsid w:val="003A72BB"/>
    <w:rsid w:val="003A7FE2"/>
    <w:rsid w:val="003B168C"/>
    <w:rsid w:val="003B1A38"/>
    <w:rsid w:val="003B1DE6"/>
    <w:rsid w:val="003B2EE4"/>
    <w:rsid w:val="003B383B"/>
    <w:rsid w:val="003B3ACF"/>
    <w:rsid w:val="003B4C3C"/>
    <w:rsid w:val="003B5CF0"/>
    <w:rsid w:val="003B610C"/>
    <w:rsid w:val="003B6252"/>
    <w:rsid w:val="003B78B1"/>
    <w:rsid w:val="003C3347"/>
    <w:rsid w:val="003C644B"/>
    <w:rsid w:val="003C6BEA"/>
    <w:rsid w:val="003C6F27"/>
    <w:rsid w:val="003D00A3"/>
    <w:rsid w:val="003D084D"/>
    <w:rsid w:val="003D2262"/>
    <w:rsid w:val="003D2D79"/>
    <w:rsid w:val="003D2ED3"/>
    <w:rsid w:val="003D311D"/>
    <w:rsid w:val="003D40DF"/>
    <w:rsid w:val="003D4368"/>
    <w:rsid w:val="003D499E"/>
    <w:rsid w:val="003D4DE1"/>
    <w:rsid w:val="003D624E"/>
    <w:rsid w:val="003D67C7"/>
    <w:rsid w:val="003D6824"/>
    <w:rsid w:val="003D697C"/>
    <w:rsid w:val="003D7273"/>
    <w:rsid w:val="003E1308"/>
    <w:rsid w:val="003E196A"/>
    <w:rsid w:val="003E3476"/>
    <w:rsid w:val="003E3B77"/>
    <w:rsid w:val="003E4118"/>
    <w:rsid w:val="003E429D"/>
    <w:rsid w:val="003E4691"/>
    <w:rsid w:val="003E47EE"/>
    <w:rsid w:val="003E487A"/>
    <w:rsid w:val="003E5C45"/>
    <w:rsid w:val="003E7326"/>
    <w:rsid w:val="003E740D"/>
    <w:rsid w:val="003E7BD5"/>
    <w:rsid w:val="003F0A01"/>
    <w:rsid w:val="003F1A28"/>
    <w:rsid w:val="003F1B3B"/>
    <w:rsid w:val="003F2F5F"/>
    <w:rsid w:val="003F33C1"/>
    <w:rsid w:val="003F4F8C"/>
    <w:rsid w:val="003F54C4"/>
    <w:rsid w:val="003F5579"/>
    <w:rsid w:val="003F66CC"/>
    <w:rsid w:val="003F6DB7"/>
    <w:rsid w:val="004000AE"/>
    <w:rsid w:val="00400B5B"/>
    <w:rsid w:val="0040118B"/>
    <w:rsid w:val="0040151C"/>
    <w:rsid w:val="00401927"/>
    <w:rsid w:val="00403858"/>
    <w:rsid w:val="00404F8A"/>
    <w:rsid w:val="0040505D"/>
    <w:rsid w:val="00406079"/>
    <w:rsid w:val="00406760"/>
    <w:rsid w:val="0041005C"/>
    <w:rsid w:val="00410068"/>
    <w:rsid w:val="0041111E"/>
    <w:rsid w:val="00412AE3"/>
    <w:rsid w:val="00412B14"/>
    <w:rsid w:val="00412FF2"/>
    <w:rsid w:val="00413FE0"/>
    <w:rsid w:val="00414AD3"/>
    <w:rsid w:val="004155F6"/>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301A4"/>
    <w:rsid w:val="0043075D"/>
    <w:rsid w:val="00430C1F"/>
    <w:rsid w:val="00430E0D"/>
    <w:rsid w:val="00432201"/>
    <w:rsid w:val="0043332C"/>
    <w:rsid w:val="00433F00"/>
    <w:rsid w:val="004340D7"/>
    <w:rsid w:val="00434B7A"/>
    <w:rsid w:val="00436E4C"/>
    <w:rsid w:val="00437F04"/>
    <w:rsid w:val="004409C4"/>
    <w:rsid w:val="004411D8"/>
    <w:rsid w:val="00441201"/>
    <w:rsid w:val="004424F9"/>
    <w:rsid w:val="0044477F"/>
    <w:rsid w:val="00445006"/>
    <w:rsid w:val="0044643A"/>
    <w:rsid w:val="0045416E"/>
    <w:rsid w:val="004543CC"/>
    <w:rsid w:val="004545E3"/>
    <w:rsid w:val="00454B4A"/>
    <w:rsid w:val="00455543"/>
    <w:rsid w:val="00456C2C"/>
    <w:rsid w:val="004576F9"/>
    <w:rsid w:val="004578E9"/>
    <w:rsid w:val="004610F9"/>
    <w:rsid w:val="004631F0"/>
    <w:rsid w:val="00465C6E"/>
    <w:rsid w:val="00466D0B"/>
    <w:rsid w:val="004677C2"/>
    <w:rsid w:val="00467DBA"/>
    <w:rsid w:val="00470861"/>
    <w:rsid w:val="00470AAE"/>
    <w:rsid w:val="004717C7"/>
    <w:rsid w:val="004737A0"/>
    <w:rsid w:val="004741D1"/>
    <w:rsid w:val="00475175"/>
    <w:rsid w:val="00475F77"/>
    <w:rsid w:val="00476C2E"/>
    <w:rsid w:val="0047705A"/>
    <w:rsid w:val="00480358"/>
    <w:rsid w:val="00482E41"/>
    <w:rsid w:val="004841FA"/>
    <w:rsid w:val="00484665"/>
    <w:rsid w:val="00484A74"/>
    <w:rsid w:val="00484AD7"/>
    <w:rsid w:val="00485739"/>
    <w:rsid w:val="004862E3"/>
    <w:rsid w:val="00486557"/>
    <w:rsid w:val="0049028D"/>
    <w:rsid w:val="00491149"/>
    <w:rsid w:val="00491DC6"/>
    <w:rsid w:val="0049417E"/>
    <w:rsid w:val="00495EA6"/>
    <w:rsid w:val="004964D7"/>
    <w:rsid w:val="004A19CE"/>
    <w:rsid w:val="004A1D9A"/>
    <w:rsid w:val="004A235A"/>
    <w:rsid w:val="004A28CB"/>
    <w:rsid w:val="004A2AD4"/>
    <w:rsid w:val="004A40B5"/>
    <w:rsid w:val="004A4AE7"/>
    <w:rsid w:val="004A515F"/>
    <w:rsid w:val="004A57CF"/>
    <w:rsid w:val="004A6811"/>
    <w:rsid w:val="004A70D1"/>
    <w:rsid w:val="004A79DD"/>
    <w:rsid w:val="004B006E"/>
    <w:rsid w:val="004B0951"/>
    <w:rsid w:val="004B1323"/>
    <w:rsid w:val="004B13C2"/>
    <w:rsid w:val="004B16D4"/>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2A20"/>
    <w:rsid w:val="004D3418"/>
    <w:rsid w:val="004D3506"/>
    <w:rsid w:val="004D3C11"/>
    <w:rsid w:val="004D4309"/>
    <w:rsid w:val="004D46C4"/>
    <w:rsid w:val="004D57A4"/>
    <w:rsid w:val="004D6546"/>
    <w:rsid w:val="004D6F37"/>
    <w:rsid w:val="004E041D"/>
    <w:rsid w:val="004E0702"/>
    <w:rsid w:val="004E135E"/>
    <w:rsid w:val="004E2AB1"/>
    <w:rsid w:val="004E2B04"/>
    <w:rsid w:val="004E33F2"/>
    <w:rsid w:val="004E3404"/>
    <w:rsid w:val="004E4487"/>
    <w:rsid w:val="004E510B"/>
    <w:rsid w:val="004E6D12"/>
    <w:rsid w:val="004E6E17"/>
    <w:rsid w:val="004E6F2B"/>
    <w:rsid w:val="004F0B28"/>
    <w:rsid w:val="004F3E9F"/>
    <w:rsid w:val="004F67B2"/>
    <w:rsid w:val="004F72C4"/>
    <w:rsid w:val="004F7390"/>
    <w:rsid w:val="004F786B"/>
    <w:rsid w:val="00500AD7"/>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8D5"/>
    <w:rsid w:val="00531E02"/>
    <w:rsid w:val="00532279"/>
    <w:rsid w:val="005333E0"/>
    <w:rsid w:val="005335FD"/>
    <w:rsid w:val="005338A3"/>
    <w:rsid w:val="00536481"/>
    <w:rsid w:val="005405FD"/>
    <w:rsid w:val="00540FF1"/>
    <w:rsid w:val="0054209D"/>
    <w:rsid w:val="00543333"/>
    <w:rsid w:val="00543603"/>
    <w:rsid w:val="0054564F"/>
    <w:rsid w:val="00545D22"/>
    <w:rsid w:val="00546215"/>
    <w:rsid w:val="00546548"/>
    <w:rsid w:val="00546D5E"/>
    <w:rsid w:val="0054736B"/>
    <w:rsid w:val="00550503"/>
    <w:rsid w:val="0055289E"/>
    <w:rsid w:val="00552AB1"/>
    <w:rsid w:val="00552E4A"/>
    <w:rsid w:val="005538DE"/>
    <w:rsid w:val="005555D6"/>
    <w:rsid w:val="00555930"/>
    <w:rsid w:val="00555963"/>
    <w:rsid w:val="00555D17"/>
    <w:rsid w:val="00556E7A"/>
    <w:rsid w:val="00557541"/>
    <w:rsid w:val="005605BB"/>
    <w:rsid w:val="00560C65"/>
    <w:rsid w:val="00560EC2"/>
    <w:rsid w:val="00561D94"/>
    <w:rsid w:val="005622D4"/>
    <w:rsid w:val="005629B4"/>
    <w:rsid w:val="00562EA0"/>
    <w:rsid w:val="00563768"/>
    <w:rsid w:val="00563822"/>
    <w:rsid w:val="00563F3E"/>
    <w:rsid w:val="0056415B"/>
    <w:rsid w:val="005647FF"/>
    <w:rsid w:val="005665BB"/>
    <w:rsid w:val="00567480"/>
    <w:rsid w:val="005678CB"/>
    <w:rsid w:val="00572215"/>
    <w:rsid w:val="005724EB"/>
    <w:rsid w:val="005730B6"/>
    <w:rsid w:val="00573F26"/>
    <w:rsid w:val="0058319B"/>
    <w:rsid w:val="00583227"/>
    <w:rsid w:val="005835A3"/>
    <w:rsid w:val="0058447C"/>
    <w:rsid w:val="00584656"/>
    <w:rsid w:val="005859C3"/>
    <w:rsid w:val="00585A3D"/>
    <w:rsid w:val="00587592"/>
    <w:rsid w:val="005875E3"/>
    <w:rsid w:val="00587AF3"/>
    <w:rsid w:val="00590A8B"/>
    <w:rsid w:val="00590C8F"/>
    <w:rsid w:val="00590E8E"/>
    <w:rsid w:val="0059175B"/>
    <w:rsid w:val="005919E2"/>
    <w:rsid w:val="00591F7C"/>
    <w:rsid w:val="005926CF"/>
    <w:rsid w:val="005935A5"/>
    <w:rsid w:val="00593C70"/>
    <w:rsid w:val="005958EC"/>
    <w:rsid w:val="0059606F"/>
    <w:rsid w:val="0059648C"/>
    <w:rsid w:val="0059686C"/>
    <w:rsid w:val="005A053D"/>
    <w:rsid w:val="005A05AE"/>
    <w:rsid w:val="005A093F"/>
    <w:rsid w:val="005A0B7F"/>
    <w:rsid w:val="005A3396"/>
    <w:rsid w:val="005A376F"/>
    <w:rsid w:val="005A615E"/>
    <w:rsid w:val="005A752D"/>
    <w:rsid w:val="005A7AF9"/>
    <w:rsid w:val="005B030A"/>
    <w:rsid w:val="005B0859"/>
    <w:rsid w:val="005B1834"/>
    <w:rsid w:val="005B2685"/>
    <w:rsid w:val="005B278C"/>
    <w:rsid w:val="005B2A74"/>
    <w:rsid w:val="005B3289"/>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B2"/>
    <w:rsid w:val="005E0395"/>
    <w:rsid w:val="005E0CAC"/>
    <w:rsid w:val="005E1264"/>
    <w:rsid w:val="005E18E1"/>
    <w:rsid w:val="005E2E28"/>
    <w:rsid w:val="005E3066"/>
    <w:rsid w:val="005E3E05"/>
    <w:rsid w:val="005E3F73"/>
    <w:rsid w:val="005E458D"/>
    <w:rsid w:val="005E4BA9"/>
    <w:rsid w:val="005E4BC9"/>
    <w:rsid w:val="005E5004"/>
    <w:rsid w:val="005E524F"/>
    <w:rsid w:val="005E65BB"/>
    <w:rsid w:val="005E6668"/>
    <w:rsid w:val="005F0CE4"/>
    <w:rsid w:val="005F0F3C"/>
    <w:rsid w:val="005F3246"/>
    <w:rsid w:val="005F4329"/>
    <w:rsid w:val="005F44CA"/>
    <w:rsid w:val="005F49FE"/>
    <w:rsid w:val="005F5B7B"/>
    <w:rsid w:val="005F5BD3"/>
    <w:rsid w:val="005F5CDE"/>
    <w:rsid w:val="005F5F70"/>
    <w:rsid w:val="005F6100"/>
    <w:rsid w:val="005F61F9"/>
    <w:rsid w:val="005F7D0A"/>
    <w:rsid w:val="00600733"/>
    <w:rsid w:val="006007DD"/>
    <w:rsid w:val="00601C04"/>
    <w:rsid w:val="006027D5"/>
    <w:rsid w:val="0060439A"/>
    <w:rsid w:val="00606D1D"/>
    <w:rsid w:val="00607980"/>
    <w:rsid w:val="00607B34"/>
    <w:rsid w:val="00610F72"/>
    <w:rsid w:val="006120FB"/>
    <w:rsid w:val="00612DA9"/>
    <w:rsid w:val="00612E48"/>
    <w:rsid w:val="0061467A"/>
    <w:rsid w:val="00615818"/>
    <w:rsid w:val="00615E37"/>
    <w:rsid w:val="00617E42"/>
    <w:rsid w:val="00617FA4"/>
    <w:rsid w:val="00620BAA"/>
    <w:rsid w:val="00621440"/>
    <w:rsid w:val="00621945"/>
    <w:rsid w:val="00625477"/>
    <w:rsid w:val="00625614"/>
    <w:rsid w:val="006256F3"/>
    <w:rsid w:val="0062770A"/>
    <w:rsid w:val="0062787A"/>
    <w:rsid w:val="00627895"/>
    <w:rsid w:val="006304F6"/>
    <w:rsid w:val="0063061F"/>
    <w:rsid w:val="006329B8"/>
    <w:rsid w:val="006331ED"/>
    <w:rsid w:val="00633747"/>
    <w:rsid w:val="00634327"/>
    <w:rsid w:val="00634E61"/>
    <w:rsid w:val="00635311"/>
    <w:rsid w:val="006362ED"/>
    <w:rsid w:val="00641DDA"/>
    <w:rsid w:val="00642771"/>
    <w:rsid w:val="00643F99"/>
    <w:rsid w:val="00644811"/>
    <w:rsid w:val="0064541B"/>
    <w:rsid w:val="0064547F"/>
    <w:rsid w:val="0064548F"/>
    <w:rsid w:val="00646E09"/>
    <w:rsid w:val="00651657"/>
    <w:rsid w:val="00651C6A"/>
    <w:rsid w:val="00651F00"/>
    <w:rsid w:val="00652F0C"/>
    <w:rsid w:val="00653719"/>
    <w:rsid w:val="006539F3"/>
    <w:rsid w:val="00653CAD"/>
    <w:rsid w:val="00654A5A"/>
    <w:rsid w:val="006553B9"/>
    <w:rsid w:val="006559F1"/>
    <w:rsid w:val="00656404"/>
    <w:rsid w:val="00656CBF"/>
    <w:rsid w:val="00656F3E"/>
    <w:rsid w:val="00657D1D"/>
    <w:rsid w:val="00660270"/>
    <w:rsid w:val="00661A14"/>
    <w:rsid w:val="00662616"/>
    <w:rsid w:val="00662C22"/>
    <w:rsid w:val="00663BA5"/>
    <w:rsid w:val="00664675"/>
    <w:rsid w:val="00664A93"/>
    <w:rsid w:val="00665279"/>
    <w:rsid w:val="00665B76"/>
    <w:rsid w:val="00665D91"/>
    <w:rsid w:val="00666231"/>
    <w:rsid w:val="00666CEA"/>
    <w:rsid w:val="0066720E"/>
    <w:rsid w:val="0066792E"/>
    <w:rsid w:val="00670226"/>
    <w:rsid w:val="00671EB5"/>
    <w:rsid w:val="00671F13"/>
    <w:rsid w:val="00672C5A"/>
    <w:rsid w:val="00674624"/>
    <w:rsid w:val="0067520C"/>
    <w:rsid w:val="00675BD2"/>
    <w:rsid w:val="00676296"/>
    <w:rsid w:val="00676A91"/>
    <w:rsid w:val="0067766C"/>
    <w:rsid w:val="00677F31"/>
    <w:rsid w:val="00680180"/>
    <w:rsid w:val="00682E02"/>
    <w:rsid w:val="0068402E"/>
    <w:rsid w:val="00684E5D"/>
    <w:rsid w:val="0068520B"/>
    <w:rsid w:val="006859E5"/>
    <w:rsid w:val="0068682C"/>
    <w:rsid w:val="00687A3E"/>
    <w:rsid w:val="00690032"/>
    <w:rsid w:val="006905B5"/>
    <w:rsid w:val="00691F29"/>
    <w:rsid w:val="00691F89"/>
    <w:rsid w:val="00692948"/>
    <w:rsid w:val="00693971"/>
    <w:rsid w:val="00695C98"/>
    <w:rsid w:val="006962BD"/>
    <w:rsid w:val="0069635A"/>
    <w:rsid w:val="0069675D"/>
    <w:rsid w:val="00697417"/>
    <w:rsid w:val="006976C4"/>
    <w:rsid w:val="006A2B37"/>
    <w:rsid w:val="006A3281"/>
    <w:rsid w:val="006A45C5"/>
    <w:rsid w:val="006A4C27"/>
    <w:rsid w:val="006A7C9F"/>
    <w:rsid w:val="006B0B31"/>
    <w:rsid w:val="006B3423"/>
    <w:rsid w:val="006B5D6C"/>
    <w:rsid w:val="006B6B4F"/>
    <w:rsid w:val="006B6FE8"/>
    <w:rsid w:val="006B7347"/>
    <w:rsid w:val="006C15B9"/>
    <w:rsid w:val="006C2A1B"/>
    <w:rsid w:val="006C34F4"/>
    <w:rsid w:val="006C3B58"/>
    <w:rsid w:val="006C3D2B"/>
    <w:rsid w:val="006C3E48"/>
    <w:rsid w:val="006C4C1B"/>
    <w:rsid w:val="006C572C"/>
    <w:rsid w:val="006C5BD9"/>
    <w:rsid w:val="006C5E13"/>
    <w:rsid w:val="006C5ECD"/>
    <w:rsid w:val="006C5FAF"/>
    <w:rsid w:val="006D0FE5"/>
    <w:rsid w:val="006D1CEC"/>
    <w:rsid w:val="006D2455"/>
    <w:rsid w:val="006D2DAF"/>
    <w:rsid w:val="006D35C2"/>
    <w:rsid w:val="006D4763"/>
    <w:rsid w:val="006D512D"/>
    <w:rsid w:val="006D7C06"/>
    <w:rsid w:val="006E0188"/>
    <w:rsid w:val="006E18AB"/>
    <w:rsid w:val="006E2C0C"/>
    <w:rsid w:val="006E30C9"/>
    <w:rsid w:val="006E33A0"/>
    <w:rsid w:val="006E61E4"/>
    <w:rsid w:val="006E6262"/>
    <w:rsid w:val="006E689E"/>
    <w:rsid w:val="006E75A5"/>
    <w:rsid w:val="006E7729"/>
    <w:rsid w:val="006E7737"/>
    <w:rsid w:val="006E7982"/>
    <w:rsid w:val="006F34B1"/>
    <w:rsid w:val="006F36C1"/>
    <w:rsid w:val="006F38CF"/>
    <w:rsid w:val="006F3DD6"/>
    <w:rsid w:val="006F6549"/>
    <w:rsid w:val="006F6ACB"/>
    <w:rsid w:val="00700099"/>
    <w:rsid w:val="007010EE"/>
    <w:rsid w:val="0070196F"/>
    <w:rsid w:val="00701DCD"/>
    <w:rsid w:val="00702971"/>
    <w:rsid w:val="00702F60"/>
    <w:rsid w:val="00703249"/>
    <w:rsid w:val="00703A75"/>
    <w:rsid w:val="007046AA"/>
    <w:rsid w:val="007048D1"/>
    <w:rsid w:val="0070714C"/>
    <w:rsid w:val="00711AA6"/>
    <w:rsid w:val="00712503"/>
    <w:rsid w:val="00712562"/>
    <w:rsid w:val="00712A07"/>
    <w:rsid w:val="007135AB"/>
    <w:rsid w:val="00713970"/>
    <w:rsid w:val="007145C1"/>
    <w:rsid w:val="00714F6A"/>
    <w:rsid w:val="00715648"/>
    <w:rsid w:val="0071643E"/>
    <w:rsid w:val="00716851"/>
    <w:rsid w:val="00717DF5"/>
    <w:rsid w:val="007202BA"/>
    <w:rsid w:val="007221EE"/>
    <w:rsid w:val="00722666"/>
    <w:rsid w:val="00722D08"/>
    <w:rsid w:val="00725EE1"/>
    <w:rsid w:val="0072689E"/>
    <w:rsid w:val="00726D89"/>
    <w:rsid w:val="00727965"/>
    <w:rsid w:val="00730B75"/>
    <w:rsid w:val="00731337"/>
    <w:rsid w:val="00731E26"/>
    <w:rsid w:val="00732168"/>
    <w:rsid w:val="00732A26"/>
    <w:rsid w:val="0073445F"/>
    <w:rsid w:val="007345E4"/>
    <w:rsid w:val="00735AE7"/>
    <w:rsid w:val="00735CA7"/>
    <w:rsid w:val="00735CCB"/>
    <w:rsid w:val="007372C3"/>
    <w:rsid w:val="0074002F"/>
    <w:rsid w:val="007408BC"/>
    <w:rsid w:val="00741142"/>
    <w:rsid w:val="00741371"/>
    <w:rsid w:val="00741C86"/>
    <w:rsid w:val="00741D4F"/>
    <w:rsid w:val="007420F3"/>
    <w:rsid w:val="0074263D"/>
    <w:rsid w:val="00742646"/>
    <w:rsid w:val="007428FE"/>
    <w:rsid w:val="007435D1"/>
    <w:rsid w:val="00744C79"/>
    <w:rsid w:val="00745073"/>
    <w:rsid w:val="00745ED4"/>
    <w:rsid w:val="00746B1E"/>
    <w:rsid w:val="00746D99"/>
    <w:rsid w:val="00746EC3"/>
    <w:rsid w:val="00747D2C"/>
    <w:rsid w:val="00750545"/>
    <w:rsid w:val="00750BD2"/>
    <w:rsid w:val="0075126F"/>
    <w:rsid w:val="00751572"/>
    <w:rsid w:val="007515A3"/>
    <w:rsid w:val="0075353C"/>
    <w:rsid w:val="00753A3B"/>
    <w:rsid w:val="00757A0B"/>
    <w:rsid w:val="00757D0A"/>
    <w:rsid w:val="0076164D"/>
    <w:rsid w:val="00763F34"/>
    <w:rsid w:val="007659D3"/>
    <w:rsid w:val="00765A98"/>
    <w:rsid w:val="00766B6A"/>
    <w:rsid w:val="00766EE5"/>
    <w:rsid w:val="00770B14"/>
    <w:rsid w:val="007746D5"/>
    <w:rsid w:val="00774BD5"/>
    <w:rsid w:val="00774E53"/>
    <w:rsid w:val="007759CE"/>
    <w:rsid w:val="007759E8"/>
    <w:rsid w:val="0077623F"/>
    <w:rsid w:val="00776C96"/>
    <w:rsid w:val="007771AF"/>
    <w:rsid w:val="00777614"/>
    <w:rsid w:val="00780DBF"/>
    <w:rsid w:val="007817BA"/>
    <w:rsid w:val="00782E96"/>
    <w:rsid w:val="00784245"/>
    <w:rsid w:val="00784FD6"/>
    <w:rsid w:val="0078547A"/>
    <w:rsid w:val="00785CC7"/>
    <w:rsid w:val="00786E91"/>
    <w:rsid w:val="007902F0"/>
    <w:rsid w:val="0079151A"/>
    <w:rsid w:val="007929C0"/>
    <w:rsid w:val="00792D77"/>
    <w:rsid w:val="007949BD"/>
    <w:rsid w:val="0079533A"/>
    <w:rsid w:val="00795D33"/>
    <w:rsid w:val="00795DB5"/>
    <w:rsid w:val="00796396"/>
    <w:rsid w:val="0079669C"/>
    <w:rsid w:val="007975E4"/>
    <w:rsid w:val="007A00DE"/>
    <w:rsid w:val="007A0D08"/>
    <w:rsid w:val="007A33A6"/>
    <w:rsid w:val="007A3CE7"/>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4898"/>
    <w:rsid w:val="007B547C"/>
    <w:rsid w:val="007B5977"/>
    <w:rsid w:val="007B5D8D"/>
    <w:rsid w:val="007B6092"/>
    <w:rsid w:val="007B60F4"/>
    <w:rsid w:val="007B6304"/>
    <w:rsid w:val="007B7F79"/>
    <w:rsid w:val="007C0537"/>
    <w:rsid w:val="007C2542"/>
    <w:rsid w:val="007C2982"/>
    <w:rsid w:val="007C29C4"/>
    <w:rsid w:val="007C375B"/>
    <w:rsid w:val="007C3A2A"/>
    <w:rsid w:val="007C4657"/>
    <w:rsid w:val="007C4D82"/>
    <w:rsid w:val="007C6BE5"/>
    <w:rsid w:val="007C6EC0"/>
    <w:rsid w:val="007C7233"/>
    <w:rsid w:val="007C7C29"/>
    <w:rsid w:val="007C7F4D"/>
    <w:rsid w:val="007D0632"/>
    <w:rsid w:val="007D0659"/>
    <w:rsid w:val="007D0CA9"/>
    <w:rsid w:val="007D1095"/>
    <w:rsid w:val="007D2370"/>
    <w:rsid w:val="007D24F4"/>
    <w:rsid w:val="007D26CD"/>
    <w:rsid w:val="007D2CC8"/>
    <w:rsid w:val="007D30D1"/>
    <w:rsid w:val="007D3E11"/>
    <w:rsid w:val="007D5D3A"/>
    <w:rsid w:val="007D5DB9"/>
    <w:rsid w:val="007D62F3"/>
    <w:rsid w:val="007D7648"/>
    <w:rsid w:val="007D7E4C"/>
    <w:rsid w:val="007E07BA"/>
    <w:rsid w:val="007E2484"/>
    <w:rsid w:val="007E24D2"/>
    <w:rsid w:val="007E3CD6"/>
    <w:rsid w:val="007E40EE"/>
    <w:rsid w:val="007E480D"/>
    <w:rsid w:val="007E49FE"/>
    <w:rsid w:val="007E4BC8"/>
    <w:rsid w:val="007E5230"/>
    <w:rsid w:val="007E6F86"/>
    <w:rsid w:val="007E7CF2"/>
    <w:rsid w:val="007E7CFF"/>
    <w:rsid w:val="007F023D"/>
    <w:rsid w:val="007F14B5"/>
    <w:rsid w:val="007F1F81"/>
    <w:rsid w:val="007F2D19"/>
    <w:rsid w:val="007F383A"/>
    <w:rsid w:val="007F38D3"/>
    <w:rsid w:val="007F4F34"/>
    <w:rsid w:val="007F5D80"/>
    <w:rsid w:val="007F6E69"/>
    <w:rsid w:val="007F7A37"/>
    <w:rsid w:val="008005CF"/>
    <w:rsid w:val="00801C3D"/>
    <w:rsid w:val="0080239B"/>
    <w:rsid w:val="0080269F"/>
    <w:rsid w:val="00803E61"/>
    <w:rsid w:val="008040E5"/>
    <w:rsid w:val="00804374"/>
    <w:rsid w:val="00805088"/>
    <w:rsid w:val="008058CA"/>
    <w:rsid w:val="008063F2"/>
    <w:rsid w:val="00806635"/>
    <w:rsid w:val="00807F2E"/>
    <w:rsid w:val="00810532"/>
    <w:rsid w:val="008116E9"/>
    <w:rsid w:val="00811A48"/>
    <w:rsid w:val="00813922"/>
    <w:rsid w:val="0081463F"/>
    <w:rsid w:val="008148CD"/>
    <w:rsid w:val="00815395"/>
    <w:rsid w:val="00816B7C"/>
    <w:rsid w:val="00817A52"/>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30C6A"/>
    <w:rsid w:val="008310F1"/>
    <w:rsid w:val="008339DA"/>
    <w:rsid w:val="00834909"/>
    <w:rsid w:val="008355B0"/>
    <w:rsid w:val="00837706"/>
    <w:rsid w:val="0084092D"/>
    <w:rsid w:val="00841EA4"/>
    <w:rsid w:val="00842D7C"/>
    <w:rsid w:val="00844673"/>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601E7"/>
    <w:rsid w:val="00861072"/>
    <w:rsid w:val="00861D2E"/>
    <w:rsid w:val="00861DCD"/>
    <w:rsid w:val="0086208E"/>
    <w:rsid w:val="0086440E"/>
    <w:rsid w:val="00864627"/>
    <w:rsid w:val="00865336"/>
    <w:rsid w:val="0086691F"/>
    <w:rsid w:val="008672A5"/>
    <w:rsid w:val="008672D6"/>
    <w:rsid w:val="0086784D"/>
    <w:rsid w:val="00870582"/>
    <w:rsid w:val="008719E4"/>
    <w:rsid w:val="0087421A"/>
    <w:rsid w:val="0087427A"/>
    <w:rsid w:val="00875472"/>
    <w:rsid w:val="00876130"/>
    <w:rsid w:val="008766F9"/>
    <w:rsid w:val="00877E7A"/>
    <w:rsid w:val="00880522"/>
    <w:rsid w:val="00880896"/>
    <w:rsid w:val="008814E3"/>
    <w:rsid w:val="008818E7"/>
    <w:rsid w:val="00881996"/>
    <w:rsid w:val="00883285"/>
    <w:rsid w:val="00883536"/>
    <w:rsid w:val="00883705"/>
    <w:rsid w:val="00885250"/>
    <w:rsid w:val="00885AB7"/>
    <w:rsid w:val="008865AE"/>
    <w:rsid w:val="008874E0"/>
    <w:rsid w:val="00891105"/>
    <w:rsid w:val="00891A05"/>
    <w:rsid w:val="00891A2F"/>
    <w:rsid w:val="00891C33"/>
    <w:rsid w:val="00893D6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764A"/>
    <w:rsid w:val="008A790E"/>
    <w:rsid w:val="008B12D1"/>
    <w:rsid w:val="008B1532"/>
    <w:rsid w:val="008B1AA9"/>
    <w:rsid w:val="008B2725"/>
    <w:rsid w:val="008B4C8D"/>
    <w:rsid w:val="008B5A8C"/>
    <w:rsid w:val="008B5E93"/>
    <w:rsid w:val="008B6694"/>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ADB"/>
    <w:rsid w:val="008D4A12"/>
    <w:rsid w:val="008D4DF5"/>
    <w:rsid w:val="008D6221"/>
    <w:rsid w:val="008E0D2C"/>
    <w:rsid w:val="008E1E90"/>
    <w:rsid w:val="008E227A"/>
    <w:rsid w:val="008E25DB"/>
    <w:rsid w:val="008E2AAA"/>
    <w:rsid w:val="008E3A0C"/>
    <w:rsid w:val="008E4DE1"/>
    <w:rsid w:val="008E4E63"/>
    <w:rsid w:val="008E568E"/>
    <w:rsid w:val="008E5784"/>
    <w:rsid w:val="008E5EEC"/>
    <w:rsid w:val="008F0B78"/>
    <w:rsid w:val="008F13C9"/>
    <w:rsid w:val="008F31D0"/>
    <w:rsid w:val="008F3FD6"/>
    <w:rsid w:val="008F609A"/>
    <w:rsid w:val="008F6B0B"/>
    <w:rsid w:val="008F77D9"/>
    <w:rsid w:val="009002F3"/>
    <w:rsid w:val="00901114"/>
    <w:rsid w:val="0090147E"/>
    <w:rsid w:val="009022AA"/>
    <w:rsid w:val="009023D9"/>
    <w:rsid w:val="0090298C"/>
    <w:rsid w:val="009033D2"/>
    <w:rsid w:val="00903BE0"/>
    <w:rsid w:val="009045FF"/>
    <w:rsid w:val="0090487A"/>
    <w:rsid w:val="00906ADA"/>
    <w:rsid w:val="00906C56"/>
    <w:rsid w:val="00906CB1"/>
    <w:rsid w:val="0090714B"/>
    <w:rsid w:val="00907493"/>
    <w:rsid w:val="009078A0"/>
    <w:rsid w:val="00907926"/>
    <w:rsid w:val="00907F19"/>
    <w:rsid w:val="009110FF"/>
    <w:rsid w:val="00911BED"/>
    <w:rsid w:val="00912C72"/>
    <w:rsid w:val="00913600"/>
    <w:rsid w:val="00913C76"/>
    <w:rsid w:val="009145B1"/>
    <w:rsid w:val="00914694"/>
    <w:rsid w:val="00914E24"/>
    <w:rsid w:val="00915B11"/>
    <w:rsid w:val="00915EF4"/>
    <w:rsid w:val="009169EC"/>
    <w:rsid w:val="00917474"/>
    <w:rsid w:val="009203BE"/>
    <w:rsid w:val="009214B5"/>
    <w:rsid w:val="009219C7"/>
    <w:rsid w:val="00921AD7"/>
    <w:rsid w:val="00921C96"/>
    <w:rsid w:val="00923A46"/>
    <w:rsid w:val="0092485B"/>
    <w:rsid w:val="009252C2"/>
    <w:rsid w:val="0092540C"/>
    <w:rsid w:val="00925B56"/>
    <w:rsid w:val="00925F8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BA9"/>
    <w:rsid w:val="00953317"/>
    <w:rsid w:val="00953574"/>
    <w:rsid w:val="0095385C"/>
    <w:rsid w:val="00953E88"/>
    <w:rsid w:val="00954A9F"/>
    <w:rsid w:val="009571F8"/>
    <w:rsid w:val="009576EB"/>
    <w:rsid w:val="009578EB"/>
    <w:rsid w:val="00957CA9"/>
    <w:rsid w:val="00960683"/>
    <w:rsid w:val="00960714"/>
    <w:rsid w:val="00960F89"/>
    <w:rsid w:val="00961271"/>
    <w:rsid w:val="00961E4A"/>
    <w:rsid w:val="00962DF6"/>
    <w:rsid w:val="00963131"/>
    <w:rsid w:val="00963518"/>
    <w:rsid w:val="009639F0"/>
    <w:rsid w:val="00963BFB"/>
    <w:rsid w:val="00963FCC"/>
    <w:rsid w:val="009641BA"/>
    <w:rsid w:val="00964F4E"/>
    <w:rsid w:val="00965D7D"/>
    <w:rsid w:val="00966514"/>
    <w:rsid w:val="009668B6"/>
    <w:rsid w:val="00966B98"/>
    <w:rsid w:val="00966DE4"/>
    <w:rsid w:val="009678EA"/>
    <w:rsid w:val="009703B3"/>
    <w:rsid w:val="00972A32"/>
    <w:rsid w:val="00973635"/>
    <w:rsid w:val="00973D37"/>
    <w:rsid w:val="009750F7"/>
    <w:rsid w:val="009751E1"/>
    <w:rsid w:val="00975BE6"/>
    <w:rsid w:val="009765CC"/>
    <w:rsid w:val="00980612"/>
    <w:rsid w:val="00980E92"/>
    <w:rsid w:val="009829C4"/>
    <w:rsid w:val="00982A82"/>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C7C"/>
    <w:rsid w:val="009A7A0F"/>
    <w:rsid w:val="009B0528"/>
    <w:rsid w:val="009B1B6F"/>
    <w:rsid w:val="009B2F59"/>
    <w:rsid w:val="009B4592"/>
    <w:rsid w:val="009B4C62"/>
    <w:rsid w:val="009B6D22"/>
    <w:rsid w:val="009B7477"/>
    <w:rsid w:val="009B7EB0"/>
    <w:rsid w:val="009C0CF7"/>
    <w:rsid w:val="009C229C"/>
    <w:rsid w:val="009C2BDD"/>
    <w:rsid w:val="009C3562"/>
    <w:rsid w:val="009C4F02"/>
    <w:rsid w:val="009C6546"/>
    <w:rsid w:val="009C7C1A"/>
    <w:rsid w:val="009D26CE"/>
    <w:rsid w:val="009D2AB1"/>
    <w:rsid w:val="009E061D"/>
    <w:rsid w:val="009E1504"/>
    <w:rsid w:val="009E278E"/>
    <w:rsid w:val="009E286D"/>
    <w:rsid w:val="009E39FE"/>
    <w:rsid w:val="009E3D17"/>
    <w:rsid w:val="009E50F2"/>
    <w:rsid w:val="009E5767"/>
    <w:rsid w:val="009F049C"/>
    <w:rsid w:val="009F0850"/>
    <w:rsid w:val="009F174B"/>
    <w:rsid w:val="009F1877"/>
    <w:rsid w:val="009F1BF6"/>
    <w:rsid w:val="009F3619"/>
    <w:rsid w:val="009F4797"/>
    <w:rsid w:val="009F4D06"/>
    <w:rsid w:val="009F4F7E"/>
    <w:rsid w:val="009F5F4D"/>
    <w:rsid w:val="009F6242"/>
    <w:rsid w:val="009F6872"/>
    <w:rsid w:val="009F6A7E"/>
    <w:rsid w:val="009F743E"/>
    <w:rsid w:val="00A0065B"/>
    <w:rsid w:val="00A0067C"/>
    <w:rsid w:val="00A020F8"/>
    <w:rsid w:val="00A038DD"/>
    <w:rsid w:val="00A0397C"/>
    <w:rsid w:val="00A054C9"/>
    <w:rsid w:val="00A07063"/>
    <w:rsid w:val="00A07E2D"/>
    <w:rsid w:val="00A11BC9"/>
    <w:rsid w:val="00A12601"/>
    <w:rsid w:val="00A130BE"/>
    <w:rsid w:val="00A1412B"/>
    <w:rsid w:val="00A148E5"/>
    <w:rsid w:val="00A157E7"/>
    <w:rsid w:val="00A15ED7"/>
    <w:rsid w:val="00A16FA3"/>
    <w:rsid w:val="00A1726A"/>
    <w:rsid w:val="00A20009"/>
    <w:rsid w:val="00A20648"/>
    <w:rsid w:val="00A207FC"/>
    <w:rsid w:val="00A233D8"/>
    <w:rsid w:val="00A240B9"/>
    <w:rsid w:val="00A242EB"/>
    <w:rsid w:val="00A279AD"/>
    <w:rsid w:val="00A27DB3"/>
    <w:rsid w:val="00A27F47"/>
    <w:rsid w:val="00A30B81"/>
    <w:rsid w:val="00A31C88"/>
    <w:rsid w:val="00A325D3"/>
    <w:rsid w:val="00A3362C"/>
    <w:rsid w:val="00A33B7A"/>
    <w:rsid w:val="00A344EE"/>
    <w:rsid w:val="00A3485F"/>
    <w:rsid w:val="00A35899"/>
    <w:rsid w:val="00A36B7E"/>
    <w:rsid w:val="00A36F4F"/>
    <w:rsid w:val="00A36FC9"/>
    <w:rsid w:val="00A3726F"/>
    <w:rsid w:val="00A40797"/>
    <w:rsid w:val="00A40E0A"/>
    <w:rsid w:val="00A41A20"/>
    <w:rsid w:val="00A41DD2"/>
    <w:rsid w:val="00A42B71"/>
    <w:rsid w:val="00A43F40"/>
    <w:rsid w:val="00A443CE"/>
    <w:rsid w:val="00A45382"/>
    <w:rsid w:val="00A468A7"/>
    <w:rsid w:val="00A473E6"/>
    <w:rsid w:val="00A47B29"/>
    <w:rsid w:val="00A50CF4"/>
    <w:rsid w:val="00A524E1"/>
    <w:rsid w:val="00A52C43"/>
    <w:rsid w:val="00A53180"/>
    <w:rsid w:val="00A5401F"/>
    <w:rsid w:val="00A60961"/>
    <w:rsid w:val="00A63B94"/>
    <w:rsid w:val="00A64B61"/>
    <w:rsid w:val="00A64C3F"/>
    <w:rsid w:val="00A64D7B"/>
    <w:rsid w:val="00A64EBD"/>
    <w:rsid w:val="00A65108"/>
    <w:rsid w:val="00A660B5"/>
    <w:rsid w:val="00A6613C"/>
    <w:rsid w:val="00A7005E"/>
    <w:rsid w:val="00A72486"/>
    <w:rsid w:val="00A72E47"/>
    <w:rsid w:val="00A72EDD"/>
    <w:rsid w:val="00A7329A"/>
    <w:rsid w:val="00A73ED8"/>
    <w:rsid w:val="00A742C0"/>
    <w:rsid w:val="00A74C13"/>
    <w:rsid w:val="00A74E68"/>
    <w:rsid w:val="00A7500E"/>
    <w:rsid w:val="00A75834"/>
    <w:rsid w:val="00A76375"/>
    <w:rsid w:val="00A81115"/>
    <w:rsid w:val="00A81BBA"/>
    <w:rsid w:val="00A8441B"/>
    <w:rsid w:val="00A845A3"/>
    <w:rsid w:val="00A875D1"/>
    <w:rsid w:val="00A87BF2"/>
    <w:rsid w:val="00A90795"/>
    <w:rsid w:val="00A907A9"/>
    <w:rsid w:val="00A90B98"/>
    <w:rsid w:val="00A91275"/>
    <w:rsid w:val="00A9343F"/>
    <w:rsid w:val="00A939DE"/>
    <w:rsid w:val="00A95AE2"/>
    <w:rsid w:val="00A96F0D"/>
    <w:rsid w:val="00A97799"/>
    <w:rsid w:val="00AA02D7"/>
    <w:rsid w:val="00AA03A5"/>
    <w:rsid w:val="00AA07E6"/>
    <w:rsid w:val="00AA1B70"/>
    <w:rsid w:val="00AA3079"/>
    <w:rsid w:val="00AA47CC"/>
    <w:rsid w:val="00AA4ACF"/>
    <w:rsid w:val="00AA6209"/>
    <w:rsid w:val="00AA686D"/>
    <w:rsid w:val="00AA764F"/>
    <w:rsid w:val="00AB1485"/>
    <w:rsid w:val="00AB3406"/>
    <w:rsid w:val="00AB432B"/>
    <w:rsid w:val="00AB5879"/>
    <w:rsid w:val="00AB667C"/>
    <w:rsid w:val="00AB764B"/>
    <w:rsid w:val="00AB7B30"/>
    <w:rsid w:val="00AC1F0F"/>
    <w:rsid w:val="00AC2595"/>
    <w:rsid w:val="00AC44C1"/>
    <w:rsid w:val="00AC4AAF"/>
    <w:rsid w:val="00AC50B6"/>
    <w:rsid w:val="00AC6023"/>
    <w:rsid w:val="00AC7A9C"/>
    <w:rsid w:val="00AD0093"/>
    <w:rsid w:val="00AD086C"/>
    <w:rsid w:val="00AD0A1D"/>
    <w:rsid w:val="00AD216A"/>
    <w:rsid w:val="00AD2774"/>
    <w:rsid w:val="00AD482C"/>
    <w:rsid w:val="00AD50A4"/>
    <w:rsid w:val="00AD54E0"/>
    <w:rsid w:val="00AD5FB2"/>
    <w:rsid w:val="00AD66A9"/>
    <w:rsid w:val="00AD6EDC"/>
    <w:rsid w:val="00AD7B1A"/>
    <w:rsid w:val="00AE011D"/>
    <w:rsid w:val="00AE02DB"/>
    <w:rsid w:val="00AE1606"/>
    <w:rsid w:val="00AE2126"/>
    <w:rsid w:val="00AE3193"/>
    <w:rsid w:val="00AE339E"/>
    <w:rsid w:val="00AE37E0"/>
    <w:rsid w:val="00AE5008"/>
    <w:rsid w:val="00AE55A9"/>
    <w:rsid w:val="00AE5AC0"/>
    <w:rsid w:val="00AE6C62"/>
    <w:rsid w:val="00AF0712"/>
    <w:rsid w:val="00AF0B84"/>
    <w:rsid w:val="00AF1063"/>
    <w:rsid w:val="00AF12C5"/>
    <w:rsid w:val="00AF1639"/>
    <w:rsid w:val="00AF1EBA"/>
    <w:rsid w:val="00AF2B66"/>
    <w:rsid w:val="00AF30E7"/>
    <w:rsid w:val="00AF42D5"/>
    <w:rsid w:val="00AF4508"/>
    <w:rsid w:val="00AF51E5"/>
    <w:rsid w:val="00AF5F99"/>
    <w:rsid w:val="00AF635E"/>
    <w:rsid w:val="00AF6498"/>
    <w:rsid w:val="00B00370"/>
    <w:rsid w:val="00B02EC2"/>
    <w:rsid w:val="00B03611"/>
    <w:rsid w:val="00B03A22"/>
    <w:rsid w:val="00B03CD0"/>
    <w:rsid w:val="00B0444B"/>
    <w:rsid w:val="00B04828"/>
    <w:rsid w:val="00B04BEA"/>
    <w:rsid w:val="00B04EE5"/>
    <w:rsid w:val="00B076B5"/>
    <w:rsid w:val="00B110E6"/>
    <w:rsid w:val="00B1230C"/>
    <w:rsid w:val="00B124A0"/>
    <w:rsid w:val="00B12F7B"/>
    <w:rsid w:val="00B13C52"/>
    <w:rsid w:val="00B14431"/>
    <w:rsid w:val="00B144A7"/>
    <w:rsid w:val="00B15BA1"/>
    <w:rsid w:val="00B161BB"/>
    <w:rsid w:val="00B172F3"/>
    <w:rsid w:val="00B20CD5"/>
    <w:rsid w:val="00B20D68"/>
    <w:rsid w:val="00B20F06"/>
    <w:rsid w:val="00B21DE7"/>
    <w:rsid w:val="00B224BF"/>
    <w:rsid w:val="00B2273B"/>
    <w:rsid w:val="00B23581"/>
    <w:rsid w:val="00B25BED"/>
    <w:rsid w:val="00B261BF"/>
    <w:rsid w:val="00B26C60"/>
    <w:rsid w:val="00B3022F"/>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4766A"/>
    <w:rsid w:val="00B52BB3"/>
    <w:rsid w:val="00B52C86"/>
    <w:rsid w:val="00B52EF2"/>
    <w:rsid w:val="00B530D3"/>
    <w:rsid w:val="00B53C78"/>
    <w:rsid w:val="00B550D4"/>
    <w:rsid w:val="00B55B41"/>
    <w:rsid w:val="00B56B2D"/>
    <w:rsid w:val="00B5708A"/>
    <w:rsid w:val="00B57B9A"/>
    <w:rsid w:val="00B6149F"/>
    <w:rsid w:val="00B61EBA"/>
    <w:rsid w:val="00B62316"/>
    <w:rsid w:val="00B63D2C"/>
    <w:rsid w:val="00B64827"/>
    <w:rsid w:val="00B64F70"/>
    <w:rsid w:val="00B66417"/>
    <w:rsid w:val="00B66836"/>
    <w:rsid w:val="00B675AC"/>
    <w:rsid w:val="00B70520"/>
    <w:rsid w:val="00B7096D"/>
    <w:rsid w:val="00B70BF5"/>
    <w:rsid w:val="00B71BE6"/>
    <w:rsid w:val="00B71E6B"/>
    <w:rsid w:val="00B73B63"/>
    <w:rsid w:val="00B74FAA"/>
    <w:rsid w:val="00B7668E"/>
    <w:rsid w:val="00B7684D"/>
    <w:rsid w:val="00B7695F"/>
    <w:rsid w:val="00B77676"/>
    <w:rsid w:val="00B776B4"/>
    <w:rsid w:val="00B805D9"/>
    <w:rsid w:val="00B80787"/>
    <w:rsid w:val="00B8166A"/>
    <w:rsid w:val="00B81AAE"/>
    <w:rsid w:val="00B81AD5"/>
    <w:rsid w:val="00B822DC"/>
    <w:rsid w:val="00B82782"/>
    <w:rsid w:val="00B828EB"/>
    <w:rsid w:val="00B82B3D"/>
    <w:rsid w:val="00B82F5E"/>
    <w:rsid w:val="00B83372"/>
    <w:rsid w:val="00B83594"/>
    <w:rsid w:val="00B851DB"/>
    <w:rsid w:val="00B86697"/>
    <w:rsid w:val="00B87940"/>
    <w:rsid w:val="00B87A1D"/>
    <w:rsid w:val="00B9117F"/>
    <w:rsid w:val="00B91776"/>
    <w:rsid w:val="00B92F7E"/>
    <w:rsid w:val="00B9626B"/>
    <w:rsid w:val="00BA09FE"/>
    <w:rsid w:val="00BA19BD"/>
    <w:rsid w:val="00BA1B10"/>
    <w:rsid w:val="00BA212F"/>
    <w:rsid w:val="00BA2ECC"/>
    <w:rsid w:val="00BA366C"/>
    <w:rsid w:val="00BA38E7"/>
    <w:rsid w:val="00BA5DF4"/>
    <w:rsid w:val="00BA61AA"/>
    <w:rsid w:val="00BA6981"/>
    <w:rsid w:val="00BA70D0"/>
    <w:rsid w:val="00BA7533"/>
    <w:rsid w:val="00BB053C"/>
    <w:rsid w:val="00BB0E32"/>
    <w:rsid w:val="00BB246C"/>
    <w:rsid w:val="00BB25EB"/>
    <w:rsid w:val="00BB3478"/>
    <w:rsid w:val="00BB519B"/>
    <w:rsid w:val="00BB5A6E"/>
    <w:rsid w:val="00BB5E41"/>
    <w:rsid w:val="00BB6A0C"/>
    <w:rsid w:val="00BB7E9A"/>
    <w:rsid w:val="00BC1220"/>
    <w:rsid w:val="00BC25BB"/>
    <w:rsid w:val="00BC43B8"/>
    <w:rsid w:val="00BC4768"/>
    <w:rsid w:val="00BC47FB"/>
    <w:rsid w:val="00BC5778"/>
    <w:rsid w:val="00BC636A"/>
    <w:rsid w:val="00BC6DCD"/>
    <w:rsid w:val="00BC7718"/>
    <w:rsid w:val="00BD0556"/>
    <w:rsid w:val="00BD08A8"/>
    <w:rsid w:val="00BD2485"/>
    <w:rsid w:val="00BD24E9"/>
    <w:rsid w:val="00BD3D98"/>
    <w:rsid w:val="00BD4226"/>
    <w:rsid w:val="00BD587A"/>
    <w:rsid w:val="00BD67F6"/>
    <w:rsid w:val="00BD6EB7"/>
    <w:rsid w:val="00BD767C"/>
    <w:rsid w:val="00BE1964"/>
    <w:rsid w:val="00BE1A57"/>
    <w:rsid w:val="00BE1D1B"/>
    <w:rsid w:val="00BE1E67"/>
    <w:rsid w:val="00BE22B9"/>
    <w:rsid w:val="00BE2B9F"/>
    <w:rsid w:val="00BE328F"/>
    <w:rsid w:val="00BE35B2"/>
    <w:rsid w:val="00BE39EF"/>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6473"/>
    <w:rsid w:val="00C10747"/>
    <w:rsid w:val="00C121C0"/>
    <w:rsid w:val="00C1321C"/>
    <w:rsid w:val="00C13676"/>
    <w:rsid w:val="00C13A20"/>
    <w:rsid w:val="00C14502"/>
    <w:rsid w:val="00C15B73"/>
    <w:rsid w:val="00C17702"/>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164"/>
    <w:rsid w:val="00C4122E"/>
    <w:rsid w:val="00C41A6F"/>
    <w:rsid w:val="00C4264C"/>
    <w:rsid w:val="00C4453D"/>
    <w:rsid w:val="00C4477B"/>
    <w:rsid w:val="00C45947"/>
    <w:rsid w:val="00C47E6C"/>
    <w:rsid w:val="00C50876"/>
    <w:rsid w:val="00C50CA5"/>
    <w:rsid w:val="00C51CC9"/>
    <w:rsid w:val="00C51F02"/>
    <w:rsid w:val="00C521C8"/>
    <w:rsid w:val="00C523A5"/>
    <w:rsid w:val="00C52B52"/>
    <w:rsid w:val="00C533E7"/>
    <w:rsid w:val="00C53444"/>
    <w:rsid w:val="00C53769"/>
    <w:rsid w:val="00C53B9F"/>
    <w:rsid w:val="00C53FAA"/>
    <w:rsid w:val="00C546C8"/>
    <w:rsid w:val="00C549A4"/>
    <w:rsid w:val="00C56937"/>
    <w:rsid w:val="00C57C97"/>
    <w:rsid w:val="00C57EAB"/>
    <w:rsid w:val="00C60900"/>
    <w:rsid w:val="00C60D71"/>
    <w:rsid w:val="00C620EA"/>
    <w:rsid w:val="00C6293D"/>
    <w:rsid w:val="00C6332B"/>
    <w:rsid w:val="00C6518F"/>
    <w:rsid w:val="00C65B31"/>
    <w:rsid w:val="00C66593"/>
    <w:rsid w:val="00C675FD"/>
    <w:rsid w:val="00C701C2"/>
    <w:rsid w:val="00C7282E"/>
    <w:rsid w:val="00C7359D"/>
    <w:rsid w:val="00C7385F"/>
    <w:rsid w:val="00C7473E"/>
    <w:rsid w:val="00C74B81"/>
    <w:rsid w:val="00C75A86"/>
    <w:rsid w:val="00C75BF5"/>
    <w:rsid w:val="00C75C1D"/>
    <w:rsid w:val="00C76833"/>
    <w:rsid w:val="00C77EE8"/>
    <w:rsid w:val="00C801CC"/>
    <w:rsid w:val="00C804C5"/>
    <w:rsid w:val="00C8103F"/>
    <w:rsid w:val="00C82409"/>
    <w:rsid w:val="00C82C7E"/>
    <w:rsid w:val="00C8305B"/>
    <w:rsid w:val="00C83278"/>
    <w:rsid w:val="00C83399"/>
    <w:rsid w:val="00C84B06"/>
    <w:rsid w:val="00C85603"/>
    <w:rsid w:val="00C86440"/>
    <w:rsid w:val="00C86777"/>
    <w:rsid w:val="00C86BB6"/>
    <w:rsid w:val="00C87791"/>
    <w:rsid w:val="00C91EE7"/>
    <w:rsid w:val="00C921ED"/>
    <w:rsid w:val="00C923C0"/>
    <w:rsid w:val="00C92925"/>
    <w:rsid w:val="00C934C1"/>
    <w:rsid w:val="00C9411D"/>
    <w:rsid w:val="00C967FE"/>
    <w:rsid w:val="00C96B2D"/>
    <w:rsid w:val="00C96C0D"/>
    <w:rsid w:val="00C96F1F"/>
    <w:rsid w:val="00C975DC"/>
    <w:rsid w:val="00CA0A8F"/>
    <w:rsid w:val="00CA10A7"/>
    <w:rsid w:val="00CA133E"/>
    <w:rsid w:val="00CA167E"/>
    <w:rsid w:val="00CA1AE0"/>
    <w:rsid w:val="00CA257D"/>
    <w:rsid w:val="00CA4EB5"/>
    <w:rsid w:val="00CA63B2"/>
    <w:rsid w:val="00CA7509"/>
    <w:rsid w:val="00CA7C48"/>
    <w:rsid w:val="00CB0AD1"/>
    <w:rsid w:val="00CB2E78"/>
    <w:rsid w:val="00CB321B"/>
    <w:rsid w:val="00CB3405"/>
    <w:rsid w:val="00CB3D75"/>
    <w:rsid w:val="00CB4614"/>
    <w:rsid w:val="00CB5428"/>
    <w:rsid w:val="00CB591D"/>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0FA0"/>
    <w:rsid w:val="00CD133C"/>
    <w:rsid w:val="00CD247C"/>
    <w:rsid w:val="00CD2B09"/>
    <w:rsid w:val="00CD2B5C"/>
    <w:rsid w:val="00CD30EF"/>
    <w:rsid w:val="00CD4559"/>
    <w:rsid w:val="00CD5328"/>
    <w:rsid w:val="00CD56AE"/>
    <w:rsid w:val="00CD76B9"/>
    <w:rsid w:val="00CD7A85"/>
    <w:rsid w:val="00CD7F09"/>
    <w:rsid w:val="00CE05D6"/>
    <w:rsid w:val="00CE07DC"/>
    <w:rsid w:val="00CE0980"/>
    <w:rsid w:val="00CE0FEE"/>
    <w:rsid w:val="00CE1014"/>
    <w:rsid w:val="00CE157E"/>
    <w:rsid w:val="00CE206E"/>
    <w:rsid w:val="00CE24C5"/>
    <w:rsid w:val="00CE3024"/>
    <w:rsid w:val="00CE320A"/>
    <w:rsid w:val="00CE341B"/>
    <w:rsid w:val="00CE35AF"/>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703B"/>
    <w:rsid w:val="00D07457"/>
    <w:rsid w:val="00D07809"/>
    <w:rsid w:val="00D079F1"/>
    <w:rsid w:val="00D07A13"/>
    <w:rsid w:val="00D106C1"/>
    <w:rsid w:val="00D11103"/>
    <w:rsid w:val="00D11673"/>
    <w:rsid w:val="00D11DE0"/>
    <w:rsid w:val="00D121E1"/>
    <w:rsid w:val="00D122B2"/>
    <w:rsid w:val="00D144B1"/>
    <w:rsid w:val="00D15311"/>
    <w:rsid w:val="00D1666F"/>
    <w:rsid w:val="00D16AA1"/>
    <w:rsid w:val="00D16F2A"/>
    <w:rsid w:val="00D20769"/>
    <w:rsid w:val="00D20B93"/>
    <w:rsid w:val="00D211C0"/>
    <w:rsid w:val="00D2126D"/>
    <w:rsid w:val="00D21960"/>
    <w:rsid w:val="00D23582"/>
    <w:rsid w:val="00D26833"/>
    <w:rsid w:val="00D26D14"/>
    <w:rsid w:val="00D300E7"/>
    <w:rsid w:val="00D30C0B"/>
    <w:rsid w:val="00D31D01"/>
    <w:rsid w:val="00D31E2C"/>
    <w:rsid w:val="00D32472"/>
    <w:rsid w:val="00D325E2"/>
    <w:rsid w:val="00D328D2"/>
    <w:rsid w:val="00D33348"/>
    <w:rsid w:val="00D336A6"/>
    <w:rsid w:val="00D337DD"/>
    <w:rsid w:val="00D34378"/>
    <w:rsid w:val="00D34DDC"/>
    <w:rsid w:val="00D351CB"/>
    <w:rsid w:val="00D35351"/>
    <w:rsid w:val="00D358C6"/>
    <w:rsid w:val="00D36C22"/>
    <w:rsid w:val="00D37126"/>
    <w:rsid w:val="00D37E2D"/>
    <w:rsid w:val="00D41BE3"/>
    <w:rsid w:val="00D41DF8"/>
    <w:rsid w:val="00D42DE4"/>
    <w:rsid w:val="00D44584"/>
    <w:rsid w:val="00D44D43"/>
    <w:rsid w:val="00D4551C"/>
    <w:rsid w:val="00D516A8"/>
    <w:rsid w:val="00D51727"/>
    <w:rsid w:val="00D542B2"/>
    <w:rsid w:val="00D5456D"/>
    <w:rsid w:val="00D54EA8"/>
    <w:rsid w:val="00D54F30"/>
    <w:rsid w:val="00D55CE5"/>
    <w:rsid w:val="00D568B8"/>
    <w:rsid w:val="00D5718D"/>
    <w:rsid w:val="00D574F1"/>
    <w:rsid w:val="00D60623"/>
    <w:rsid w:val="00D607B1"/>
    <w:rsid w:val="00D60D10"/>
    <w:rsid w:val="00D639C1"/>
    <w:rsid w:val="00D645E7"/>
    <w:rsid w:val="00D65986"/>
    <w:rsid w:val="00D663C6"/>
    <w:rsid w:val="00D668BF"/>
    <w:rsid w:val="00D67840"/>
    <w:rsid w:val="00D67985"/>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6095"/>
    <w:rsid w:val="00D86DD4"/>
    <w:rsid w:val="00D87240"/>
    <w:rsid w:val="00D9014F"/>
    <w:rsid w:val="00D903F7"/>
    <w:rsid w:val="00D90CEB"/>
    <w:rsid w:val="00D91573"/>
    <w:rsid w:val="00D9365A"/>
    <w:rsid w:val="00D93B48"/>
    <w:rsid w:val="00D942C3"/>
    <w:rsid w:val="00D94EDD"/>
    <w:rsid w:val="00D96194"/>
    <w:rsid w:val="00D9675A"/>
    <w:rsid w:val="00D978F0"/>
    <w:rsid w:val="00D97990"/>
    <w:rsid w:val="00DA077B"/>
    <w:rsid w:val="00DA0995"/>
    <w:rsid w:val="00DA2240"/>
    <w:rsid w:val="00DA236C"/>
    <w:rsid w:val="00DA26B5"/>
    <w:rsid w:val="00DA2C6B"/>
    <w:rsid w:val="00DA61B9"/>
    <w:rsid w:val="00DA6377"/>
    <w:rsid w:val="00DA685F"/>
    <w:rsid w:val="00DA750E"/>
    <w:rsid w:val="00DB2305"/>
    <w:rsid w:val="00DB2BA9"/>
    <w:rsid w:val="00DB2E8E"/>
    <w:rsid w:val="00DB417A"/>
    <w:rsid w:val="00DB4B07"/>
    <w:rsid w:val="00DB51C0"/>
    <w:rsid w:val="00DB5A6A"/>
    <w:rsid w:val="00DB6DBC"/>
    <w:rsid w:val="00DB7124"/>
    <w:rsid w:val="00DB7329"/>
    <w:rsid w:val="00DB7E35"/>
    <w:rsid w:val="00DC1F6D"/>
    <w:rsid w:val="00DC296A"/>
    <w:rsid w:val="00DC4407"/>
    <w:rsid w:val="00DC4961"/>
    <w:rsid w:val="00DC5569"/>
    <w:rsid w:val="00DC6636"/>
    <w:rsid w:val="00DD0516"/>
    <w:rsid w:val="00DD0E39"/>
    <w:rsid w:val="00DD42C3"/>
    <w:rsid w:val="00DD5249"/>
    <w:rsid w:val="00DD5DF1"/>
    <w:rsid w:val="00DD668C"/>
    <w:rsid w:val="00DD684B"/>
    <w:rsid w:val="00DD6C7E"/>
    <w:rsid w:val="00DD73C5"/>
    <w:rsid w:val="00DD7A1D"/>
    <w:rsid w:val="00DE00BE"/>
    <w:rsid w:val="00DE1866"/>
    <w:rsid w:val="00DE1A18"/>
    <w:rsid w:val="00DE2DB6"/>
    <w:rsid w:val="00DE302D"/>
    <w:rsid w:val="00DE314B"/>
    <w:rsid w:val="00DE4845"/>
    <w:rsid w:val="00DE6429"/>
    <w:rsid w:val="00DE7850"/>
    <w:rsid w:val="00DE7DA0"/>
    <w:rsid w:val="00DF2CD5"/>
    <w:rsid w:val="00DF3697"/>
    <w:rsid w:val="00DF3E8A"/>
    <w:rsid w:val="00DF59A1"/>
    <w:rsid w:val="00DF5D25"/>
    <w:rsid w:val="00DF5E61"/>
    <w:rsid w:val="00DF6300"/>
    <w:rsid w:val="00DF7898"/>
    <w:rsid w:val="00DF7C05"/>
    <w:rsid w:val="00E0045F"/>
    <w:rsid w:val="00E00693"/>
    <w:rsid w:val="00E006F0"/>
    <w:rsid w:val="00E00963"/>
    <w:rsid w:val="00E010EF"/>
    <w:rsid w:val="00E01552"/>
    <w:rsid w:val="00E017F4"/>
    <w:rsid w:val="00E023EE"/>
    <w:rsid w:val="00E02EAB"/>
    <w:rsid w:val="00E03657"/>
    <w:rsid w:val="00E04110"/>
    <w:rsid w:val="00E06A7B"/>
    <w:rsid w:val="00E073ED"/>
    <w:rsid w:val="00E07992"/>
    <w:rsid w:val="00E10416"/>
    <w:rsid w:val="00E11055"/>
    <w:rsid w:val="00E115C8"/>
    <w:rsid w:val="00E125FF"/>
    <w:rsid w:val="00E133E4"/>
    <w:rsid w:val="00E13BD8"/>
    <w:rsid w:val="00E17A04"/>
    <w:rsid w:val="00E20275"/>
    <w:rsid w:val="00E2097B"/>
    <w:rsid w:val="00E20A0F"/>
    <w:rsid w:val="00E20A7B"/>
    <w:rsid w:val="00E21719"/>
    <w:rsid w:val="00E226C4"/>
    <w:rsid w:val="00E23FAA"/>
    <w:rsid w:val="00E247FC"/>
    <w:rsid w:val="00E24C16"/>
    <w:rsid w:val="00E24E8E"/>
    <w:rsid w:val="00E24E9E"/>
    <w:rsid w:val="00E25580"/>
    <w:rsid w:val="00E25D0C"/>
    <w:rsid w:val="00E27A96"/>
    <w:rsid w:val="00E27F01"/>
    <w:rsid w:val="00E30D79"/>
    <w:rsid w:val="00E3165B"/>
    <w:rsid w:val="00E31CD0"/>
    <w:rsid w:val="00E31E6D"/>
    <w:rsid w:val="00E33F1B"/>
    <w:rsid w:val="00E35884"/>
    <w:rsid w:val="00E3648A"/>
    <w:rsid w:val="00E36752"/>
    <w:rsid w:val="00E368B6"/>
    <w:rsid w:val="00E37AB4"/>
    <w:rsid w:val="00E37EAA"/>
    <w:rsid w:val="00E405BC"/>
    <w:rsid w:val="00E406D4"/>
    <w:rsid w:val="00E42A00"/>
    <w:rsid w:val="00E433E0"/>
    <w:rsid w:val="00E4396A"/>
    <w:rsid w:val="00E4438E"/>
    <w:rsid w:val="00E44556"/>
    <w:rsid w:val="00E46244"/>
    <w:rsid w:val="00E46470"/>
    <w:rsid w:val="00E46F78"/>
    <w:rsid w:val="00E470F1"/>
    <w:rsid w:val="00E50A5C"/>
    <w:rsid w:val="00E50B8D"/>
    <w:rsid w:val="00E51EB1"/>
    <w:rsid w:val="00E522B3"/>
    <w:rsid w:val="00E5276C"/>
    <w:rsid w:val="00E5424C"/>
    <w:rsid w:val="00E54625"/>
    <w:rsid w:val="00E55078"/>
    <w:rsid w:val="00E556FA"/>
    <w:rsid w:val="00E56628"/>
    <w:rsid w:val="00E5670A"/>
    <w:rsid w:val="00E57138"/>
    <w:rsid w:val="00E573B2"/>
    <w:rsid w:val="00E573C6"/>
    <w:rsid w:val="00E577FD"/>
    <w:rsid w:val="00E60238"/>
    <w:rsid w:val="00E61079"/>
    <w:rsid w:val="00E611B9"/>
    <w:rsid w:val="00E62B12"/>
    <w:rsid w:val="00E62D21"/>
    <w:rsid w:val="00E62FE2"/>
    <w:rsid w:val="00E6607A"/>
    <w:rsid w:val="00E66248"/>
    <w:rsid w:val="00E66BEA"/>
    <w:rsid w:val="00E66D0A"/>
    <w:rsid w:val="00E67EE4"/>
    <w:rsid w:val="00E70410"/>
    <w:rsid w:val="00E706A0"/>
    <w:rsid w:val="00E728B4"/>
    <w:rsid w:val="00E72FF5"/>
    <w:rsid w:val="00E74B8A"/>
    <w:rsid w:val="00E761FD"/>
    <w:rsid w:val="00E76282"/>
    <w:rsid w:val="00E76D00"/>
    <w:rsid w:val="00E77116"/>
    <w:rsid w:val="00E77729"/>
    <w:rsid w:val="00E82B15"/>
    <w:rsid w:val="00E8444B"/>
    <w:rsid w:val="00E84CA2"/>
    <w:rsid w:val="00E85D88"/>
    <w:rsid w:val="00E863F6"/>
    <w:rsid w:val="00E87E98"/>
    <w:rsid w:val="00E935B0"/>
    <w:rsid w:val="00E9402A"/>
    <w:rsid w:val="00E9425E"/>
    <w:rsid w:val="00E94309"/>
    <w:rsid w:val="00E95544"/>
    <w:rsid w:val="00E960D1"/>
    <w:rsid w:val="00E97C76"/>
    <w:rsid w:val="00EA0EBE"/>
    <w:rsid w:val="00EA1D65"/>
    <w:rsid w:val="00EA2482"/>
    <w:rsid w:val="00EA31D4"/>
    <w:rsid w:val="00EA4484"/>
    <w:rsid w:val="00EA6068"/>
    <w:rsid w:val="00EA6102"/>
    <w:rsid w:val="00EA61A2"/>
    <w:rsid w:val="00EB06CB"/>
    <w:rsid w:val="00EB203C"/>
    <w:rsid w:val="00EB2200"/>
    <w:rsid w:val="00EB2C50"/>
    <w:rsid w:val="00EB3FB1"/>
    <w:rsid w:val="00EB4F51"/>
    <w:rsid w:val="00EB512F"/>
    <w:rsid w:val="00EB7065"/>
    <w:rsid w:val="00EB7C50"/>
    <w:rsid w:val="00EC002E"/>
    <w:rsid w:val="00EC0945"/>
    <w:rsid w:val="00EC163A"/>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E0499"/>
    <w:rsid w:val="00EE0721"/>
    <w:rsid w:val="00EE1889"/>
    <w:rsid w:val="00EE2D5E"/>
    <w:rsid w:val="00EE387A"/>
    <w:rsid w:val="00EE558C"/>
    <w:rsid w:val="00EE5677"/>
    <w:rsid w:val="00EE5A81"/>
    <w:rsid w:val="00EE64C1"/>
    <w:rsid w:val="00EF2FCF"/>
    <w:rsid w:val="00EF3B42"/>
    <w:rsid w:val="00EF3C45"/>
    <w:rsid w:val="00EF3FC8"/>
    <w:rsid w:val="00EF697F"/>
    <w:rsid w:val="00EF6B8F"/>
    <w:rsid w:val="00EF6CE0"/>
    <w:rsid w:val="00F013D6"/>
    <w:rsid w:val="00F02A7D"/>
    <w:rsid w:val="00F02C25"/>
    <w:rsid w:val="00F04081"/>
    <w:rsid w:val="00F04D19"/>
    <w:rsid w:val="00F054B4"/>
    <w:rsid w:val="00F059CA"/>
    <w:rsid w:val="00F0689C"/>
    <w:rsid w:val="00F0783A"/>
    <w:rsid w:val="00F07C87"/>
    <w:rsid w:val="00F10ED1"/>
    <w:rsid w:val="00F11294"/>
    <w:rsid w:val="00F1230E"/>
    <w:rsid w:val="00F123DE"/>
    <w:rsid w:val="00F135A8"/>
    <w:rsid w:val="00F13948"/>
    <w:rsid w:val="00F14CF2"/>
    <w:rsid w:val="00F14F0C"/>
    <w:rsid w:val="00F167D9"/>
    <w:rsid w:val="00F16C30"/>
    <w:rsid w:val="00F2059C"/>
    <w:rsid w:val="00F21871"/>
    <w:rsid w:val="00F21E72"/>
    <w:rsid w:val="00F233A6"/>
    <w:rsid w:val="00F244D2"/>
    <w:rsid w:val="00F2579C"/>
    <w:rsid w:val="00F262F2"/>
    <w:rsid w:val="00F271D5"/>
    <w:rsid w:val="00F27438"/>
    <w:rsid w:val="00F2757F"/>
    <w:rsid w:val="00F27A96"/>
    <w:rsid w:val="00F30C5F"/>
    <w:rsid w:val="00F31C2D"/>
    <w:rsid w:val="00F348C7"/>
    <w:rsid w:val="00F368B8"/>
    <w:rsid w:val="00F36C6D"/>
    <w:rsid w:val="00F379BD"/>
    <w:rsid w:val="00F40C5B"/>
    <w:rsid w:val="00F412D3"/>
    <w:rsid w:val="00F4163D"/>
    <w:rsid w:val="00F419CB"/>
    <w:rsid w:val="00F425A0"/>
    <w:rsid w:val="00F438A3"/>
    <w:rsid w:val="00F43F15"/>
    <w:rsid w:val="00F444EF"/>
    <w:rsid w:val="00F45763"/>
    <w:rsid w:val="00F46252"/>
    <w:rsid w:val="00F467F1"/>
    <w:rsid w:val="00F46DB2"/>
    <w:rsid w:val="00F51419"/>
    <w:rsid w:val="00F516B0"/>
    <w:rsid w:val="00F53A8F"/>
    <w:rsid w:val="00F53C9A"/>
    <w:rsid w:val="00F5440E"/>
    <w:rsid w:val="00F546B5"/>
    <w:rsid w:val="00F56D9B"/>
    <w:rsid w:val="00F56DEF"/>
    <w:rsid w:val="00F60043"/>
    <w:rsid w:val="00F60573"/>
    <w:rsid w:val="00F60683"/>
    <w:rsid w:val="00F612CF"/>
    <w:rsid w:val="00F62370"/>
    <w:rsid w:val="00F63984"/>
    <w:rsid w:val="00F64B5E"/>
    <w:rsid w:val="00F65040"/>
    <w:rsid w:val="00F6732A"/>
    <w:rsid w:val="00F67C33"/>
    <w:rsid w:val="00F70E45"/>
    <w:rsid w:val="00F7250B"/>
    <w:rsid w:val="00F72DF4"/>
    <w:rsid w:val="00F744A6"/>
    <w:rsid w:val="00F75A57"/>
    <w:rsid w:val="00F76280"/>
    <w:rsid w:val="00F76736"/>
    <w:rsid w:val="00F768EF"/>
    <w:rsid w:val="00F76A43"/>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91EAE"/>
    <w:rsid w:val="00F92385"/>
    <w:rsid w:val="00F93486"/>
    <w:rsid w:val="00F93D5E"/>
    <w:rsid w:val="00F9712B"/>
    <w:rsid w:val="00F9766E"/>
    <w:rsid w:val="00F979B3"/>
    <w:rsid w:val="00FA234F"/>
    <w:rsid w:val="00FA3571"/>
    <w:rsid w:val="00FA4A79"/>
    <w:rsid w:val="00FA55C6"/>
    <w:rsid w:val="00FA65C5"/>
    <w:rsid w:val="00FB0243"/>
    <w:rsid w:val="00FB06A5"/>
    <w:rsid w:val="00FB0FCE"/>
    <w:rsid w:val="00FB1447"/>
    <w:rsid w:val="00FB175F"/>
    <w:rsid w:val="00FB2273"/>
    <w:rsid w:val="00FB23A3"/>
    <w:rsid w:val="00FB3500"/>
    <w:rsid w:val="00FB3CD4"/>
    <w:rsid w:val="00FB408A"/>
    <w:rsid w:val="00FC1BEF"/>
    <w:rsid w:val="00FC249E"/>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6A10"/>
    <w:rsid w:val="00FE0071"/>
    <w:rsid w:val="00FE1649"/>
    <w:rsid w:val="00FE3606"/>
    <w:rsid w:val="00FE569E"/>
    <w:rsid w:val="00FF0B4F"/>
    <w:rsid w:val="00FF2038"/>
    <w:rsid w:val="00FF3D0F"/>
    <w:rsid w:val="00FF4035"/>
    <w:rsid w:val="00FF4228"/>
    <w:rsid w:val="00FF43EE"/>
    <w:rsid w:val="00FF5377"/>
    <w:rsid w:val="00FF5AEB"/>
    <w:rsid w:val="00FF6188"/>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character" w:styleId="CommentReference">
    <w:name w:val="annotation reference"/>
    <w:basedOn w:val="DefaultParagraphFont"/>
    <w:rsid w:val="002E57B7"/>
    <w:rPr>
      <w:sz w:val="16"/>
      <w:szCs w:val="16"/>
    </w:rPr>
  </w:style>
  <w:style w:type="paragraph" w:styleId="CommentText">
    <w:name w:val="annotation text"/>
    <w:basedOn w:val="Normal"/>
    <w:link w:val="CommentTextChar"/>
    <w:rsid w:val="002E57B7"/>
    <w:rPr>
      <w:sz w:val="20"/>
    </w:rPr>
  </w:style>
  <w:style w:type="character" w:customStyle="1" w:styleId="CommentTextChar">
    <w:name w:val="Comment Text Char"/>
    <w:basedOn w:val="DefaultParagraphFont"/>
    <w:link w:val="CommentText"/>
    <w:rsid w:val="002E57B7"/>
  </w:style>
  <w:style w:type="paragraph" w:styleId="CommentSubject">
    <w:name w:val="annotation subject"/>
    <w:basedOn w:val="CommentText"/>
    <w:next w:val="CommentText"/>
    <w:link w:val="CommentSubjectChar"/>
    <w:rsid w:val="002E57B7"/>
    <w:rPr>
      <w:b/>
      <w:bCs/>
    </w:rPr>
  </w:style>
  <w:style w:type="character" w:customStyle="1" w:styleId="CommentSubjectChar">
    <w:name w:val="Comment Subject Char"/>
    <w:basedOn w:val="CommentTextChar"/>
    <w:link w:val="CommentSubject"/>
    <w:rsid w:val="002E57B7"/>
    <w:rPr>
      <w:b/>
      <w:bCs/>
    </w:rPr>
  </w:style>
  <w:style w:type="paragraph" w:customStyle="1" w:styleId="BodyText10">
    <w:name w:val="Body Text 1"/>
    <w:basedOn w:val="BodyText"/>
    <w:link w:val="BodyText1Char"/>
    <w:qFormat/>
    <w:rsid w:val="002A1B0A"/>
  </w:style>
  <w:style w:type="character" w:customStyle="1" w:styleId="BodyText1Char">
    <w:name w:val="Body Text 1 Char"/>
    <w:basedOn w:val="DefaultParagraphFont"/>
    <w:link w:val="BodyText10"/>
    <w:rsid w:val="002A1B0A"/>
    <w:rPr>
      <w:sz w:val="24"/>
    </w:rPr>
  </w:style>
  <w:style w:type="paragraph" w:styleId="ListParagraph">
    <w:name w:val="List Paragraph"/>
    <w:basedOn w:val="Normal"/>
    <w:uiPriority w:val="34"/>
    <w:qFormat/>
    <w:rsid w:val="00C411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character" w:styleId="CommentReference">
    <w:name w:val="annotation reference"/>
    <w:basedOn w:val="DefaultParagraphFont"/>
    <w:rsid w:val="002E57B7"/>
    <w:rPr>
      <w:sz w:val="16"/>
      <w:szCs w:val="16"/>
    </w:rPr>
  </w:style>
  <w:style w:type="paragraph" w:styleId="CommentText">
    <w:name w:val="annotation text"/>
    <w:basedOn w:val="Normal"/>
    <w:link w:val="CommentTextChar"/>
    <w:rsid w:val="002E57B7"/>
    <w:rPr>
      <w:sz w:val="20"/>
    </w:rPr>
  </w:style>
  <w:style w:type="character" w:customStyle="1" w:styleId="CommentTextChar">
    <w:name w:val="Comment Text Char"/>
    <w:basedOn w:val="DefaultParagraphFont"/>
    <w:link w:val="CommentText"/>
    <w:rsid w:val="002E57B7"/>
  </w:style>
  <w:style w:type="paragraph" w:styleId="CommentSubject">
    <w:name w:val="annotation subject"/>
    <w:basedOn w:val="CommentText"/>
    <w:next w:val="CommentText"/>
    <w:link w:val="CommentSubjectChar"/>
    <w:rsid w:val="002E57B7"/>
    <w:rPr>
      <w:b/>
      <w:bCs/>
    </w:rPr>
  </w:style>
  <w:style w:type="character" w:customStyle="1" w:styleId="CommentSubjectChar">
    <w:name w:val="Comment Subject Char"/>
    <w:basedOn w:val="CommentTextChar"/>
    <w:link w:val="CommentSubject"/>
    <w:rsid w:val="002E57B7"/>
    <w:rPr>
      <w:b/>
      <w:bCs/>
    </w:rPr>
  </w:style>
  <w:style w:type="paragraph" w:customStyle="1" w:styleId="BodyText10">
    <w:name w:val="Body Text 1"/>
    <w:basedOn w:val="BodyText"/>
    <w:link w:val="BodyText1Char"/>
    <w:qFormat/>
    <w:rsid w:val="002A1B0A"/>
  </w:style>
  <w:style w:type="character" w:customStyle="1" w:styleId="BodyText1Char">
    <w:name w:val="Body Text 1 Char"/>
    <w:basedOn w:val="DefaultParagraphFont"/>
    <w:link w:val="BodyText10"/>
    <w:rsid w:val="002A1B0A"/>
    <w:rPr>
      <w:sz w:val="24"/>
    </w:rPr>
  </w:style>
  <w:style w:type="paragraph" w:styleId="ListParagraph">
    <w:name w:val="List Paragraph"/>
    <w:basedOn w:val="Normal"/>
    <w:uiPriority w:val="34"/>
    <w:qFormat/>
    <w:rsid w:val="00C41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8063797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97576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info-details/indoor-air-quality-reports-cities-and-towns-e" TargetMode="External"/><Relationship Id="rId18" Type="http://schemas.openxmlformats.org/officeDocument/2006/relationships/header" Target="header1.xm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eader" Target="header6.xml"/><Relationship Id="rId7" Type="http://schemas.openxmlformats.org/officeDocument/2006/relationships/footnotes" Target="footnotes.xml"/><Relationship Id="rId12" Type="http://schemas.microsoft.com/office/2007/relationships/hdphoto" Target="media/hdphoto10.wdp"/><Relationship Id="rId17" Type="http://schemas.openxmlformats.org/officeDocument/2006/relationships/hyperlink" Target="http://www.mass.gov/eohhs/gov/departments/dph/programs/environmental-health/exposure-topics/iaq/iaq-manual/" TargetMode="External"/><Relationship Id="rId25" Type="http://schemas.openxmlformats.org/officeDocument/2006/relationships/image" Target="media/image2.jpeg"/><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www.masslive.com/news/index.ssf/2018/05/easthampton_school_vote_failss.html" TargetMode="External"/><Relationship Id="rId20" Type="http://schemas.openxmlformats.org/officeDocument/2006/relationships/footer" Target="footer1.xm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hyperlink" Target="https://www.epa.gov/mold/mold-remediation-schools-and-commercial-buildings-guide" TargetMode="Externa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ss.gov/info-details/indoor-air-quality-reports-cities-and-towns-e" TargetMode="External"/><Relationship Id="rId23" Type="http://schemas.openxmlformats.org/officeDocument/2006/relationships/footer" Target="footer3.xml"/><Relationship Id="rId28" Type="http://schemas.openxmlformats.org/officeDocument/2006/relationships/image" Target="media/image5.jpeg"/><Relationship Id="rId36" Type="http://schemas.openxmlformats.org/officeDocument/2006/relationships/fontTable" Target="fontTable.xml"/><Relationship Id="rId19" Type="http://schemas.openxmlformats.org/officeDocument/2006/relationships/header" Target="header2.xml"/><Relationship Id="rId31"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mass.gov/info-details/indoor-air-quality-reports-cities-and-towns-e" TargetMode="External"/><Relationship Id="rId22" Type="http://schemas.openxmlformats.org/officeDocument/2006/relationships/header" Target="header3.xml"/><Relationship Id="rId27" Type="http://schemas.openxmlformats.org/officeDocument/2006/relationships/image" Target="media/image4.png"/><Relationship Id="rId30" Type="http://schemas.openxmlformats.org/officeDocument/2006/relationships/footer" Target="footer4.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9E3DD-A834-4FAE-A7AE-B3CFCD9FB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14414</CharactersWithSpaces>
  <SharedDoc>false</SharedDoc>
  <HLinks>
    <vt:vector size="36" baseType="variant">
      <vt:variant>
        <vt:i4>4587534</vt:i4>
      </vt:variant>
      <vt:variant>
        <vt:i4>18</vt:i4>
      </vt:variant>
      <vt:variant>
        <vt:i4>0</vt:i4>
      </vt:variant>
      <vt:variant>
        <vt:i4>5</vt:i4>
      </vt:variant>
      <vt:variant>
        <vt:lpwstr>https://www.epa.gov/indoor-air-quality-iaq/ozone-generators-are-sold-air-cleaners</vt:lpwstr>
      </vt:variant>
      <vt:variant>
        <vt:lpwstr/>
      </vt:variant>
      <vt:variant>
        <vt:i4>786511</vt:i4>
      </vt:variant>
      <vt:variant>
        <vt:i4>15</vt:i4>
      </vt:variant>
      <vt:variant>
        <vt:i4>0</vt:i4>
      </vt:variant>
      <vt:variant>
        <vt:i4>5</vt:i4>
      </vt:variant>
      <vt:variant>
        <vt:lpwstr>http://www.epa.gov/iaq/schools/tools4s2.html</vt:lpwstr>
      </vt:variant>
      <vt:variant>
        <vt:lpwstr/>
      </vt:variant>
      <vt:variant>
        <vt:i4>3145825</vt:i4>
      </vt:variant>
      <vt:variant>
        <vt:i4>12</vt:i4>
      </vt:variant>
      <vt:variant>
        <vt:i4>0</vt:i4>
      </vt:variant>
      <vt:variant>
        <vt:i4>5</vt:i4>
      </vt:variant>
      <vt:variant>
        <vt:lpwstr>http://www.mass.gov/eohhs/gov/departments/dph/programs/environmental-health/exposure-topics/iaq/iaq-manual/</vt:lpwstr>
      </vt:variant>
      <vt:variant>
        <vt:lpwstr/>
      </vt:variant>
      <vt:variant>
        <vt:i4>3604524</vt:i4>
      </vt:variant>
      <vt:variant>
        <vt:i4>9</vt:i4>
      </vt:variant>
      <vt:variant>
        <vt:i4>0</vt:i4>
      </vt:variant>
      <vt:variant>
        <vt:i4>5</vt:i4>
      </vt:variant>
      <vt:variant>
        <vt:lpwstr>http://www.iicrc.org/consumers/care/carpet-cleaning/</vt:lpwstr>
      </vt:variant>
      <vt:variant>
        <vt:lpwstr>faq</vt:lpwstr>
      </vt:variant>
      <vt:variant>
        <vt:i4>6619247</vt:i4>
      </vt:variant>
      <vt:variant>
        <vt:i4>6</vt:i4>
      </vt:variant>
      <vt:variant>
        <vt:i4>0</vt:i4>
      </vt:variant>
      <vt:variant>
        <vt:i4>5</vt:i4>
      </vt:variant>
      <vt:variant>
        <vt:lpwstr>http://mass.gov/dph/iaq</vt:lpwstr>
      </vt:variant>
      <vt:variant>
        <vt:lpwstr/>
      </vt:variant>
      <vt:variant>
        <vt:i4>5308446</vt:i4>
      </vt:variant>
      <vt:variant>
        <vt:i4>3</vt:i4>
      </vt:variant>
      <vt:variant>
        <vt:i4>0</vt:i4>
      </vt:variant>
      <vt:variant>
        <vt:i4>5</vt:i4>
      </vt:variant>
      <vt:variant>
        <vt:lpwstr>http://www.epa.gov/iaq/schools/index.html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White Brook Middle School (June 2018)</dc:title>
  <dc:subject>Easthampton White Brook MiddleSchool</dc:subject>
  <dc:creator>Indoor Air Quality Program</dc:creator>
  <cp:keywords>Middle, School, Easthampton</cp:keywords>
  <cp:lastModifiedBy>AutoBVT</cp:lastModifiedBy>
  <cp:revision>8</cp:revision>
  <cp:lastPrinted>2016-04-06T17:27:00Z</cp:lastPrinted>
  <dcterms:created xsi:type="dcterms:W3CDTF">2018-06-20T13:27:00Z</dcterms:created>
  <dcterms:modified xsi:type="dcterms:W3CDTF">2018-09-19T13:49:00Z</dcterms:modified>
</cp:coreProperties>
</file>