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50CEA" w14:textId="77777777" w:rsidR="00AF4482" w:rsidRPr="00911226" w:rsidRDefault="00AF4482" w:rsidP="00741824">
      <w:pPr>
        <w:bidi/>
        <w:spacing w:line="274" w:lineRule="auto"/>
        <w:rPr>
          <w:rFonts w:ascii="Calibri" w:hAnsi="Calibri" w:cs="Calibri"/>
          <w:b/>
          <w:bCs/>
        </w:rPr>
      </w:pPr>
      <w:r w:rsidRPr="00911226">
        <w:rPr>
          <w:rFonts w:ascii="Calibri" w:hAnsi="Calibri" w:cs="Calibri"/>
          <w:b/>
          <w:bCs/>
          <w:rtl/>
        </w:rPr>
        <w:t>حوادث دخان حرائق الغابات</w:t>
      </w:r>
    </w:p>
    <w:p w14:paraId="232F695A" w14:textId="657AA17A" w:rsidR="00AF4482" w:rsidRPr="00911226" w:rsidRDefault="00AF4482" w:rsidP="00741824">
      <w:pPr>
        <w:bidi/>
        <w:spacing w:line="274" w:lineRule="auto"/>
        <w:rPr>
          <w:rFonts w:ascii="Calibri" w:hAnsi="Calibri" w:cs="Calibri"/>
        </w:rPr>
      </w:pPr>
      <w:r w:rsidRPr="00911226">
        <w:rPr>
          <w:rFonts w:ascii="Calibri" w:hAnsi="Calibri" w:cs="Calibri"/>
          <w:rtl/>
        </w:rPr>
        <w:t xml:space="preserve">يتسبب تغير المناخ في زيادة حالات الجفاف والحرارة الشديدة وأضرار الآفات في الغابات في جميع أنحاء أمريكا الشمالية، ما ينتج عنه مزيد من حرائق الغابات شديدة الخطورة. فقد يتسبب الدخان الناتج عن حرائق الغابات، حتى على بعد آلاف الأميال، في سوء جودة الهواء في ولاية ماساتشوستس. </w:t>
      </w:r>
    </w:p>
    <w:p w14:paraId="6CE95CA9" w14:textId="6EB7EDC0" w:rsidR="00AF4482" w:rsidRPr="00911226" w:rsidRDefault="00BD604B" w:rsidP="00741824">
      <w:pPr>
        <w:bidi/>
        <w:spacing w:line="274" w:lineRule="auto"/>
        <w:rPr>
          <w:rFonts w:ascii="Calibri" w:hAnsi="Calibri" w:cs="Calibri"/>
        </w:rPr>
      </w:pPr>
      <w:r w:rsidRPr="00911226">
        <w:rPr>
          <w:rFonts w:ascii="Calibri" w:hAnsi="Calibri" w:cs="Calibri"/>
          <w:rtl/>
        </w:rPr>
        <w:t xml:space="preserve">وقد يؤدي هذا إلى تفاقم الحساسية والتسبب في التهابات الجهاز التنفسي خاصةً للأشخاص الذين يعانون من أمراض القلب والربو وأمراض الرئة الأخرى. </w:t>
      </w:r>
    </w:p>
    <w:p w14:paraId="681E2F91" w14:textId="77777777" w:rsidR="00AF4482" w:rsidRPr="00911226" w:rsidRDefault="00AF4482" w:rsidP="00741824">
      <w:pPr>
        <w:bidi/>
        <w:spacing w:line="274" w:lineRule="auto"/>
        <w:rPr>
          <w:rFonts w:ascii="Calibri" w:hAnsi="Calibri" w:cs="Calibri"/>
          <w:b/>
          <w:bCs/>
        </w:rPr>
      </w:pPr>
      <w:r w:rsidRPr="00911226">
        <w:rPr>
          <w:rFonts w:ascii="Calibri" w:hAnsi="Calibri" w:cs="Calibri"/>
          <w:b/>
          <w:bCs/>
          <w:rtl/>
        </w:rPr>
        <w:t>من الأكثر عرضة للخطر؟</w:t>
      </w:r>
    </w:p>
    <w:p w14:paraId="6913B586" w14:textId="11D214A0" w:rsidR="00AF4482" w:rsidRPr="00911226" w:rsidRDefault="00AF4482" w:rsidP="00741824">
      <w:pPr>
        <w:bidi/>
        <w:spacing w:line="274" w:lineRule="auto"/>
        <w:rPr>
          <w:rFonts w:ascii="Calibri" w:hAnsi="Calibri" w:cs="Calibri"/>
        </w:rPr>
      </w:pPr>
      <w:r w:rsidRPr="00911226">
        <w:rPr>
          <w:rFonts w:ascii="Calibri" w:hAnsi="Calibri" w:cs="Calibri"/>
          <w:rtl/>
        </w:rPr>
        <w:t>قد يكون بعض الأشخاص أكثر عرضة للخطر خلال حوادث دخان حرائق الغابات نتيجة المكان الذي يعيشون فيه وإمكانية وصولهم إلى المعلومات الحكومية الرسمية وتوافر الموارد للاستعداد والاستجابة، وما إذا كانوا يعانون بالفعل من مشكلات صحية. ويشمل هؤلاء الأشخاص:</w:t>
      </w:r>
    </w:p>
    <w:p w14:paraId="1AB3474C" w14:textId="03C1AA93" w:rsidR="00AF4482" w:rsidRPr="00911226" w:rsidRDefault="00AF4482" w:rsidP="00741824">
      <w:pPr>
        <w:pStyle w:val="ListParagraph"/>
        <w:numPr>
          <w:ilvl w:val="0"/>
          <w:numId w:val="4"/>
        </w:numPr>
        <w:bidi/>
        <w:spacing w:line="274" w:lineRule="auto"/>
        <w:rPr>
          <w:rFonts w:ascii="Calibri" w:hAnsi="Calibri" w:cs="Calibri"/>
        </w:rPr>
      </w:pPr>
      <w:r w:rsidRPr="00911226">
        <w:rPr>
          <w:rFonts w:ascii="Calibri" w:hAnsi="Calibri" w:cs="Calibri"/>
          <w:rtl/>
        </w:rPr>
        <w:t>الأطفال تحت سن 5 سنوات والأشخاص الذين تزيد أعمارهم على 65 عامًا</w:t>
      </w:r>
    </w:p>
    <w:p w14:paraId="6AC2EDEC" w14:textId="77777777" w:rsidR="00AF4482" w:rsidRPr="00911226" w:rsidRDefault="00AF4482" w:rsidP="00741824">
      <w:pPr>
        <w:pStyle w:val="ListParagraph"/>
        <w:numPr>
          <w:ilvl w:val="0"/>
          <w:numId w:val="4"/>
        </w:numPr>
        <w:bidi/>
        <w:spacing w:line="274" w:lineRule="auto"/>
        <w:rPr>
          <w:rFonts w:ascii="Calibri" w:hAnsi="Calibri" w:cs="Calibri"/>
        </w:rPr>
      </w:pPr>
      <w:r w:rsidRPr="00911226">
        <w:rPr>
          <w:rFonts w:ascii="Calibri" w:hAnsi="Calibri" w:cs="Calibri"/>
          <w:rtl/>
        </w:rPr>
        <w:t>الحوامل</w:t>
      </w:r>
    </w:p>
    <w:p w14:paraId="532E633B" w14:textId="77777777" w:rsidR="00AF4482" w:rsidRPr="00911226" w:rsidRDefault="00AF4482" w:rsidP="00741824">
      <w:pPr>
        <w:pStyle w:val="ListParagraph"/>
        <w:numPr>
          <w:ilvl w:val="0"/>
          <w:numId w:val="4"/>
        </w:numPr>
        <w:bidi/>
        <w:spacing w:line="274" w:lineRule="auto"/>
        <w:rPr>
          <w:rFonts w:ascii="Calibri" w:hAnsi="Calibri" w:cs="Calibri"/>
        </w:rPr>
      </w:pPr>
      <w:r w:rsidRPr="00911226">
        <w:rPr>
          <w:rFonts w:ascii="Calibri" w:hAnsi="Calibri" w:cs="Calibri"/>
          <w:rtl/>
        </w:rPr>
        <w:t>أصحاب البشرة السمراء نتيجة العنصرية النظامية</w:t>
      </w:r>
    </w:p>
    <w:p w14:paraId="35A1A8DF" w14:textId="65AEDFF7" w:rsidR="00AF4482" w:rsidRPr="00911226" w:rsidRDefault="00AF4482" w:rsidP="00741824">
      <w:pPr>
        <w:pStyle w:val="ListParagraph"/>
        <w:numPr>
          <w:ilvl w:val="0"/>
          <w:numId w:val="4"/>
        </w:numPr>
        <w:bidi/>
        <w:spacing w:line="274" w:lineRule="auto"/>
        <w:rPr>
          <w:rFonts w:ascii="Calibri" w:hAnsi="Calibri" w:cs="Calibri"/>
        </w:rPr>
      </w:pPr>
      <w:r w:rsidRPr="00911226">
        <w:rPr>
          <w:rFonts w:ascii="Calibri" w:hAnsi="Calibri" w:cs="Calibri"/>
          <w:rtl/>
        </w:rPr>
        <w:t>الأشخاص الذين يتحدثون الإنجليزية قليلاً أو لا يتحدثونها مطلقًا الذين قد لا يتلقون رسائل الطوارئ بلغتهم الأم </w:t>
      </w:r>
    </w:p>
    <w:p w14:paraId="1DC699AE" w14:textId="77777777" w:rsidR="00AF4482" w:rsidRPr="00911226" w:rsidRDefault="00AF4482" w:rsidP="00741824">
      <w:pPr>
        <w:pStyle w:val="ListParagraph"/>
        <w:numPr>
          <w:ilvl w:val="0"/>
          <w:numId w:val="4"/>
        </w:numPr>
        <w:tabs>
          <w:tab w:val="left" w:pos="720"/>
        </w:tabs>
        <w:bidi/>
        <w:spacing w:line="274" w:lineRule="auto"/>
        <w:rPr>
          <w:rFonts w:ascii="Calibri" w:hAnsi="Calibri" w:cs="Calibri"/>
        </w:rPr>
      </w:pPr>
      <w:r w:rsidRPr="00911226">
        <w:rPr>
          <w:rFonts w:ascii="Calibri" w:hAnsi="Calibri" w:cs="Calibri"/>
          <w:rtl/>
        </w:rPr>
        <w:t>ذوو الاحتياجات الخاصة</w:t>
      </w:r>
    </w:p>
    <w:p w14:paraId="67025EFB" w14:textId="33BE272C" w:rsidR="00AF4482" w:rsidRPr="00911226" w:rsidRDefault="00AF4482" w:rsidP="00741824">
      <w:pPr>
        <w:pStyle w:val="ListParagraph"/>
        <w:numPr>
          <w:ilvl w:val="0"/>
          <w:numId w:val="4"/>
        </w:numPr>
        <w:tabs>
          <w:tab w:val="left" w:pos="720"/>
        </w:tabs>
        <w:bidi/>
        <w:spacing w:line="274" w:lineRule="auto"/>
        <w:rPr>
          <w:rFonts w:ascii="Calibri" w:hAnsi="Calibri" w:cs="Calibri"/>
        </w:rPr>
      </w:pPr>
      <w:r w:rsidRPr="00911226">
        <w:rPr>
          <w:rFonts w:ascii="Calibri" w:hAnsi="Calibri" w:cs="Calibri"/>
          <w:rtl/>
        </w:rPr>
        <w:t>المصابون بأمراض موجودة مسبقًا مثل أمراض القلب والربو وأمراض الرئة وحساسية الجهاز التنفسي</w:t>
      </w:r>
    </w:p>
    <w:p w14:paraId="4C3B660B" w14:textId="28B50B21" w:rsidR="00AF4482" w:rsidRPr="00911226" w:rsidRDefault="00AF4482" w:rsidP="00741824">
      <w:pPr>
        <w:pStyle w:val="ListParagraph"/>
        <w:numPr>
          <w:ilvl w:val="0"/>
          <w:numId w:val="4"/>
        </w:numPr>
        <w:tabs>
          <w:tab w:val="left" w:pos="720"/>
        </w:tabs>
        <w:bidi/>
        <w:spacing w:line="274" w:lineRule="auto"/>
        <w:rPr>
          <w:rFonts w:ascii="Calibri" w:hAnsi="Calibri" w:cs="Calibri"/>
        </w:rPr>
      </w:pPr>
      <w:r w:rsidRPr="00911226">
        <w:rPr>
          <w:rFonts w:ascii="Calibri" w:hAnsi="Calibri" w:cs="Calibri"/>
          <w:rtl/>
        </w:rPr>
        <w:t>الأشخاص الذين يعملون أو يمارسون الرياضة في الأماكن الخارجية</w:t>
      </w:r>
    </w:p>
    <w:p w14:paraId="56BBB819" w14:textId="77777777" w:rsidR="00AF4482" w:rsidRPr="00911226" w:rsidRDefault="00AF4482" w:rsidP="00741824">
      <w:pPr>
        <w:tabs>
          <w:tab w:val="left" w:pos="720"/>
        </w:tabs>
        <w:bidi/>
        <w:spacing w:line="274" w:lineRule="auto"/>
        <w:rPr>
          <w:rFonts w:ascii="Calibri" w:hAnsi="Calibri" w:cs="Calibri"/>
          <w:b/>
          <w:bCs/>
        </w:rPr>
      </w:pPr>
      <w:r w:rsidRPr="00911226">
        <w:rPr>
          <w:rFonts w:ascii="Calibri" w:hAnsi="Calibri" w:cs="Calibri"/>
          <w:b/>
          <w:bCs/>
          <w:rtl/>
        </w:rPr>
        <w:t>ما الذي يمكننا فعله حيال هذا؟</w:t>
      </w:r>
    </w:p>
    <w:p w14:paraId="7A927C28" w14:textId="610FBFE2" w:rsidR="00AF4482" w:rsidRPr="00911226" w:rsidRDefault="00AF4482" w:rsidP="00741824">
      <w:pPr>
        <w:pStyle w:val="ListParagraph"/>
        <w:numPr>
          <w:ilvl w:val="0"/>
          <w:numId w:val="9"/>
        </w:numPr>
        <w:tabs>
          <w:tab w:val="left" w:pos="720"/>
        </w:tabs>
        <w:bidi/>
        <w:spacing w:line="274" w:lineRule="auto"/>
        <w:rPr>
          <w:rFonts w:ascii="Calibri" w:hAnsi="Calibri" w:cs="Calibri"/>
        </w:rPr>
      </w:pPr>
      <w:r w:rsidRPr="00911226">
        <w:rPr>
          <w:rFonts w:ascii="Calibri" w:hAnsi="Calibri" w:cs="Calibri"/>
          <w:rtl/>
        </w:rPr>
        <w:t>التحدث إلى طبيبك بشأن استخدام أدوية الربو في أثناء حدوث دخان حرائق الغابات</w:t>
      </w:r>
    </w:p>
    <w:p w14:paraId="60B20C01" w14:textId="37589A16" w:rsidR="00AF4482" w:rsidRPr="00911226" w:rsidRDefault="00443CAB" w:rsidP="00911226">
      <w:pPr>
        <w:pStyle w:val="ListParagraph"/>
        <w:numPr>
          <w:ilvl w:val="0"/>
          <w:numId w:val="9"/>
        </w:numPr>
        <w:tabs>
          <w:tab w:val="left" w:pos="720"/>
        </w:tabs>
        <w:bidi/>
        <w:spacing w:line="274" w:lineRule="auto"/>
        <w:rPr>
          <w:rFonts w:ascii="Calibri" w:hAnsi="Calibri" w:cs="Calibri"/>
        </w:rPr>
      </w:pPr>
      <w:hyperlink r:id="rId5" w:history="1">
        <w:r w:rsidR="00911226" w:rsidRPr="00911226">
          <w:rPr>
            <w:rStyle w:val="Hyperlink"/>
            <w:rFonts w:ascii="Calibri" w:hAnsi="Calibri" w:cs="Calibri"/>
            <w:rtl/>
          </w:rPr>
          <w:t>البقاء على إطلاع بشأن معلومات جودة الهواء المحلية والتنبيهات حول جودة الهواء في مجتمعك</w:t>
        </w:r>
      </w:hyperlink>
      <w:bookmarkStart w:id="0" w:name="_GoBack"/>
      <w:bookmarkEnd w:id="0"/>
    </w:p>
    <w:p w14:paraId="29837DC6" w14:textId="26AEE7E0" w:rsidR="00AF4482" w:rsidRPr="00911226" w:rsidRDefault="00AF4482" w:rsidP="00741824">
      <w:pPr>
        <w:pStyle w:val="ListParagraph"/>
        <w:numPr>
          <w:ilvl w:val="0"/>
          <w:numId w:val="9"/>
        </w:numPr>
        <w:tabs>
          <w:tab w:val="left" w:pos="720"/>
        </w:tabs>
        <w:bidi/>
        <w:spacing w:line="274" w:lineRule="auto"/>
        <w:rPr>
          <w:rFonts w:ascii="Calibri" w:hAnsi="Calibri" w:cs="Calibri"/>
        </w:rPr>
      </w:pPr>
      <w:r w:rsidRPr="00911226">
        <w:rPr>
          <w:rFonts w:ascii="Calibri" w:hAnsi="Calibri" w:cs="Calibri"/>
          <w:rtl/>
        </w:rPr>
        <w:t>التخطيط لنقل الأنشطة الخارجية إلى الداخل في أثناء حوادث دخان حرائق الغابات</w:t>
      </w:r>
    </w:p>
    <w:p w14:paraId="347CCEA0" w14:textId="2481E806" w:rsidR="00AF4482" w:rsidRPr="00911226" w:rsidRDefault="00AF4482" w:rsidP="00741824">
      <w:pPr>
        <w:pStyle w:val="ListParagraph"/>
        <w:numPr>
          <w:ilvl w:val="0"/>
          <w:numId w:val="9"/>
        </w:numPr>
        <w:tabs>
          <w:tab w:val="left" w:pos="720"/>
        </w:tabs>
        <w:bidi/>
        <w:spacing w:line="274" w:lineRule="auto"/>
        <w:rPr>
          <w:rFonts w:ascii="Calibri" w:hAnsi="Calibri" w:cs="Calibri"/>
        </w:rPr>
      </w:pPr>
      <w:r w:rsidRPr="00911226">
        <w:rPr>
          <w:rFonts w:ascii="Calibri" w:hAnsi="Calibri" w:cs="Calibri"/>
          <w:rtl/>
        </w:rPr>
        <w:t>إغلاق النوافذ وفتحات التهوية في المنازل والمركبات في أثناء حوادث دخان حرائق الغابات</w:t>
      </w:r>
    </w:p>
    <w:p w14:paraId="330FA4B8" w14:textId="77777777" w:rsidR="00AF4482" w:rsidRPr="00911226" w:rsidRDefault="00AF4482" w:rsidP="00741824">
      <w:pPr>
        <w:pStyle w:val="ListParagraph"/>
        <w:numPr>
          <w:ilvl w:val="0"/>
          <w:numId w:val="9"/>
        </w:numPr>
        <w:tabs>
          <w:tab w:val="left" w:pos="720"/>
        </w:tabs>
        <w:bidi/>
        <w:spacing w:line="274" w:lineRule="auto"/>
        <w:rPr>
          <w:rFonts w:ascii="Calibri" w:hAnsi="Calibri" w:cs="Calibri"/>
        </w:rPr>
      </w:pPr>
      <w:r w:rsidRPr="00911226">
        <w:rPr>
          <w:rFonts w:ascii="Calibri" w:hAnsi="Calibri" w:cs="Calibri"/>
          <w:rtl/>
        </w:rPr>
        <w:t>استخدام مرشحات الهواء عالية الكفاءة (HEPA) في أنظمة التدفئة والتبريد</w:t>
      </w:r>
    </w:p>
    <w:p w14:paraId="7A2F0374" w14:textId="0C617D3F" w:rsidR="00AF4482" w:rsidRPr="00911226" w:rsidRDefault="00443CAB" w:rsidP="00911226">
      <w:pPr>
        <w:pStyle w:val="ListParagraph"/>
        <w:numPr>
          <w:ilvl w:val="0"/>
          <w:numId w:val="9"/>
        </w:numPr>
        <w:tabs>
          <w:tab w:val="left" w:pos="720"/>
        </w:tabs>
        <w:bidi/>
        <w:spacing w:line="274" w:lineRule="auto"/>
        <w:rPr>
          <w:rFonts w:ascii="Calibri" w:hAnsi="Calibri" w:cs="Calibri"/>
          <w:b/>
          <w:bCs/>
        </w:rPr>
      </w:pPr>
      <w:hyperlink r:id="rId6" w:anchor="infographic" w:history="1">
        <w:r w:rsidR="00911226" w:rsidRPr="00911226">
          <w:rPr>
            <w:rStyle w:val="Hyperlink"/>
            <w:rFonts w:ascii="Calibri" w:hAnsi="Calibri" w:cs="Calibri"/>
            <w:rtl/>
          </w:rPr>
          <w:t>معرفة كيفية إنشاء غرفة ذات هواء نظيف في منزلك باستخدام مروحة مربعة</w:t>
        </w:r>
      </w:hyperlink>
    </w:p>
    <w:p w14:paraId="23F00BFF" w14:textId="044E6162" w:rsidR="009C1DD8" w:rsidRPr="00911226" w:rsidRDefault="009C1DD8" w:rsidP="00741824">
      <w:pPr>
        <w:pStyle w:val="ListParagraph"/>
        <w:numPr>
          <w:ilvl w:val="0"/>
          <w:numId w:val="9"/>
        </w:numPr>
        <w:tabs>
          <w:tab w:val="left" w:pos="720"/>
        </w:tabs>
        <w:bidi/>
        <w:spacing w:line="274" w:lineRule="auto"/>
        <w:ind w:right="351"/>
        <w:rPr>
          <w:rFonts w:ascii="Calibri" w:hAnsi="Calibri" w:cs="Calibri"/>
          <w:b/>
          <w:bCs/>
        </w:rPr>
      </w:pPr>
      <w:r w:rsidRPr="00911226">
        <w:rPr>
          <w:rFonts w:ascii="Calibri" w:hAnsi="Calibri" w:cs="Calibri"/>
          <w:rtl/>
        </w:rPr>
        <w:t>امتلاك مخزون من أقنعة N95، وتعلم كيفية استخدامها وتدريب طفلك على ارتداء أقنعة N95 صغيرة أو أقنعة جراحية</w:t>
      </w:r>
    </w:p>
    <w:p w14:paraId="05A755CF" w14:textId="5D230BF8" w:rsidR="00AF4482" w:rsidRPr="00911226" w:rsidRDefault="00AF4482" w:rsidP="00741824">
      <w:pPr>
        <w:bidi/>
        <w:spacing w:line="274" w:lineRule="auto"/>
        <w:jc w:val="both"/>
        <w:rPr>
          <w:rFonts w:ascii="Calibri" w:hAnsi="Calibri" w:cs="Calibri"/>
          <w:b/>
          <w:bCs/>
        </w:rPr>
      </w:pPr>
      <w:r w:rsidRPr="00911226">
        <w:rPr>
          <w:rFonts w:ascii="Calibri" w:hAnsi="Calibri" w:cs="Calibri"/>
          <w:b/>
          <w:bCs/>
          <w:rtl/>
        </w:rPr>
        <w:t xml:space="preserve">تعرف على المزيد على: </w:t>
      </w:r>
      <w:hyperlink r:id="rId7" w:history="1">
        <w:r w:rsidRPr="00911226">
          <w:rPr>
            <w:rStyle w:val="Hyperlink"/>
            <w:rFonts w:ascii="Calibri" w:hAnsi="Calibri" w:cs="Calibri"/>
            <w:b/>
            <w:u w:val="none"/>
          </w:rPr>
          <w:t>http://www.mass.gov/ClimateAndHealth</w:t>
        </w:r>
      </w:hyperlink>
    </w:p>
    <w:p w14:paraId="32DF6CBE" w14:textId="49985B3F" w:rsidR="008A64F7" w:rsidRPr="00911226" w:rsidRDefault="00AF4482" w:rsidP="00741824">
      <w:pPr>
        <w:spacing w:after="0" w:line="274" w:lineRule="auto"/>
        <w:jc w:val="right"/>
        <w:rPr>
          <w:rFonts w:ascii="Calibri" w:hAnsi="Calibri" w:cs="Calibri"/>
          <w:b/>
          <w:bCs/>
        </w:rPr>
      </w:pPr>
      <w:r w:rsidRPr="00911226">
        <w:rPr>
          <w:rFonts w:ascii="Calibri" w:hAnsi="Calibri" w:cs="Calibri"/>
          <w:b/>
        </w:rPr>
        <w:t>Bureau of Climate and Environmental Health</w:t>
      </w:r>
    </w:p>
    <w:p w14:paraId="5D44A175" w14:textId="2C6ED49E" w:rsidR="00AF4482" w:rsidRPr="00911226" w:rsidRDefault="00AF4482" w:rsidP="00741824">
      <w:pPr>
        <w:spacing w:after="0" w:line="274" w:lineRule="auto"/>
        <w:jc w:val="right"/>
        <w:rPr>
          <w:rFonts w:ascii="Calibri" w:hAnsi="Calibri" w:cs="Calibri"/>
          <w:b/>
          <w:bCs/>
        </w:rPr>
      </w:pPr>
      <w:r w:rsidRPr="00911226">
        <w:rPr>
          <w:rFonts w:ascii="Calibri" w:hAnsi="Calibri" w:cs="Calibri"/>
          <w:b/>
        </w:rPr>
        <w:t>Environmental Toxicology Program</w:t>
      </w:r>
    </w:p>
    <w:p w14:paraId="4E441F51" w14:textId="77777777" w:rsidR="008A64F7" w:rsidRPr="00911226" w:rsidRDefault="00AF4482" w:rsidP="00741824">
      <w:pPr>
        <w:bidi/>
        <w:spacing w:after="0" w:line="274" w:lineRule="auto"/>
        <w:jc w:val="both"/>
        <w:rPr>
          <w:rFonts w:ascii="Calibri" w:hAnsi="Calibri" w:cs="Calibri"/>
          <w:b/>
          <w:bCs/>
        </w:rPr>
      </w:pPr>
      <w:r w:rsidRPr="00911226">
        <w:rPr>
          <w:rFonts w:ascii="Calibri" w:hAnsi="Calibri" w:cs="Calibri"/>
          <w:b/>
          <w:bCs/>
          <w:rtl/>
        </w:rPr>
        <w:t>Massachusetts Department of Public Health </w:t>
      </w:r>
    </w:p>
    <w:p w14:paraId="013D4D4B" w14:textId="20D3AED6" w:rsidR="00AF4482" w:rsidRPr="00911226" w:rsidRDefault="00AF4482" w:rsidP="00C86262">
      <w:pPr>
        <w:spacing w:after="0" w:line="274" w:lineRule="auto"/>
        <w:jc w:val="right"/>
        <w:rPr>
          <w:rFonts w:ascii="Calibri" w:hAnsi="Calibri" w:cs="Calibri"/>
          <w:b/>
          <w:bCs/>
        </w:rPr>
      </w:pPr>
      <w:r w:rsidRPr="00911226">
        <w:rPr>
          <w:rFonts w:ascii="Calibri" w:hAnsi="Calibri" w:cs="Calibri"/>
          <w:b/>
          <w:bCs/>
        </w:rPr>
        <w:t>250 Washington Street, Boston, MA 02108</w:t>
      </w:r>
    </w:p>
    <w:p w14:paraId="097CB258" w14:textId="77777777" w:rsidR="008A64F7" w:rsidRPr="00911226" w:rsidRDefault="00AF4482" w:rsidP="00741824">
      <w:pPr>
        <w:bidi/>
        <w:spacing w:after="0" w:line="274" w:lineRule="auto"/>
        <w:jc w:val="both"/>
        <w:rPr>
          <w:rFonts w:ascii="Calibri" w:hAnsi="Calibri" w:cs="Calibri"/>
          <w:b/>
          <w:bCs/>
        </w:rPr>
      </w:pPr>
      <w:r w:rsidRPr="00911226">
        <w:rPr>
          <w:rFonts w:ascii="Calibri" w:hAnsi="Calibri" w:cs="Calibri"/>
          <w:b/>
          <w:bCs/>
          <w:rtl/>
        </w:rPr>
        <w:t xml:space="preserve">الهاتف: 617‎-624-5757 </w:t>
      </w:r>
    </w:p>
    <w:p w14:paraId="2A08B153" w14:textId="33916D55" w:rsidR="00931D61" w:rsidRPr="00911226" w:rsidRDefault="00443CAB" w:rsidP="00741824">
      <w:pPr>
        <w:bidi/>
        <w:spacing w:after="0" w:line="274" w:lineRule="auto"/>
        <w:jc w:val="both"/>
        <w:rPr>
          <w:rFonts w:ascii="Calibri" w:hAnsi="Calibri" w:cs="Calibri"/>
          <w:b/>
          <w:bCs/>
        </w:rPr>
      </w:pPr>
      <w:hyperlink r:id="rId8" w:history="1">
        <w:r w:rsidR="00911226" w:rsidRPr="00911226">
          <w:rPr>
            <w:rStyle w:val="Hyperlink"/>
            <w:rFonts w:ascii="Calibri" w:hAnsi="Calibri" w:cs="Calibri"/>
            <w:b/>
          </w:rPr>
          <w:t>DPHToxicology@state.ma.us</w:t>
        </w:r>
      </w:hyperlink>
      <w:r w:rsidR="00911226" w:rsidRPr="00911226">
        <w:rPr>
          <w:rFonts w:ascii="Calibri" w:hAnsi="Calibri" w:cs="Calibri"/>
          <w:b/>
          <w:bCs/>
          <w:rtl/>
        </w:rPr>
        <w:t> </w:t>
      </w:r>
    </w:p>
    <w:p w14:paraId="27CAEA2C" w14:textId="693A06B6" w:rsidR="00AF4482" w:rsidRPr="00911226" w:rsidRDefault="00443CAB" w:rsidP="00741824">
      <w:pPr>
        <w:spacing w:after="0" w:line="274" w:lineRule="auto"/>
        <w:jc w:val="right"/>
        <w:rPr>
          <w:rFonts w:ascii="Calibri" w:hAnsi="Calibri" w:cs="Calibri"/>
          <w:b/>
          <w:bCs/>
        </w:rPr>
      </w:pPr>
      <w:hyperlink r:id="rId9" w:history="1">
        <w:r w:rsidR="00911226" w:rsidRPr="00911226">
          <w:rPr>
            <w:rStyle w:val="Hyperlink"/>
            <w:rFonts w:ascii="Calibri" w:hAnsi="Calibri" w:cs="Calibri"/>
            <w:b/>
          </w:rPr>
          <w:t>http://www.mass.gov/dph/environmental_health</w:t>
        </w:r>
      </w:hyperlink>
    </w:p>
    <w:sectPr w:rsidR="00AF4482" w:rsidRPr="009112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494C"/>
    <w:multiLevelType w:val="hybridMultilevel"/>
    <w:tmpl w:val="47342692"/>
    <w:lvl w:ilvl="0" w:tplc="177E8928">
      <w:start w:val="1"/>
      <w:numFmt w:val="bullet"/>
      <w:lvlText w:val=""/>
      <w:lvlJc w:val="left"/>
      <w:pPr>
        <w:tabs>
          <w:tab w:val="num" w:pos="720"/>
        </w:tabs>
        <w:ind w:left="720" w:hanging="360"/>
      </w:pPr>
      <w:rPr>
        <w:rFonts w:ascii="Symbol" w:hAnsi="Symbol" w:cs="Symbol" w:hint="default"/>
      </w:rPr>
    </w:lvl>
    <w:lvl w:ilvl="1" w:tplc="2F16C4C8" w:tentative="1">
      <w:start w:val="1"/>
      <w:numFmt w:val="bullet"/>
      <w:lvlText w:val=""/>
      <w:lvlJc w:val="left"/>
      <w:pPr>
        <w:tabs>
          <w:tab w:val="num" w:pos="1440"/>
        </w:tabs>
        <w:ind w:left="1440" w:hanging="360"/>
      </w:pPr>
      <w:rPr>
        <w:rFonts w:ascii="Symbol" w:hAnsi="Symbol" w:cs="Symbol" w:hint="default"/>
      </w:rPr>
    </w:lvl>
    <w:lvl w:ilvl="2" w:tplc="E1B80E9A" w:tentative="1">
      <w:start w:val="1"/>
      <w:numFmt w:val="bullet"/>
      <w:lvlText w:val=""/>
      <w:lvlJc w:val="left"/>
      <w:pPr>
        <w:tabs>
          <w:tab w:val="num" w:pos="2160"/>
        </w:tabs>
        <w:ind w:left="2160" w:hanging="360"/>
      </w:pPr>
      <w:rPr>
        <w:rFonts w:ascii="Symbol" w:hAnsi="Symbol" w:cs="Symbol" w:hint="default"/>
      </w:rPr>
    </w:lvl>
    <w:lvl w:ilvl="3" w:tplc="87763270" w:tentative="1">
      <w:start w:val="1"/>
      <w:numFmt w:val="bullet"/>
      <w:lvlText w:val=""/>
      <w:lvlJc w:val="left"/>
      <w:pPr>
        <w:tabs>
          <w:tab w:val="num" w:pos="2880"/>
        </w:tabs>
        <w:ind w:left="2880" w:hanging="360"/>
      </w:pPr>
      <w:rPr>
        <w:rFonts w:ascii="Symbol" w:hAnsi="Symbol" w:cs="Symbol" w:hint="default"/>
      </w:rPr>
    </w:lvl>
    <w:lvl w:ilvl="4" w:tplc="39C23DDC" w:tentative="1">
      <w:start w:val="1"/>
      <w:numFmt w:val="bullet"/>
      <w:lvlText w:val=""/>
      <w:lvlJc w:val="left"/>
      <w:pPr>
        <w:tabs>
          <w:tab w:val="num" w:pos="3600"/>
        </w:tabs>
        <w:ind w:left="3600" w:hanging="360"/>
      </w:pPr>
      <w:rPr>
        <w:rFonts w:ascii="Symbol" w:hAnsi="Symbol" w:cs="Symbol" w:hint="default"/>
      </w:rPr>
    </w:lvl>
    <w:lvl w:ilvl="5" w:tplc="94C6E7F2" w:tentative="1">
      <w:start w:val="1"/>
      <w:numFmt w:val="bullet"/>
      <w:lvlText w:val=""/>
      <w:lvlJc w:val="left"/>
      <w:pPr>
        <w:tabs>
          <w:tab w:val="num" w:pos="4320"/>
        </w:tabs>
        <w:ind w:left="4320" w:hanging="360"/>
      </w:pPr>
      <w:rPr>
        <w:rFonts w:ascii="Symbol" w:hAnsi="Symbol" w:cs="Symbol" w:hint="default"/>
      </w:rPr>
    </w:lvl>
    <w:lvl w:ilvl="6" w:tplc="BA66784E" w:tentative="1">
      <w:start w:val="1"/>
      <w:numFmt w:val="bullet"/>
      <w:lvlText w:val=""/>
      <w:lvlJc w:val="left"/>
      <w:pPr>
        <w:tabs>
          <w:tab w:val="num" w:pos="5040"/>
        </w:tabs>
        <w:ind w:left="5040" w:hanging="360"/>
      </w:pPr>
      <w:rPr>
        <w:rFonts w:ascii="Symbol" w:hAnsi="Symbol" w:cs="Symbol" w:hint="default"/>
      </w:rPr>
    </w:lvl>
    <w:lvl w:ilvl="7" w:tplc="C2B40A3A" w:tentative="1">
      <w:start w:val="1"/>
      <w:numFmt w:val="bullet"/>
      <w:lvlText w:val=""/>
      <w:lvlJc w:val="left"/>
      <w:pPr>
        <w:tabs>
          <w:tab w:val="num" w:pos="5760"/>
        </w:tabs>
        <w:ind w:left="5760" w:hanging="360"/>
      </w:pPr>
      <w:rPr>
        <w:rFonts w:ascii="Symbol" w:hAnsi="Symbol" w:cs="Symbol" w:hint="default"/>
      </w:rPr>
    </w:lvl>
    <w:lvl w:ilvl="8" w:tplc="C7AA559C" w:tentative="1">
      <w:start w:val="1"/>
      <w:numFmt w:val="bullet"/>
      <w:lvlText w:val=""/>
      <w:lvlJc w:val="left"/>
      <w:pPr>
        <w:tabs>
          <w:tab w:val="num" w:pos="6480"/>
        </w:tabs>
        <w:ind w:left="6480" w:hanging="360"/>
      </w:pPr>
      <w:rPr>
        <w:rFonts w:ascii="Symbol" w:hAnsi="Symbol" w:cs="Symbol" w:hint="default"/>
      </w:rPr>
    </w:lvl>
  </w:abstractNum>
  <w:abstractNum w:abstractNumId="1" w15:restartNumberingAfterBreak="0">
    <w:nsid w:val="3BAA3868"/>
    <w:multiLevelType w:val="hybridMultilevel"/>
    <w:tmpl w:val="5980DDA6"/>
    <w:lvl w:ilvl="0" w:tplc="A4723166">
      <w:start w:val="1"/>
      <w:numFmt w:val="bullet"/>
      <w:lvlText w:val=""/>
      <w:lvlJc w:val="left"/>
      <w:pPr>
        <w:tabs>
          <w:tab w:val="num" w:pos="720"/>
        </w:tabs>
        <w:ind w:left="720" w:hanging="360"/>
      </w:pPr>
      <w:rPr>
        <w:rFonts w:ascii="Symbol" w:hAnsi="Symbol" w:cs="Symbol" w:hint="default"/>
      </w:rPr>
    </w:lvl>
    <w:lvl w:ilvl="1" w:tplc="7472C008" w:tentative="1">
      <w:start w:val="1"/>
      <w:numFmt w:val="bullet"/>
      <w:lvlText w:val=""/>
      <w:lvlJc w:val="left"/>
      <w:pPr>
        <w:tabs>
          <w:tab w:val="num" w:pos="1440"/>
        </w:tabs>
        <w:ind w:left="1440" w:hanging="360"/>
      </w:pPr>
      <w:rPr>
        <w:rFonts w:ascii="Symbol" w:hAnsi="Symbol" w:cs="Symbol" w:hint="default"/>
      </w:rPr>
    </w:lvl>
    <w:lvl w:ilvl="2" w:tplc="73529A00" w:tentative="1">
      <w:start w:val="1"/>
      <w:numFmt w:val="bullet"/>
      <w:lvlText w:val=""/>
      <w:lvlJc w:val="left"/>
      <w:pPr>
        <w:tabs>
          <w:tab w:val="num" w:pos="2160"/>
        </w:tabs>
        <w:ind w:left="2160" w:hanging="360"/>
      </w:pPr>
      <w:rPr>
        <w:rFonts w:ascii="Symbol" w:hAnsi="Symbol" w:cs="Symbol" w:hint="default"/>
      </w:rPr>
    </w:lvl>
    <w:lvl w:ilvl="3" w:tplc="710A02B4" w:tentative="1">
      <w:start w:val="1"/>
      <w:numFmt w:val="bullet"/>
      <w:lvlText w:val=""/>
      <w:lvlJc w:val="left"/>
      <w:pPr>
        <w:tabs>
          <w:tab w:val="num" w:pos="2880"/>
        </w:tabs>
        <w:ind w:left="2880" w:hanging="360"/>
      </w:pPr>
      <w:rPr>
        <w:rFonts w:ascii="Symbol" w:hAnsi="Symbol" w:cs="Symbol" w:hint="default"/>
      </w:rPr>
    </w:lvl>
    <w:lvl w:ilvl="4" w:tplc="2F0AE37A" w:tentative="1">
      <w:start w:val="1"/>
      <w:numFmt w:val="bullet"/>
      <w:lvlText w:val=""/>
      <w:lvlJc w:val="left"/>
      <w:pPr>
        <w:tabs>
          <w:tab w:val="num" w:pos="3600"/>
        </w:tabs>
        <w:ind w:left="3600" w:hanging="360"/>
      </w:pPr>
      <w:rPr>
        <w:rFonts w:ascii="Symbol" w:hAnsi="Symbol" w:cs="Symbol" w:hint="default"/>
      </w:rPr>
    </w:lvl>
    <w:lvl w:ilvl="5" w:tplc="6E509136" w:tentative="1">
      <w:start w:val="1"/>
      <w:numFmt w:val="bullet"/>
      <w:lvlText w:val=""/>
      <w:lvlJc w:val="left"/>
      <w:pPr>
        <w:tabs>
          <w:tab w:val="num" w:pos="4320"/>
        </w:tabs>
        <w:ind w:left="4320" w:hanging="360"/>
      </w:pPr>
      <w:rPr>
        <w:rFonts w:ascii="Symbol" w:hAnsi="Symbol" w:cs="Symbol" w:hint="default"/>
      </w:rPr>
    </w:lvl>
    <w:lvl w:ilvl="6" w:tplc="2D3A6078" w:tentative="1">
      <w:start w:val="1"/>
      <w:numFmt w:val="bullet"/>
      <w:lvlText w:val=""/>
      <w:lvlJc w:val="left"/>
      <w:pPr>
        <w:tabs>
          <w:tab w:val="num" w:pos="5040"/>
        </w:tabs>
        <w:ind w:left="5040" w:hanging="360"/>
      </w:pPr>
      <w:rPr>
        <w:rFonts w:ascii="Symbol" w:hAnsi="Symbol" w:cs="Symbol" w:hint="default"/>
      </w:rPr>
    </w:lvl>
    <w:lvl w:ilvl="7" w:tplc="4784F9F4" w:tentative="1">
      <w:start w:val="1"/>
      <w:numFmt w:val="bullet"/>
      <w:lvlText w:val=""/>
      <w:lvlJc w:val="left"/>
      <w:pPr>
        <w:tabs>
          <w:tab w:val="num" w:pos="5760"/>
        </w:tabs>
        <w:ind w:left="5760" w:hanging="360"/>
      </w:pPr>
      <w:rPr>
        <w:rFonts w:ascii="Symbol" w:hAnsi="Symbol" w:cs="Symbol" w:hint="default"/>
      </w:rPr>
    </w:lvl>
    <w:lvl w:ilvl="8" w:tplc="9C1AFC82" w:tentative="1">
      <w:start w:val="1"/>
      <w:numFmt w:val="bullet"/>
      <w:lvlText w:val=""/>
      <w:lvlJc w:val="left"/>
      <w:pPr>
        <w:tabs>
          <w:tab w:val="num" w:pos="6480"/>
        </w:tabs>
        <w:ind w:left="6480" w:hanging="360"/>
      </w:pPr>
      <w:rPr>
        <w:rFonts w:ascii="Symbol" w:hAnsi="Symbol" w:cs="Symbol" w:hint="default"/>
      </w:rPr>
    </w:lvl>
  </w:abstractNum>
  <w:abstractNum w:abstractNumId="2" w15:restartNumberingAfterBreak="0">
    <w:nsid w:val="40843E56"/>
    <w:multiLevelType w:val="hybridMultilevel"/>
    <w:tmpl w:val="701661AE"/>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42E57B4B"/>
    <w:multiLevelType w:val="hybridMultilevel"/>
    <w:tmpl w:val="845C3C64"/>
    <w:lvl w:ilvl="0" w:tplc="3D60024E">
      <w:start w:val="1"/>
      <w:numFmt w:val="bullet"/>
      <w:lvlText w:val=""/>
      <w:lvlJc w:val="left"/>
      <w:pPr>
        <w:tabs>
          <w:tab w:val="num" w:pos="720"/>
        </w:tabs>
        <w:ind w:left="720" w:hanging="360"/>
      </w:pPr>
      <w:rPr>
        <w:rFonts w:ascii="Symbol" w:hAnsi="Symbol" w:cs="Symbol" w:hint="default"/>
      </w:rPr>
    </w:lvl>
    <w:lvl w:ilvl="1" w:tplc="C2AE4956" w:tentative="1">
      <w:start w:val="1"/>
      <w:numFmt w:val="bullet"/>
      <w:lvlText w:val=""/>
      <w:lvlJc w:val="left"/>
      <w:pPr>
        <w:tabs>
          <w:tab w:val="num" w:pos="1440"/>
        </w:tabs>
        <w:ind w:left="1440" w:hanging="360"/>
      </w:pPr>
      <w:rPr>
        <w:rFonts w:ascii="Symbol" w:hAnsi="Symbol" w:cs="Symbol" w:hint="default"/>
      </w:rPr>
    </w:lvl>
    <w:lvl w:ilvl="2" w:tplc="E61AFD72" w:tentative="1">
      <w:start w:val="1"/>
      <w:numFmt w:val="bullet"/>
      <w:lvlText w:val=""/>
      <w:lvlJc w:val="left"/>
      <w:pPr>
        <w:tabs>
          <w:tab w:val="num" w:pos="2160"/>
        </w:tabs>
        <w:ind w:left="2160" w:hanging="360"/>
      </w:pPr>
      <w:rPr>
        <w:rFonts w:ascii="Symbol" w:hAnsi="Symbol" w:cs="Symbol" w:hint="default"/>
      </w:rPr>
    </w:lvl>
    <w:lvl w:ilvl="3" w:tplc="A466739A" w:tentative="1">
      <w:start w:val="1"/>
      <w:numFmt w:val="bullet"/>
      <w:lvlText w:val=""/>
      <w:lvlJc w:val="left"/>
      <w:pPr>
        <w:tabs>
          <w:tab w:val="num" w:pos="2880"/>
        </w:tabs>
        <w:ind w:left="2880" w:hanging="360"/>
      </w:pPr>
      <w:rPr>
        <w:rFonts w:ascii="Symbol" w:hAnsi="Symbol" w:cs="Symbol" w:hint="default"/>
      </w:rPr>
    </w:lvl>
    <w:lvl w:ilvl="4" w:tplc="6E38F85C" w:tentative="1">
      <w:start w:val="1"/>
      <w:numFmt w:val="bullet"/>
      <w:lvlText w:val=""/>
      <w:lvlJc w:val="left"/>
      <w:pPr>
        <w:tabs>
          <w:tab w:val="num" w:pos="3600"/>
        </w:tabs>
        <w:ind w:left="3600" w:hanging="360"/>
      </w:pPr>
      <w:rPr>
        <w:rFonts w:ascii="Symbol" w:hAnsi="Symbol" w:cs="Symbol" w:hint="default"/>
      </w:rPr>
    </w:lvl>
    <w:lvl w:ilvl="5" w:tplc="AB960E60" w:tentative="1">
      <w:start w:val="1"/>
      <w:numFmt w:val="bullet"/>
      <w:lvlText w:val=""/>
      <w:lvlJc w:val="left"/>
      <w:pPr>
        <w:tabs>
          <w:tab w:val="num" w:pos="4320"/>
        </w:tabs>
        <w:ind w:left="4320" w:hanging="360"/>
      </w:pPr>
      <w:rPr>
        <w:rFonts w:ascii="Symbol" w:hAnsi="Symbol" w:cs="Symbol" w:hint="default"/>
      </w:rPr>
    </w:lvl>
    <w:lvl w:ilvl="6" w:tplc="E974860A" w:tentative="1">
      <w:start w:val="1"/>
      <w:numFmt w:val="bullet"/>
      <w:lvlText w:val=""/>
      <w:lvlJc w:val="left"/>
      <w:pPr>
        <w:tabs>
          <w:tab w:val="num" w:pos="5040"/>
        </w:tabs>
        <w:ind w:left="5040" w:hanging="360"/>
      </w:pPr>
      <w:rPr>
        <w:rFonts w:ascii="Symbol" w:hAnsi="Symbol" w:cs="Symbol" w:hint="default"/>
      </w:rPr>
    </w:lvl>
    <w:lvl w:ilvl="7" w:tplc="C590AEE2" w:tentative="1">
      <w:start w:val="1"/>
      <w:numFmt w:val="bullet"/>
      <w:lvlText w:val=""/>
      <w:lvlJc w:val="left"/>
      <w:pPr>
        <w:tabs>
          <w:tab w:val="num" w:pos="5760"/>
        </w:tabs>
        <w:ind w:left="5760" w:hanging="360"/>
      </w:pPr>
      <w:rPr>
        <w:rFonts w:ascii="Symbol" w:hAnsi="Symbol" w:cs="Symbol" w:hint="default"/>
      </w:rPr>
    </w:lvl>
    <w:lvl w:ilvl="8" w:tplc="893EA842" w:tentative="1">
      <w:start w:val="1"/>
      <w:numFmt w:val="bullet"/>
      <w:lvlText w:val=""/>
      <w:lvlJc w:val="left"/>
      <w:pPr>
        <w:tabs>
          <w:tab w:val="num" w:pos="6480"/>
        </w:tabs>
        <w:ind w:left="6480" w:hanging="360"/>
      </w:pPr>
      <w:rPr>
        <w:rFonts w:ascii="Symbol" w:hAnsi="Symbol" w:cs="Symbol" w:hint="default"/>
      </w:rPr>
    </w:lvl>
  </w:abstractNum>
  <w:abstractNum w:abstractNumId="4" w15:restartNumberingAfterBreak="0">
    <w:nsid w:val="48412519"/>
    <w:multiLevelType w:val="hybridMultilevel"/>
    <w:tmpl w:val="E9702AB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530F2832"/>
    <w:multiLevelType w:val="hybridMultilevel"/>
    <w:tmpl w:val="9C88A38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C5E1EBF"/>
    <w:multiLevelType w:val="hybridMultilevel"/>
    <w:tmpl w:val="76E0DEE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34D2587"/>
    <w:multiLevelType w:val="hybridMultilevel"/>
    <w:tmpl w:val="F0F0EE38"/>
    <w:lvl w:ilvl="0" w:tplc="985C96BE">
      <w:start w:val="1"/>
      <w:numFmt w:val="bullet"/>
      <w:lvlText w:val=""/>
      <w:lvlJc w:val="left"/>
      <w:pPr>
        <w:tabs>
          <w:tab w:val="num" w:pos="720"/>
        </w:tabs>
        <w:ind w:left="720" w:hanging="360"/>
      </w:pPr>
      <w:rPr>
        <w:rFonts w:ascii="Symbol" w:hAnsi="Symbol" w:cs="Symbol" w:hint="default"/>
      </w:rPr>
    </w:lvl>
    <w:lvl w:ilvl="1" w:tplc="8006C7C8" w:tentative="1">
      <w:start w:val="1"/>
      <w:numFmt w:val="bullet"/>
      <w:lvlText w:val=""/>
      <w:lvlJc w:val="left"/>
      <w:pPr>
        <w:tabs>
          <w:tab w:val="num" w:pos="1440"/>
        </w:tabs>
        <w:ind w:left="1440" w:hanging="360"/>
      </w:pPr>
      <w:rPr>
        <w:rFonts w:ascii="Symbol" w:hAnsi="Symbol" w:cs="Symbol" w:hint="default"/>
      </w:rPr>
    </w:lvl>
    <w:lvl w:ilvl="2" w:tplc="C464E08E" w:tentative="1">
      <w:start w:val="1"/>
      <w:numFmt w:val="bullet"/>
      <w:lvlText w:val=""/>
      <w:lvlJc w:val="left"/>
      <w:pPr>
        <w:tabs>
          <w:tab w:val="num" w:pos="2160"/>
        </w:tabs>
        <w:ind w:left="2160" w:hanging="360"/>
      </w:pPr>
      <w:rPr>
        <w:rFonts w:ascii="Symbol" w:hAnsi="Symbol" w:cs="Symbol" w:hint="default"/>
      </w:rPr>
    </w:lvl>
    <w:lvl w:ilvl="3" w:tplc="2ECCBA00" w:tentative="1">
      <w:start w:val="1"/>
      <w:numFmt w:val="bullet"/>
      <w:lvlText w:val=""/>
      <w:lvlJc w:val="left"/>
      <w:pPr>
        <w:tabs>
          <w:tab w:val="num" w:pos="2880"/>
        </w:tabs>
        <w:ind w:left="2880" w:hanging="360"/>
      </w:pPr>
      <w:rPr>
        <w:rFonts w:ascii="Symbol" w:hAnsi="Symbol" w:cs="Symbol" w:hint="default"/>
      </w:rPr>
    </w:lvl>
    <w:lvl w:ilvl="4" w:tplc="3064DA04" w:tentative="1">
      <w:start w:val="1"/>
      <w:numFmt w:val="bullet"/>
      <w:lvlText w:val=""/>
      <w:lvlJc w:val="left"/>
      <w:pPr>
        <w:tabs>
          <w:tab w:val="num" w:pos="3600"/>
        </w:tabs>
        <w:ind w:left="3600" w:hanging="360"/>
      </w:pPr>
      <w:rPr>
        <w:rFonts w:ascii="Symbol" w:hAnsi="Symbol" w:cs="Symbol" w:hint="default"/>
      </w:rPr>
    </w:lvl>
    <w:lvl w:ilvl="5" w:tplc="5BC4C136" w:tentative="1">
      <w:start w:val="1"/>
      <w:numFmt w:val="bullet"/>
      <w:lvlText w:val=""/>
      <w:lvlJc w:val="left"/>
      <w:pPr>
        <w:tabs>
          <w:tab w:val="num" w:pos="4320"/>
        </w:tabs>
        <w:ind w:left="4320" w:hanging="360"/>
      </w:pPr>
      <w:rPr>
        <w:rFonts w:ascii="Symbol" w:hAnsi="Symbol" w:cs="Symbol" w:hint="default"/>
      </w:rPr>
    </w:lvl>
    <w:lvl w:ilvl="6" w:tplc="A5C28E1E" w:tentative="1">
      <w:start w:val="1"/>
      <w:numFmt w:val="bullet"/>
      <w:lvlText w:val=""/>
      <w:lvlJc w:val="left"/>
      <w:pPr>
        <w:tabs>
          <w:tab w:val="num" w:pos="5040"/>
        </w:tabs>
        <w:ind w:left="5040" w:hanging="360"/>
      </w:pPr>
      <w:rPr>
        <w:rFonts w:ascii="Symbol" w:hAnsi="Symbol" w:cs="Symbol" w:hint="default"/>
      </w:rPr>
    </w:lvl>
    <w:lvl w:ilvl="7" w:tplc="96E8AB02" w:tentative="1">
      <w:start w:val="1"/>
      <w:numFmt w:val="bullet"/>
      <w:lvlText w:val=""/>
      <w:lvlJc w:val="left"/>
      <w:pPr>
        <w:tabs>
          <w:tab w:val="num" w:pos="5760"/>
        </w:tabs>
        <w:ind w:left="5760" w:hanging="360"/>
      </w:pPr>
      <w:rPr>
        <w:rFonts w:ascii="Symbol" w:hAnsi="Symbol" w:cs="Symbol" w:hint="default"/>
      </w:rPr>
    </w:lvl>
    <w:lvl w:ilvl="8" w:tplc="F48EABF0" w:tentative="1">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7AA31D7F"/>
    <w:multiLevelType w:val="hybridMultilevel"/>
    <w:tmpl w:val="8FA2DA9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7"/>
  </w:num>
  <w:num w:numId="2">
    <w:abstractNumId w:val="0"/>
  </w:num>
  <w:num w:numId="3">
    <w:abstractNumId w:val="8"/>
  </w:num>
  <w:num w:numId="4">
    <w:abstractNumId w:val="5"/>
  </w:num>
  <w:num w:numId="5">
    <w:abstractNumId w:val="1"/>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482"/>
    <w:rsid w:val="000E19BF"/>
    <w:rsid w:val="00103BA1"/>
    <w:rsid w:val="001F02B5"/>
    <w:rsid w:val="003D0042"/>
    <w:rsid w:val="00443CAB"/>
    <w:rsid w:val="005239D8"/>
    <w:rsid w:val="00566041"/>
    <w:rsid w:val="005C3457"/>
    <w:rsid w:val="00647E0C"/>
    <w:rsid w:val="006C0F08"/>
    <w:rsid w:val="00741824"/>
    <w:rsid w:val="008A64F7"/>
    <w:rsid w:val="00911226"/>
    <w:rsid w:val="00931D61"/>
    <w:rsid w:val="00960221"/>
    <w:rsid w:val="0099739A"/>
    <w:rsid w:val="009B553A"/>
    <w:rsid w:val="009C1DD8"/>
    <w:rsid w:val="009F38A7"/>
    <w:rsid w:val="00A96C1E"/>
    <w:rsid w:val="00AB10F7"/>
    <w:rsid w:val="00AF4482"/>
    <w:rsid w:val="00BD604B"/>
    <w:rsid w:val="00BF639C"/>
    <w:rsid w:val="00C8488F"/>
    <w:rsid w:val="00C86262"/>
    <w:rsid w:val="00D355A1"/>
    <w:rsid w:val="00DB1898"/>
    <w:rsid w:val="00DD757D"/>
    <w:rsid w:val="00DE6F64"/>
    <w:rsid w:val="00DF303E"/>
    <w:rsid w:val="00E16196"/>
    <w:rsid w:val="00E84AF7"/>
    <w:rsid w:val="00F25AED"/>
    <w:rsid w:val="00F64BF9"/>
    <w:rsid w:val="00FB7E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5182"/>
  <w15:chartTrackingRefBased/>
  <w15:docId w15:val="{4AFC6D4C-A4B6-0843-B67D-4996E16F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4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4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4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4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482"/>
    <w:rPr>
      <w:rFonts w:eastAsiaTheme="majorEastAsia" w:cstheme="majorBidi"/>
      <w:color w:val="272727" w:themeColor="text1" w:themeTint="D8"/>
    </w:rPr>
  </w:style>
  <w:style w:type="paragraph" w:styleId="Title">
    <w:name w:val="Title"/>
    <w:basedOn w:val="Normal"/>
    <w:next w:val="Normal"/>
    <w:link w:val="TitleChar"/>
    <w:uiPriority w:val="10"/>
    <w:qFormat/>
    <w:rsid w:val="00AF44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482"/>
    <w:pPr>
      <w:spacing w:before="160"/>
      <w:jc w:val="center"/>
    </w:pPr>
    <w:rPr>
      <w:i/>
      <w:iCs/>
      <w:color w:val="404040" w:themeColor="text1" w:themeTint="BF"/>
    </w:rPr>
  </w:style>
  <w:style w:type="character" w:customStyle="1" w:styleId="QuoteChar">
    <w:name w:val="Quote Char"/>
    <w:basedOn w:val="DefaultParagraphFont"/>
    <w:link w:val="Quote"/>
    <w:uiPriority w:val="29"/>
    <w:rsid w:val="00AF4482"/>
    <w:rPr>
      <w:i/>
      <w:iCs/>
      <w:color w:val="404040" w:themeColor="text1" w:themeTint="BF"/>
    </w:rPr>
  </w:style>
  <w:style w:type="paragraph" w:styleId="ListParagraph">
    <w:name w:val="List Paragraph"/>
    <w:basedOn w:val="Normal"/>
    <w:uiPriority w:val="34"/>
    <w:qFormat/>
    <w:rsid w:val="00AF4482"/>
    <w:pPr>
      <w:ind w:left="720"/>
      <w:contextualSpacing/>
    </w:pPr>
  </w:style>
  <w:style w:type="character" w:styleId="IntenseEmphasis">
    <w:name w:val="Intense Emphasis"/>
    <w:basedOn w:val="DefaultParagraphFont"/>
    <w:uiPriority w:val="21"/>
    <w:qFormat/>
    <w:rsid w:val="00AF4482"/>
    <w:rPr>
      <w:i/>
      <w:iCs/>
      <w:color w:val="0F4761" w:themeColor="accent1" w:themeShade="BF"/>
    </w:rPr>
  </w:style>
  <w:style w:type="paragraph" w:styleId="IntenseQuote">
    <w:name w:val="Intense Quote"/>
    <w:basedOn w:val="Normal"/>
    <w:next w:val="Normal"/>
    <w:link w:val="IntenseQuoteChar"/>
    <w:uiPriority w:val="30"/>
    <w:qFormat/>
    <w:rsid w:val="00AF4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482"/>
    <w:rPr>
      <w:i/>
      <w:iCs/>
      <w:color w:val="0F4761" w:themeColor="accent1" w:themeShade="BF"/>
    </w:rPr>
  </w:style>
  <w:style w:type="character" w:styleId="IntenseReference">
    <w:name w:val="Intense Reference"/>
    <w:basedOn w:val="DefaultParagraphFont"/>
    <w:uiPriority w:val="32"/>
    <w:qFormat/>
    <w:rsid w:val="00AF4482"/>
    <w:rPr>
      <w:b/>
      <w:bCs/>
      <w:smallCaps/>
      <w:color w:val="0F4761" w:themeColor="accent1" w:themeShade="BF"/>
      <w:spacing w:val="5"/>
    </w:rPr>
  </w:style>
  <w:style w:type="character" w:styleId="Hyperlink">
    <w:name w:val="Hyperlink"/>
    <w:basedOn w:val="DefaultParagraphFont"/>
    <w:uiPriority w:val="99"/>
    <w:unhideWhenUsed/>
    <w:rsid w:val="00AF4482"/>
    <w:rPr>
      <w:color w:val="467886" w:themeColor="hyperlink"/>
      <w:u w:val="single"/>
    </w:rPr>
  </w:style>
  <w:style w:type="character" w:styleId="UnresolvedMention">
    <w:name w:val="Unresolved Mention"/>
    <w:basedOn w:val="DefaultParagraphFont"/>
    <w:uiPriority w:val="99"/>
    <w:semiHidden/>
    <w:unhideWhenUsed/>
    <w:rsid w:val="00AF4482"/>
    <w:rPr>
      <w:color w:val="605E5C"/>
      <w:shd w:val="clear" w:color="auto" w:fill="E1DFDD"/>
    </w:rPr>
  </w:style>
  <w:style w:type="character" w:styleId="FollowedHyperlink">
    <w:name w:val="FollowedHyperlink"/>
    <w:basedOn w:val="DefaultParagraphFont"/>
    <w:uiPriority w:val="99"/>
    <w:semiHidden/>
    <w:unhideWhenUsed/>
    <w:rsid w:val="00AF448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Toxicology@state.ma.us" TargetMode="External"/><Relationship Id="rId3" Type="http://schemas.openxmlformats.org/officeDocument/2006/relationships/settings" Target="settings.xml"/><Relationship Id="rId7" Type="http://schemas.openxmlformats.org/officeDocument/2006/relationships/hyperlink" Target="http://www.mass.gov/ClimateAnd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a.gov/air-research/research-diy-air-cleaners-reduce-wildfire-smoke-indoors" TargetMode="External"/><Relationship Id="rId11" Type="http://schemas.openxmlformats.org/officeDocument/2006/relationships/theme" Target="theme/theme1.xml"/><Relationship Id="rId5" Type="http://schemas.openxmlformats.org/officeDocument/2006/relationships/hyperlink" Target="http://www.airnow.go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dph/environmental_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USER23</cp:lastModifiedBy>
  <cp:revision>54</cp:revision>
  <cp:lastPrinted>2024-07-16T10:36:00Z</cp:lastPrinted>
  <dcterms:created xsi:type="dcterms:W3CDTF">2024-06-27T13:26:00Z</dcterms:created>
  <dcterms:modified xsi:type="dcterms:W3CDTF">2024-08-01T07:03:00Z</dcterms:modified>
</cp:coreProperties>
</file>