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5"/>
        <w:ind w:left="9245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769300</wp:posOffset>
            </wp:positionH>
            <wp:positionV relativeFrom="paragraph">
              <wp:posOffset>2633</wp:posOffset>
            </wp:positionV>
            <wp:extent cx="1892724" cy="53709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724" cy="537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348E"/>
          <w:w w:val="105"/>
          <w:sz w:val="20"/>
        </w:rPr>
        <w:t>546</w:t>
      </w:r>
      <w:r>
        <w:rPr>
          <w:b/>
          <w:color w:val="00348E"/>
          <w:spacing w:val="-6"/>
          <w:w w:val="105"/>
          <w:sz w:val="20"/>
        </w:rPr>
        <w:t> </w:t>
      </w:r>
      <w:r>
        <w:rPr>
          <w:b/>
          <w:color w:val="00348E"/>
          <w:w w:val="105"/>
          <w:sz w:val="20"/>
        </w:rPr>
        <w:t>Chicopee</w:t>
      </w:r>
      <w:r>
        <w:rPr>
          <w:b/>
          <w:color w:val="00348E"/>
          <w:spacing w:val="8"/>
          <w:w w:val="105"/>
          <w:sz w:val="20"/>
        </w:rPr>
        <w:t> </w:t>
      </w:r>
      <w:r>
        <w:rPr>
          <w:b/>
          <w:color w:val="00348E"/>
          <w:spacing w:val="-2"/>
          <w:w w:val="105"/>
          <w:sz w:val="20"/>
        </w:rPr>
        <w:t>Street</w:t>
      </w:r>
    </w:p>
    <w:p>
      <w:pPr>
        <w:spacing w:before="15"/>
        <w:ind w:left="9176" w:right="0" w:firstLine="0"/>
        <w:jc w:val="left"/>
        <w:rPr>
          <w:b/>
          <w:sz w:val="19"/>
        </w:rPr>
      </w:pPr>
      <w:r>
        <w:rPr>
          <w:b/>
          <w:color w:val="00348E"/>
          <w:w w:val="105"/>
          <w:sz w:val="20"/>
        </w:rPr>
        <w:t>Chicopee,</w:t>
      </w:r>
      <w:r>
        <w:rPr>
          <w:b/>
          <w:color w:val="00348E"/>
          <w:spacing w:val="16"/>
          <w:w w:val="105"/>
          <w:sz w:val="20"/>
        </w:rPr>
        <w:t> </w:t>
      </w:r>
      <w:r>
        <w:rPr>
          <w:b/>
          <w:color w:val="00348E"/>
          <w:w w:val="105"/>
          <w:sz w:val="19"/>
        </w:rPr>
        <w:t>MA</w:t>
      </w:r>
      <w:r>
        <w:rPr>
          <w:b/>
          <w:color w:val="00348E"/>
          <w:spacing w:val="19"/>
          <w:w w:val="105"/>
          <w:sz w:val="19"/>
        </w:rPr>
        <w:t> </w:t>
      </w:r>
      <w:r>
        <w:rPr>
          <w:b/>
          <w:color w:val="00348E"/>
          <w:spacing w:val="-2"/>
          <w:w w:val="105"/>
          <w:sz w:val="19"/>
        </w:rPr>
        <w:t>01013</w:t>
      </w:r>
    </w:p>
    <w:p>
      <w:pPr>
        <w:spacing w:before="173"/>
        <w:ind w:left="0" w:right="275" w:firstLine="0"/>
        <w:jc w:val="right"/>
        <w:rPr>
          <w:b/>
          <w:sz w:val="20"/>
        </w:rPr>
      </w:pPr>
      <w:r>
        <w:rPr>
          <w:b/>
          <w:color w:val="00348E"/>
          <w:sz w:val="20"/>
        </w:rPr>
        <w:t>Phone:</w:t>
      </w:r>
      <w:r>
        <w:rPr>
          <w:b/>
          <w:color w:val="00348E"/>
          <w:spacing w:val="2"/>
          <w:sz w:val="20"/>
        </w:rPr>
        <w:t> </w:t>
      </w:r>
      <w:r>
        <w:rPr>
          <w:b/>
          <w:color w:val="00348E"/>
          <w:sz w:val="20"/>
        </w:rPr>
        <w:t>413-536-</w:t>
      </w:r>
      <w:r>
        <w:rPr>
          <w:b/>
          <w:color w:val="00348E"/>
          <w:spacing w:val="-4"/>
          <w:sz w:val="20"/>
        </w:rPr>
        <w:t>2540</w:t>
      </w:r>
    </w:p>
    <w:p>
      <w:pPr>
        <w:spacing w:before="6"/>
        <w:ind w:left="0" w:right="272" w:firstLine="0"/>
        <w:jc w:val="right"/>
        <w:rPr>
          <w:b/>
          <w:sz w:val="19"/>
        </w:rPr>
      </w:pPr>
      <w:r>
        <w:rPr>
          <w:b/>
          <w:color w:val="00348E"/>
          <w:sz w:val="19"/>
        </w:rPr>
        <w:t>Fax:</w:t>
      </w:r>
      <w:r>
        <w:rPr>
          <w:b/>
          <w:color w:val="00348E"/>
          <w:spacing w:val="18"/>
          <w:sz w:val="19"/>
        </w:rPr>
        <w:t> </w:t>
      </w:r>
      <w:r>
        <w:rPr>
          <w:b/>
          <w:color w:val="00348E"/>
          <w:sz w:val="19"/>
        </w:rPr>
        <w:t>413-536-</w:t>
      </w:r>
      <w:r>
        <w:rPr>
          <w:b/>
          <w:color w:val="00348E"/>
          <w:spacing w:val="-4"/>
          <w:sz w:val="19"/>
        </w:rPr>
        <w:t>3571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spacing w:before="91"/>
        <w:ind w:left="791"/>
      </w:pPr>
      <w:r>
        <w:rPr>
          <w:color w:val="181818"/>
          <w:w w:val="105"/>
        </w:rPr>
        <w:t>February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6,</w:t>
      </w:r>
      <w:r>
        <w:rPr>
          <w:color w:val="181818"/>
          <w:spacing w:val="-15"/>
          <w:w w:val="105"/>
        </w:rPr>
        <w:t> </w:t>
      </w:r>
      <w:r>
        <w:rPr>
          <w:color w:val="181818"/>
          <w:spacing w:val="-4"/>
          <w:w w:val="105"/>
        </w:rPr>
        <w:t>2023</w:t>
      </w:r>
    </w:p>
    <w:p>
      <w:pPr>
        <w:pStyle w:val="BodyText"/>
        <w:spacing w:before="5"/>
        <w:rPr>
          <w:sz w:val="25"/>
        </w:rPr>
      </w:pPr>
    </w:p>
    <w:p>
      <w:pPr>
        <w:pStyle w:val="Heading1"/>
        <w:ind w:left="788"/>
      </w:pPr>
      <w:r>
        <w:rPr>
          <w:color w:val="181818"/>
          <w:w w:val="105"/>
        </w:rPr>
        <w:t>VIA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E-MAIL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AND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OVERNIGHT</w:t>
      </w:r>
      <w:r>
        <w:rPr>
          <w:color w:val="181818"/>
          <w:spacing w:val="4"/>
          <w:w w:val="105"/>
        </w:rPr>
        <w:t> </w:t>
      </w:r>
      <w:r>
        <w:rPr>
          <w:color w:val="181818"/>
          <w:spacing w:val="-2"/>
          <w:w w:val="105"/>
        </w:rPr>
        <w:t>DELIVERY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line="252" w:lineRule="auto"/>
        <w:ind w:left="781" w:right="7860" w:firstLine="6"/>
      </w:pPr>
      <w:r>
        <w:rPr>
          <w:color w:val="181818"/>
          <w:w w:val="105"/>
        </w:rPr>
        <w:t>Walter Mackie, J.D. Licensure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Unit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Coordinator</w:t>
      </w:r>
    </w:p>
    <w:p>
      <w:pPr>
        <w:pStyle w:val="BodyText"/>
        <w:spacing w:before="2"/>
        <w:ind w:left="782"/>
      </w:pPr>
      <w:r>
        <w:rPr>
          <w:color w:val="181818"/>
          <w:w w:val="105"/>
        </w:rPr>
        <w:t>Massachusetts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Department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Public</w:t>
      </w:r>
      <w:r>
        <w:rPr>
          <w:color w:val="181818"/>
          <w:spacing w:val="-15"/>
          <w:w w:val="105"/>
        </w:rPr>
        <w:t> </w:t>
      </w:r>
      <w:r>
        <w:rPr>
          <w:color w:val="181818"/>
          <w:spacing w:val="-2"/>
          <w:w w:val="105"/>
        </w:rPr>
        <w:t>Health</w:t>
      </w:r>
    </w:p>
    <w:p>
      <w:pPr>
        <w:pStyle w:val="BodyText"/>
        <w:spacing w:line="249" w:lineRule="auto" w:before="10"/>
        <w:ind w:left="780" w:right="4560" w:firstLine="1"/>
      </w:pPr>
      <w:r>
        <w:rPr>
          <w:color w:val="181818"/>
          <w:w w:val="105"/>
        </w:rPr>
        <w:t>Division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Health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Care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Facility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Licensure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and</w:t>
      </w:r>
      <w:r>
        <w:rPr>
          <w:color w:val="181818"/>
          <w:spacing w:val="-14"/>
          <w:w w:val="105"/>
        </w:rPr>
        <w:t> </w:t>
      </w:r>
      <w:r>
        <w:rPr>
          <w:color w:val="181818"/>
          <w:w w:val="105"/>
        </w:rPr>
        <w:t>Certification 67 Forest Street</w:t>
      </w:r>
    </w:p>
    <w:p>
      <w:pPr>
        <w:pStyle w:val="BodyText"/>
        <w:spacing w:before="2"/>
        <w:ind w:left="777"/>
      </w:pPr>
      <w:r>
        <w:rPr>
          <w:color w:val="181818"/>
          <w:w w:val="105"/>
        </w:rPr>
        <w:t>Marlborough,</w:t>
      </w:r>
      <w:r>
        <w:rPr>
          <w:color w:val="181818"/>
          <w:spacing w:val="1"/>
          <w:w w:val="105"/>
        </w:rPr>
        <w:t> </w:t>
      </w:r>
      <w:r>
        <w:rPr>
          <w:color w:val="181818"/>
          <w:w w:val="105"/>
        </w:rPr>
        <w:t>MA</w:t>
      </w:r>
      <w:r>
        <w:rPr>
          <w:color w:val="181818"/>
          <w:spacing w:val="33"/>
          <w:w w:val="105"/>
        </w:rPr>
        <w:t> </w:t>
      </w:r>
      <w:r>
        <w:rPr>
          <w:color w:val="181818"/>
          <w:spacing w:val="-2"/>
          <w:w w:val="105"/>
        </w:rPr>
        <w:t>01752</w:t>
      </w:r>
    </w:p>
    <w:p>
      <w:pPr>
        <w:pStyle w:val="BodyText"/>
        <w:spacing w:before="6"/>
        <w:rPr>
          <w:sz w:val="25"/>
        </w:rPr>
      </w:pPr>
    </w:p>
    <w:p>
      <w:pPr>
        <w:pStyle w:val="BodyText"/>
        <w:tabs>
          <w:tab w:pos="2211" w:val="left" w:leader="none"/>
        </w:tabs>
        <w:spacing w:line="463" w:lineRule="auto"/>
        <w:ind w:left="772" w:right="4072" w:firstLine="725"/>
      </w:pPr>
      <w:r>
        <w:rPr>
          <w:color w:val="181818"/>
          <w:spacing w:val="-4"/>
          <w:w w:val="105"/>
        </w:rPr>
        <w:t>Re:</w:t>
      </w:r>
      <w:r>
        <w:rPr>
          <w:color w:val="181818"/>
        </w:rPr>
        <w:tab/>
      </w:r>
      <w:r>
        <w:rPr>
          <w:color w:val="181818"/>
          <w:w w:val="105"/>
        </w:rPr>
        <w:t>Notice oflntent to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Close: Willimansett Center West Dear Mr. Mackie:</w:t>
      </w:r>
    </w:p>
    <w:p>
      <w:pPr>
        <w:pStyle w:val="BodyText"/>
        <w:spacing w:line="249" w:lineRule="auto" w:before="7"/>
        <w:ind w:left="762" w:right="184" w:firstLine="726"/>
      </w:pPr>
      <w:r>
        <w:rPr>
          <w:color w:val="181818"/>
          <w:w w:val="105"/>
        </w:rPr>
        <w:t>Please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accept this Notice of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Intent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Close Willimansett Center West ("Willimansett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Center West" or the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"Facility") located at 546 Chicopee Street, Chicopee, Massachusetts 01013, effective on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or about June 6,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2023, or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such other date as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may be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approved by the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Department of Public Health, following completion of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required regulatory process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for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voluntary closure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a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long-term care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facility pursuant to federal and state law. Our draft Closure and Relocation Plan (the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"Closure Plan") is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attached.</w:t>
      </w:r>
    </w:p>
    <w:p>
      <w:pPr>
        <w:pStyle w:val="BodyText"/>
        <w:rPr>
          <w:sz w:val="25"/>
        </w:rPr>
      </w:pPr>
    </w:p>
    <w:p>
      <w:pPr>
        <w:pStyle w:val="BodyText"/>
        <w:spacing w:line="249" w:lineRule="auto"/>
        <w:ind w:left="758" w:right="143" w:firstLine="725"/>
        <w:jc w:val="both"/>
      </w:pPr>
      <w:r>
        <w:rPr>
          <w:color w:val="181818"/>
          <w:w w:val="105"/>
        </w:rPr>
        <w:t>On April</w:t>
      </w:r>
      <w:r>
        <w:rPr>
          <w:color w:val="181818"/>
          <w:w w:val="105"/>
        </w:rPr>
        <w:t> 30, 2022, The Northeast</w:t>
      </w:r>
      <w:r>
        <w:rPr>
          <w:color w:val="181818"/>
          <w:w w:val="105"/>
        </w:rPr>
        <w:t> Health Group Inc., Operator,</w:t>
      </w:r>
      <w:r>
        <w:rPr>
          <w:color w:val="181818"/>
          <w:w w:val="105"/>
        </w:rPr>
        <w:t> (d/b/a</w:t>
      </w:r>
      <w:r>
        <w:rPr>
          <w:color w:val="181818"/>
          <w:w w:val="105"/>
        </w:rPr>
        <w:t> Willimansett</w:t>
      </w:r>
      <w:r>
        <w:rPr>
          <w:color w:val="181818"/>
          <w:w w:val="105"/>
        </w:rPr>
        <w:t> Center West), achieved</w:t>
      </w:r>
      <w:r>
        <w:rPr>
          <w:color w:val="181818"/>
          <w:w w:val="105"/>
        </w:rPr>
        <w:t> compliance</w:t>
      </w:r>
      <w:r>
        <w:rPr>
          <w:color w:val="181818"/>
          <w:w w:val="105"/>
        </w:rPr>
        <w:t> with</w:t>
      </w:r>
      <w:r>
        <w:rPr>
          <w:color w:val="181818"/>
          <w:w w:val="105"/>
        </w:rPr>
        <w:t> the</w:t>
      </w:r>
      <w:r>
        <w:rPr>
          <w:color w:val="181818"/>
          <w:w w:val="105"/>
        </w:rPr>
        <w:t> State</w:t>
      </w:r>
      <w:r>
        <w:rPr>
          <w:color w:val="181818"/>
          <w:w w:val="105"/>
        </w:rPr>
        <w:t> of</w:t>
      </w:r>
      <w:r>
        <w:rPr>
          <w:color w:val="181818"/>
          <w:w w:val="105"/>
        </w:rPr>
        <w:t> Massachusetts Bed</w:t>
      </w:r>
      <w:r>
        <w:rPr>
          <w:color w:val="181818"/>
          <w:w w:val="105"/>
        </w:rPr>
        <w:t> De-densification Regulations,</w:t>
      </w:r>
      <w:r>
        <w:rPr>
          <w:color w:val="181818"/>
          <w:w w:val="105"/>
        </w:rPr>
        <w:t> which</w:t>
      </w:r>
      <w:r>
        <w:rPr>
          <w:color w:val="181818"/>
          <w:w w:val="105"/>
        </w:rPr>
        <w:t> required Willimansett Center West to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stop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admissions until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they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reached the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new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State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occupancy requirements.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To achieve compliance, this 103-bed facility was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required to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reduce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its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bed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capacity to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74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beds,</w:t>
      </w:r>
      <w:r>
        <w:rPr>
          <w:color w:val="181818"/>
          <w:spacing w:val="-5"/>
          <w:w w:val="105"/>
        </w:rPr>
        <w:t> </w:t>
      </w:r>
      <w:r>
        <w:rPr>
          <w:color w:val="181818"/>
          <w:w w:val="105"/>
        </w:rPr>
        <w:t>losing 28%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of its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beds.</w:t>
      </w:r>
      <w:r>
        <w:rPr>
          <w:color w:val="181818"/>
          <w:spacing w:val="26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cost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14"/>
          <w:w w:val="105"/>
        </w:rPr>
        <w:t> </w:t>
      </w:r>
      <w:r>
        <w:rPr>
          <w:color w:val="181818"/>
          <w:w w:val="105"/>
        </w:rPr>
        <w:t>operate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a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103-bed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facility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with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only</w:t>
      </w:r>
      <w:r>
        <w:rPr>
          <w:color w:val="181818"/>
          <w:spacing w:val="-9"/>
          <w:w w:val="105"/>
        </w:rPr>
        <w:t> </w:t>
      </w:r>
      <w:r>
        <w:rPr>
          <w:color w:val="181818"/>
          <w:w w:val="105"/>
        </w:rPr>
        <w:t>74</w:t>
      </w:r>
      <w:r>
        <w:rPr>
          <w:color w:val="181818"/>
          <w:spacing w:val="-14"/>
          <w:w w:val="105"/>
        </w:rPr>
        <w:t> </w:t>
      </w:r>
      <w:r>
        <w:rPr>
          <w:color w:val="181818"/>
          <w:w w:val="105"/>
        </w:rPr>
        <w:t>beds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has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led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facility's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financial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insolvency.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44" w:lineRule="auto"/>
        <w:ind w:left="753" w:right="157" w:firstLine="722"/>
        <w:jc w:val="both"/>
      </w:pPr>
      <w:r>
        <w:rPr>
          <w:color w:val="181818"/>
          <w:w w:val="105"/>
        </w:rPr>
        <w:t>The Facility's representative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whom residents, family members, staff or other interested parties may contact with questions regarding the proposed closure is: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476"/>
      </w:pPr>
      <w:r>
        <w:rPr>
          <w:color w:val="181818"/>
          <w:w w:val="105"/>
        </w:rPr>
        <w:t>Andrew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Yurack,</w:t>
      </w:r>
      <w:r>
        <w:rPr>
          <w:color w:val="181818"/>
          <w:spacing w:val="-10"/>
          <w:w w:val="105"/>
        </w:rPr>
        <w:t> </w:t>
      </w:r>
      <w:r>
        <w:rPr>
          <w:color w:val="181818"/>
          <w:w w:val="105"/>
        </w:rPr>
        <w:t>Facility</w:t>
      </w:r>
      <w:r>
        <w:rPr>
          <w:color w:val="181818"/>
          <w:spacing w:val="-11"/>
          <w:w w:val="105"/>
        </w:rPr>
        <w:t> </w:t>
      </w:r>
      <w:r>
        <w:rPr>
          <w:color w:val="181818"/>
          <w:w w:val="105"/>
        </w:rPr>
        <w:t>Administrator</w:t>
      </w:r>
      <w:r>
        <w:rPr>
          <w:color w:val="181818"/>
          <w:spacing w:val="2"/>
          <w:w w:val="105"/>
        </w:rPr>
        <w:t> </w:t>
      </w:r>
      <w:r>
        <w:rPr>
          <w:color w:val="181818"/>
          <w:w w:val="105"/>
        </w:rPr>
        <w:t>at</w:t>
      </w:r>
      <w:r>
        <w:rPr>
          <w:color w:val="181818"/>
          <w:spacing w:val="-15"/>
          <w:w w:val="105"/>
        </w:rPr>
        <w:t> </w:t>
      </w:r>
      <w:r>
        <w:rPr>
          <w:color w:val="181818"/>
          <w:w w:val="105"/>
        </w:rPr>
        <w:t>Willimansett Center</w:t>
      </w:r>
      <w:r>
        <w:rPr>
          <w:color w:val="181818"/>
          <w:spacing w:val="-9"/>
          <w:w w:val="105"/>
        </w:rPr>
        <w:t> </w:t>
      </w:r>
      <w:r>
        <w:rPr>
          <w:color w:val="181818"/>
          <w:spacing w:val="-4"/>
          <w:w w:val="105"/>
        </w:rPr>
        <w:t>West</w:t>
      </w:r>
    </w:p>
    <w:p>
      <w:pPr>
        <w:pStyle w:val="BodyText"/>
        <w:spacing w:before="19"/>
        <w:ind w:left="1473"/>
      </w:pPr>
      <w:r>
        <w:rPr>
          <w:color w:val="181818"/>
          <w:w w:val="105"/>
        </w:rPr>
        <w:t>(413) 536-2540</w:t>
      </w:r>
      <w:r>
        <w:rPr>
          <w:color w:val="181818"/>
          <w:spacing w:val="4"/>
          <w:w w:val="105"/>
        </w:rPr>
        <w:t> </w:t>
      </w:r>
      <w:r>
        <w:rPr>
          <w:color w:val="181818"/>
          <w:w w:val="105"/>
        </w:rPr>
        <w:t>or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by e-mail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at</w:t>
      </w:r>
      <w:r>
        <w:rPr>
          <w:color w:val="181818"/>
          <w:spacing w:val="-7"/>
          <w:w w:val="105"/>
        </w:rPr>
        <w:t> </w:t>
      </w:r>
      <w:hyperlink r:id="rId6">
        <w:r>
          <w:rPr>
            <w:color w:val="181818"/>
            <w:spacing w:val="-2"/>
            <w:w w:val="105"/>
          </w:rPr>
          <w:t>administrator@willimansettcenterwest.com</w:t>
        </w:r>
      </w:hyperlink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249" w:lineRule="auto"/>
        <w:ind w:left="748" w:right="145" w:firstLine="730"/>
        <w:jc w:val="both"/>
      </w:pPr>
      <w:r>
        <w:rPr>
          <w:color w:val="181818"/>
          <w:w w:val="105"/>
        </w:rPr>
        <w:t>We request that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the Department</w:t>
      </w:r>
      <w:r>
        <w:rPr>
          <w:color w:val="181818"/>
          <w:w w:val="105"/>
        </w:rPr>
        <w:t> of</w:t>
      </w:r>
      <w:r>
        <w:rPr>
          <w:color w:val="181818"/>
          <w:spacing w:val="-2"/>
          <w:w w:val="105"/>
        </w:rPr>
        <w:t> </w:t>
      </w:r>
      <w:r>
        <w:rPr>
          <w:color w:val="181818"/>
          <w:w w:val="105"/>
        </w:rPr>
        <w:t>Public Health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coordinate with Willimansett</w:t>
      </w:r>
      <w:r>
        <w:rPr>
          <w:color w:val="181818"/>
          <w:w w:val="105"/>
        </w:rPr>
        <w:t> Center West for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the scheduling of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a public hearing on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the proposed closure of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skilled nursing facility, which will be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held as soon as practical.</w:t>
      </w:r>
      <w:r>
        <w:rPr>
          <w:color w:val="181818"/>
          <w:w w:val="105"/>
        </w:rPr>
        <w:t> At least 14 days prior to</w:t>
      </w:r>
      <w:r>
        <w:rPr>
          <w:color w:val="181818"/>
          <w:spacing w:val="-1"/>
          <w:w w:val="105"/>
        </w:rPr>
        <w:t> </w:t>
      </w:r>
      <w:r>
        <w:rPr>
          <w:color w:val="181818"/>
          <w:w w:val="105"/>
        </w:rPr>
        <w:t>the public hearing, Willimansett</w:t>
      </w:r>
      <w:r>
        <w:rPr>
          <w:color w:val="181818"/>
          <w:w w:val="105"/>
        </w:rPr>
        <w:t> Center</w:t>
      </w:r>
      <w:r>
        <w:rPr>
          <w:color w:val="181818"/>
          <w:w w:val="105"/>
        </w:rPr>
        <w:t> West will provide (i) a copy</w:t>
      </w:r>
      <w:r>
        <w:rPr>
          <w:color w:val="181818"/>
          <w:spacing w:val="-4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2"/>
          <w:w w:val="105"/>
        </w:rPr>
        <w:t> </w:t>
      </w:r>
      <w:r>
        <w:rPr>
          <w:color w:val="181818"/>
          <w:w w:val="105"/>
        </w:rPr>
        <w:t>draft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closure plan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and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(ii)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written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notice</w:t>
      </w:r>
      <w:r>
        <w:rPr>
          <w:color w:val="181818"/>
          <w:spacing w:val="-6"/>
          <w:w w:val="105"/>
        </w:rPr>
        <w:t> </w:t>
      </w:r>
      <w:r>
        <w:rPr>
          <w:color w:val="181818"/>
          <w:w w:val="105"/>
        </w:rPr>
        <w:t>regarding the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date,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time,</w:t>
      </w:r>
      <w:r>
        <w:rPr>
          <w:color w:val="181818"/>
          <w:spacing w:val="-8"/>
          <w:w w:val="105"/>
        </w:rPr>
        <w:t> </w:t>
      </w:r>
      <w:r>
        <w:rPr>
          <w:color w:val="181818"/>
          <w:w w:val="105"/>
        </w:rPr>
        <w:t>and</w:t>
      </w:r>
      <w:r>
        <w:rPr>
          <w:color w:val="181818"/>
          <w:spacing w:val="-3"/>
          <w:w w:val="105"/>
        </w:rPr>
        <w:t> </w:t>
      </w:r>
      <w:r>
        <w:rPr>
          <w:color w:val="181818"/>
          <w:w w:val="105"/>
        </w:rPr>
        <w:t>place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of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> </w:t>
      </w:r>
      <w:r>
        <w:rPr>
          <w:color w:val="181818"/>
          <w:w w:val="105"/>
        </w:rPr>
        <w:t>hearing</w:t>
      </w:r>
      <w:r>
        <w:rPr>
          <w:color w:val="181818"/>
          <w:spacing w:val="-7"/>
          <w:w w:val="105"/>
        </w:rPr>
        <w:t> </w:t>
      </w:r>
      <w:r>
        <w:rPr>
          <w:color w:val="181818"/>
          <w:w w:val="105"/>
        </w:rPr>
        <w:t>to</w:t>
      </w:r>
      <w:r>
        <w:rPr>
          <w:color w:val="181818"/>
          <w:spacing w:val="-16"/>
          <w:w w:val="105"/>
        </w:rPr>
        <w:t> </w:t>
      </w:r>
      <w:r>
        <w:rPr>
          <w:color w:val="181818"/>
          <w:w w:val="105"/>
        </w:rPr>
        <w:t>each person who is receiving this Notice of Intent to Close.</w:t>
      </w:r>
    </w:p>
    <w:p>
      <w:pPr>
        <w:spacing w:after="0" w:line="249" w:lineRule="auto"/>
        <w:jc w:val="both"/>
        <w:sectPr>
          <w:type w:val="continuous"/>
          <w:pgSz w:w="12240" w:h="15840"/>
          <w:pgMar w:top="640" w:bottom="280" w:left="320" w:right="620"/>
        </w:sectPr>
      </w:pPr>
    </w:p>
    <w:p>
      <w:pPr>
        <w:pStyle w:val="BodyText"/>
        <w:spacing w:line="249" w:lineRule="auto" w:before="76"/>
        <w:ind w:left="801" w:right="112" w:firstLine="6"/>
        <w:jc w:val="both"/>
      </w:pPr>
      <w:r>
        <w:rPr/>
        <w:pict>
          <v:line style="position:absolute;mso-position-horizontal-relative:page;mso-position-vertical-relative:page;z-index:15729152" from=".480753pt,309.976377pt" to=".480753pt,165.801849pt" stroked="true" strokeweight=".961506pt" strokecolor="#000000">
            <v:stroke dashstyle="solid"/>
            <w10:wrap type="none"/>
          </v:line>
        </w:pict>
      </w:r>
      <w:r>
        <w:rPr>
          <w:color w:val="1D1D1D"/>
          <w:w w:val="105"/>
        </w:rPr>
        <w:t>The draft closure plan and notice of the hearing</w:t>
      </w:r>
      <w:r>
        <w:rPr>
          <w:color w:val="1D1D1D"/>
          <w:w w:val="105"/>
        </w:rPr>
        <w:t> will each</w:t>
      </w:r>
      <w:r>
        <w:rPr>
          <w:color w:val="1D1D1D"/>
          <w:w w:val="105"/>
        </w:rPr>
        <w:t> be in a format approved</w:t>
      </w:r>
      <w:r>
        <w:rPr>
          <w:color w:val="1D1D1D"/>
          <w:w w:val="105"/>
        </w:rPr>
        <w:t> by the Department</w:t>
      </w:r>
      <w:r>
        <w:rPr>
          <w:color w:val="1D1D1D"/>
          <w:w w:val="105"/>
        </w:rPr>
        <w:t> of Public Health and will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available in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Facility.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A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copy of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draft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Closure Plan will be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made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available to</w:t>
      </w:r>
      <w:r>
        <w:rPr>
          <w:color w:val="1D1D1D"/>
          <w:w w:val="105"/>
        </w:rPr>
        <w:t> each of</w:t>
      </w:r>
      <w:r>
        <w:rPr>
          <w:color w:val="1D1D1D"/>
          <w:spacing w:val="-2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1"/>
          <w:w w:val="105"/>
        </w:rPr>
        <w:t> </w:t>
      </w:r>
      <w:r>
        <w:rPr>
          <w:color w:val="1D1D1D"/>
          <w:w w:val="105"/>
        </w:rPr>
        <w:t>individuals</w:t>
      </w:r>
      <w:r>
        <w:rPr>
          <w:color w:val="1D1D1D"/>
          <w:w w:val="105"/>
        </w:rPr>
        <w:t> who are required to receive notice.</w:t>
      </w:r>
      <w:r>
        <w:rPr>
          <w:color w:val="1D1D1D"/>
          <w:spacing w:val="40"/>
          <w:w w:val="105"/>
        </w:rPr>
        <w:t> </w:t>
      </w:r>
      <w:r>
        <w:rPr>
          <w:color w:val="1D1D1D"/>
          <w:w w:val="105"/>
        </w:rPr>
        <w:t>Interested parties may file comments on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the proposed</w:t>
      </w:r>
      <w:r>
        <w:rPr>
          <w:color w:val="1D1D1D"/>
          <w:w w:val="105"/>
        </w:rPr>
        <w:t> closure and the draft closure</w:t>
      </w:r>
      <w:r>
        <w:rPr>
          <w:color w:val="1D1D1D"/>
          <w:w w:val="105"/>
        </w:rPr>
        <w:t> plan with the Department</w:t>
      </w:r>
      <w:r>
        <w:rPr>
          <w:color w:val="1D1D1D"/>
          <w:w w:val="105"/>
        </w:rPr>
        <w:t> of Public</w:t>
      </w:r>
      <w:r>
        <w:rPr>
          <w:color w:val="1D1D1D"/>
          <w:w w:val="105"/>
        </w:rPr>
        <w:t> Health up until the date of the public hearing.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49" w:lineRule="auto" w:before="1"/>
        <w:ind w:left="796" w:right="112" w:firstLine="736"/>
        <w:jc w:val="both"/>
      </w:pPr>
      <w:r>
        <w:rPr>
          <w:color w:val="1D1D1D"/>
          <w:w w:val="105"/>
        </w:rPr>
        <w:t>We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will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be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working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with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residents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their</w:t>
      </w:r>
      <w:r>
        <w:rPr>
          <w:color w:val="1D1D1D"/>
          <w:spacing w:val="-9"/>
          <w:w w:val="105"/>
        </w:rPr>
        <w:t> </w:t>
      </w:r>
      <w:r>
        <w:rPr>
          <w:color w:val="1D1D1D"/>
          <w:w w:val="105"/>
        </w:rPr>
        <w:t>families,</w:t>
      </w:r>
      <w:r>
        <w:rPr>
          <w:color w:val="1D1D1D"/>
          <w:spacing w:val="-4"/>
          <w:w w:val="105"/>
        </w:rPr>
        <w:t> </w:t>
      </w:r>
      <w:r>
        <w:rPr>
          <w:color w:val="1D1D1D"/>
          <w:w w:val="105"/>
        </w:rPr>
        <w:t>with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our</w:t>
      </w:r>
      <w:r>
        <w:rPr>
          <w:color w:val="1D1D1D"/>
          <w:spacing w:val="-15"/>
          <w:w w:val="105"/>
        </w:rPr>
        <w:t> </w:t>
      </w:r>
      <w:r>
        <w:rPr>
          <w:color w:val="1D1D1D"/>
          <w:w w:val="105"/>
        </w:rPr>
        <w:t>employees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12"/>
          <w:w w:val="105"/>
        </w:rPr>
        <w:t> </w:t>
      </w:r>
      <w:r>
        <w:rPr>
          <w:color w:val="1D1D1D"/>
          <w:w w:val="105"/>
        </w:rPr>
        <w:t>with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the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state</w:t>
      </w:r>
      <w:r>
        <w:rPr>
          <w:color w:val="1D1D1D"/>
          <w:spacing w:val="-16"/>
          <w:w w:val="105"/>
        </w:rPr>
        <w:t> </w:t>
      </w:r>
      <w:r>
        <w:rPr>
          <w:color w:val="1D1D1D"/>
          <w:w w:val="105"/>
        </w:rPr>
        <w:t>agencies, including</w:t>
      </w:r>
      <w:r>
        <w:rPr>
          <w:color w:val="1D1D1D"/>
          <w:w w:val="105"/>
        </w:rPr>
        <w:t> the Department</w:t>
      </w:r>
      <w:r>
        <w:rPr>
          <w:color w:val="1D1D1D"/>
          <w:w w:val="105"/>
        </w:rPr>
        <w:t> of Public Health, throughout</w:t>
      </w:r>
      <w:r>
        <w:rPr>
          <w:color w:val="1D1D1D"/>
          <w:w w:val="105"/>
        </w:rPr>
        <w:t> this process to assure the orderly transition of care for our residents.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1"/>
        <w:ind w:left="1522"/>
      </w:pPr>
      <w:r>
        <w:rPr>
          <w:color w:val="1D1D1D"/>
          <w:w w:val="105"/>
        </w:rPr>
        <w:t>Please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let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me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know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if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you</w:t>
      </w:r>
      <w:r>
        <w:rPr>
          <w:color w:val="1D1D1D"/>
          <w:spacing w:val="-3"/>
          <w:w w:val="105"/>
        </w:rPr>
        <w:t> </w:t>
      </w:r>
      <w:r>
        <w:rPr>
          <w:color w:val="1D1D1D"/>
          <w:w w:val="105"/>
        </w:rPr>
        <w:t>have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any</w:t>
      </w:r>
      <w:r>
        <w:rPr>
          <w:color w:val="1D1D1D"/>
          <w:spacing w:val="2"/>
          <w:w w:val="105"/>
        </w:rPr>
        <w:t> </w:t>
      </w:r>
      <w:r>
        <w:rPr>
          <w:color w:val="1D1D1D"/>
          <w:spacing w:val="-2"/>
          <w:w w:val="105"/>
        </w:rPr>
        <w:t>questions.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70"/>
        <w:ind w:left="1523"/>
      </w:pPr>
      <w:r>
        <w:rPr>
          <w:color w:val="1D1D1D"/>
          <w:w w:val="105"/>
        </w:rPr>
        <w:t>Very</w:t>
      </w:r>
      <w:r>
        <w:rPr>
          <w:color w:val="1D1D1D"/>
          <w:spacing w:val="-10"/>
          <w:w w:val="105"/>
        </w:rPr>
        <w:t> </w:t>
      </w:r>
      <w:r>
        <w:rPr>
          <w:color w:val="1D1D1D"/>
          <w:w w:val="105"/>
        </w:rPr>
        <w:t>truly</w:t>
      </w:r>
      <w:r>
        <w:rPr>
          <w:color w:val="1D1D1D"/>
          <w:spacing w:val="-9"/>
          <w:w w:val="105"/>
        </w:rPr>
        <w:t> </w:t>
      </w:r>
      <w:r>
        <w:rPr>
          <w:color w:val="1D1D1D"/>
          <w:spacing w:val="-2"/>
          <w:w w:val="105"/>
        </w:rPr>
        <w:t>yours,</w:t>
      </w:r>
    </w:p>
    <w:p>
      <w:pPr>
        <w:spacing w:before="10"/>
        <w:ind w:left="2077" w:right="0" w:firstLine="0"/>
        <w:jc w:val="left"/>
        <w:rPr>
          <w:b/>
          <w:sz w:val="57"/>
        </w:rPr>
      </w:pPr>
      <w:r>
        <w:rPr>
          <w:b/>
          <w:i/>
          <w:color w:val="151C87"/>
          <w:w w:val="75"/>
          <w:sz w:val="47"/>
        </w:rPr>
        <w:t>,tL«,a-</w:t>
      </w:r>
      <w:r>
        <w:rPr>
          <w:b/>
          <w:i/>
          <w:color w:val="151C87"/>
          <w:spacing w:val="45"/>
          <w:w w:val="150"/>
          <w:sz w:val="47"/>
        </w:rPr>
        <w:t> </w:t>
      </w:r>
      <w:r>
        <w:rPr>
          <w:b/>
          <w:color w:val="151C87"/>
          <w:w w:val="75"/>
          <w:sz w:val="57"/>
        </w:rPr>
        <w:t>MtUti-</w:t>
      </w:r>
      <w:r>
        <w:rPr>
          <w:b/>
          <w:color w:val="151C87"/>
          <w:spacing w:val="-10"/>
          <w:w w:val="75"/>
          <w:sz w:val="57"/>
        </w:rPr>
        <w:t>-</w:t>
      </w:r>
    </w:p>
    <w:p>
      <w:pPr>
        <w:pStyle w:val="BodyText"/>
        <w:spacing w:before="104"/>
        <w:ind w:left="1524"/>
      </w:pPr>
      <w:r>
        <w:rPr>
          <w:color w:val="1D1D1D"/>
          <w:w w:val="105"/>
        </w:rPr>
        <w:t>Ann</w:t>
      </w:r>
      <w:r>
        <w:rPr>
          <w:color w:val="1D1D1D"/>
          <w:spacing w:val="-13"/>
          <w:w w:val="105"/>
        </w:rPr>
        <w:t> </w:t>
      </w:r>
      <w:r>
        <w:rPr>
          <w:color w:val="1D1D1D"/>
          <w:w w:val="105"/>
        </w:rPr>
        <w:t>Mullen</w:t>
      </w:r>
      <w:r>
        <w:rPr>
          <w:color w:val="1D1D1D"/>
          <w:spacing w:val="-8"/>
          <w:w w:val="105"/>
        </w:rPr>
        <w:t> </w:t>
      </w:r>
      <w:r>
        <w:rPr>
          <w:color w:val="1D1D1D"/>
          <w:spacing w:val="-2"/>
          <w:w w:val="105"/>
        </w:rPr>
        <w:t>DelCollo</w:t>
      </w:r>
    </w:p>
    <w:p>
      <w:pPr>
        <w:pStyle w:val="BodyText"/>
        <w:spacing w:before="9"/>
        <w:ind w:left="1519"/>
      </w:pPr>
      <w:r>
        <w:rPr>
          <w:color w:val="1D1D1D"/>
          <w:w w:val="105"/>
        </w:rPr>
        <w:t>Northeast</w:t>
      </w:r>
      <w:r>
        <w:rPr>
          <w:color w:val="1D1D1D"/>
          <w:spacing w:val="-7"/>
          <w:w w:val="105"/>
        </w:rPr>
        <w:t> </w:t>
      </w:r>
      <w:r>
        <w:rPr>
          <w:color w:val="1D1D1D"/>
          <w:w w:val="105"/>
        </w:rPr>
        <w:t>Health</w:t>
      </w:r>
      <w:r>
        <w:rPr>
          <w:color w:val="1D1D1D"/>
          <w:spacing w:val="-11"/>
          <w:w w:val="105"/>
        </w:rPr>
        <w:t> </w:t>
      </w:r>
      <w:r>
        <w:rPr>
          <w:color w:val="1D1D1D"/>
          <w:w w:val="105"/>
        </w:rPr>
        <w:t>Group</w:t>
      </w:r>
      <w:r>
        <w:rPr>
          <w:color w:val="1D1D1D"/>
          <w:spacing w:val="-7"/>
          <w:w w:val="105"/>
        </w:rPr>
        <w:t> </w:t>
      </w:r>
      <w:r>
        <w:rPr>
          <w:color w:val="1D1D1D"/>
          <w:spacing w:val="-2"/>
          <w:w w:val="105"/>
        </w:rPr>
        <w:t>Chairperson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91"/>
        <w:ind w:left="4252" w:right="3859" w:firstLine="0"/>
        <w:jc w:val="center"/>
        <w:rPr>
          <w:b/>
          <w:sz w:val="20"/>
        </w:rPr>
      </w:pPr>
      <w:hyperlink r:id="rId7">
        <w:r>
          <w:rPr>
            <w:b/>
            <w:color w:val="1C3A8C"/>
            <w:spacing w:val="-2"/>
            <w:w w:val="110"/>
            <w:sz w:val="20"/>
            <w:u w:val="thick" w:color="1C3A8C"/>
          </w:rPr>
          <w:t>www</w:t>
        </w:r>
        <w:r>
          <w:rPr>
            <w:b/>
            <w:color w:val="2B3664"/>
            <w:spacing w:val="-2"/>
            <w:w w:val="110"/>
            <w:sz w:val="20"/>
            <w:u w:val="thick" w:color="1C3A8C"/>
          </w:rPr>
          <w:t>.</w:t>
        </w:r>
        <w:r>
          <w:rPr>
            <w:b/>
            <w:color w:val="1C3A8C"/>
            <w:spacing w:val="-2"/>
            <w:w w:val="110"/>
            <w:sz w:val="20"/>
            <w:u w:val="thick" w:color="1C3A8C"/>
          </w:rPr>
          <w:t>willimansettcenterwest</w:t>
        </w:r>
        <w:r>
          <w:rPr>
            <w:b/>
            <w:color w:val="2B3664"/>
            <w:spacing w:val="-2"/>
            <w:w w:val="110"/>
            <w:sz w:val="20"/>
            <w:u w:val="thick" w:color="1C3A8C"/>
          </w:rPr>
          <w:t>.</w:t>
        </w:r>
        <w:r>
          <w:rPr>
            <w:b/>
            <w:color w:val="1C3A8C"/>
            <w:spacing w:val="-2"/>
            <w:w w:val="110"/>
            <w:sz w:val="20"/>
            <w:u w:val="thick" w:color="1C3A8C"/>
          </w:rPr>
          <w:t>com</w:t>
        </w:r>
      </w:hyperlink>
    </w:p>
    <w:p>
      <w:pPr>
        <w:spacing w:after="0"/>
        <w:jc w:val="center"/>
        <w:rPr>
          <w:sz w:val="20"/>
        </w:rPr>
        <w:sectPr>
          <w:pgSz w:w="12240" w:h="15840"/>
          <w:pgMar w:top="1180" w:bottom="280" w:left="320" w:right="620"/>
        </w:sectPr>
      </w:pPr>
    </w:p>
    <w:p>
      <w:pPr>
        <w:spacing w:before="105"/>
        <w:ind w:left="9264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757089</wp:posOffset>
            </wp:positionH>
            <wp:positionV relativeFrom="paragraph">
              <wp:posOffset>2140</wp:posOffset>
            </wp:positionV>
            <wp:extent cx="1904935" cy="53709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35" cy="537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5730176" from=".240377pt,435.888797pt" to=".240377pt,298.442413pt" stroked="true" strokeweight=".961506pt" strokecolor="#000000">
            <v:stroke dashstyle="solid"/>
            <w10:wrap type="none"/>
          </v:line>
        </w:pict>
      </w:r>
      <w:r>
        <w:rPr/>
        <w:pict>
          <v:shape style="position:absolute;margin-left:1.201883pt;margin-top:160.034866pt;width:.75pt;height:82.7pt;mso-position-horizontal-relative:page;mso-position-vertical-relative:page;z-index:15730688" id="docshape1" coordorigin="24,3201" coordsize="15,1654" path="m24,4854l24,3970m38,3931l38,3201e" filled="false" stroked="true" strokeweight=".721001pt" strokecolor="#000000">
            <v:path arrowok="t"/>
            <v:stroke dashstyle="solid"/>
            <w10:wrap type="none"/>
          </v:shape>
        </w:pict>
      </w:r>
      <w:r>
        <w:rPr>
          <w:b/>
          <w:color w:val="1F3B72"/>
          <w:w w:val="105"/>
          <w:sz w:val="20"/>
        </w:rPr>
        <w:t>546</w:t>
      </w:r>
      <w:r>
        <w:rPr>
          <w:b/>
          <w:color w:val="1F3B72"/>
          <w:spacing w:val="-3"/>
          <w:w w:val="105"/>
          <w:sz w:val="20"/>
        </w:rPr>
        <w:t> </w:t>
      </w:r>
      <w:r>
        <w:rPr>
          <w:b/>
          <w:color w:val="1F3B72"/>
          <w:w w:val="105"/>
          <w:sz w:val="20"/>
        </w:rPr>
        <w:t>Chicopee</w:t>
      </w:r>
      <w:r>
        <w:rPr>
          <w:b/>
          <w:color w:val="1F3B72"/>
          <w:spacing w:val="10"/>
          <w:w w:val="105"/>
          <w:sz w:val="20"/>
        </w:rPr>
        <w:t> </w:t>
      </w:r>
      <w:r>
        <w:rPr>
          <w:b/>
          <w:color w:val="1F3B72"/>
          <w:spacing w:val="-2"/>
          <w:w w:val="105"/>
          <w:sz w:val="20"/>
        </w:rPr>
        <w:t>Street</w:t>
      </w:r>
    </w:p>
    <w:p>
      <w:pPr>
        <w:spacing w:before="15"/>
        <w:ind w:left="9200" w:right="0" w:firstLine="0"/>
        <w:jc w:val="left"/>
        <w:rPr>
          <w:b/>
          <w:sz w:val="20"/>
        </w:rPr>
      </w:pPr>
      <w:r>
        <w:rPr>
          <w:b/>
          <w:color w:val="1F3B72"/>
          <w:w w:val="105"/>
          <w:sz w:val="20"/>
        </w:rPr>
        <w:t>Chicopee,</w:t>
      </w:r>
      <w:r>
        <w:rPr>
          <w:b/>
          <w:color w:val="1F3B72"/>
          <w:spacing w:val="12"/>
          <w:w w:val="105"/>
          <w:sz w:val="20"/>
        </w:rPr>
        <w:t> </w:t>
      </w:r>
      <w:r>
        <w:rPr>
          <w:b/>
          <w:color w:val="1F3B72"/>
          <w:w w:val="105"/>
          <w:sz w:val="20"/>
        </w:rPr>
        <w:t>MA</w:t>
      </w:r>
      <w:r>
        <w:rPr>
          <w:b/>
          <w:color w:val="1F3B72"/>
          <w:spacing w:val="6"/>
          <w:w w:val="105"/>
          <w:sz w:val="20"/>
        </w:rPr>
        <w:t> </w:t>
      </w:r>
      <w:r>
        <w:rPr>
          <w:b/>
          <w:color w:val="1F3B72"/>
          <w:spacing w:val="-4"/>
          <w:w w:val="105"/>
          <w:sz w:val="20"/>
        </w:rPr>
        <w:t>0</w:t>
      </w:r>
      <w:r>
        <w:rPr>
          <w:b/>
          <w:color w:val="213F95"/>
          <w:spacing w:val="-4"/>
          <w:w w:val="105"/>
          <w:sz w:val="20"/>
        </w:rPr>
        <w:t>1</w:t>
      </w:r>
      <w:r>
        <w:rPr>
          <w:b/>
          <w:color w:val="1F3B72"/>
          <w:spacing w:val="-4"/>
          <w:w w:val="105"/>
          <w:sz w:val="20"/>
        </w:rPr>
        <w:t>0</w:t>
      </w:r>
      <w:r>
        <w:rPr>
          <w:b/>
          <w:color w:val="213F95"/>
          <w:spacing w:val="-4"/>
          <w:w w:val="105"/>
          <w:sz w:val="20"/>
        </w:rPr>
        <w:t>1</w:t>
      </w:r>
      <w:r>
        <w:rPr>
          <w:b/>
          <w:color w:val="1F3B72"/>
          <w:spacing w:val="-4"/>
          <w:w w:val="105"/>
          <w:sz w:val="20"/>
        </w:rPr>
        <w:t>3</w:t>
      </w:r>
    </w:p>
    <w:p>
      <w:pPr>
        <w:spacing w:before="173"/>
        <w:ind w:left="0" w:right="238" w:firstLine="0"/>
        <w:jc w:val="right"/>
        <w:rPr>
          <w:b/>
          <w:sz w:val="20"/>
        </w:rPr>
      </w:pPr>
      <w:r>
        <w:rPr>
          <w:b/>
          <w:color w:val="1F3B72"/>
          <w:sz w:val="20"/>
        </w:rPr>
        <w:t>Phone:</w:t>
      </w:r>
      <w:r>
        <w:rPr>
          <w:b/>
          <w:color w:val="1F3B72"/>
          <w:spacing w:val="13"/>
          <w:sz w:val="20"/>
        </w:rPr>
        <w:t> </w:t>
      </w:r>
      <w:r>
        <w:rPr>
          <w:b/>
          <w:color w:val="1F3B72"/>
          <w:sz w:val="20"/>
        </w:rPr>
        <w:t>413-536-</w:t>
      </w:r>
      <w:r>
        <w:rPr>
          <w:b/>
          <w:color w:val="1F3B72"/>
          <w:spacing w:val="-4"/>
          <w:sz w:val="20"/>
        </w:rPr>
        <w:t>2540</w:t>
      </w:r>
    </w:p>
    <w:p>
      <w:pPr>
        <w:spacing w:before="10"/>
        <w:ind w:left="0" w:right="230" w:firstLine="0"/>
        <w:jc w:val="right"/>
        <w:rPr>
          <w:b/>
          <w:sz w:val="19"/>
        </w:rPr>
      </w:pPr>
      <w:r>
        <w:rPr>
          <w:b/>
          <w:color w:val="01348E"/>
          <w:sz w:val="19"/>
        </w:rPr>
        <w:t>Fax:</w:t>
      </w:r>
      <w:r>
        <w:rPr>
          <w:b/>
          <w:color w:val="01348E"/>
          <w:spacing w:val="34"/>
          <w:sz w:val="19"/>
        </w:rPr>
        <w:t> </w:t>
      </w:r>
      <w:r>
        <w:rPr>
          <w:b/>
          <w:color w:val="01348E"/>
          <w:sz w:val="19"/>
        </w:rPr>
        <w:t>413-536-</w:t>
      </w:r>
      <w:r>
        <w:rPr>
          <w:b/>
          <w:color w:val="01348E"/>
          <w:spacing w:val="-4"/>
          <w:sz w:val="19"/>
        </w:rPr>
        <w:t>3571</w:t>
      </w:r>
    </w:p>
    <w:p>
      <w:pPr>
        <w:pStyle w:val="BodyText"/>
        <w:spacing w:before="4"/>
        <w:rPr>
          <w:b/>
          <w:sz w:val="18"/>
        </w:rPr>
      </w:pPr>
    </w:p>
    <w:p>
      <w:pPr>
        <w:pStyle w:val="BodyText"/>
        <w:spacing w:line="266" w:lineRule="auto" w:before="91"/>
        <w:ind w:left="4080" w:right="3387" w:firstLine="447"/>
      </w:pPr>
      <w:r>
        <w:rPr>
          <w:color w:val="1C1C1C"/>
        </w:rPr>
        <w:t>PROPOSED CLOSURE PLAN </w:t>
      </w:r>
      <w:r>
        <w:rPr>
          <w:color w:val="1C1C1C"/>
          <w:spacing w:val="-2"/>
        </w:rPr>
        <w:t>FOR</w:t>
      </w:r>
      <w:r>
        <w:rPr>
          <w:color w:val="1C1C1C"/>
          <w:spacing w:val="-13"/>
        </w:rPr>
        <w:t> </w:t>
      </w:r>
      <w:r>
        <w:rPr>
          <w:color w:val="1C1C1C"/>
          <w:spacing w:val="-2"/>
        </w:rPr>
        <w:t>WILLIMANSETT</w:t>
      </w:r>
      <w:r>
        <w:rPr>
          <w:color w:val="1C1C1C"/>
          <w:spacing w:val="-4"/>
        </w:rPr>
        <w:t> </w:t>
      </w:r>
      <w:r>
        <w:rPr>
          <w:color w:val="1C1C1C"/>
          <w:spacing w:val="-2"/>
        </w:rPr>
        <w:t>CENTER</w:t>
      </w:r>
      <w:r>
        <w:rPr>
          <w:color w:val="1C1C1C"/>
          <w:spacing w:val="-12"/>
        </w:rPr>
        <w:t> </w:t>
      </w:r>
      <w:r>
        <w:rPr>
          <w:color w:val="1C1C1C"/>
          <w:spacing w:val="-2"/>
        </w:rPr>
        <w:t>WEST</w:t>
      </w:r>
    </w:p>
    <w:p>
      <w:pPr>
        <w:pStyle w:val="BodyText"/>
        <w:spacing w:line="540" w:lineRule="auto" w:before="4"/>
        <w:ind w:left="781" w:right="2914" w:firstLine="3189"/>
      </w:pPr>
      <w:r>
        <w:rPr>
          <w:color w:val="1C1C1C"/>
        </w:rPr>
        <w:t>546 Chicopee Street, Chicopee, MA 01013 </w:t>
      </w:r>
      <w:r>
        <w:rPr>
          <w:color w:val="1C1C1C"/>
          <w:w w:val="105"/>
        </w:rPr>
        <w:t>Dear Resident and other Interested Parties:</w:t>
      </w:r>
    </w:p>
    <w:p>
      <w:pPr>
        <w:pStyle w:val="BodyText"/>
        <w:spacing w:line="271" w:lineRule="auto" w:before="2"/>
        <w:ind w:left="782"/>
      </w:pPr>
      <w:r>
        <w:rPr>
          <w:color w:val="1C1C1C"/>
          <w:w w:val="105"/>
        </w:rPr>
        <w:t>On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February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6,</w:t>
      </w:r>
      <w:r>
        <w:rPr>
          <w:color w:val="1C1C1C"/>
          <w:spacing w:val="-18"/>
          <w:w w:val="105"/>
        </w:rPr>
        <w:t> </w:t>
      </w:r>
      <w:r>
        <w:rPr>
          <w:color w:val="1C1C1C"/>
          <w:w w:val="105"/>
        </w:rPr>
        <w:t>2023,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Willimansett</w:t>
      </w:r>
      <w:r>
        <w:rPr>
          <w:color w:val="1C1C1C"/>
          <w:spacing w:val="17"/>
          <w:w w:val="105"/>
        </w:rPr>
        <w:t> </w:t>
      </w:r>
      <w:r>
        <w:rPr>
          <w:color w:val="1C1C1C"/>
          <w:w w:val="105"/>
        </w:rPr>
        <w:t>Center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West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("Willimansett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Center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West"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or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"Facility")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issued a Notice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of Intent to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Close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Facility located at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546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Chicopee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Street,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Chicopee,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MA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01013.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This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is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the Closure Plan referenced in that notice.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ind w:left="780"/>
      </w:pPr>
      <w:r>
        <w:rPr>
          <w:color w:val="1C1C1C"/>
          <w:spacing w:val="-2"/>
        </w:rPr>
        <w:t>Background</w:t>
      </w:r>
    </w:p>
    <w:p>
      <w:pPr>
        <w:pStyle w:val="BodyText"/>
        <w:spacing w:line="268" w:lineRule="auto" w:before="39"/>
        <w:ind w:left="772" w:right="184" w:firstLine="5"/>
      </w:pPr>
      <w:r>
        <w:rPr>
          <w:color w:val="1C1C1C"/>
          <w:w w:val="105"/>
        </w:rPr>
        <w:t>On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April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30,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2022,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The Northeast Health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Group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Inc.,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Operator, (d/b/a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Willimansett Center West) achieved compliance with the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State of Massachusetts Bed De-densification Regulations, which required Willimansett Center West to stop admissions until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they reached</w:t>
      </w:r>
      <w:r>
        <w:rPr>
          <w:color w:val="1C1C1C"/>
          <w:spacing w:val="27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new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State required occupancy levels. In order to achieve compliance, this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103-bed facility was required to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reduce its bed capacity to 74 beds, losing 28% of its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beds.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The cost to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operate a</w:t>
      </w:r>
      <w:r>
        <w:rPr>
          <w:color w:val="1C1C1C"/>
          <w:spacing w:val="-14"/>
          <w:w w:val="105"/>
        </w:rPr>
        <w:t> </w:t>
      </w:r>
      <w:r>
        <w:rPr>
          <w:color w:val="1C1C1C"/>
          <w:w w:val="105"/>
        </w:rPr>
        <w:t>103-bed facility with only 74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beds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has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led to the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facility's financial insolvency.</w:t>
      </w:r>
    </w:p>
    <w:p>
      <w:pPr>
        <w:pStyle w:val="BodyText"/>
        <w:spacing w:before="4"/>
        <w:rPr>
          <w:sz w:val="26"/>
        </w:rPr>
      </w:pPr>
    </w:p>
    <w:p>
      <w:pPr>
        <w:pStyle w:val="Heading1"/>
        <w:ind w:left="777"/>
      </w:pPr>
      <w:r>
        <w:rPr>
          <w:color w:val="1C1C1C"/>
          <w:spacing w:val="-2"/>
          <w:w w:val="105"/>
        </w:rPr>
        <w:t>Notice</w:t>
      </w:r>
      <w:r>
        <w:rPr>
          <w:color w:val="1C1C1C"/>
          <w:spacing w:val="-8"/>
          <w:w w:val="105"/>
        </w:rPr>
        <w:t> </w:t>
      </w:r>
      <w:r>
        <w:rPr>
          <w:color w:val="1C1C1C"/>
          <w:spacing w:val="-2"/>
          <w:w w:val="105"/>
        </w:rPr>
        <w:t>to</w:t>
      </w:r>
      <w:r>
        <w:rPr>
          <w:color w:val="1C1C1C"/>
          <w:spacing w:val="-6"/>
          <w:w w:val="105"/>
        </w:rPr>
        <w:t> </w:t>
      </w:r>
      <w:r>
        <w:rPr>
          <w:color w:val="1C1C1C"/>
          <w:spacing w:val="-2"/>
          <w:w w:val="105"/>
        </w:rPr>
        <w:t>Residents</w:t>
      </w:r>
      <w:r>
        <w:rPr>
          <w:color w:val="1C1C1C"/>
          <w:spacing w:val="-1"/>
          <w:w w:val="105"/>
        </w:rPr>
        <w:t> </w:t>
      </w:r>
      <w:r>
        <w:rPr>
          <w:color w:val="1C1C1C"/>
          <w:spacing w:val="-2"/>
          <w:w w:val="105"/>
        </w:rPr>
        <w:t>and</w:t>
      </w:r>
      <w:r>
        <w:rPr>
          <w:color w:val="1C1C1C"/>
          <w:spacing w:val="-14"/>
          <w:w w:val="105"/>
        </w:rPr>
        <w:t> </w:t>
      </w:r>
      <w:r>
        <w:rPr>
          <w:color w:val="1C1C1C"/>
          <w:spacing w:val="-2"/>
          <w:w w:val="105"/>
        </w:rPr>
        <w:t>other Interested</w:t>
      </w:r>
      <w:r>
        <w:rPr>
          <w:color w:val="1C1C1C"/>
          <w:spacing w:val="-6"/>
          <w:w w:val="105"/>
        </w:rPr>
        <w:t> </w:t>
      </w:r>
      <w:r>
        <w:rPr>
          <w:color w:val="1C1C1C"/>
          <w:spacing w:val="-2"/>
          <w:w w:val="105"/>
        </w:rPr>
        <w:t>Parties</w:t>
      </w:r>
    </w:p>
    <w:p>
      <w:pPr>
        <w:pStyle w:val="BodyText"/>
        <w:spacing w:line="271" w:lineRule="auto" w:before="29"/>
        <w:ind w:left="766" w:right="184" w:firstLine="6"/>
      </w:pPr>
      <w:r>
        <w:rPr>
          <w:color w:val="1C1C1C"/>
          <w:w w:val="105"/>
        </w:rPr>
        <w:t>Willimansett</w:t>
      </w:r>
      <w:r>
        <w:rPr>
          <w:color w:val="1C1C1C"/>
          <w:spacing w:val="27"/>
          <w:w w:val="105"/>
        </w:rPr>
        <w:t> </w:t>
      </w:r>
      <w:r>
        <w:rPr>
          <w:color w:val="1C1C1C"/>
          <w:w w:val="105"/>
        </w:rPr>
        <w:t>Center West issued the Notice of Intent to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Close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on</w:t>
      </w:r>
      <w:r>
        <w:rPr>
          <w:color w:val="1C1C1C"/>
          <w:spacing w:val="24"/>
          <w:w w:val="105"/>
        </w:rPr>
        <w:t> </w:t>
      </w:r>
      <w:r>
        <w:rPr>
          <w:color w:val="1C1C1C"/>
          <w:w w:val="105"/>
        </w:rPr>
        <w:t>February 6,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2023.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On that date,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the Notice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of Intent to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Close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was posted at the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Facility and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issued to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residents by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hand delivery, by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First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Class mail to</w:t>
      </w:r>
      <w:r>
        <w:rPr>
          <w:color w:val="1C1C1C"/>
          <w:spacing w:val="23"/>
          <w:w w:val="105"/>
        </w:rPr>
        <w:t> </w:t>
      </w:r>
      <w:r>
        <w:rPr>
          <w:color w:val="1C1C1C"/>
          <w:w w:val="105"/>
        </w:rPr>
        <w:t>their legal representative or designated</w:t>
      </w:r>
      <w:r>
        <w:rPr>
          <w:color w:val="1C1C1C"/>
          <w:spacing w:val="31"/>
          <w:w w:val="105"/>
        </w:rPr>
        <w:t> </w:t>
      </w:r>
      <w:r>
        <w:rPr>
          <w:color w:val="1C1C1C"/>
          <w:w w:val="105"/>
        </w:rPr>
        <w:t>contact</w:t>
      </w:r>
      <w:r>
        <w:rPr>
          <w:color w:val="1C1C1C"/>
          <w:spacing w:val="24"/>
          <w:w w:val="105"/>
        </w:rPr>
        <w:t> </w:t>
      </w:r>
      <w:r>
        <w:rPr>
          <w:color w:val="1C1C1C"/>
          <w:w w:val="105"/>
        </w:rPr>
        <w:t>on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file and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other interested</w:t>
      </w:r>
      <w:r>
        <w:rPr>
          <w:color w:val="1C1C1C"/>
          <w:spacing w:val="36"/>
          <w:w w:val="105"/>
        </w:rPr>
        <w:t> </w:t>
      </w:r>
      <w:r>
        <w:rPr>
          <w:color w:val="1C1C1C"/>
          <w:w w:val="105"/>
        </w:rPr>
        <w:t>parties as required</w:t>
      </w:r>
      <w:r>
        <w:rPr>
          <w:color w:val="1C1C1C"/>
          <w:spacing w:val="27"/>
          <w:w w:val="105"/>
        </w:rPr>
        <w:t> </w:t>
      </w:r>
      <w:r>
        <w:rPr>
          <w:color w:val="1C1C1C"/>
          <w:w w:val="105"/>
        </w:rPr>
        <w:t>by the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applicable</w:t>
      </w:r>
      <w:r>
        <w:rPr>
          <w:color w:val="1C1C1C"/>
          <w:spacing w:val="19"/>
          <w:w w:val="105"/>
        </w:rPr>
        <w:t> </w:t>
      </w:r>
      <w:r>
        <w:rPr>
          <w:color w:val="1C1C1C"/>
          <w:w w:val="105"/>
        </w:rPr>
        <w:t>regulations,</w:t>
      </w:r>
      <w:r>
        <w:rPr>
          <w:color w:val="1C1C1C"/>
          <w:spacing w:val="18"/>
          <w:w w:val="105"/>
        </w:rPr>
        <w:t> </w:t>
      </w:r>
      <w:r>
        <w:rPr>
          <w:color w:val="1C1C1C"/>
          <w:w w:val="105"/>
        </w:rPr>
        <w:t>as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set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forth on the attached</w:t>
      </w:r>
      <w:r>
        <w:rPr>
          <w:color w:val="1C1C1C"/>
          <w:spacing w:val="33"/>
          <w:w w:val="105"/>
        </w:rPr>
        <w:t> </w:t>
      </w:r>
      <w:r>
        <w:rPr>
          <w:color w:val="1C1C1C"/>
          <w:w w:val="105"/>
        </w:rPr>
        <w:t>Notice List.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Facility will close on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or about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June 6,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2023,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or</w:t>
      </w:r>
      <w:r>
        <w:rPr>
          <w:color w:val="1C1C1C"/>
          <w:spacing w:val="33"/>
          <w:w w:val="105"/>
        </w:rPr>
        <w:t> </w:t>
      </w:r>
      <w:r>
        <w:rPr>
          <w:color w:val="1C1C1C"/>
          <w:w w:val="105"/>
        </w:rPr>
        <w:t>such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other date as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may be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approved</w:t>
      </w:r>
      <w:r>
        <w:rPr>
          <w:color w:val="1C1C1C"/>
          <w:spacing w:val="22"/>
          <w:w w:val="105"/>
        </w:rPr>
        <w:t> </w:t>
      </w:r>
      <w:r>
        <w:rPr>
          <w:color w:val="1C1C1C"/>
          <w:w w:val="105"/>
        </w:rPr>
        <w:t>by the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Department of Public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Health,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following completion of the required regulatory process for voluntary closure.</w:t>
      </w:r>
    </w:p>
    <w:p>
      <w:pPr>
        <w:pStyle w:val="BodyText"/>
        <w:rPr>
          <w:sz w:val="25"/>
        </w:rPr>
      </w:pPr>
    </w:p>
    <w:p>
      <w:pPr>
        <w:pStyle w:val="Heading1"/>
      </w:pPr>
      <w:r>
        <w:rPr>
          <w:color w:val="1C1C1C"/>
        </w:rPr>
        <w:t>Relocation</w:t>
      </w:r>
      <w:r>
        <w:rPr>
          <w:color w:val="1C1C1C"/>
          <w:spacing w:val="30"/>
        </w:rPr>
        <w:t> </w:t>
      </w:r>
      <w:r>
        <w:rPr>
          <w:color w:val="1C1C1C"/>
          <w:spacing w:val="-2"/>
        </w:rPr>
        <w:t>Assistance</w:t>
      </w:r>
    </w:p>
    <w:p>
      <w:pPr>
        <w:pStyle w:val="BodyText"/>
        <w:spacing w:line="268" w:lineRule="auto" w:before="34"/>
        <w:ind w:left="762" w:right="184" w:firstLine="1"/>
      </w:pPr>
      <w:r>
        <w:rPr>
          <w:color w:val="1C1C1C"/>
          <w:w w:val="105"/>
        </w:rPr>
        <w:t>The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Town of Chicopee and the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neighboring towns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within twenty-five miles have a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substantial supply of licensed long term care placements available. The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Town of Chicopee has one additional skilled nursing facility.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A total of thirty-one skilled nursing facilities are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located within twenty-five miles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of Chicopee based on Medicare.gov data.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1" w:lineRule="auto"/>
        <w:ind w:left="764" w:right="271" w:hanging="1"/>
      </w:pPr>
      <w:r>
        <w:rPr>
          <w:color w:val="1C1C1C"/>
          <w:w w:val="105"/>
        </w:rPr>
        <w:t>Willimansett Center West will</w:t>
      </w:r>
      <w:r>
        <w:rPr>
          <w:color w:val="1C1C1C"/>
          <w:spacing w:val="-4"/>
          <w:w w:val="105"/>
        </w:rPr>
        <w:t> </w:t>
      </w:r>
      <w:r>
        <w:rPr>
          <w:color w:val="1C1C1C"/>
          <w:w w:val="105"/>
        </w:rPr>
        <w:t>be</w:t>
      </w:r>
      <w:r>
        <w:rPr>
          <w:color w:val="1C1C1C"/>
          <w:spacing w:val="-9"/>
          <w:w w:val="105"/>
        </w:rPr>
        <w:t> </w:t>
      </w:r>
      <w:r>
        <w:rPr>
          <w:color w:val="1C1C1C"/>
          <w:w w:val="105"/>
        </w:rPr>
        <w:t>in contact with representatives</w:t>
      </w:r>
      <w:r>
        <w:rPr>
          <w:color w:val="1C1C1C"/>
          <w:spacing w:val="-12"/>
          <w:w w:val="105"/>
        </w:rPr>
        <w:t> </w:t>
      </w:r>
      <w:r>
        <w:rPr>
          <w:color w:val="1C1C1C"/>
          <w:w w:val="105"/>
        </w:rPr>
        <w:t>of these nearby skilled nursing</w:t>
      </w:r>
      <w:r>
        <w:rPr>
          <w:color w:val="1C1C1C"/>
          <w:spacing w:val="-13"/>
          <w:w w:val="105"/>
        </w:rPr>
        <w:t> </w:t>
      </w:r>
      <w:r>
        <w:rPr>
          <w:color w:val="1C1C1C"/>
          <w:w w:val="105"/>
        </w:rPr>
        <w:t>facilities to seek information regarding available beds, particular specialties, and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other pertinent information.</w:t>
      </w:r>
    </w:p>
    <w:p>
      <w:pPr>
        <w:pStyle w:val="BodyText"/>
        <w:spacing w:line="268" w:lineRule="auto"/>
        <w:ind w:left="759" w:right="232" w:hanging="2"/>
      </w:pPr>
      <w:r>
        <w:rPr>
          <w:color w:val="1C1C1C"/>
          <w:spacing w:val="-2"/>
          <w:w w:val="110"/>
        </w:rPr>
        <w:t>Willimansett Center</w:t>
      </w:r>
      <w:r>
        <w:rPr>
          <w:color w:val="1C1C1C"/>
          <w:spacing w:val="-5"/>
          <w:w w:val="110"/>
        </w:rPr>
        <w:t> </w:t>
      </w:r>
      <w:r>
        <w:rPr>
          <w:color w:val="1C1C1C"/>
          <w:spacing w:val="-2"/>
          <w:w w:val="110"/>
        </w:rPr>
        <w:t>West</w:t>
      </w:r>
      <w:r>
        <w:rPr>
          <w:color w:val="1C1C1C"/>
          <w:spacing w:val="-9"/>
          <w:w w:val="110"/>
        </w:rPr>
        <w:t> </w:t>
      </w:r>
      <w:r>
        <w:rPr>
          <w:color w:val="1C1C1C"/>
          <w:spacing w:val="-2"/>
          <w:w w:val="110"/>
        </w:rPr>
        <w:t>will</w:t>
      </w:r>
      <w:r>
        <w:rPr>
          <w:color w:val="1C1C1C"/>
          <w:spacing w:val="-11"/>
          <w:w w:val="110"/>
        </w:rPr>
        <w:t> </w:t>
      </w:r>
      <w:r>
        <w:rPr>
          <w:color w:val="1C1C1C"/>
          <w:spacing w:val="-2"/>
          <w:w w:val="110"/>
        </w:rPr>
        <w:t>collect</w:t>
      </w:r>
      <w:r>
        <w:rPr>
          <w:color w:val="1C1C1C"/>
          <w:spacing w:val="-7"/>
          <w:w w:val="110"/>
        </w:rPr>
        <w:t> </w:t>
      </w:r>
      <w:r>
        <w:rPr>
          <w:color w:val="1C1C1C"/>
          <w:spacing w:val="-2"/>
          <w:w w:val="110"/>
        </w:rPr>
        <w:t>written</w:t>
      </w:r>
      <w:r>
        <w:rPr>
          <w:color w:val="1C1C1C"/>
          <w:spacing w:val="-11"/>
          <w:w w:val="110"/>
        </w:rPr>
        <w:t> </w:t>
      </w:r>
      <w:r>
        <w:rPr>
          <w:color w:val="1C1C1C"/>
          <w:spacing w:val="-2"/>
          <w:w w:val="110"/>
        </w:rPr>
        <w:t>information</w:t>
      </w:r>
      <w:r>
        <w:rPr>
          <w:color w:val="1C1C1C"/>
          <w:spacing w:val="-3"/>
          <w:w w:val="110"/>
        </w:rPr>
        <w:t> </w:t>
      </w:r>
      <w:r>
        <w:rPr>
          <w:color w:val="1C1C1C"/>
          <w:spacing w:val="-2"/>
          <w:w w:val="110"/>
        </w:rPr>
        <w:t>from</w:t>
      </w:r>
      <w:r>
        <w:rPr>
          <w:color w:val="1C1C1C"/>
          <w:spacing w:val="-6"/>
          <w:w w:val="110"/>
        </w:rPr>
        <w:t> </w:t>
      </w:r>
      <w:r>
        <w:rPr>
          <w:color w:val="1C1C1C"/>
          <w:spacing w:val="-2"/>
          <w:w w:val="110"/>
        </w:rPr>
        <w:t>these</w:t>
      </w:r>
      <w:r>
        <w:rPr>
          <w:color w:val="1C1C1C"/>
          <w:spacing w:val="-11"/>
          <w:w w:val="110"/>
        </w:rPr>
        <w:t> </w:t>
      </w:r>
      <w:r>
        <w:rPr>
          <w:color w:val="1C1C1C"/>
          <w:spacing w:val="-2"/>
          <w:w w:val="110"/>
        </w:rPr>
        <w:t>other</w:t>
      </w:r>
      <w:r>
        <w:rPr>
          <w:color w:val="1C1C1C"/>
          <w:spacing w:val="-11"/>
          <w:w w:val="110"/>
        </w:rPr>
        <w:t> </w:t>
      </w:r>
      <w:r>
        <w:rPr>
          <w:color w:val="1C1C1C"/>
          <w:spacing w:val="-2"/>
          <w:w w:val="110"/>
        </w:rPr>
        <w:t>facilities</w:t>
      </w:r>
      <w:r>
        <w:rPr>
          <w:color w:val="1C1C1C"/>
          <w:spacing w:val="-8"/>
          <w:w w:val="110"/>
        </w:rPr>
        <w:t> </w:t>
      </w:r>
      <w:r>
        <w:rPr>
          <w:color w:val="1C1C1C"/>
          <w:spacing w:val="-2"/>
          <w:w w:val="110"/>
        </w:rPr>
        <w:t>and</w:t>
      </w:r>
      <w:r>
        <w:rPr>
          <w:color w:val="1C1C1C"/>
          <w:spacing w:val="-4"/>
          <w:w w:val="110"/>
        </w:rPr>
        <w:t> </w:t>
      </w:r>
      <w:r>
        <w:rPr>
          <w:color w:val="1C1C1C"/>
          <w:spacing w:val="-2"/>
          <w:w w:val="110"/>
        </w:rPr>
        <w:t>will</w:t>
      </w:r>
      <w:r>
        <w:rPr>
          <w:color w:val="1C1C1C"/>
          <w:spacing w:val="-14"/>
          <w:w w:val="110"/>
        </w:rPr>
        <w:t> </w:t>
      </w:r>
      <w:r>
        <w:rPr>
          <w:color w:val="1C1C1C"/>
          <w:spacing w:val="-2"/>
          <w:w w:val="110"/>
        </w:rPr>
        <w:t>make</w:t>
      </w:r>
      <w:r>
        <w:rPr>
          <w:color w:val="1C1C1C"/>
          <w:spacing w:val="-4"/>
          <w:w w:val="110"/>
        </w:rPr>
        <w:t> </w:t>
      </w:r>
      <w:r>
        <w:rPr>
          <w:color w:val="1C1C1C"/>
          <w:spacing w:val="-2"/>
          <w:w w:val="110"/>
        </w:rPr>
        <w:t>that </w:t>
      </w:r>
      <w:r>
        <w:rPr>
          <w:color w:val="1C1C1C"/>
        </w:rPr>
        <w:t>information</w:t>
      </w:r>
      <w:r>
        <w:rPr>
          <w:color w:val="1C1C1C"/>
          <w:spacing w:val="40"/>
        </w:rPr>
        <w:t> </w:t>
      </w:r>
      <w:r>
        <w:rPr>
          <w:color w:val="1C1C1C"/>
        </w:rPr>
        <w:t>available</w:t>
      </w:r>
      <w:r>
        <w:rPr>
          <w:color w:val="1C1C1C"/>
          <w:spacing w:val="40"/>
        </w:rPr>
        <w:t> </w:t>
      </w:r>
      <w:r>
        <w:rPr>
          <w:color w:val="1C1C1C"/>
        </w:rPr>
        <w:t>in</w:t>
      </w:r>
      <w:r>
        <w:rPr>
          <w:color w:val="1C1C1C"/>
          <w:spacing w:val="39"/>
        </w:rPr>
        <w:t> </w:t>
      </w:r>
      <w:r>
        <w:rPr>
          <w:color w:val="1C1C1C"/>
        </w:rPr>
        <w:t>its</w:t>
      </w:r>
      <w:r>
        <w:rPr>
          <w:color w:val="1C1C1C"/>
          <w:spacing w:val="23"/>
        </w:rPr>
        <w:t> </w:t>
      </w:r>
      <w:r>
        <w:rPr>
          <w:color w:val="1C1C1C"/>
        </w:rPr>
        <w:t>common</w:t>
      </w:r>
      <w:r>
        <w:rPr>
          <w:color w:val="1C1C1C"/>
          <w:spacing w:val="40"/>
        </w:rPr>
        <w:t> </w:t>
      </w:r>
      <w:r>
        <w:rPr>
          <w:color w:val="1C1C1C"/>
        </w:rPr>
        <w:t>areas,</w:t>
      </w:r>
      <w:r>
        <w:rPr>
          <w:color w:val="1C1C1C"/>
          <w:spacing w:val="40"/>
        </w:rPr>
        <w:t> </w:t>
      </w:r>
      <w:r>
        <w:rPr>
          <w:color w:val="1C1C1C"/>
        </w:rPr>
        <w:t>and</w:t>
      </w:r>
      <w:r>
        <w:rPr>
          <w:color w:val="1C1C1C"/>
          <w:spacing w:val="40"/>
        </w:rPr>
        <w:t> </w:t>
      </w:r>
      <w:r>
        <w:rPr>
          <w:color w:val="1C1C1C"/>
        </w:rPr>
        <w:t>to each</w:t>
      </w:r>
      <w:r>
        <w:rPr>
          <w:color w:val="1C1C1C"/>
          <w:spacing w:val="40"/>
        </w:rPr>
        <w:t> </w:t>
      </w:r>
      <w:r>
        <w:rPr>
          <w:color w:val="1C1C1C"/>
        </w:rPr>
        <w:t>resident</w:t>
      </w:r>
      <w:r>
        <w:rPr>
          <w:color w:val="1C1C1C"/>
          <w:spacing w:val="40"/>
        </w:rPr>
        <w:t> </w:t>
      </w:r>
      <w:r>
        <w:rPr>
          <w:color w:val="1C1C1C"/>
        </w:rPr>
        <w:t>or</w:t>
      </w:r>
      <w:r>
        <w:rPr>
          <w:color w:val="1C1C1C"/>
          <w:spacing w:val="40"/>
        </w:rPr>
        <w:t> </w:t>
      </w:r>
      <w:r>
        <w:rPr>
          <w:color w:val="1C1C1C"/>
        </w:rPr>
        <w:t>their</w:t>
      </w:r>
      <w:r>
        <w:rPr>
          <w:color w:val="1C1C1C"/>
          <w:spacing w:val="40"/>
        </w:rPr>
        <w:t> </w:t>
      </w:r>
      <w:r>
        <w:rPr>
          <w:color w:val="1C1C1C"/>
        </w:rPr>
        <w:t>legal</w:t>
      </w:r>
      <w:r>
        <w:rPr>
          <w:color w:val="1C1C1C"/>
          <w:spacing w:val="40"/>
        </w:rPr>
        <w:t> </w:t>
      </w:r>
      <w:r>
        <w:rPr>
          <w:color w:val="1C1C1C"/>
        </w:rPr>
        <w:t>representative. Willimansett </w:t>
      </w:r>
      <w:r>
        <w:rPr>
          <w:color w:val="1C1C1C"/>
          <w:spacing w:val="-2"/>
          <w:w w:val="110"/>
        </w:rPr>
        <w:t>Center</w:t>
      </w:r>
      <w:r>
        <w:rPr>
          <w:color w:val="1C1C1C"/>
          <w:spacing w:val="-7"/>
          <w:w w:val="110"/>
        </w:rPr>
        <w:t> </w:t>
      </w:r>
      <w:r>
        <w:rPr>
          <w:color w:val="1C1C1C"/>
          <w:spacing w:val="-2"/>
          <w:w w:val="110"/>
        </w:rPr>
        <w:t>West</w:t>
      </w:r>
      <w:r>
        <w:rPr>
          <w:color w:val="1C1C1C"/>
          <w:spacing w:val="-10"/>
          <w:w w:val="110"/>
        </w:rPr>
        <w:t> </w:t>
      </w:r>
      <w:r>
        <w:rPr>
          <w:color w:val="1C1C1C"/>
          <w:spacing w:val="-2"/>
          <w:w w:val="110"/>
        </w:rPr>
        <w:t>will</w:t>
      </w:r>
      <w:r>
        <w:rPr>
          <w:color w:val="1C1C1C"/>
          <w:spacing w:val="-12"/>
          <w:w w:val="110"/>
        </w:rPr>
        <w:t> </w:t>
      </w:r>
      <w:r>
        <w:rPr>
          <w:color w:val="1C1C1C"/>
          <w:spacing w:val="-2"/>
          <w:w w:val="110"/>
        </w:rPr>
        <w:t>accommodate planning</w:t>
      </w:r>
      <w:r>
        <w:rPr>
          <w:color w:val="1C1C1C"/>
          <w:spacing w:val="-3"/>
          <w:w w:val="110"/>
        </w:rPr>
        <w:t> </w:t>
      </w:r>
      <w:r>
        <w:rPr>
          <w:color w:val="1C1C1C"/>
          <w:spacing w:val="-2"/>
          <w:w w:val="110"/>
        </w:rPr>
        <w:t>communication</w:t>
      </w:r>
      <w:r>
        <w:rPr>
          <w:color w:val="1C1C1C"/>
          <w:spacing w:val="12"/>
          <w:w w:val="110"/>
        </w:rPr>
        <w:t> </w:t>
      </w:r>
      <w:r>
        <w:rPr>
          <w:color w:val="1C1C1C"/>
          <w:spacing w:val="-2"/>
          <w:w w:val="110"/>
        </w:rPr>
        <w:t>between</w:t>
      </w:r>
      <w:r>
        <w:rPr>
          <w:color w:val="1C1C1C"/>
          <w:spacing w:val="-6"/>
          <w:w w:val="110"/>
        </w:rPr>
        <w:t> </w:t>
      </w:r>
      <w:r>
        <w:rPr>
          <w:color w:val="1C1C1C"/>
          <w:spacing w:val="-2"/>
          <w:w w:val="110"/>
        </w:rPr>
        <w:t>representatives</w:t>
      </w:r>
      <w:r>
        <w:rPr>
          <w:color w:val="1C1C1C"/>
          <w:spacing w:val="-22"/>
          <w:w w:val="110"/>
        </w:rPr>
        <w:t> </w:t>
      </w:r>
      <w:r>
        <w:rPr>
          <w:color w:val="1C1C1C"/>
          <w:spacing w:val="-2"/>
          <w:w w:val="110"/>
        </w:rPr>
        <w:t>of the</w:t>
      </w:r>
      <w:r>
        <w:rPr>
          <w:color w:val="1C1C1C"/>
          <w:spacing w:val="-14"/>
          <w:w w:val="110"/>
        </w:rPr>
        <w:t> </w:t>
      </w:r>
      <w:r>
        <w:rPr>
          <w:color w:val="1C1C1C"/>
          <w:spacing w:val="-2"/>
          <w:w w:val="110"/>
        </w:rPr>
        <w:t>nearby</w:t>
      </w:r>
      <w:r>
        <w:rPr>
          <w:color w:val="1C1C1C"/>
          <w:spacing w:val="-8"/>
          <w:w w:val="110"/>
        </w:rPr>
        <w:t> </w:t>
      </w:r>
      <w:r>
        <w:rPr>
          <w:color w:val="1C1C1C"/>
          <w:spacing w:val="-2"/>
          <w:w w:val="110"/>
        </w:rPr>
        <w:t>skilled </w:t>
      </w:r>
      <w:r>
        <w:rPr>
          <w:color w:val="1C1C1C"/>
          <w:w w:val="110"/>
        </w:rPr>
        <w:t>nursing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facilities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and</w:t>
      </w:r>
      <w:r>
        <w:rPr>
          <w:color w:val="1C1C1C"/>
          <w:spacing w:val="-11"/>
          <w:w w:val="110"/>
        </w:rPr>
        <w:t> </w:t>
      </w:r>
      <w:r>
        <w:rPr>
          <w:color w:val="1C1C1C"/>
          <w:w w:val="110"/>
        </w:rPr>
        <w:t>any</w:t>
      </w:r>
      <w:r>
        <w:rPr>
          <w:color w:val="1C1C1C"/>
          <w:spacing w:val="-13"/>
          <w:w w:val="110"/>
        </w:rPr>
        <w:t> </w:t>
      </w:r>
      <w:r>
        <w:rPr>
          <w:color w:val="1C1C1C"/>
          <w:w w:val="110"/>
        </w:rPr>
        <w:t>resident</w:t>
      </w:r>
      <w:r>
        <w:rPr>
          <w:color w:val="1C1C1C"/>
          <w:spacing w:val="-9"/>
          <w:w w:val="110"/>
        </w:rPr>
        <w:t> </w:t>
      </w:r>
      <w:r>
        <w:rPr>
          <w:color w:val="1C1C1C"/>
          <w:w w:val="110"/>
        </w:rPr>
        <w:t>or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legal</w:t>
      </w:r>
      <w:r>
        <w:rPr>
          <w:color w:val="1C1C1C"/>
          <w:spacing w:val="-12"/>
          <w:w w:val="110"/>
        </w:rPr>
        <w:t> </w:t>
      </w:r>
      <w:r>
        <w:rPr>
          <w:color w:val="1C1C1C"/>
          <w:w w:val="110"/>
        </w:rPr>
        <w:t>representative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at</w:t>
      </w:r>
      <w:r>
        <w:rPr>
          <w:color w:val="1C1C1C"/>
          <w:spacing w:val="-12"/>
          <w:w w:val="110"/>
        </w:rPr>
        <w:t> </w:t>
      </w:r>
      <w:r>
        <w:rPr>
          <w:color w:val="1C1C1C"/>
          <w:w w:val="110"/>
        </w:rPr>
        <w:t>their</w:t>
      </w:r>
      <w:r>
        <w:rPr>
          <w:color w:val="1C1C1C"/>
          <w:spacing w:val="-8"/>
          <w:w w:val="110"/>
        </w:rPr>
        <w:t> </w:t>
      </w:r>
      <w:r>
        <w:rPr>
          <w:color w:val="1C1C1C"/>
          <w:w w:val="110"/>
        </w:rPr>
        <w:t>request</w:t>
      </w:r>
      <w:r>
        <w:rPr>
          <w:color w:val="1C1C1C"/>
          <w:spacing w:val="-10"/>
          <w:w w:val="110"/>
        </w:rPr>
        <w:t> </w:t>
      </w:r>
      <w:r>
        <w:rPr>
          <w:color w:val="1C1C1C"/>
          <w:w w:val="110"/>
        </w:rPr>
        <w:t>in</w:t>
      </w:r>
      <w:r>
        <w:rPr>
          <w:color w:val="1C1C1C"/>
          <w:spacing w:val="-10"/>
          <w:w w:val="110"/>
        </w:rPr>
        <w:t> </w:t>
      </w:r>
      <w:r>
        <w:rPr>
          <w:color w:val="1C1C1C"/>
          <w:w w:val="110"/>
        </w:rPr>
        <w:t>accordance</w:t>
      </w:r>
      <w:r>
        <w:rPr>
          <w:color w:val="1C1C1C"/>
          <w:spacing w:val="-3"/>
          <w:w w:val="110"/>
        </w:rPr>
        <w:t> </w:t>
      </w:r>
      <w:r>
        <w:rPr>
          <w:color w:val="1C1C1C"/>
          <w:w w:val="110"/>
        </w:rPr>
        <w:t>with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current COVID-19 protocols.</w:t>
      </w:r>
    </w:p>
    <w:p>
      <w:pPr>
        <w:spacing w:after="0" w:line="268" w:lineRule="auto"/>
        <w:sectPr>
          <w:pgSz w:w="12240" w:h="15840"/>
          <w:pgMar w:top="660" w:bottom="280" w:left="320" w:right="620"/>
        </w:sectPr>
      </w:pPr>
    </w:p>
    <w:p>
      <w:pPr>
        <w:spacing w:line="278" w:lineRule="auto" w:before="67"/>
        <w:ind w:left="796" w:right="185" w:hanging="4"/>
        <w:jc w:val="left"/>
        <w:rPr>
          <w:sz w:val="22"/>
        </w:rPr>
      </w:pPr>
      <w:r>
        <w:rPr/>
        <w:pict>
          <v:line style="position:absolute;mso-position-horizontal-relative:page;mso-position-vertical-relative:page;z-index:15731200" from=".240377pt,389.752959pt" to=".240377pt,240.772614pt" stroked="true" strokeweight=".72113pt" strokecolor="#000000">
            <v:stroke dashstyle="solid"/>
            <w10:wrap type="none"/>
          </v:line>
        </w:pict>
      </w:r>
      <w:r>
        <w:rPr>
          <w:color w:val="1A1A1A"/>
          <w:w w:val="110"/>
          <w:sz w:val="22"/>
        </w:rPr>
        <w:t>Willimansett Center West will work with the residents and their families to identify appropriate placements</w:t>
      </w:r>
      <w:r>
        <w:rPr>
          <w:color w:val="1A1A1A"/>
          <w:spacing w:val="-1"/>
          <w:w w:val="110"/>
          <w:sz w:val="22"/>
        </w:rPr>
        <w:t> </w:t>
      </w:r>
      <w:r>
        <w:rPr>
          <w:color w:val="1A1A1A"/>
          <w:w w:val="110"/>
          <w:sz w:val="22"/>
        </w:rPr>
        <w:t>for</w:t>
      </w:r>
      <w:r>
        <w:rPr>
          <w:color w:val="1A1A1A"/>
          <w:spacing w:val="-6"/>
          <w:w w:val="110"/>
          <w:sz w:val="22"/>
        </w:rPr>
        <w:t> </w:t>
      </w:r>
      <w:r>
        <w:rPr>
          <w:color w:val="1A1A1A"/>
          <w:w w:val="110"/>
          <w:sz w:val="22"/>
        </w:rPr>
        <w:t>all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residents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in</w:t>
      </w:r>
      <w:r>
        <w:rPr>
          <w:color w:val="1A1A1A"/>
          <w:spacing w:val="-7"/>
          <w:w w:val="110"/>
          <w:sz w:val="22"/>
        </w:rPr>
        <w:t> </w:t>
      </w:r>
      <w:r>
        <w:rPr>
          <w:color w:val="1A1A1A"/>
          <w:w w:val="110"/>
          <w:sz w:val="22"/>
        </w:rPr>
        <w:t>a</w:t>
      </w:r>
      <w:r>
        <w:rPr>
          <w:color w:val="1A1A1A"/>
          <w:spacing w:val="-16"/>
          <w:w w:val="110"/>
          <w:sz w:val="22"/>
        </w:rPr>
        <w:t> </w:t>
      </w:r>
      <w:r>
        <w:rPr>
          <w:color w:val="1A1A1A"/>
          <w:w w:val="110"/>
          <w:sz w:val="22"/>
        </w:rPr>
        <w:t>facility capable</w:t>
      </w:r>
      <w:r>
        <w:rPr>
          <w:color w:val="1A1A1A"/>
          <w:spacing w:val="-7"/>
          <w:w w:val="110"/>
          <w:sz w:val="22"/>
        </w:rPr>
        <w:t> </w:t>
      </w:r>
      <w:r>
        <w:rPr>
          <w:color w:val="1A1A1A"/>
          <w:w w:val="110"/>
          <w:sz w:val="22"/>
        </w:rPr>
        <w:t>of meeting</w:t>
      </w:r>
      <w:r>
        <w:rPr>
          <w:color w:val="1A1A1A"/>
          <w:spacing w:val="-4"/>
          <w:w w:val="110"/>
          <w:sz w:val="22"/>
        </w:rPr>
        <w:t> </w:t>
      </w:r>
      <w:r>
        <w:rPr>
          <w:color w:val="1A1A1A"/>
          <w:w w:val="110"/>
          <w:sz w:val="22"/>
        </w:rPr>
        <w:t>their</w:t>
      </w:r>
      <w:r>
        <w:rPr>
          <w:color w:val="1A1A1A"/>
          <w:spacing w:val="-8"/>
          <w:w w:val="110"/>
          <w:sz w:val="22"/>
        </w:rPr>
        <w:t> </w:t>
      </w:r>
      <w:r>
        <w:rPr>
          <w:color w:val="1A1A1A"/>
          <w:w w:val="110"/>
          <w:sz w:val="22"/>
        </w:rPr>
        <w:t>needs,</w:t>
      </w:r>
      <w:r>
        <w:rPr>
          <w:color w:val="1A1A1A"/>
          <w:spacing w:val="-11"/>
          <w:w w:val="110"/>
          <w:sz w:val="22"/>
        </w:rPr>
        <w:t> </w:t>
      </w:r>
      <w:r>
        <w:rPr>
          <w:color w:val="1A1A1A"/>
          <w:w w:val="110"/>
          <w:sz w:val="22"/>
        </w:rPr>
        <w:t>including</w:t>
      </w:r>
      <w:r>
        <w:rPr>
          <w:color w:val="1A1A1A"/>
          <w:spacing w:val="-1"/>
          <w:w w:val="110"/>
          <w:sz w:val="22"/>
        </w:rPr>
        <w:t> </w:t>
      </w:r>
      <w:r>
        <w:rPr>
          <w:color w:val="1A1A1A"/>
          <w:w w:val="110"/>
          <w:sz w:val="22"/>
        </w:rPr>
        <w:t>the</w:t>
      </w:r>
      <w:r>
        <w:rPr>
          <w:color w:val="1A1A1A"/>
          <w:spacing w:val="-12"/>
          <w:w w:val="110"/>
          <w:sz w:val="22"/>
        </w:rPr>
        <w:t> </w:t>
      </w:r>
      <w:r>
        <w:rPr>
          <w:color w:val="1A1A1A"/>
          <w:w w:val="110"/>
          <w:sz w:val="22"/>
        </w:rPr>
        <w:t>consideration</w:t>
      </w:r>
      <w:r>
        <w:rPr>
          <w:color w:val="1A1A1A"/>
          <w:spacing w:val="-9"/>
          <w:w w:val="110"/>
          <w:sz w:val="22"/>
        </w:rPr>
        <w:t> </w:t>
      </w:r>
      <w:r>
        <w:rPr>
          <w:color w:val="1A1A1A"/>
          <w:w w:val="110"/>
          <w:sz w:val="22"/>
        </w:rPr>
        <w:t>of</w:t>
      </w:r>
      <w:r>
        <w:rPr>
          <w:color w:val="1A1A1A"/>
          <w:spacing w:val="15"/>
          <w:w w:val="110"/>
          <w:sz w:val="22"/>
        </w:rPr>
        <w:t> </w:t>
      </w:r>
      <w:r>
        <w:rPr>
          <w:color w:val="1A1A1A"/>
          <w:w w:val="110"/>
          <w:sz w:val="22"/>
        </w:rPr>
        <w:t>the resident's and family's choice of facility.</w:t>
      </w:r>
    </w:p>
    <w:p>
      <w:pPr>
        <w:pStyle w:val="BodyText"/>
        <w:rPr>
          <w:sz w:val="25"/>
        </w:rPr>
      </w:pPr>
    </w:p>
    <w:p>
      <w:pPr>
        <w:pStyle w:val="Heading1"/>
        <w:ind w:left="790"/>
      </w:pPr>
      <w:r>
        <w:rPr>
          <w:color w:val="1A1A1A"/>
          <w:spacing w:val="-2"/>
          <w:w w:val="105"/>
        </w:rPr>
        <w:t>Resident</w:t>
      </w:r>
      <w:r>
        <w:rPr>
          <w:color w:val="1A1A1A"/>
          <w:spacing w:val="-5"/>
          <w:w w:val="105"/>
        </w:rPr>
        <w:t> </w:t>
      </w:r>
      <w:r>
        <w:rPr>
          <w:color w:val="1A1A1A"/>
          <w:spacing w:val="-2"/>
          <w:w w:val="105"/>
        </w:rPr>
        <w:t>Counseling</w:t>
      </w:r>
    </w:p>
    <w:p>
      <w:pPr>
        <w:spacing w:line="283" w:lineRule="auto" w:before="48"/>
        <w:ind w:left="777" w:right="184" w:firstLine="9"/>
        <w:jc w:val="left"/>
        <w:rPr>
          <w:sz w:val="22"/>
        </w:rPr>
      </w:pPr>
      <w:r>
        <w:rPr>
          <w:color w:val="1A1A1A"/>
          <w:w w:val="110"/>
          <w:sz w:val="22"/>
        </w:rPr>
        <w:t>Willimansett Center West will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assist residents, their families, and</w:t>
      </w:r>
      <w:r>
        <w:rPr>
          <w:color w:val="1A1A1A"/>
          <w:spacing w:val="29"/>
          <w:w w:val="110"/>
          <w:sz w:val="22"/>
        </w:rPr>
        <w:t> </w:t>
      </w:r>
      <w:r>
        <w:rPr>
          <w:color w:val="1A1A1A"/>
          <w:w w:val="110"/>
          <w:sz w:val="22"/>
        </w:rPr>
        <w:t>representatives</w:t>
      </w:r>
      <w:r>
        <w:rPr>
          <w:color w:val="1A1A1A"/>
          <w:spacing w:val="-12"/>
          <w:w w:val="110"/>
          <w:sz w:val="22"/>
        </w:rPr>
        <w:t> </w:t>
      </w:r>
      <w:r>
        <w:rPr>
          <w:color w:val="1A1A1A"/>
          <w:w w:val="110"/>
          <w:sz w:val="22"/>
        </w:rPr>
        <w:t>in preparing for closure </w:t>
      </w:r>
      <w:r>
        <w:rPr>
          <w:color w:val="1A1A1A"/>
          <w:w w:val="115"/>
          <w:sz w:val="22"/>
        </w:rPr>
        <w:t>of</w:t>
      </w:r>
      <w:r>
        <w:rPr>
          <w:color w:val="1A1A1A"/>
          <w:spacing w:val="-14"/>
          <w:w w:val="115"/>
          <w:sz w:val="22"/>
        </w:rPr>
        <w:t> </w:t>
      </w:r>
      <w:r>
        <w:rPr>
          <w:color w:val="1A1A1A"/>
          <w:w w:val="115"/>
          <w:sz w:val="22"/>
        </w:rPr>
        <w:t>the</w:t>
      </w:r>
      <w:r>
        <w:rPr>
          <w:color w:val="1A1A1A"/>
          <w:spacing w:val="-2"/>
          <w:w w:val="115"/>
          <w:sz w:val="22"/>
        </w:rPr>
        <w:t> </w:t>
      </w:r>
      <w:r>
        <w:rPr>
          <w:color w:val="1A1A1A"/>
          <w:w w:val="115"/>
          <w:sz w:val="22"/>
        </w:rPr>
        <w:t>facility,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including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the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following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steps.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We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will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provide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individual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and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group</w:t>
      </w:r>
      <w:r>
        <w:rPr>
          <w:color w:val="1A1A1A"/>
          <w:spacing w:val="-14"/>
          <w:w w:val="115"/>
          <w:sz w:val="22"/>
        </w:rPr>
        <w:t> </w:t>
      </w:r>
      <w:r>
        <w:rPr>
          <w:color w:val="1A1A1A"/>
          <w:w w:val="115"/>
          <w:sz w:val="22"/>
        </w:rPr>
        <w:t>meetings</w:t>
      </w:r>
      <w:r>
        <w:rPr>
          <w:color w:val="1A1A1A"/>
          <w:spacing w:val="-12"/>
          <w:w w:val="115"/>
          <w:sz w:val="22"/>
        </w:rPr>
        <w:t> </w:t>
      </w:r>
      <w:r>
        <w:rPr>
          <w:color w:val="1A1A1A"/>
          <w:w w:val="115"/>
          <w:sz w:val="22"/>
        </w:rPr>
        <w:t>to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prepare </w:t>
      </w:r>
      <w:r>
        <w:rPr>
          <w:color w:val="1A1A1A"/>
          <w:spacing w:val="-2"/>
          <w:w w:val="115"/>
          <w:sz w:val="22"/>
        </w:rPr>
        <w:t>the</w:t>
      </w:r>
      <w:r>
        <w:rPr>
          <w:color w:val="1A1A1A"/>
          <w:spacing w:val="-14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residents</w:t>
      </w:r>
      <w:r>
        <w:rPr>
          <w:color w:val="1A1A1A"/>
          <w:spacing w:val="-14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for</w:t>
      </w:r>
      <w:r>
        <w:rPr>
          <w:color w:val="1A1A1A"/>
          <w:spacing w:val="-4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the</w:t>
      </w:r>
      <w:r>
        <w:rPr>
          <w:color w:val="1A1A1A"/>
          <w:spacing w:val="-4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transfer options</w:t>
      </w:r>
      <w:r>
        <w:rPr>
          <w:color w:val="1A1A1A"/>
          <w:spacing w:val="-10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and process,</w:t>
      </w:r>
      <w:r>
        <w:rPr>
          <w:color w:val="1A1A1A"/>
          <w:spacing w:val="-9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including psychological</w:t>
      </w:r>
      <w:r>
        <w:rPr>
          <w:color w:val="1A1A1A"/>
          <w:spacing w:val="10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preparation</w:t>
      </w:r>
      <w:r>
        <w:rPr>
          <w:color w:val="1A1A1A"/>
          <w:spacing w:val="-3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or</w:t>
      </w:r>
      <w:r>
        <w:rPr>
          <w:color w:val="1A1A1A"/>
          <w:spacing w:val="-12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counseling</w:t>
      </w:r>
      <w:r>
        <w:rPr>
          <w:color w:val="1A1A1A"/>
          <w:spacing w:val="-7"/>
          <w:w w:val="115"/>
          <w:sz w:val="22"/>
        </w:rPr>
        <w:t> </w:t>
      </w:r>
      <w:r>
        <w:rPr>
          <w:color w:val="1A1A1A"/>
          <w:spacing w:val="-2"/>
          <w:w w:val="115"/>
          <w:sz w:val="22"/>
        </w:rPr>
        <w:t>of </w:t>
      </w:r>
      <w:r>
        <w:rPr>
          <w:color w:val="1A1A1A"/>
          <w:w w:val="110"/>
          <w:sz w:val="22"/>
        </w:rPr>
        <w:t>each resident as necessary. We</w:t>
      </w:r>
      <w:r>
        <w:rPr>
          <w:color w:val="1A1A1A"/>
          <w:spacing w:val="-5"/>
          <w:w w:val="110"/>
          <w:sz w:val="22"/>
        </w:rPr>
        <w:t> </w:t>
      </w:r>
      <w:r>
        <w:rPr>
          <w:color w:val="1A1A1A"/>
          <w:w w:val="110"/>
          <w:sz w:val="22"/>
        </w:rPr>
        <w:t>will</w:t>
      </w:r>
      <w:r>
        <w:rPr>
          <w:color w:val="1A1A1A"/>
          <w:spacing w:val="-5"/>
          <w:w w:val="110"/>
          <w:sz w:val="22"/>
        </w:rPr>
        <w:t> </w:t>
      </w:r>
      <w:r>
        <w:rPr>
          <w:color w:val="1A1A1A"/>
          <w:w w:val="110"/>
          <w:sz w:val="22"/>
        </w:rPr>
        <w:t>consult with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each resident or</w:t>
      </w:r>
      <w:r>
        <w:rPr>
          <w:color w:val="1A1A1A"/>
          <w:spacing w:val="-6"/>
          <w:w w:val="110"/>
          <w:sz w:val="22"/>
        </w:rPr>
        <w:t> </w:t>
      </w:r>
      <w:r>
        <w:rPr>
          <w:color w:val="1A1A1A"/>
          <w:w w:val="110"/>
          <w:sz w:val="22"/>
        </w:rPr>
        <w:t>legal representative</w:t>
      </w:r>
      <w:r>
        <w:rPr>
          <w:color w:val="1A1A1A"/>
          <w:spacing w:val="-2"/>
          <w:w w:val="110"/>
          <w:sz w:val="22"/>
        </w:rPr>
        <w:t> </w:t>
      </w:r>
      <w:r>
        <w:rPr>
          <w:color w:val="1A1A1A"/>
          <w:w w:val="110"/>
          <w:sz w:val="22"/>
        </w:rPr>
        <w:t>regarding placement </w:t>
      </w:r>
      <w:r>
        <w:rPr>
          <w:color w:val="1A1A1A"/>
          <w:w w:val="115"/>
          <w:sz w:val="22"/>
        </w:rPr>
        <w:t>options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and</w:t>
      </w:r>
      <w:r>
        <w:rPr>
          <w:color w:val="1A1A1A"/>
          <w:spacing w:val="-7"/>
          <w:w w:val="115"/>
          <w:sz w:val="22"/>
        </w:rPr>
        <w:t> </w:t>
      </w:r>
      <w:r>
        <w:rPr>
          <w:color w:val="1A1A1A"/>
          <w:w w:val="115"/>
          <w:sz w:val="22"/>
        </w:rPr>
        <w:t>the</w:t>
      </w:r>
      <w:r>
        <w:rPr>
          <w:color w:val="1A1A1A"/>
          <w:spacing w:val="-10"/>
          <w:w w:val="115"/>
          <w:sz w:val="22"/>
        </w:rPr>
        <w:t> </w:t>
      </w:r>
      <w:r>
        <w:rPr>
          <w:color w:val="1A1A1A"/>
          <w:w w:val="115"/>
          <w:sz w:val="22"/>
        </w:rPr>
        <w:t>placement</w:t>
      </w:r>
      <w:r>
        <w:rPr>
          <w:color w:val="1A1A1A"/>
          <w:spacing w:val="-6"/>
          <w:w w:val="115"/>
          <w:sz w:val="22"/>
        </w:rPr>
        <w:t> </w:t>
      </w:r>
      <w:r>
        <w:rPr>
          <w:color w:val="1A1A1A"/>
          <w:w w:val="115"/>
          <w:sz w:val="22"/>
        </w:rPr>
        <w:t>process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being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considered,</w:t>
      </w:r>
      <w:r>
        <w:rPr>
          <w:color w:val="1A1A1A"/>
          <w:spacing w:val="-11"/>
          <w:w w:val="115"/>
          <w:sz w:val="22"/>
        </w:rPr>
        <w:t> </w:t>
      </w:r>
      <w:r>
        <w:rPr>
          <w:color w:val="1A1A1A"/>
          <w:w w:val="115"/>
          <w:sz w:val="22"/>
        </w:rPr>
        <w:t>and</w:t>
      </w:r>
      <w:r>
        <w:rPr>
          <w:color w:val="1A1A1A"/>
          <w:spacing w:val="-3"/>
          <w:w w:val="115"/>
          <w:sz w:val="22"/>
        </w:rPr>
        <w:t> </w:t>
      </w:r>
      <w:r>
        <w:rPr>
          <w:color w:val="1A1A1A"/>
          <w:w w:val="115"/>
          <w:sz w:val="22"/>
        </w:rPr>
        <w:t>to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obtain</w:t>
      </w:r>
      <w:r>
        <w:rPr>
          <w:color w:val="1A1A1A"/>
          <w:spacing w:val="-14"/>
          <w:w w:val="115"/>
          <w:sz w:val="22"/>
        </w:rPr>
        <w:t> </w:t>
      </w:r>
      <w:r>
        <w:rPr>
          <w:color w:val="1A1A1A"/>
          <w:w w:val="115"/>
          <w:sz w:val="22"/>
        </w:rPr>
        <w:t>required</w:t>
      </w:r>
      <w:r>
        <w:rPr>
          <w:color w:val="1A1A1A"/>
          <w:spacing w:val="-2"/>
          <w:w w:val="115"/>
          <w:sz w:val="22"/>
        </w:rPr>
        <w:t> </w:t>
      </w:r>
      <w:r>
        <w:rPr>
          <w:color w:val="1A1A1A"/>
          <w:w w:val="115"/>
          <w:sz w:val="22"/>
        </w:rPr>
        <w:t>consent.</w:t>
      </w:r>
    </w:p>
    <w:p>
      <w:pPr>
        <w:pStyle w:val="BodyText"/>
        <w:spacing w:before="9"/>
        <w:rPr>
          <w:sz w:val="24"/>
        </w:rPr>
      </w:pPr>
    </w:p>
    <w:p>
      <w:pPr>
        <w:spacing w:line="278" w:lineRule="auto" w:before="0"/>
        <w:ind w:left="769" w:right="271" w:firstLine="14"/>
        <w:jc w:val="left"/>
        <w:rPr>
          <w:sz w:val="22"/>
        </w:rPr>
      </w:pPr>
      <w:r>
        <w:rPr>
          <w:b/>
          <w:color w:val="1A1A1A"/>
          <w:w w:val="105"/>
          <w:sz w:val="23"/>
        </w:rPr>
        <w:t>Willimansett</w:t>
      </w:r>
      <w:r>
        <w:rPr>
          <w:b/>
          <w:color w:val="1A1A1A"/>
          <w:spacing w:val="-10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Center</w:t>
      </w:r>
      <w:r>
        <w:rPr>
          <w:b/>
          <w:color w:val="1A1A1A"/>
          <w:spacing w:val="-15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West</w:t>
      </w:r>
      <w:r>
        <w:rPr>
          <w:b/>
          <w:color w:val="1A1A1A"/>
          <w:spacing w:val="-11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will</w:t>
      </w:r>
      <w:r>
        <w:rPr>
          <w:b/>
          <w:color w:val="1A1A1A"/>
          <w:spacing w:val="-16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hold</w:t>
      </w:r>
      <w:r>
        <w:rPr>
          <w:b/>
          <w:color w:val="1A1A1A"/>
          <w:spacing w:val="-15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an</w:t>
      </w:r>
      <w:r>
        <w:rPr>
          <w:b/>
          <w:color w:val="1A1A1A"/>
          <w:spacing w:val="-15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initial</w:t>
      </w:r>
      <w:r>
        <w:rPr>
          <w:b/>
          <w:color w:val="1A1A1A"/>
          <w:spacing w:val="-4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Family</w:t>
      </w:r>
      <w:r>
        <w:rPr>
          <w:b/>
          <w:color w:val="1A1A1A"/>
          <w:spacing w:val="-12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Meeting</w:t>
      </w:r>
      <w:r>
        <w:rPr>
          <w:b/>
          <w:color w:val="1A1A1A"/>
          <w:spacing w:val="-8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at</w:t>
      </w:r>
      <w:r>
        <w:rPr>
          <w:b/>
          <w:color w:val="1A1A1A"/>
          <w:spacing w:val="-15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the</w:t>
      </w:r>
      <w:r>
        <w:rPr>
          <w:b/>
          <w:color w:val="1A1A1A"/>
          <w:spacing w:val="-12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Facility</w:t>
      </w:r>
      <w:r>
        <w:rPr>
          <w:b/>
          <w:color w:val="1A1A1A"/>
          <w:spacing w:val="-9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(546</w:t>
      </w:r>
      <w:r>
        <w:rPr>
          <w:b/>
          <w:color w:val="1A1A1A"/>
          <w:spacing w:val="-14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Chicopee</w:t>
      </w:r>
      <w:r>
        <w:rPr>
          <w:b/>
          <w:color w:val="1A1A1A"/>
          <w:spacing w:val="-10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Street, </w:t>
      </w:r>
      <w:r>
        <w:rPr>
          <w:b/>
          <w:color w:val="1A1A1A"/>
          <w:sz w:val="23"/>
        </w:rPr>
        <w:t>Chicopee, MA 01013) on</w:t>
      </w:r>
      <w:r>
        <w:rPr>
          <w:b/>
          <w:color w:val="1A1A1A"/>
          <w:spacing w:val="-13"/>
          <w:sz w:val="23"/>
        </w:rPr>
        <w:t> </w:t>
      </w:r>
      <w:r>
        <w:rPr>
          <w:b/>
          <w:color w:val="1A1A1A"/>
          <w:sz w:val="23"/>
        </w:rPr>
        <w:t>Tuesday February 7,</w:t>
      </w:r>
      <w:r>
        <w:rPr>
          <w:b/>
          <w:color w:val="1A1A1A"/>
          <w:spacing w:val="-5"/>
          <w:sz w:val="23"/>
        </w:rPr>
        <w:t> </w:t>
      </w:r>
      <w:r>
        <w:rPr>
          <w:b/>
          <w:color w:val="1A1A1A"/>
          <w:sz w:val="23"/>
        </w:rPr>
        <w:t>2023, at 5:00 p.m. Additional Resident and Family </w:t>
      </w:r>
      <w:r>
        <w:rPr>
          <w:b/>
          <w:color w:val="1A1A1A"/>
          <w:w w:val="105"/>
          <w:sz w:val="23"/>
        </w:rPr>
        <w:t>Meetings</w:t>
      </w:r>
      <w:r>
        <w:rPr>
          <w:b/>
          <w:color w:val="1A1A1A"/>
          <w:spacing w:val="22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will be held as</w:t>
      </w:r>
      <w:r>
        <w:rPr>
          <w:b/>
          <w:color w:val="1A1A1A"/>
          <w:spacing w:val="-7"/>
          <w:w w:val="105"/>
          <w:sz w:val="23"/>
        </w:rPr>
        <w:t> </w:t>
      </w:r>
      <w:r>
        <w:rPr>
          <w:b/>
          <w:color w:val="1A1A1A"/>
          <w:w w:val="105"/>
          <w:sz w:val="23"/>
        </w:rPr>
        <w:t>needed.</w:t>
      </w:r>
      <w:r>
        <w:rPr>
          <w:b/>
          <w:color w:val="1A1A1A"/>
          <w:spacing w:val="80"/>
          <w:w w:val="105"/>
          <w:sz w:val="23"/>
        </w:rPr>
        <w:t> </w:t>
      </w:r>
      <w:r>
        <w:rPr>
          <w:color w:val="1A1A1A"/>
          <w:w w:val="105"/>
          <w:sz w:val="22"/>
        </w:rPr>
        <w:t>Notice of</w:t>
      </w:r>
      <w:r>
        <w:rPr>
          <w:color w:val="1A1A1A"/>
          <w:spacing w:val="37"/>
          <w:w w:val="105"/>
          <w:sz w:val="22"/>
        </w:rPr>
        <w:t> </w:t>
      </w:r>
      <w:r>
        <w:rPr>
          <w:color w:val="1A1A1A"/>
          <w:w w:val="105"/>
          <w:sz w:val="22"/>
        </w:rPr>
        <w:t>these scheduled</w:t>
      </w:r>
      <w:r>
        <w:rPr>
          <w:color w:val="1A1A1A"/>
          <w:spacing w:val="27"/>
          <w:w w:val="105"/>
          <w:sz w:val="22"/>
        </w:rPr>
        <w:t> </w:t>
      </w:r>
      <w:r>
        <w:rPr>
          <w:color w:val="1A1A1A"/>
          <w:w w:val="105"/>
          <w:sz w:val="22"/>
        </w:rPr>
        <w:t>events is posted</w:t>
      </w:r>
      <w:r>
        <w:rPr>
          <w:color w:val="1A1A1A"/>
          <w:spacing w:val="24"/>
          <w:w w:val="105"/>
          <w:sz w:val="22"/>
        </w:rPr>
        <w:t> </w:t>
      </w:r>
      <w:r>
        <w:rPr>
          <w:color w:val="1A1A1A"/>
          <w:w w:val="105"/>
          <w:sz w:val="22"/>
        </w:rPr>
        <w:t>at the Facility</w:t>
      </w:r>
      <w:r>
        <w:rPr>
          <w:color w:val="1A1A1A"/>
          <w:spacing w:val="20"/>
          <w:w w:val="105"/>
          <w:sz w:val="22"/>
        </w:rPr>
        <w:t> </w:t>
      </w:r>
      <w:r>
        <w:rPr>
          <w:color w:val="1A1A1A"/>
          <w:w w:val="105"/>
          <w:sz w:val="22"/>
        </w:rPr>
        <w:t>and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is being delivered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to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all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designated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Family/Resident</w:t>
      </w:r>
      <w:r>
        <w:rPr>
          <w:color w:val="1A1A1A"/>
          <w:spacing w:val="38"/>
          <w:w w:val="105"/>
          <w:sz w:val="22"/>
        </w:rPr>
        <w:t> </w:t>
      </w:r>
      <w:r>
        <w:rPr>
          <w:color w:val="1A1A1A"/>
          <w:w w:val="105"/>
          <w:sz w:val="22"/>
        </w:rPr>
        <w:t>Representatives. The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Facility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will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monitor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feedback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from families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and</w:t>
      </w:r>
      <w:r>
        <w:rPr>
          <w:color w:val="1A1A1A"/>
          <w:spacing w:val="80"/>
          <w:w w:val="105"/>
          <w:sz w:val="22"/>
        </w:rPr>
        <w:t> </w:t>
      </w:r>
      <w:r>
        <w:rPr>
          <w:color w:val="1A1A1A"/>
          <w:w w:val="105"/>
          <w:sz w:val="22"/>
        </w:rPr>
        <w:t>determine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how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best</w:t>
      </w:r>
      <w:r>
        <w:rPr>
          <w:color w:val="1A1A1A"/>
          <w:spacing w:val="38"/>
          <w:w w:val="105"/>
          <w:sz w:val="22"/>
        </w:rPr>
        <w:t> </w:t>
      </w:r>
      <w:r>
        <w:rPr>
          <w:color w:val="1A1A1A"/>
          <w:w w:val="105"/>
          <w:sz w:val="22"/>
        </w:rPr>
        <w:t>to</w:t>
      </w:r>
      <w:r>
        <w:rPr>
          <w:color w:val="1A1A1A"/>
          <w:spacing w:val="28"/>
          <w:w w:val="105"/>
          <w:sz w:val="22"/>
        </w:rPr>
        <w:t> </w:t>
      </w:r>
      <w:r>
        <w:rPr>
          <w:color w:val="1A1A1A"/>
          <w:w w:val="105"/>
          <w:sz w:val="22"/>
        </w:rPr>
        <w:t>schedule</w:t>
      </w:r>
      <w:r>
        <w:rPr>
          <w:color w:val="1A1A1A"/>
          <w:spacing w:val="38"/>
          <w:w w:val="105"/>
          <w:sz w:val="22"/>
        </w:rPr>
        <w:t> </w:t>
      </w:r>
      <w:r>
        <w:rPr>
          <w:color w:val="1A1A1A"/>
          <w:w w:val="105"/>
          <w:sz w:val="22"/>
        </w:rPr>
        <w:t>additional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meetings.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In</w:t>
      </w:r>
      <w:r>
        <w:rPr>
          <w:color w:val="1A1A1A"/>
          <w:spacing w:val="34"/>
          <w:w w:val="105"/>
          <w:sz w:val="22"/>
        </w:rPr>
        <w:t> </w:t>
      </w:r>
      <w:r>
        <w:rPr>
          <w:color w:val="1A1A1A"/>
          <w:w w:val="105"/>
          <w:sz w:val="22"/>
        </w:rPr>
        <w:t>addition,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the</w:t>
      </w:r>
      <w:r>
        <w:rPr>
          <w:color w:val="1A1A1A"/>
          <w:spacing w:val="26"/>
          <w:w w:val="105"/>
          <w:sz w:val="22"/>
        </w:rPr>
        <w:t> </w:t>
      </w:r>
      <w:r>
        <w:rPr>
          <w:color w:val="1A1A1A"/>
          <w:w w:val="105"/>
          <w:sz w:val="22"/>
        </w:rPr>
        <w:t>Facility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will schedule individual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meetings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with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any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resident/family</w:t>
      </w:r>
      <w:r>
        <w:rPr>
          <w:color w:val="1A1A1A"/>
          <w:spacing w:val="34"/>
          <w:w w:val="105"/>
          <w:sz w:val="22"/>
        </w:rPr>
        <w:t> </w:t>
      </w:r>
      <w:r>
        <w:rPr>
          <w:color w:val="1A1A1A"/>
          <w:w w:val="105"/>
          <w:sz w:val="22"/>
        </w:rPr>
        <w:t>representative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requesting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one.</w:t>
      </w:r>
      <w:r>
        <w:rPr>
          <w:color w:val="1A1A1A"/>
          <w:spacing w:val="28"/>
          <w:w w:val="105"/>
          <w:sz w:val="22"/>
        </w:rPr>
        <w:t> </w:t>
      </w:r>
      <w:r>
        <w:rPr>
          <w:color w:val="1A1A1A"/>
          <w:w w:val="105"/>
          <w:sz w:val="22"/>
        </w:rPr>
        <w:t>At each</w:t>
      </w:r>
      <w:r>
        <w:rPr>
          <w:color w:val="1A1A1A"/>
          <w:spacing w:val="28"/>
          <w:w w:val="105"/>
          <w:sz w:val="22"/>
        </w:rPr>
        <w:t> </w:t>
      </w:r>
      <w:r>
        <w:rPr>
          <w:color w:val="1A1A1A"/>
          <w:w w:val="105"/>
          <w:sz w:val="22"/>
        </w:rPr>
        <w:t>family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meeting,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we will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provide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information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on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the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closure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process</w:t>
      </w:r>
      <w:r>
        <w:rPr>
          <w:color w:val="1A1A1A"/>
          <w:spacing w:val="39"/>
          <w:w w:val="105"/>
          <w:sz w:val="22"/>
        </w:rPr>
        <w:t> </w:t>
      </w:r>
      <w:r>
        <w:rPr>
          <w:color w:val="1A1A1A"/>
          <w:w w:val="105"/>
          <w:sz w:val="22"/>
        </w:rPr>
        <w:t>and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steps</w:t>
      </w:r>
      <w:r>
        <w:rPr>
          <w:color w:val="1A1A1A"/>
          <w:spacing w:val="34"/>
          <w:w w:val="105"/>
          <w:sz w:val="22"/>
        </w:rPr>
        <w:t> </w:t>
      </w:r>
      <w:r>
        <w:rPr>
          <w:color w:val="1A1A1A"/>
          <w:w w:val="105"/>
          <w:sz w:val="22"/>
        </w:rPr>
        <w:t>the</w:t>
      </w:r>
      <w:r>
        <w:rPr>
          <w:color w:val="1A1A1A"/>
          <w:spacing w:val="35"/>
          <w:w w:val="105"/>
          <w:sz w:val="22"/>
        </w:rPr>
        <w:t> </w:t>
      </w:r>
      <w:r>
        <w:rPr>
          <w:color w:val="1A1A1A"/>
          <w:w w:val="105"/>
          <w:sz w:val="22"/>
        </w:rPr>
        <w:t>Facility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will</w:t>
      </w:r>
      <w:r>
        <w:rPr>
          <w:color w:val="1A1A1A"/>
          <w:spacing w:val="32"/>
          <w:w w:val="105"/>
          <w:sz w:val="22"/>
        </w:rPr>
        <w:t> </w:t>
      </w:r>
      <w:r>
        <w:rPr>
          <w:color w:val="1A1A1A"/>
          <w:w w:val="105"/>
          <w:sz w:val="22"/>
        </w:rPr>
        <w:t>undertake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to ensure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the appropriate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transfer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or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discharge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of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each</w:t>
      </w:r>
      <w:r>
        <w:rPr>
          <w:color w:val="1A1A1A"/>
          <w:spacing w:val="40"/>
          <w:w w:val="105"/>
          <w:sz w:val="22"/>
        </w:rPr>
        <w:t> </w:t>
      </w:r>
      <w:r>
        <w:rPr>
          <w:color w:val="1A1A1A"/>
          <w:w w:val="105"/>
          <w:sz w:val="22"/>
        </w:rPr>
        <w:t>resident.</w:t>
      </w:r>
    </w:p>
    <w:p>
      <w:pPr>
        <w:pStyle w:val="BodyText"/>
        <w:spacing w:before="4"/>
        <w:rPr>
          <w:sz w:val="24"/>
        </w:rPr>
      </w:pPr>
    </w:p>
    <w:p>
      <w:pPr>
        <w:pStyle w:val="Heading1"/>
        <w:ind w:left="774"/>
      </w:pPr>
      <w:r>
        <w:rPr>
          <w:color w:val="1A1A1A"/>
          <w:w w:val="105"/>
        </w:rPr>
        <w:t>Admissions</w:t>
      </w:r>
      <w:r>
        <w:rPr>
          <w:color w:val="1A1A1A"/>
          <w:spacing w:val="6"/>
          <w:w w:val="105"/>
        </w:rPr>
        <w:t> </w:t>
      </w:r>
      <w:r>
        <w:rPr>
          <w:color w:val="1A1A1A"/>
          <w:w w:val="105"/>
        </w:rPr>
        <w:t>and</w:t>
      </w:r>
      <w:r>
        <w:rPr>
          <w:color w:val="1A1A1A"/>
          <w:spacing w:val="-10"/>
          <w:w w:val="105"/>
        </w:rPr>
        <w:t> </w:t>
      </w:r>
      <w:r>
        <w:rPr>
          <w:color w:val="1A1A1A"/>
          <w:spacing w:val="-2"/>
          <w:w w:val="105"/>
        </w:rPr>
        <w:t>Readmissions</w:t>
      </w:r>
    </w:p>
    <w:p>
      <w:pPr>
        <w:spacing w:line="280" w:lineRule="auto" w:before="48"/>
        <w:ind w:left="760" w:right="271" w:firstLine="8"/>
        <w:jc w:val="left"/>
        <w:rPr>
          <w:sz w:val="22"/>
        </w:rPr>
      </w:pPr>
      <w:r>
        <w:rPr>
          <w:color w:val="1A1A1A"/>
          <w:w w:val="110"/>
          <w:sz w:val="22"/>
        </w:rPr>
        <w:t>Willimansett Center West</w:t>
      </w:r>
      <w:r>
        <w:rPr>
          <w:color w:val="1A1A1A"/>
          <w:spacing w:val="-8"/>
          <w:w w:val="110"/>
          <w:sz w:val="22"/>
        </w:rPr>
        <w:t> </w:t>
      </w:r>
      <w:r>
        <w:rPr>
          <w:color w:val="1A1A1A"/>
          <w:w w:val="110"/>
          <w:sz w:val="22"/>
        </w:rPr>
        <w:t>has made</w:t>
      </w:r>
      <w:r>
        <w:rPr>
          <w:color w:val="1A1A1A"/>
          <w:spacing w:val="-7"/>
          <w:w w:val="110"/>
          <w:sz w:val="22"/>
        </w:rPr>
        <w:t> </w:t>
      </w:r>
      <w:r>
        <w:rPr>
          <w:color w:val="1A1A1A"/>
          <w:w w:val="110"/>
          <w:sz w:val="22"/>
        </w:rPr>
        <w:t>the</w:t>
      </w:r>
      <w:r>
        <w:rPr>
          <w:color w:val="1A1A1A"/>
          <w:spacing w:val="-8"/>
          <w:w w:val="110"/>
          <w:sz w:val="22"/>
        </w:rPr>
        <w:t> </w:t>
      </w:r>
      <w:r>
        <w:rPr>
          <w:color w:val="1A1A1A"/>
          <w:w w:val="110"/>
          <w:sz w:val="22"/>
        </w:rPr>
        <w:t>decision to</w:t>
      </w:r>
      <w:r>
        <w:rPr>
          <w:color w:val="1A1A1A"/>
          <w:spacing w:val="-11"/>
          <w:w w:val="110"/>
          <w:sz w:val="22"/>
        </w:rPr>
        <w:t> </w:t>
      </w:r>
      <w:r>
        <w:rPr>
          <w:color w:val="1A1A1A"/>
          <w:w w:val="110"/>
          <w:sz w:val="22"/>
        </w:rPr>
        <w:t>not admit</w:t>
      </w:r>
      <w:r>
        <w:rPr>
          <w:color w:val="1A1A1A"/>
          <w:spacing w:val="-9"/>
          <w:w w:val="110"/>
          <w:sz w:val="22"/>
        </w:rPr>
        <w:t> </w:t>
      </w:r>
      <w:r>
        <w:rPr>
          <w:color w:val="1A1A1A"/>
          <w:w w:val="110"/>
          <w:sz w:val="22"/>
        </w:rPr>
        <w:t>new</w:t>
      </w:r>
      <w:r>
        <w:rPr>
          <w:color w:val="1A1A1A"/>
          <w:spacing w:val="-11"/>
          <w:w w:val="110"/>
          <w:sz w:val="22"/>
        </w:rPr>
        <w:t> </w:t>
      </w:r>
      <w:r>
        <w:rPr>
          <w:color w:val="1A1A1A"/>
          <w:w w:val="110"/>
          <w:sz w:val="22"/>
        </w:rPr>
        <w:t>residents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effective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February</w:t>
      </w:r>
      <w:r>
        <w:rPr>
          <w:color w:val="1A1A1A"/>
          <w:spacing w:val="-10"/>
          <w:w w:val="110"/>
          <w:sz w:val="22"/>
        </w:rPr>
        <w:t> </w:t>
      </w:r>
      <w:r>
        <w:rPr>
          <w:color w:val="1A1A1A"/>
          <w:w w:val="110"/>
          <w:sz w:val="22"/>
        </w:rPr>
        <w:t>1,</w:t>
      </w:r>
      <w:r>
        <w:rPr>
          <w:color w:val="1A1A1A"/>
          <w:spacing w:val="-7"/>
          <w:w w:val="110"/>
          <w:sz w:val="22"/>
        </w:rPr>
        <w:t> </w:t>
      </w:r>
      <w:r>
        <w:rPr>
          <w:color w:val="1A1A1A"/>
          <w:w w:val="110"/>
          <w:sz w:val="22"/>
        </w:rPr>
        <w:t>2023. </w:t>
      </w:r>
      <w:r>
        <w:rPr>
          <w:color w:val="1A1A1A"/>
          <w:w w:val="115"/>
          <w:sz w:val="22"/>
        </w:rPr>
        <w:t>We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will</w:t>
      </w:r>
      <w:r>
        <w:rPr>
          <w:color w:val="1A1A1A"/>
          <w:spacing w:val="-19"/>
          <w:w w:val="115"/>
          <w:sz w:val="22"/>
        </w:rPr>
        <w:t> </w:t>
      </w:r>
      <w:r>
        <w:rPr>
          <w:color w:val="1A1A1A"/>
          <w:w w:val="115"/>
          <w:sz w:val="22"/>
        </w:rPr>
        <w:t>follow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all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applicable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state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and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federal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regulations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related</w:t>
      </w:r>
      <w:r>
        <w:rPr>
          <w:color w:val="1A1A1A"/>
          <w:spacing w:val="-11"/>
          <w:w w:val="115"/>
          <w:sz w:val="22"/>
        </w:rPr>
        <w:t> </w:t>
      </w:r>
      <w:r>
        <w:rPr>
          <w:color w:val="1A1A1A"/>
          <w:w w:val="115"/>
          <w:sz w:val="22"/>
        </w:rPr>
        <w:t>to</w:t>
      </w:r>
      <w:r>
        <w:rPr>
          <w:color w:val="1A1A1A"/>
          <w:spacing w:val="-13"/>
          <w:w w:val="115"/>
          <w:sz w:val="22"/>
        </w:rPr>
        <w:t> </w:t>
      </w:r>
      <w:r>
        <w:rPr>
          <w:color w:val="1A1A1A"/>
          <w:w w:val="115"/>
          <w:sz w:val="22"/>
        </w:rPr>
        <w:t>residents</w:t>
      </w:r>
      <w:r>
        <w:rPr>
          <w:color w:val="1A1A1A"/>
          <w:spacing w:val="-10"/>
          <w:w w:val="115"/>
          <w:sz w:val="22"/>
        </w:rPr>
        <w:t> </w:t>
      </w:r>
      <w:r>
        <w:rPr>
          <w:color w:val="1A1A1A"/>
          <w:w w:val="115"/>
          <w:sz w:val="22"/>
        </w:rPr>
        <w:t>who</w:t>
      </w:r>
      <w:r>
        <w:rPr>
          <w:color w:val="1A1A1A"/>
          <w:spacing w:val="-8"/>
          <w:w w:val="115"/>
          <w:sz w:val="22"/>
        </w:rPr>
        <w:t> </w:t>
      </w:r>
      <w:r>
        <w:rPr>
          <w:color w:val="1A1A1A"/>
          <w:w w:val="115"/>
          <w:sz w:val="22"/>
        </w:rPr>
        <w:t>are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admitted</w:t>
      </w:r>
      <w:r>
        <w:rPr>
          <w:color w:val="1A1A1A"/>
          <w:spacing w:val="-2"/>
          <w:w w:val="115"/>
          <w:sz w:val="22"/>
        </w:rPr>
        <w:t> </w:t>
      </w:r>
      <w:r>
        <w:rPr>
          <w:color w:val="1A1A1A"/>
          <w:w w:val="115"/>
          <w:sz w:val="22"/>
        </w:rPr>
        <w:t>to hospital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care,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including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applicable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bed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holds.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We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will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continue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to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readmit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all</w:t>
      </w:r>
      <w:r>
        <w:rPr>
          <w:color w:val="1A1A1A"/>
          <w:spacing w:val="-18"/>
          <w:w w:val="115"/>
          <w:sz w:val="22"/>
        </w:rPr>
        <w:t> </w:t>
      </w:r>
      <w:r>
        <w:rPr>
          <w:color w:val="1A1A1A"/>
          <w:w w:val="115"/>
          <w:sz w:val="22"/>
        </w:rPr>
        <w:t>hospitalized</w:t>
      </w:r>
      <w:r>
        <w:rPr>
          <w:color w:val="1A1A1A"/>
          <w:spacing w:val="-14"/>
          <w:w w:val="115"/>
          <w:sz w:val="22"/>
        </w:rPr>
        <w:t> </w:t>
      </w:r>
      <w:r>
        <w:rPr>
          <w:color w:val="1A1A1A"/>
          <w:w w:val="115"/>
          <w:sz w:val="22"/>
        </w:rPr>
        <w:t>patients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as required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and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will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accommodate</w:t>
      </w:r>
      <w:r>
        <w:rPr>
          <w:color w:val="1A1A1A"/>
          <w:spacing w:val="-8"/>
          <w:w w:val="115"/>
          <w:sz w:val="22"/>
        </w:rPr>
        <w:t> </w:t>
      </w:r>
      <w:r>
        <w:rPr>
          <w:color w:val="1A1A1A"/>
          <w:w w:val="115"/>
          <w:sz w:val="22"/>
        </w:rPr>
        <w:t>any</w:t>
      </w:r>
      <w:r>
        <w:rPr>
          <w:color w:val="1A1A1A"/>
          <w:spacing w:val="-13"/>
          <w:w w:val="115"/>
          <w:sz w:val="22"/>
        </w:rPr>
        <w:t> </w:t>
      </w:r>
      <w:r>
        <w:rPr>
          <w:color w:val="1A1A1A"/>
          <w:w w:val="115"/>
          <w:sz w:val="22"/>
        </w:rPr>
        <w:t>resident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who</w:t>
      </w:r>
      <w:r>
        <w:rPr>
          <w:color w:val="1A1A1A"/>
          <w:spacing w:val="-12"/>
          <w:w w:val="115"/>
          <w:sz w:val="22"/>
        </w:rPr>
        <w:t> </w:t>
      </w:r>
      <w:r>
        <w:rPr>
          <w:color w:val="1A1A1A"/>
          <w:w w:val="115"/>
          <w:sz w:val="22"/>
        </w:rPr>
        <w:t>desires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to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transfer</w:t>
      </w:r>
      <w:r>
        <w:rPr>
          <w:color w:val="1A1A1A"/>
          <w:spacing w:val="-12"/>
          <w:w w:val="115"/>
          <w:sz w:val="22"/>
        </w:rPr>
        <w:t> </w:t>
      </w:r>
      <w:r>
        <w:rPr>
          <w:color w:val="1A1A1A"/>
          <w:w w:val="115"/>
          <w:sz w:val="22"/>
        </w:rPr>
        <w:t>to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another</w:t>
      </w:r>
      <w:r>
        <w:rPr>
          <w:color w:val="1A1A1A"/>
          <w:spacing w:val="-15"/>
          <w:w w:val="115"/>
          <w:sz w:val="22"/>
        </w:rPr>
        <w:t> </w:t>
      </w:r>
      <w:r>
        <w:rPr>
          <w:color w:val="1A1A1A"/>
          <w:w w:val="115"/>
          <w:sz w:val="22"/>
        </w:rPr>
        <w:t>facility</w:t>
      </w:r>
      <w:r>
        <w:rPr>
          <w:color w:val="1A1A1A"/>
          <w:spacing w:val="-16"/>
          <w:w w:val="115"/>
          <w:sz w:val="22"/>
        </w:rPr>
        <w:t> </w:t>
      </w:r>
      <w:r>
        <w:rPr>
          <w:color w:val="1A1A1A"/>
          <w:w w:val="115"/>
          <w:sz w:val="22"/>
        </w:rPr>
        <w:t>following </w:t>
      </w:r>
      <w:r>
        <w:rPr>
          <w:color w:val="1A1A1A"/>
          <w:spacing w:val="-2"/>
          <w:w w:val="115"/>
          <w:sz w:val="22"/>
        </w:rPr>
        <w:t>hospitalization.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</w:pPr>
      <w:r>
        <w:rPr>
          <w:color w:val="1A1A1A"/>
        </w:rPr>
        <w:t>Medical</w:t>
      </w:r>
      <w:r>
        <w:rPr>
          <w:color w:val="1A1A1A"/>
          <w:spacing w:val="9"/>
        </w:rPr>
        <w:t> </w:t>
      </w:r>
      <w:r>
        <w:rPr>
          <w:color w:val="1A1A1A"/>
        </w:rPr>
        <w:t>Records</w:t>
      </w:r>
      <w:r>
        <w:rPr>
          <w:color w:val="1A1A1A"/>
          <w:spacing w:val="11"/>
        </w:rPr>
        <w:t> </w:t>
      </w:r>
      <w:r>
        <w:rPr>
          <w:color w:val="1A1A1A"/>
          <w:spacing w:val="-2"/>
        </w:rPr>
        <w:t>Storage</w:t>
      </w:r>
    </w:p>
    <w:p>
      <w:pPr>
        <w:spacing w:line="283" w:lineRule="auto" w:before="43"/>
        <w:ind w:left="750" w:right="184" w:firstLine="12"/>
        <w:jc w:val="left"/>
        <w:rPr>
          <w:sz w:val="22"/>
        </w:rPr>
      </w:pPr>
      <w:r>
        <w:rPr>
          <w:color w:val="1A1A1A"/>
          <w:w w:val="110"/>
          <w:sz w:val="22"/>
        </w:rPr>
        <w:t>Willimansett</w:t>
      </w:r>
      <w:r>
        <w:rPr>
          <w:color w:val="1A1A1A"/>
          <w:spacing w:val="20"/>
          <w:w w:val="110"/>
          <w:sz w:val="22"/>
        </w:rPr>
        <w:t> </w:t>
      </w:r>
      <w:r>
        <w:rPr>
          <w:color w:val="1A1A1A"/>
          <w:w w:val="110"/>
          <w:sz w:val="22"/>
        </w:rPr>
        <w:t>Center West will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work together to assure the collection and</w:t>
      </w:r>
      <w:r>
        <w:rPr>
          <w:color w:val="1A1A1A"/>
          <w:spacing w:val="40"/>
          <w:w w:val="110"/>
          <w:sz w:val="22"/>
        </w:rPr>
        <w:t> </w:t>
      </w:r>
      <w:r>
        <w:rPr>
          <w:color w:val="1A1A1A"/>
          <w:w w:val="110"/>
          <w:sz w:val="22"/>
        </w:rPr>
        <w:t>proper storage of</w:t>
      </w:r>
      <w:r>
        <w:rPr>
          <w:color w:val="1A1A1A"/>
          <w:spacing w:val="23"/>
          <w:w w:val="110"/>
          <w:sz w:val="22"/>
        </w:rPr>
        <w:t> </w:t>
      </w:r>
      <w:r>
        <w:rPr>
          <w:color w:val="1A1A1A"/>
          <w:w w:val="110"/>
          <w:sz w:val="22"/>
        </w:rPr>
        <w:t>medical records occurs. Patient records for residents who transfer to another facility will be transferred to and maintained by that</w:t>
      </w:r>
      <w:r>
        <w:rPr>
          <w:color w:val="1A1A1A"/>
          <w:spacing w:val="-5"/>
          <w:w w:val="110"/>
          <w:sz w:val="22"/>
        </w:rPr>
        <w:t> </w:t>
      </w:r>
      <w:r>
        <w:rPr>
          <w:color w:val="1A1A1A"/>
          <w:w w:val="110"/>
          <w:sz w:val="22"/>
        </w:rPr>
        <w:t>facility and</w:t>
      </w:r>
      <w:r>
        <w:rPr>
          <w:color w:val="1A1A1A"/>
          <w:spacing w:val="40"/>
          <w:w w:val="110"/>
          <w:sz w:val="22"/>
        </w:rPr>
        <w:t> </w:t>
      </w:r>
      <w:r>
        <w:rPr>
          <w:color w:val="1A1A1A"/>
          <w:w w:val="110"/>
          <w:sz w:val="22"/>
        </w:rPr>
        <w:t>Willimansett Center West will designate a contact person for communications</w:t>
      </w:r>
      <w:r>
        <w:rPr>
          <w:color w:val="1A1A1A"/>
          <w:spacing w:val="-13"/>
          <w:w w:val="110"/>
          <w:sz w:val="22"/>
        </w:rPr>
        <w:t> </w:t>
      </w:r>
      <w:r>
        <w:rPr>
          <w:color w:val="1A1A1A"/>
          <w:w w:val="110"/>
          <w:sz w:val="22"/>
        </w:rPr>
        <w:t>with</w:t>
      </w:r>
      <w:r>
        <w:rPr>
          <w:color w:val="1A1A1A"/>
          <w:spacing w:val="-2"/>
          <w:w w:val="110"/>
          <w:sz w:val="22"/>
        </w:rPr>
        <w:t> </w:t>
      </w:r>
      <w:r>
        <w:rPr>
          <w:color w:val="1A1A1A"/>
          <w:w w:val="110"/>
          <w:sz w:val="22"/>
        </w:rPr>
        <w:t>the</w:t>
      </w:r>
      <w:r>
        <w:rPr>
          <w:color w:val="1A1A1A"/>
          <w:spacing w:val="-9"/>
          <w:w w:val="110"/>
          <w:sz w:val="22"/>
        </w:rPr>
        <w:t> </w:t>
      </w:r>
      <w:r>
        <w:rPr>
          <w:color w:val="1A1A1A"/>
          <w:w w:val="110"/>
          <w:sz w:val="22"/>
        </w:rPr>
        <w:t>destination facility regarding resident care and</w:t>
      </w:r>
      <w:r>
        <w:rPr>
          <w:color w:val="1A1A1A"/>
          <w:spacing w:val="36"/>
          <w:w w:val="110"/>
          <w:sz w:val="22"/>
        </w:rPr>
        <w:t> </w:t>
      </w:r>
      <w:r>
        <w:rPr>
          <w:color w:val="1A1A1A"/>
          <w:w w:val="110"/>
          <w:sz w:val="22"/>
        </w:rPr>
        <w:t>needs. Willimansett Center West will collect, catalog, and</w:t>
      </w:r>
      <w:r>
        <w:rPr>
          <w:color w:val="1A1A1A"/>
          <w:spacing w:val="34"/>
          <w:w w:val="110"/>
          <w:sz w:val="22"/>
        </w:rPr>
        <w:t> </w:t>
      </w:r>
      <w:r>
        <w:rPr>
          <w:color w:val="1A1A1A"/>
          <w:w w:val="110"/>
          <w:sz w:val="22"/>
        </w:rPr>
        <w:t>store all medical records not transferred with residents and any</w:t>
      </w:r>
      <w:r>
        <w:rPr>
          <w:color w:val="1A1A1A"/>
          <w:spacing w:val="-1"/>
          <w:w w:val="110"/>
          <w:sz w:val="22"/>
        </w:rPr>
        <w:t> </w:t>
      </w:r>
      <w:r>
        <w:rPr>
          <w:color w:val="1A1A1A"/>
          <w:w w:val="110"/>
          <w:sz w:val="22"/>
        </w:rPr>
        <w:t>closed records upon</w:t>
      </w:r>
      <w:r>
        <w:rPr>
          <w:color w:val="1A1A1A"/>
          <w:spacing w:val="-2"/>
          <w:w w:val="110"/>
          <w:sz w:val="22"/>
        </w:rPr>
        <w:t> </w:t>
      </w:r>
      <w:r>
        <w:rPr>
          <w:color w:val="1A1A1A"/>
          <w:w w:val="110"/>
          <w:sz w:val="22"/>
        </w:rPr>
        <w:t>closure of the</w:t>
      </w:r>
      <w:r>
        <w:rPr>
          <w:color w:val="1A1A1A"/>
          <w:spacing w:val="36"/>
          <w:w w:val="110"/>
          <w:sz w:val="22"/>
        </w:rPr>
        <w:t> </w:t>
      </w:r>
      <w:r>
        <w:rPr>
          <w:color w:val="1A1A1A"/>
          <w:w w:val="110"/>
          <w:sz w:val="22"/>
        </w:rPr>
        <w:t>Facility and</w:t>
      </w:r>
      <w:r>
        <w:rPr>
          <w:color w:val="1A1A1A"/>
          <w:spacing w:val="31"/>
          <w:w w:val="110"/>
          <w:sz w:val="22"/>
        </w:rPr>
        <w:t> </w:t>
      </w:r>
      <w:r>
        <w:rPr>
          <w:color w:val="1A1A1A"/>
          <w:w w:val="110"/>
          <w:sz w:val="22"/>
        </w:rPr>
        <w:t>have those</w:t>
      </w:r>
      <w:r>
        <w:rPr>
          <w:color w:val="1A1A1A"/>
          <w:spacing w:val="-5"/>
          <w:w w:val="110"/>
          <w:sz w:val="22"/>
        </w:rPr>
        <w:t> </w:t>
      </w:r>
      <w:r>
        <w:rPr>
          <w:color w:val="1A1A1A"/>
          <w:w w:val="110"/>
          <w:sz w:val="22"/>
        </w:rPr>
        <w:t>documents stored and available in compliance with</w:t>
      </w:r>
      <w:r>
        <w:rPr>
          <w:color w:val="1A1A1A"/>
          <w:spacing w:val="-5"/>
          <w:w w:val="110"/>
          <w:sz w:val="22"/>
        </w:rPr>
        <w:t> </w:t>
      </w:r>
      <w:r>
        <w:rPr>
          <w:color w:val="1A1A1A"/>
          <w:w w:val="110"/>
          <w:sz w:val="22"/>
        </w:rPr>
        <w:t>applicable state retention periods. Northeast Health Group will manage this process, utilizing Iron Mountain, Willimansett Center West's medical records storage partner.</w:t>
      </w:r>
      <w:r>
        <w:rPr>
          <w:color w:val="1A1A1A"/>
          <w:spacing w:val="40"/>
          <w:w w:val="110"/>
          <w:sz w:val="22"/>
        </w:rPr>
        <w:t> </w:t>
      </w:r>
      <w:r>
        <w:rPr>
          <w:color w:val="1A1A1A"/>
          <w:w w:val="110"/>
          <w:sz w:val="22"/>
        </w:rPr>
        <w:t>Former Facility Residents records will be stored and maintained by</w:t>
      </w:r>
      <w:r>
        <w:rPr>
          <w:color w:val="1A1A1A"/>
          <w:spacing w:val="-6"/>
          <w:w w:val="110"/>
          <w:sz w:val="22"/>
        </w:rPr>
        <w:t> </w:t>
      </w:r>
      <w:r>
        <w:rPr>
          <w:color w:val="1A1A1A"/>
          <w:w w:val="110"/>
          <w:sz w:val="22"/>
        </w:rPr>
        <w:t>Iron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located at</w:t>
      </w:r>
      <w:r>
        <w:rPr>
          <w:color w:val="1A1A1A"/>
          <w:spacing w:val="-6"/>
          <w:w w:val="110"/>
          <w:sz w:val="22"/>
        </w:rPr>
        <w:t> </w:t>
      </w:r>
      <w:r>
        <w:rPr>
          <w:color w:val="1A1A1A"/>
          <w:w w:val="110"/>
          <w:sz w:val="22"/>
        </w:rPr>
        <w:t>1 Federal Street,</w:t>
      </w:r>
      <w:r>
        <w:rPr>
          <w:color w:val="1A1A1A"/>
          <w:spacing w:val="-1"/>
          <w:w w:val="110"/>
          <w:sz w:val="22"/>
        </w:rPr>
        <w:t> </w:t>
      </w:r>
      <w:r>
        <w:rPr>
          <w:color w:val="1A1A1A"/>
          <w:w w:val="110"/>
          <w:sz w:val="22"/>
        </w:rPr>
        <w:t>Boston, MA, 02110.</w:t>
      </w:r>
    </w:p>
    <w:p>
      <w:pPr>
        <w:pStyle w:val="BodyText"/>
        <w:spacing w:before="9"/>
      </w:pPr>
    </w:p>
    <w:p>
      <w:pPr>
        <w:pStyle w:val="Heading1"/>
        <w:ind w:left="757"/>
      </w:pPr>
      <w:r>
        <w:rPr>
          <w:color w:val="1A1A1A"/>
        </w:rPr>
        <w:t>Information</w:t>
      </w:r>
      <w:r>
        <w:rPr>
          <w:color w:val="1A1A1A"/>
          <w:spacing w:val="20"/>
        </w:rPr>
        <w:t> </w:t>
      </w:r>
      <w:r>
        <w:rPr>
          <w:color w:val="1A1A1A"/>
        </w:rPr>
        <w:t>and</w:t>
      </w:r>
      <w:r>
        <w:rPr>
          <w:color w:val="1A1A1A"/>
          <w:spacing w:val="3"/>
        </w:rPr>
        <w:t> </w:t>
      </w:r>
      <w:r>
        <w:rPr>
          <w:color w:val="1A1A1A"/>
        </w:rPr>
        <w:t>services</w:t>
      </w:r>
      <w:r>
        <w:rPr>
          <w:color w:val="1A1A1A"/>
          <w:spacing w:val="14"/>
        </w:rPr>
        <w:t> </w:t>
      </w:r>
      <w:r>
        <w:rPr>
          <w:color w:val="1A1A1A"/>
        </w:rPr>
        <w:t>for</w:t>
      </w:r>
      <w:r>
        <w:rPr>
          <w:color w:val="1A1A1A"/>
          <w:spacing w:val="2"/>
        </w:rPr>
        <w:t> </w:t>
      </w:r>
      <w:r>
        <w:rPr>
          <w:color w:val="1A1A1A"/>
        </w:rPr>
        <w:t>our</w:t>
      </w:r>
      <w:r>
        <w:rPr>
          <w:color w:val="1A1A1A"/>
          <w:spacing w:val="3"/>
        </w:rPr>
        <w:t> </w:t>
      </w:r>
      <w:r>
        <w:rPr>
          <w:color w:val="1A1A1A"/>
          <w:spacing w:val="-2"/>
        </w:rPr>
        <w:t>Employees</w:t>
      </w:r>
    </w:p>
    <w:p>
      <w:pPr>
        <w:spacing w:line="280" w:lineRule="auto" w:before="48"/>
        <w:ind w:left="748" w:right="184" w:firstLine="5"/>
        <w:jc w:val="left"/>
        <w:rPr>
          <w:sz w:val="22"/>
        </w:rPr>
      </w:pPr>
      <w:r>
        <w:rPr>
          <w:color w:val="1A1A1A"/>
          <w:w w:val="110"/>
          <w:sz w:val="22"/>
        </w:rPr>
        <w:t>Willimansett Center West is committed to</w:t>
      </w:r>
      <w:r>
        <w:rPr>
          <w:color w:val="1A1A1A"/>
          <w:spacing w:val="-1"/>
          <w:w w:val="110"/>
          <w:sz w:val="22"/>
        </w:rPr>
        <w:t> </w:t>
      </w:r>
      <w:r>
        <w:rPr>
          <w:color w:val="1A1A1A"/>
          <w:w w:val="110"/>
          <w:sz w:val="22"/>
        </w:rPr>
        <w:t>working with its</w:t>
      </w:r>
      <w:r>
        <w:rPr>
          <w:color w:val="1A1A1A"/>
          <w:spacing w:val="-10"/>
          <w:w w:val="110"/>
          <w:sz w:val="22"/>
        </w:rPr>
        <w:t> </w:t>
      </w:r>
      <w:r>
        <w:rPr>
          <w:color w:val="1A1A1A"/>
          <w:w w:val="110"/>
          <w:sz w:val="22"/>
        </w:rPr>
        <w:t>employees to ease the difficulties associated with the</w:t>
      </w:r>
      <w:r>
        <w:rPr>
          <w:color w:val="1A1A1A"/>
          <w:spacing w:val="-7"/>
          <w:w w:val="110"/>
          <w:sz w:val="22"/>
        </w:rPr>
        <w:t> </w:t>
      </w:r>
      <w:r>
        <w:rPr>
          <w:color w:val="1A1A1A"/>
          <w:w w:val="110"/>
          <w:sz w:val="22"/>
        </w:rPr>
        <w:t>transition by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attempting to</w:t>
      </w:r>
      <w:r>
        <w:rPr>
          <w:color w:val="1A1A1A"/>
          <w:spacing w:val="-8"/>
          <w:w w:val="110"/>
          <w:sz w:val="22"/>
        </w:rPr>
        <w:t> </w:t>
      </w:r>
      <w:r>
        <w:rPr>
          <w:color w:val="1A1A1A"/>
          <w:w w:val="110"/>
          <w:sz w:val="22"/>
        </w:rPr>
        <w:t>help</w:t>
      </w:r>
      <w:r>
        <w:rPr>
          <w:color w:val="1A1A1A"/>
          <w:spacing w:val="-3"/>
          <w:w w:val="110"/>
          <w:sz w:val="22"/>
        </w:rPr>
        <w:t> </w:t>
      </w:r>
      <w:r>
        <w:rPr>
          <w:color w:val="1A1A1A"/>
          <w:w w:val="110"/>
          <w:sz w:val="22"/>
        </w:rPr>
        <w:t>employees explore job</w:t>
      </w:r>
      <w:r>
        <w:rPr>
          <w:color w:val="1A1A1A"/>
          <w:spacing w:val="-4"/>
          <w:w w:val="110"/>
          <w:sz w:val="22"/>
        </w:rPr>
        <w:t> </w:t>
      </w:r>
      <w:r>
        <w:rPr>
          <w:color w:val="1A1A1A"/>
          <w:w w:val="110"/>
          <w:sz w:val="22"/>
        </w:rPr>
        <w:t>opportunities at other facilities</w:t>
      </w:r>
      <w:r>
        <w:rPr>
          <w:color w:val="1A1A1A"/>
          <w:spacing w:val="-1"/>
          <w:w w:val="110"/>
          <w:sz w:val="22"/>
        </w:rPr>
        <w:t> </w:t>
      </w:r>
      <w:r>
        <w:rPr>
          <w:color w:val="1A1A1A"/>
          <w:w w:val="110"/>
          <w:sz w:val="22"/>
        </w:rPr>
        <w:t>in</w:t>
      </w:r>
      <w:r>
        <w:rPr>
          <w:color w:val="1A1A1A"/>
          <w:spacing w:val="26"/>
          <w:w w:val="110"/>
          <w:sz w:val="22"/>
        </w:rPr>
        <w:t> </w:t>
      </w:r>
      <w:r>
        <w:rPr>
          <w:color w:val="1A1A1A"/>
          <w:w w:val="110"/>
          <w:sz w:val="22"/>
        </w:rPr>
        <w:t>the</w:t>
      </w:r>
      <w:r>
        <w:rPr>
          <w:color w:val="1A1A1A"/>
          <w:spacing w:val="22"/>
          <w:w w:val="110"/>
          <w:sz w:val="22"/>
        </w:rPr>
        <w:t> </w:t>
      </w:r>
      <w:r>
        <w:rPr>
          <w:color w:val="1A1A1A"/>
          <w:w w:val="110"/>
          <w:sz w:val="22"/>
        </w:rPr>
        <w:t>area as operations wind down, including contacting the Massachusetts Dislocated Worker Center and the Massachusetts Career Center, enabling employees to take advantage of those services.</w:t>
      </w:r>
    </w:p>
    <w:p>
      <w:pPr>
        <w:spacing w:after="0" w:line="280" w:lineRule="auto"/>
        <w:jc w:val="left"/>
        <w:rPr>
          <w:sz w:val="22"/>
        </w:rPr>
        <w:sectPr>
          <w:pgSz w:w="12240" w:h="15840"/>
          <w:pgMar w:top="660" w:bottom="280" w:left="320" w:right="620"/>
        </w:sectPr>
      </w:pPr>
    </w:p>
    <w:p>
      <w:pPr>
        <w:pStyle w:val="BodyText"/>
        <w:spacing w:line="268" w:lineRule="auto" w:before="77"/>
        <w:ind w:left="796" w:right="271" w:firstLine="3"/>
      </w:pPr>
      <w:r>
        <w:rPr/>
        <w:pict>
          <v:line style="position:absolute;mso-position-horizontal-relative:page;mso-position-vertical-relative:page;z-index:15731712" from=".120188pt,269.607508pt" to=".120188pt,206.170715pt" stroked="true" strokeweight=".480753pt" strokecolor="#000000">
            <v:stroke dashstyle="solid"/>
            <w10:wrap type="none"/>
          </v:line>
        </w:pict>
      </w:r>
      <w:r>
        <w:rPr>
          <w:color w:val="1C1C1C"/>
          <w:w w:val="105"/>
        </w:rPr>
        <w:t>Employee</w:t>
      </w:r>
      <w:r>
        <w:rPr>
          <w:color w:val="1C1C1C"/>
          <w:spacing w:val="27"/>
          <w:w w:val="105"/>
        </w:rPr>
        <w:t> </w:t>
      </w:r>
      <w:r>
        <w:rPr>
          <w:color w:val="1C1C1C"/>
          <w:w w:val="105"/>
        </w:rPr>
        <w:t>meetings will be scheduled</w:t>
      </w:r>
      <w:r>
        <w:rPr>
          <w:color w:val="1C1C1C"/>
          <w:spacing w:val="34"/>
          <w:w w:val="105"/>
        </w:rPr>
        <w:t> </w:t>
      </w:r>
      <w:r>
        <w:rPr>
          <w:color w:val="1C1C1C"/>
          <w:w w:val="105"/>
        </w:rPr>
        <w:t>to communicate the closure</w:t>
      </w:r>
      <w:r>
        <w:rPr>
          <w:color w:val="1C1C1C"/>
          <w:spacing w:val="25"/>
          <w:w w:val="105"/>
        </w:rPr>
        <w:t> </w:t>
      </w:r>
      <w:r>
        <w:rPr>
          <w:color w:val="1C1C1C"/>
          <w:w w:val="105"/>
        </w:rPr>
        <w:t>plan and answer their related questions.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We will continue to update employees as the plan unfolds and additional information is available. Employees may direct any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questions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or concerns to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Andrew Yurack, Administrator,</w:t>
      </w:r>
      <w:r>
        <w:rPr>
          <w:color w:val="1C1C1C"/>
          <w:spacing w:val="-23"/>
          <w:w w:val="105"/>
        </w:rPr>
        <w:t> </w:t>
      </w:r>
      <w:r>
        <w:rPr>
          <w:color w:val="1C1C1C"/>
          <w:w w:val="105"/>
        </w:rPr>
        <w:t>or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email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at </w:t>
      </w:r>
      <w:hyperlink r:id="rId6">
        <w:r>
          <w:rPr>
            <w:color w:val="1C1C1C"/>
            <w:spacing w:val="-2"/>
            <w:w w:val="105"/>
          </w:rPr>
          <w:t>administrator@willimansettcenterwest.com.</w:t>
        </w:r>
      </w:hyperlink>
    </w:p>
    <w:p>
      <w:pPr>
        <w:pStyle w:val="BodyText"/>
        <w:spacing w:before="1"/>
        <w:rPr>
          <w:sz w:val="26"/>
        </w:rPr>
      </w:pPr>
    </w:p>
    <w:p>
      <w:pPr>
        <w:pStyle w:val="Heading1"/>
        <w:ind w:left="795"/>
      </w:pPr>
      <w:r>
        <w:rPr>
          <w:color w:val="1C1C1C"/>
          <w:w w:val="105"/>
        </w:rPr>
        <w:t>Revisions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to</w:t>
      </w:r>
      <w:r>
        <w:rPr>
          <w:color w:val="1C1C1C"/>
          <w:spacing w:val="-15"/>
          <w:w w:val="105"/>
        </w:rPr>
        <w:t> </w:t>
      </w:r>
      <w:r>
        <w:rPr>
          <w:color w:val="1C1C1C"/>
          <w:w w:val="105"/>
        </w:rPr>
        <w:t>this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Closure</w:t>
      </w:r>
      <w:r>
        <w:rPr>
          <w:color w:val="1C1C1C"/>
          <w:spacing w:val="-7"/>
          <w:w w:val="105"/>
        </w:rPr>
        <w:t> </w:t>
      </w:r>
      <w:r>
        <w:rPr>
          <w:color w:val="1C1C1C"/>
          <w:spacing w:val="-4"/>
          <w:w w:val="105"/>
        </w:rPr>
        <w:t>Plan</w:t>
      </w:r>
    </w:p>
    <w:p>
      <w:pPr>
        <w:pStyle w:val="BodyText"/>
        <w:spacing w:line="271" w:lineRule="auto" w:before="34"/>
        <w:ind w:left="783" w:firstLine="3"/>
      </w:pPr>
      <w:r>
        <w:rPr>
          <w:color w:val="1C1C1C"/>
          <w:w w:val="105"/>
        </w:rPr>
        <w:t>Willimansett Center West may revise this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Closure Plan to provide additional information in response to public comments, resident and family comments, and</w:t>
      </w:r>
      <w:r>
        <w:rPr>
          <w:color w:val="1C1C1C"/>
          <w:spacing w:val="40"/>
          <w:w w:val="105"/>
        </w:rPr>
        <w:t> </w:t>
      </w:r>
      <w:r>
        <w:rPr>
          <w:color w:val="1C1C1C"/>
          <w:w w:val="105"/>
        </w:rPr>
        <w:t>its ongoing communication with state agencies including the Department of Public Health.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ind w:left="791"/>
      </w:pPr>
      <w:r>
        <w:rPr>
          <w:color w:val="1C1C1C"/>
          <w:w w:val="105"/>
        </w:rPr>
        <w:t>Ongoing</w:t>
      </w:r>
      <w:r>
        <w:rPr>
          <w:color w:val="1C1C1C"/>
          <w:spacing w:val="-5"/>
          <w:w w:val="105"/>
        </w:rPr>
        <w:t> </w:t>
      </w:r>
      <w:r>
        <w:rPr>
          <w:color w:val="1C1C1C"/>
          <w:spacing w:val="-2"/>
          <w:w w:val="105"/>
        </w:rPr>
        <w:t>Communications</w:t>
      </w:r>
    </w:p>
    <w:p>
      <w:pPr>
        <w:pStyle w:val="BodyText"/>
        <w:spacing w:line="268" w:lineRule="auto" w:before="33"/>
        <w:ind w:left="781" w:firstLine="5"/>
      </w:pPr>
      <w:r>
        <w:rPr>
          <w:color w:val="1C1C1C"/>
        </w:rPr>
        <w:t>We</w:t>
      </w:r>
      <w:r>
        <w:rPr>
          <w:color w:val="1C1C1C"/>
          <w:spacing w:val="29"/>
        </w:rPr>
        <w:t> </w:t>
      </w:r>
      <w:r>
        <w:rPr>
          <w:color w:val="1C1C1C"/>
        </w:rPr>
        <w:t>will</w:t>
      </w:r>
      <w:r>
        <w:rPr>
          <w:color w:val="1C1C1C"/>
          <w:spacing w:val="23"/>
        </w:rPr>
        <w:t> </w:t>
      </w:r>
      <w:r>
        <w:rPr>
          <w:color w:val="1C1C1C"/>
        </w:rPr>
        <w:t>be</w:t>
      </w:r>
      <w:r>
        <w:rPr>
          <w:color w:val="1C1C1C"/>
          <w:spacing w:val="21"/>
        </w:rPr>
        <w:t> </w:t>
      </w:r>
      <w:r>
        <w:rPr>
          <w:color w:val="1C1C1C"/>
        </w:rPr>
        <w:t>working</w:t>
      </w:r>
      <w:r>
        <w:rPr>
          <w:color w:val="1C1C1C"/>
          <w:spacing w:val="40"/>
        </w:rPr>
        <w:t> </w:t>
      </w:r>
      <w:r>
        <w:rPr>
          <w:color w:val="1C1C1C"/>
        </w:rPr>
        <w:t>with</w:t>
      </w:r>
      <w:r>
        <w:rPr>
          <w:color w:val="1C1C1C"/>
          <w:spacing w:val="31"/>
        </w:rPr>
        <w:t> </w:t>
      </w:r>
      <w:r>
        <w:rPr>
          <w:color w:val="1C1C1C"/>
        </w:rPr>
        <w:t>the</w:t>
      </w:r>
      <w:r>
        <w:rPr>
          <w:color w:val="1C1C1C"/>
          <w:spacing w:val="24"/>
        </w:rPr>
        <w:t> </w:t>
      </w:r>
      <w:r>
        <w:rPr>
          <w:color w:val="1C1C1C"/>
        </w:rPr>
        <w:t>residents</w:t>
      </w:r>
      <w:r>
        <w:rPr>
          <w:color w:val="1C1C1C"/>
          <w:spacing w:val="40"/>
        </w:rPr>
        <w:t> </w:t>
      </w:r>
      <w:r>
        <w:rPr>
          <w:color w:val="1C1C1C"/>
        </w:rPr>
        <w:t>and</w:t>
      </w:r>
      <w:r>
        <w:rPr>
          <w:color w:val="1C1C1C"/>
          <w:spacing w:val="40"/>
        </w:rPr>
        <w:t> </w:t>
      </w:r>
      <w:r>
        <w:rPr>
          <w:color w:val="1C1C1C"/>
        </w:rPr>
        <w:t>their</w:t>
      </w:r>
      <w:r>
        <w:rPr>
          <w:color w:val="1C1C1C"/>
          <w:spacing w:val="28"/>
        </w:rPr>
        <w:t> </w:t>
      </w:r>
      <w:r>
        <w:rPr>
          <w:color w:val="1C1C1C"/>
        </w:rPr>
        <w:t>families,</w:t>
      </w:r>
      <w:r>
        <w:rPr>
          <w:color w:val="1C1C1C"/>
          <w:spacing w:val="40"/>
        </w:rPr>
        <w:t> </w:t>
      </w:r>
      <w:r>
        <w:rPr>
          <w:color w:val="1C1C1C"/>
        </w:rPr>
        <w:t>the</w:t>
      </w:r>
      <w:r>
        <w:rPr>
          <w:color w:val="1C1C1C"/>
          <w:spacing w:val="21"/>
        </w:rPr>
        <w:t> </w:t>
      </w:r>
      <w:r>
        <w:rPr>
          <w:color w:val="1C1C1C"/>
        </w:rPr>
        <w:t>employees,</w:t>
      </w:r>
      <w:r>
        <w:rPr>
          <w:color w:val="1C1C1C"/>
          <w:spacing w:val="40"/>
        </w:rPr>
        <w:t> </w:t>
      </w:r>
      <w:r>
        <w:rPr>
          <w:color w:val="1C1C1C"/>
        </w:rPr>
        <w:t>and</w:t>
      </w:r>
      <w:r>
        <w:rPr>
          <w:color w:val="1C1C1C"/>
          <w:spacing w:val="40"/>
        </w:rPr>
        <w:t> </w:t>
      </w:r>
      <w:r>
        <w:rPr>
          <w:color w:val="1C1C1C"/>
        </w:rPr>
        <w:t>with</w:t>
      </w:r>
      <w:r>
        <w:rPr>
          <w:color w:val="1C1C1C"/>
          <w:spacing w:val="29"/>
        </w:rPr>
        <w:t> </w:t>
      </w:r>
      <w:r>
        <w:rPr>
          <w:color w:val="1C1C1C"/>
        </w:rPr>
        <w:t>state</w:t>
      </w:r>
      <w:r>
        <w:rPr>
          <w:color w:val="1C1C1C"/>
          <w:spacing w:val="29"/>
        </w:rPr>
        <w:t> </w:t>
      </w:r>
      <w:r>
        <w:rPr>
          <w:color w:val="1C1C1C"/>
        </w:rPr>
        <w:t>agencies</w:t>
      </w:r>
      <w:r>
        <w:rPr>
          <w:color w:val="1C1C1C"/>
          <w:spacing w:val="34"/>
        </w:rPr>
        <w:t> </w:t>
      </w:r>
      <w:r>
        <w:rPr>
          <w:color w:val="1C1C1C"/>
        </w:rPr>
        <w:t>including </w:t>
      </w:r>
      <w:r>
        <w:rPr>
          <w:color w:val="1C1C1C"/>
          <w:w w:val="110"/>
        </w:rPr>
        <w:t>the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Department</w:t>
      </w:r>
      <w:r>
        <w:rPr>
          <w:color w:val="1C1C1C"/>
          <w:spacing w:val="-14"/>
          <w:w w:val="110"/>
        </w:rPr>
        <w:t> </w:t>
      </w:r>
      <w:r>
        <w:rPr>
          <w:color w:val="1C1C1C"/>
          <w:w w:val="110"/>
        </w:rPr>
        <w:t>of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Public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Health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throughout</w:t>
      </w:r>
      <w:r>
        <w:rPr>
          <w:color w:val="1C1C1C"/>
          <w:spacing w:val="-5"/>
          <w:w w:val="110"/>
        </w:rPr>
        <w:t> </w:t>
      </w:r>
      <w:r>
        <w:rPr>
          <w:color w:val="1C1C1C"/>
          <w:w w:val="110"/>
        </w:rPr>
        <w:t>this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process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assure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the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orderly</w:t>
      </w:r>
      <w:r>
        <w:rPr>
          <w:color w:val="1C1C1C"/>
          <w:spacing w:val="-8"/>
          <w:w w:val="110"/>
        </w:rPr>
        <w:t> </w:t>
      </w:r>
      <w:r>
        <w:rPr>
          <w:color w:val="1C1C1C"/>
          <w:w w:val="110"/>
        </w:rPr>
        <w:t>transition</w:t>
      </w:r>
      <w:r>
        <w:rPr>
          <w:color w:val="1C1C1C"/>
          <w:spacing w:val="-8"/>
          <w:w w:val="110"/>
        </w:rPr>
        <w:t> </w:t>
      </w:r>
      <w:r>
        <w:rPr>
          <w:color w:val="1C1C1C"/>
          <w:w w:val="110"/>
        </w:rPr>
        <w:t>of</w:t>
      </w:r>
      <w:r>
        <w:rPr>
          <w:color w:val="1C1C1C"/>
          <w:spacing w:val="-6"/>
          <w:w w:val="110"/>
        </w:rPr>
        <w:t> </w:t>
      </w:r>
      <w:r>
        <w:rPr>
          <w:color w:val="1C1C1C"/>
          <w:w w:val="110"/>
        </w:rPr>
        <w:t>care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for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our </w:t>
      </w:r>
      <w:r>
        <w:rPr>
          <w:color w:val="1C1C1C"/>
        </w:rPr>
        <w:t>residents.</w:t>
      </w:r>
      <w:r>
        <w:rPr>
          <w:color w:val="1C1C1C"/>
          <w:spacing w:val="32"/>
        </w:rPr>
        <w:t> </w:t>
      </w:r>
      <w:r>
        <w:rPr>
          <w:color w:val="1C1C1C"/>
        </w:rPr>
        <w:t>Information</w:t>
      </w:r>
      <w:r>
        <w:rPr>
          <w:color w:val="1C1C1C"/>
          <w:spacing w:val="40"/>
        </w:rPr>
        <w:t> </w:t>
      </w:r>
      <w:r>
        <w:rPr>
          <w:color w:val="1C1C1C"/>
        </w:rPr>
        <w:t>will be</w:t>
      </w:r>
      <w:r>
        <w:rPr>
          <w:color w:val="1C1C1C"/>
          <w:spacing w:val="29"/>
        </w:rPr>
        <w:t> </w:t>
      </w:r>
      <w:r>
        <w:rPr>
          <w:color w:val="1C1C1C"/>
        </w:rPr>
        <w:t>posted</w:t>
      </w:r>
      <w:r>
        <w:rPr>
          <w:color w:val="1C1C1C"/>
          <w:spacing w:val="40"/>
        </w:rPr>
        <w:t> </w:t>
      </w:r>
      <w:r>
        <w:rPr>
          <w:color w:val="1C1C1C"/>
        </w:rPr>
        <w:t>at</w:t>
      </w:r>
      <w:r>
        <w:rPr>
          <w:color w:val="1C1C1C"/>
          <w:spacing w:val="40"/>
        </w:rPr>
        <w:t> </w:t>
      </w:r>
      <w:r>
        <w:rPr>
          <w:color w:val="1C1C1C"/>
        </w:rPr>
        <w:t>the</w:t>
      </w:r>
      <w:r>
        <w:rPr>
          <w:color w:val="1C1C1C"/>
          <w:spacing w:val="29"/>
        </w:rPr>
        <w:t> </w:t>
      </w:r>
      <w:r>
        <w:rPr>
          <w:color w:val="1C1C1C"/>
        </w:rPr>
        <w:t>Facility</w:t>
      </w:r>
      <w:r>
        <w:rPr>
          <w:color w:val="1C1C1C"/>
          <w:spacing w:val="40"/>
        </w:rPr>
        <w:t> </w:t>
      </w:r>
      <w:r>
        <w:rPr>
          <w:color w:val="1C1C1C"/>
        </w:rPr>
        <w:t>on</w:t>
      </w:r>
      <w:r>
        <w:rPr>
          <w:color w:val="1C1C1C"/>
          <w:spacing w:val="40"/>
        </w:rPr>
        <w:t> </w:t>
      </w:r>
      <w:r>
        <w:rPr>
          <w:color w:val="1C1C1C"/>
        </w:rPr>
        <w:t>a</w:t>
      </w:r>
      <w:r>
        <w:rPr>
          <w:color w:val="1C1C1C"/>
          <w:spacing w:val="30"/>
        </w:rPr>
        <w:t> </w:t>
      </w:r>
      <w:r>
        <w:rPr>
          <w:color w:val="1C1C1C"/>
        </w:rPr>
        <w:t>regular</w:t>
      </w:r>
      <w:r>
        <w:rPr>
          <w:color w:val="1C1C1C"/>
          <w:spacing w:val="40"/>
        </w:rPr>
        <w:t> </w:t>
      </w:r>
      <w:r>
        <w:rPr>
          <w:color w:val="1C1C1C"/>
        </w:rPr>
        <w:t>basis.</w:t>
      </w:r>
      <w:r>
        <w:rPr>
          <w:color w:val="1C1C1C"/>
          <w:spacing w:val="26"/>
        </w:rPr>
        <w:t> </w:t>
      </w:r>
      <w:r>
        <w:rPr>
          <w:color w:val="1C1C1C"/>
        </w:rPr>
        <w:t>We will</w:t>
      </w:r>
      <w:r>
        <w:rPr>
          <w:color w:val="1C1C1C"/>
          <w:spacing w:val="37"/>
        </w:rPr>
        <w:t> </w:t>
      </w:r>
      <w:r>
        <w:rPr>
          <w:color w:val="1C1C1C"/>
        </w:rPr>
        <w:t>provide</w:t>
      </w:r>
      <w:r>
        <w:rPr>
          <w:color w:val="1C1C1C"/>
          <w:spacing w:val="40"/>
        </w:rPr>
        <w:t> </w:t>
      </w:r>
      <w:r>
        <w:rPr>
          <w:color w:val="1C1C1C"/>
        </w:rPr>
        <w:t>advance</w:t>
      </w:r>
      <w:r>
        <w:rPr>
          <w:color w:val="1C1C1C"/>
          <w:spacing w:val="40"/>
        </w:rPr>
        <w:t> </w:t>
      </w:r>
      <w:r>
        <w:rPr>
          <w:color w:val="1C1C1C"/>
        </w:rPr>
        <w:t>notice</w:t>
      </w:r>
      <w:r>
        <w:rPr>
          <w:color w:val="1C1C1C"/>
          <w:spacing w:val="24"/>
        </w:rPr>
        <w:t> </w:t>
      </w:r>
      <w:r>
        <w:rPr>
          <w:color w:val="1C1C1C"/>
        </w:rPr>
        <w:t>of </w:t>
      </w:r>
      <w:r>
        <w:rPr>
          <w:color w:val="1C1C1C"/>
          <w:w w:val="110"/>
        </w:rPr>
        <w:t>meetings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be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conducted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with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residents,</w:t>
      </w:r>
      <w:r>
        <w:rPr>
          <w:color w:val="1C1C1C"/>
          <w:spacing w:val="-3"/>
          <w:w w:val="110"/>
        </w:rPr>
        <w:t> </w:t>
      </w:r>
      <w:r>
        <w:rPr>
          <w:color w:val="1C1C1C"/>
          <w:w w:val="110"/>
        </w:rPr>
        <w:t>their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families,</w:t>
      </w:r>
      <w:r>
        <w:rPr>
          <w:color w:val="1C1C1C"/>
          <w:spacing w:val="-15"/>
          <w:w w:val="110"/>
        </w:rPr>
        <w:t> </w:t>
      </w:r>
      <w:r>
        <w:rPr>
          <w:color w:val="1C1C1C"/>
          <w:w w:val="110"/>
        </w:rPr>
        <w:t>and</w:t>
      </w:r>
      <w:r>
        <w:rPr>
          <w:color w:val="1C1C1C"/>
          <w:spacing w:val="-9"/>
          <w:w w:val="110"/>
        </w:rPr>
        <w:t> </w:t>
      </w:r>
      <w:r>
        <w:rPr>
          <w:color w:val="1C1C1C"/>
          <w:w w:val="110"/>
        </w:rPr>
        <w:t>representatives</w:t>
      </w:r>
      <w:r>
        <w:rPr>
          <w:color w:val="1C1C1C"/>
          <w:spacing w:val="-17"/>
          <w:w w:val="110"/>
        </w:rPr>
        <w:t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those</w:t>
      </w:r>
      <w:r>
        <w:rPr>
          <w:color w:val="1C1C1C"/>
          <w:spacing w:val="-12"/>
          <w:w w:val="110"/>
        </w:rPr>
        <w:t> </w:t>
      </w:r>
      <w:r>
        <w:rPr>
          <w:color w:val="1C1C1C"/>
          <w:w w:val="110"/>
        </w:rPr>
        <w:t>persons</w:t>
      </w:r>
      <w:r>
        <w:rPr>
          <w:color w:val="1C1C1C"/>
          <w:spacing w:val="-7"/>
          <w:w w:val="110"/>
        </w:rPr>
        <w:t> </w:t>
      </w:r>
      <w:r>
        <w:rPr>
          <w:color w:val="1C1C1C"/>
          <w:w w:val="110"/>
        </w:rPr>
        <w:t>and</w:t>
      </w:r>
      <w:r>
        <w:rPr>
          <w:color w:val="1C1C1C"/>
          <w:spacing w:val="-10"/>
          <w:w w:val="110"/>
        </w:rPr>
        <w:t> </w:t>
      </w:r>
      <w:r>
        <w:rPr>
          <w:color w:val="1C1C1C"/>
          <w:w w:val="110"/>
        </w:rPr>
        <w:t>to</w:t>
      </w:r>
      <w:r>
        <w:rPr>
          <w:color w:val="1C1C1C"/>
          <w:spacing w:val="-16"/>
          <w:w w:val="110"/>
        </w:rPr>
        <w:t> </w:t>
      </w:r>
      <w:r>
        <w:rPr>
          <w:color w:val="1C1C1C"/>
          <w:w w:val="110"/>
        </w:rPr>
        <w:t>the Resident Council.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spacing w:line="271" w:lineRule="auto"/>
        <w:ind w:left="783" w:right="399" w:hanging="7"/>
      </w:pPr>
      <w:r>
        <w:rPr>
          <w:color w:val="1C1C1C"/>
          <w:w w:val="105"/>
        </w:rPr>
        <w:t>Residents, their Families, and</w:t>
      </w:r>
      <w:r>
        <w:rPr>
          <w:color w:val="1C1C1C"/>
          <w:spacing w:val="25"/>
          <w:w w:val="105"/>
        </w:rPr>
        <w:t> </w:t>
      </w:r>
      <w:r>
        <w:rPr>
          <w:color w:val="1C1C1C"/>
          <w:w w:val="105"/>
        </w:rPr>
        <w:t>Representatives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may</w:t>
      </w:r>
      <w:r>
        <w:rPr>
          <w:color w:val="1C1C1C"/>
          <w:spacing w:val="-1"/>
          <w:w w:val="105"/>
        </w:rPr>
        <w:t> </w:t>
      </w:r>
      <w:r>
        <w:rPr>
          <w:color w:val="1C1C1C"/>
          <w:w w:val="105"/>
        </w:rPr>
        <w:t>contact the</w:t>
      </w:r>
      <w:r>
        <w:rPr>
          <w:color w:val="1C1C1C"/>
          <w:spacing w:val="-10"/>
          <w:w w:val="105"/>
        </w:rPr>
        <w:t> </w:t>
      </w:r>
      <w:r>
        <w:rPr>
          <w:color w:val="1C1C1C"/>
          <w:w w:val="105"/>
        </w:rPr>
        <w:t>following for</w:t>
      </w:r>
      <w:r>
        <w:rPr>
          <w:color w:val="1C1C1C"/>
          <w:spacing w:val="-6"/>
          <w:w w:val="105"/>
        </w:rPr>
        <w:t> </w:t>
      </w:r>
      <w:r>
        <w:rPr>
          <w:color w:val="1C1C1C"/>
          <w:w w:val="105"/>
        </w:rPr>
        <w:t>further</w:t>
      </w:r>
      <w:r>
        <w:rPr>
          <w:color w:val="1C1C1C"/>
          <w:spacing w:val="-3"/>
          <w:w w:val="105"/>
        </w:rPr>
        <w:t> </w:t>
      </w:r>
      <w:r>
        <w:rPr>
          <w:color w:val="1C1C1C"/>
          <w:w w:val="105"/>
        </w:rPr>
        <w:t>information: Andrew</w:t>
      </w:r>
      <w:r>
        <w:rPr>
          <w:color w:val="1C1C1C"/>
          <w:spacing w:val="-5"/>
          <w:w w:val="105"/>
        </w:rPr>
        <w:t> </w:t>
      </w:r>
      <w:r>
        <w:rPr>
          <w:color w:val="1C1C1C"/>
          <w:w w:val="105"/>
        </w:rPr>
        <w:t>Yurack,</w:t>
      </w:r>
      <w:r>
        <w:rPr>
          <w:color w:val="1C1C1C"/>
          <w:spacing w:val="-8"/>
          <w:w w:val="105"/>
        </w:rPr>
        <w:t> </w:t>
      </w:r>
      <w:r>
        <w:rPr>
          <w:color w:val="1C1C1C"/>
          <w:w w:val="105"/>
        </w:rPr>
        <w:t>Facility Administrator</w:t>
      </w:r>
      <w:r>
        <w:rPr>
          <w:color w:val="1C1C1C"/>
          <w:spacing w:val="19"/>
          <w:w w:val="105"/>
        </w:rPr>
        <w:t> </w:t>
      </w:r>
      <w:r>
        <w:rPr>
          <w:color w:val="1C1C1C"/>
          <w:w w:val="105"/>
        </w:rPr>
        <w:t>at</w:t>
      </w:r>
      <w:r>
        <w:rPr>
          <w:color w:val="1C1C1C"/>
          <w:spacing w:val="-16"/>
          <w:w w:val="105"/>
        </w:rPr>
        <w:t> </w:t>
      </w:r>
      <w:r>
        <w:rPr>
          <w:color w:val="1C1C1C"/>
          <w:w w:val="105"/>
        </w:rPr>
        <w:t>Willimansett Center</w:t>
      </w:r>
      <w:r>
        <w:rPr>
          <w:color w:val="1C1C1C"/>
          <w:spacing w:val="-7"/>
          <w:w w:val="105"/>
        </w:rPr>
        <w:t> </w:t>
      </w:r>
      <w:r>
        <w:rPr>
          <w:color w:val="1C1C1C"/>
          <w:w w:val="105"/>
        </w:rPr>
        <w:t>West,</w:t>
      </w:r>
      <w:r>
        <w:rPr>
          <w:color w:val="1C1C1C"/>
          <w:spacing w:val="-2"/>
          <w:w w:val="105"/>
        </w:rPr>
        <w:t> </w:t>
      </w:r>
      <w:r>
        <w:rPr>
          <w:color w:val="1C1C1C"/>
          <w:w w:val="105"/>
        </w:rPr>
        <w:t>(413)</w:t>
      </w:r>
      <w:r>
        <w:rPr>
          <w:color w:val="1C1C1C"/>
          <w:spacing w:val="-11"/>
          <w:w w:val="105"/>
        </w:rPr>
        <w:t> </w:t>
      </w:r>
      <w:r>
        <w:rPr>
          <w:color w:val="1C1C1C"/>
          <w:w w:val="105"/>
        </w:rPr>
        <w:t>536-2540.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02" w:lineRule="exact"/>
        <w:ind w:left="773"/>
      </w:pPr>
      <w:r>
        <w:rPr>
          <w:color w:val="1C1C1C"/>
          <w:w w:val="105"/>
        </w:rPr>
        <w:t>Very truly</w:t>
      </w:r>
      <w:r>
        <w:rPr>
          <w:color w:val="1C1C1C"/>
          <w:spacing w:val="-3"/>
          <w:w w:val="105"/>
        </w:rPr>
        <w:t> </w:t>
      </w:r>
      <w:r>
        <w:rPr>
          <w:color w:val="1C1C1C"/>
          <w:spacing w:val="-2"/>
          <w:w w:val="105"/>
        </w:rPr>
        <w:t>yours,</w:t>
      </w:r>
    </w:p>
    <w:p>
      <w:pPr>
        <w:spacing w:line="994" w:lineRule="exact" w:before="0"/>
        <w:ind w:left="102" w:right="0" w:firstLine="0"/>
        <w:jc w:val="left"/>
        <w:rPr>
          <w:b/>
          <w:sz w:val="93"/>
        </w:rPr>
      </w:pPr>
      <w:r>
        <w:rPr>
          <w:b/>
          <w:color w:val="1A216B"/>
          <w:w w:val="130"/>
          <w:sz w:val="93"/>
        </w:rPr>
        <w:t>!::!</w:t>
      </w:r>
      <w:r>
        <w:rPr>
          <w:b/>
          <w:color w:val="1C1C1C"/>
          <w:w w:val="130"/>
          <w:sz w:val="93"/>
        </w:rPr>
        <w:t>c</w:t>
      </w:r>
      <w:r>
        <w:rPr>
          <w:b/>
          <w:color w:val="1C1C1C"/>
          <w:spacing w:val="55"/>
          <w:w w:val="130"/>
          <w:sz w:val="93"/>
        </w:rPr>
        <w:t> </w:t>
      </w:r>
      <w:r>
        <w:rPr>
          <w:b/>
          <w:color w:val="132A8E"/>
          <w:spacing w:val="-5"/>
          <w:w w:val="130"/>
          <w:sz w:val="93"/>
        </w:rPr>
        <w:t>U/-</w:t>
      </w:r>
    </w:p>
    <w:p>
      <w:pPr>
        <w:pStyle w:val="BodyText"/>
        <w:spacing w:line="251" w:lineRule="exact"/>
        <w:ind w:left="779"/>
      </w:pPr>
      <w:r>
        <w:rPr>
          <w:color w:val="1C1C1C"/>
        </w:rPr>
        <w:t>Northeast</w:t>
      </w:r>
      <w:r>
        <w:rPr>
          <w:color w:val="1C1C1C"/>
          <w:spacing w:val="61"/>
        </w:rPr>
        <w:t> </w:t>
      </w:r>
      <w:r>
        <w:rPr>
          <w:color w:val="1C1C1C"/>
        </w:rPr>
        <w:t>Health</w:t>
      </w:r>
      <w:r>
        <w:rPr>
          <w:color w:val="1C1C1C"/>
          <w:spacing w:val="46"/>
        </w:rPr>
        <w:t> </w:t>
      </w:r>
      <w:r>
        <w:rPr>
          <w:color w:val="1C1C1C"/>
        </w:rPr>
        <w:t>Group</w:t>
      </w:r>
      <w:r>
        <w:rPr>
          <w:color w:val="1C1C1C"/>
          <w:spacing w:val="45"/>
        </w:rPr>
        <w:t> </w:t>
      </w:r>
      <w:r>
        <w:rPr>
          <w:color w:val="1C1C1C"/>
          <w:spacing w:val="-2"/>
        </w:rPr>
        <w:t>Chairperson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before="92"/>
        <w:ind w:left="4252" w:right="3898" w:firstLine="0"/>
        <w:jc w:val="center"/>
        <w:rPr>
          <w:b/>
          <w:sz w:val="21"/>
        </w:rPr>
      </w:pPr>
      <w:hyperlink r:id="rId9">
        <w:r>
          <w:rPr>
            <w:b/>
            <w:color w:val="1F3D8C"/>
            <w:spacing w:val="-2"/>
            <w:w w:val="105"/>
            <w:sz w:val="21"/>
            <w:u w:val="thick" w:color="1F3D8C"/>
          </w:rPr>
          <w:t>www.willirnansettcenterwest.com</w:t>
        </w:r>
      </w:hyperlink>
    </w:p>
    <w:sectPr>
      <w:pgSz w:w="12240" w:h="15840"/>
      <w:pgMar w:top="640" w:bottom="280" w:left="3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1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dministrator@willimansettcenterwest.com" TargetMode="External"/><Relationship Id="rId7" Type="http://schemas.openxmlformats.org/officeDocument/2006/relationships/hyperlink" Target="http://www.willimansettcenterwest.com/" TargetMode="External"/><Relationship Id="rId8" Type="http://schemas.openxmlformats.org/officeDocument/2006/relationships/image" Target="media/image2.jpeg"/><Relationship Id="rId9" Type="http://schemas.openxmlformats.org/officeDocument/2006/relationships/hyperlink" Target="http://www.willirnansettcenterwest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2023-02-09T20:25:19Z</dcterms:created>
  <dcterms:modified xsi:type="dcterms:W3CDTF">2023-02-09T20:25:19Z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Canon iR-ADV C5550 III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2023-02-02T00:00:00Z</vt:filetime>
  </property>
</Properties>
</file>