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783" w:rsidRPr="00CF03C4" w:rsidRDefault="00845C6F" w:rsidP="00FF5E61">
      <w:pPr>
        <w:jc w:val="center"/>
        <w:rPr>
          <w:rFonts w:cs="Times New Roman"/>
          <w:b/>
        </w:rPr>
      </w:pPr>
      <w:r>
        <w:rPr>
          <w:rFonts w:cs="Times New Roman"/>
          <w:b/>
        </w:rPr>
        <w:t>Attachment B</w:t>
      </w:r>
    </w:p>
    <w:p w:rsidR="00FF5E61" w:rsidRPr="00CF03C4" w:rsidRDefault="00FF5E61" w:rsidP="00FF5E61">
      <w:pPr>
        <w:jc w:val="center"/>
        <w:rPr>
          <w:rFonts w:cs="Times New Roman"/>
          <w:b/>
        </w:rPr>
      </w:pPr>
      <w:r w:rsidRPr="00CF03C4">
        <w:rPr>
          <w:rFonts w:cs="Times New Roman"/>
          <w:b/>
        </w:rPr>
        <w:t>Workforce Innovation and Opportunity Act</w:t>
      </w:r>
    </w:p>
    <w:p w:rsidR="00FF5E61" w:rsidRPr="00CF03C4" w:rsidRDefault="00FF5E61" w:rsidP="00FF5E61">
      <w:pPr>
        <w:jc w:val="center"/>
        <w:rPr>
          <w:rFonts w:cs="Times New Roman"/>
          <w:b/>
        </w:rPr>
      </w:pPr>
      <w:r w:rsidRPr="00CF03C4">
        <w:rPr>
          <w:rFonts w:cs="Times New Roman"/>
          <w:b/>
        </w:rPr>
        <w:t xml:space="preserve">Local Workforce </w:t>
      </w:r>
      <w:r w:rsidR="003F5E74">
        <w:rPr>
          <w:rFonts w:cs="Times New Roman"/>
          <w:b/>
        </w:rPr>
        <w:t xml:space="preserve">Development </w:t>
      </w:r>
      <w:r w:rsidRPr="00CF03C4">
        <w:rPr>
          <w:rFonts w:cs="Times New Roman"/>
          <w:b/>
        </w:rPr>
        <w:t xml:space="preserve">Board and WIOA </w:t>
      </w:r>
      <w:r w:rsidR="003829CD">
        <w:rPr>
          <w:rFonts w:cs="Times New Roman"/>
          <w:b/>
        </w:rPr>
        <w:t>Partners</w:t>
      </w:r>
    </w:p>
    <w:p w:rsidR="00FF5E61" w:rsidRPr="00CF03C4" w:rsidRDefault="00932BDD" w:rsidP="00FF5E61">
      <w:pPr>
        <w:jc w:val="center"/>
        <w:rPr>
          <w:rFonts w:cs="Times New Roman"/>
          <w:b/>
        </w:rPr>
      </w:pPr>
      <w:r>
        <w:rPr>
          <w:rFonts w:cs="Times New Roman"/>
          <w:b/>
        </w:rPr>
        <w:t xml:space="preserve">Umbrella </w:t>
      </w:r>
      <w:r w:rsidR="00FF5E61" w:rsidRPr="00CF03C4">
        <w:rPr>
          <w:rFonts w:cs="Times New Roman"/>
          <w:b/>
        </w:rPr>
        <w:t>Memorandum of Understanding (MOU)</w:t>
      </w:r>
      <w:bookmarkStart w:id="0" w:name="_GoBack"/>
      <w:bookmarkEnd w:id="0"/>
    </w:p>
    <w:p w:rsidR="00FF5E61" w:rsidRPr="00CF03C4" w:rsidRDefault="00845C6F" w:rsidP="00FF5E61">
      <w:pPr>
        <w:jc w:val="center"/>
        <w:rPr>
          <w:rFonts w:cs="Times New Roman"/>
          <w:b/>
        </w:rPr>
      </w:pPr>
      <w:r>
        <w:rPr>
          <w:rFonts w:cs="Times New Roman"/>
          <w:b/>
        </w:rPr>
        <w:t>Template</w:t>
      </w:r>
    </w:p>
    <w:p w:rsidR="00A3268C" w:rsidRPr="00CF03C4" w:rsidRDefault="00A3268C" w:rsidP="002C3D86">
      <w:pPr>
        <w:ind w:left="720"/>
        <w:rPr>
          <w:rFonts w:cs="Times New Roman"/>
        </w:rPr>
      </w:pPr>
    </w:p>
    <w:p w:rsidR="00A3268C" w:rsidRPr="00CF03C4" w:rsidRDefault="00161D6D" w:rsidP="00A83CC3">
      <w:pPr>
        <w:rPr>
          <w:rFonts w:cs="Times New Roman"/>
          <w:b/>
        </w:rPr>
      </w:pPr>
      <w:r>
        <w:rPr>
          <w:rFonts w:cs="Times New Roman"/>
          <w:b/>
        </w:rPr>
        <w:t xml:space="preserve"> I.</w:t>
      </w:r>
      <w:r>
        <w:rPr>
          <w:rFonts w:cs="Times New Roman"/>
          <w:b/>
        </w:rPr>
        <w:tab/>
        <w:t>PURPOSE</w:t>
      </w:r>
    </w:p>
    <w:p w:rsidR="00803279" w:rsidRPr="00CF03C4" w:rsidRDefault="00803279" w:rsidP="00803279">
      <w:pPr>
        <w:ind w:left="720"/>
        <w:rPr>
          <w:rFonts w:cs="Times New Roman"/>
        </w:rPr>
      </w:pPr>
      <w:r w:rsidRPr="00CF03C4">
        <w:rPr>
          <w:rFonts w:cs="Times New Roman"/>
        </w:rPr>
        <w:t>This</w:t>
      </w:r>
      <w:r w:rsidR="002C3D86" w:rsidRPr="00CF03C4">
        <w:rPr>
          <w:rFonts w:cs="Times New Roman"/>
        </w:rPr>
        <w:t xml:space="preserve"> Memorandum of Understanding (MOU) communicates the agreement developed and executed between the </w:t>
      </w:r>
      <w:r w:rsidR="003954DF" w:rsidRPr="00CF03C4">
        <w:rPr>
          <w:rFonts w:cs="Times New Roman"/>
        </w:rPr>
        <w:t>(</w:t>
      </w:r>
      <w:r w:rsidR="00892A05" w:rsidRPr="00CF03C4">
        <w:rPr>
          <w:rFonts w:cs="Times New Roman"/>
          <w:b/>
          <w:i/>
        </w:rPr>
        <w:t xml:space="preserve">Local Workforce </w:t>
      </w:r>
      <w:r w:rsidR="003F5E74">
        <w:rPr>
          <w:rFonts w:cs="Times New Roman"/>
          <w:b/>
          <w:i/>
        </w:rPr>
        <w:t xml:space="preserve">Development </w:t>
      </w:r>
      <w:r w:rsidR="00892A05" w:rsidRPr="00CF03C4">
        <w:rPr>
          <w:rFonts w:cs="Times New Roman"/>
          <w:b/>
          <w:i/>
        </w:rPr>
        <w:t>Board</w:t>
      </w:r>
      <w:r w:rsidR="00892A05" w:rsidRPr="00CF03C4">
        <w:rPr>
          <w:rFonts w:cs="Times New Roman"/>
        </w:rPr>
        <w:t xml:space="preserve">), </w:t>
      </w:r>
      <w:r w:rsidR="00405543" w:rsidRPr="00CF03C4">
        <w:rPr>
          <w:rFonts w:cs="Times New Roman"/>
        </w:rPr>
        <w:t xml:space="preserve">with agreement of </w:t>
      </w:r>
      <w:r w:rsidR="00EE6E4A">
        <w:rPr>
          <w:rFonts w:cs="Times New Roman"/>
        </w:rPr>
        <w:t>(</w:t>
      </w:r>
      <w:r w:rsidR="00405543" w:rsidRPr="00EE6E4A">
        <w:rPr>
          <w:rFonts w:cs="Times New Roman"/>
          <w:b/>
          <w:i/>
        </w:rPr>
        <w:t>Chief Elected O</w:t>
      </w:r>
      <w:r w:rsidR="002C3D86" w:rsidRPr="00EE6E4A">
        <w:rPr>
          <w:rFonts w:cs="Times New Roman"/>
          <w:b/>
          <w:i/>
        </w:rPr>
        <w:t>fficial</w:t>
      </w:r>
      <w:r w:rsidR="00EE6E4A">
        <w:rPr>
          <w:rFonts w:cs="Times New Roman"/>
          <w:b/>
          <w:i/>
        </w:rPr>
        <w:t>)</w:t>
      </w:r>
      <w:r w:rsidR="002C3D86" w:rsidRPr="00CF03C4">
        <w:rPr>
          <w:rFonts w:cs="Times New Roman"/>
        </w:rPr>
        <w:t xml:space="preserve"> and the </w:t>
      </w:r>
      <w:r w:rsidR="0038001A">
        <w:rPr>
          <w:rFonts w:cs="Times New Roman"/>
        </w:rPr>
        <w:t>(</w:t>
      </w:r>
      <w:r w:rsidR="00BA7AB9" w:rsidRPr="0038001A">
        <w:rPr>
          <w:rFonts w:cs="Times New Roman"/>
          <w:b/>
          <w:i/>
        </w:rPr>
        <w:t>OSCC R</w:t>
      </w:r>
      <w:r w:rsidR="003829CD" w:rsidRPr="0038001A">
        <w:rPr>
          <w:rFonts w:cs="Times New Roman"/>
          <w:b/>
          <w:i/>
        </w:rPr>
        <w:t>equired Partners</w:t>
      </w:r>
      <w:r w:rsidR="0038001A" w:rsidRPr="0038001A">
        <w:rPr>
          <w:rFonts w:cs="Times New Roman"/>
          <w:b/>
          <w:i/>
        </w:rPr>
        <w:t>)</w:t>
      </w:r>
      <w:r w:rsidR="002C3D86" w:rsidRPr="00CF03C4">
        <w:rPr>
          <w:rFonts w:cs="Times New Roman"/>
        </w:rPr>
        <w:t xml:space="preserve">, relating to </w:t>
      </w:r>
      <w:r w:rsidR="00405543" w:rsidRPr="00CF03C4">
        <w:rPr>
          <w:rFonts w:cs="Times New Roman"/>
        </w:rPr>
        <w:t xml:space="preserve">the </w:t>
      </w:r>
      <w:r w:rsidR="002C3D86" w:rsidRPr="00CF03C4">
        <w:rPr>
          <w:rFonts w:cs="Times New Roman"/>
        </w:rPr>
        <w:t xml:space="preserve">operation of the one-stop delivery of service in the local </w:t>
      </w:r>
      <w:r w:rsidR="00405543" w:rsidRPr="00CF03C4">
        <w:rPr>
          <w:rFonts w:cs="Times New Roman"/>
        </w:rPr>
        <w:t xml:space="preserve">workforce </w:t>
      </w:r>
      <w:r w:rsidR="002C3D86" w:rsidRPr="00CF03C4">
        <w:rPr>
          <w:rFonts w:cs="Times New Roman"/>
        </w:rPr>
        <w:t xml:space="preserve">area.  </w:t>
      </w:r>
    </w:p>
    <w:p w:rsidR="00FF5E61" w:rsidRPr="00CF03C4" w:rsidRDefault="00D22550" w:rsidP="00FF5E61">
      <w:pPr>
        <w:ind w:left="720"/>
        <w:rPr>
          <w:rFonts w:cs="Times New Roman"/>
        </w:rPr>
      </w:pPr>
      <w:r w:rsidRPr="00CF03C4">
        <w:rPr>
          <w:rFonts w:cs="Times New Roman"/>
        </w:rPr>
        <w:t>The (</w:t>
      </w:r>
      <w:r w:rsidR="00FF5E61" w:rsidRPr="00CF03C4">
        <w:rPr>
          <w:rFonts w:cs="Times New Roman"/>
          <w:b/>
          <w:i/>
        </w:rPr>
        <w:t xml:space="preserve">Local Workforce </w:t>
      </w:r>
      <w:r w:rsidR="003F5E74">
        <w:rPr>
          <w:rFonts w:cs="Times New Roman"/>
          <w:b/>
          <w:i/>
        </w:rPr>
        <w:t xml:space="preserve">Development </w:t>
      </w:r>
      <w:r w:rsidR="00FF5E61" w:rsidRPr="00CF03C4">
        <w:rPr>
          <w:rFonts w:cs="Times New Roman"/>
          <w:b/>
          <w:i/>
        </w:rPr>
        <w:t>Board</w:t>
      </w:r>
      <w:r w:rsidR="00FF5E61" w:rsidRPr="00CF03C4">
        <w:rPr>
          <w:rFonts w:cs="Times New Roman"/>
        </w:rPr>
        <w:t xml:space="preserve">) will act as the convener of MOU negotiations and together with </w:t>
      </w:r>
      <w:r w:rsidR="0038001A">
        <w:rPr>
          <w:rFonts w:cs="Times New Roman"/>
        </w:rPr>
        <w:t>(</w:t>
      </w:r>
      <w:r w:rsidR="00BA7AB9" w:rsidRPr="0038001A">
        <w:rPr>
          <w:rFonts w:cs="Times New Roman"/>
          <w:b/>
          <w:i/>
        </w:rPr>
        <w:t>OSCC R</w:t>
      </w:r>
      <w:r w:rsidR="00FF5E61" w:rsidRPr="0038001A">
        <w:rPr>
          <w:rFonts w:cs="Times New Roman"/>
          <w:b/>
          <w:i/>
        </w:rPr>
        <w:t xml:space="preserve">equired </w:t>
      </w:r>
      <w:r w:rsidR="003829CD" w:rsidRPr="0038001A">
        <w:rPr>
          <w:rFonts w:cs="Times New Roman"/>
          <w:b/>
          <w:i/>
        </w:rPr>
        <w:t>Partners</w:t>
      </w:r>
      <w:r w:rsidR="0038001A" w:rsidRPr="0038001A">
        <w:rPr>
          <w:rFonts w:cs="Times New Roman"/>
          <w:b/>
          <w:i/>
        </w:rPr>
        <w:t>)</w:t>
      </w:r>
      <w:r w:rsidR="00FF5E61" w:rsidRPr="00CF03C4">
        <w:rPr>
          <w:rFonts w:cs="Times New Roman"/>
        </w:rPr>
        <w:t xml:space="preserve"> will shape</w:t>
      </w:r>
      <w:r w:rsidR="00EE6E4A">
        <w:rPr>
          <w:rFonts w:cs="Times New Roman"/>
        </w:rPr>
        <w:t xml:space="preserve"> how</w:t>
      </w:r>
      <w:r w:rsidR="00FF5E61" w:rsidRPr="00CF03C4">
        <w:rPr>
          <w:rFonts w:cs="Times New Roman"/>
        </w:rPr>
        <w:t xml:space="preserve"> local One-Stop Career Center Services are delivered.</w:t>
      </w:r>
    </w:p>
    <w:p w:rsidR="005C3849" w:rsidRDefault="00803279" w:rsidP="00892A05">
      <w:pPr>
        <w:ind w:left="720"/>
        <w:rPr>
          <w:rFonts w:cs="Times New Roman"/>
        </w:rPr>
      </w:pPr>
      <w:r w:rsidRPr="00CF03C4">
        <w:rPr>
          <w:rFonts w:cs="Times New Roman"/>
        </w:rPr>
        <w:t>This</w:t>
      </w:r>
      <w:r w:rsidR="006928BF" w:rsidRPr="00CF03C4">
        <w:rPr>
          <w:rFonts w:cs="Times New Roman"/>
        </w:rPr>
        <w:t xml:space="preserve"> </w:t>
      </w:r>
      <w:r w:rsidR="002C3D86" w:rsidRPr="00CF03C4">
        <w:rPr>
          <w:rFonts w:cs="Times New Roman"/>
        </w:rPr>
        <w:t xml:space="preserve">MOU </w:t>
      </w:r>
      <w:r w:rsidR="00F42F2B" w:rsidRPr="00CF03C4">
        <w:rPr>
          <w:rFonts w:cs="Times New Roman"/>
        </w:rPr>
        <w:t xml:space="preserve">defines </w:t>
      </w:r>
      <w:r w:rsidR="006928BF" w:rsidRPr="00CF03C4">
        <w:rPr>
          <w:rFonts w:cs="Times New Roman"/>
        </w:rPr>
        <w:t>the roles and responsibilities</w:t>
      </w:r>
      <w:r w:rsidR="001D0ADC" w:rsidRPr="00CF03C4">
        <w:rPr>
          <w:rFonts w:cs="Times New Roman"/>
        </w:rPr>
        <w:t xml:space="preserve"> of the </w:t>
      </w:r>
      <w:r w:rsidR="00BA7AB9">
        <w:rPr>
          <w:rFonts w:cs="Times New Roman"/>
        </w:rPr>
        <w:t>OSCC R</w:t>
      </w:r>
      <w:r w:rsidR="00A3268C" w:rsidRPr="00CF03C4">
        <w:rPr>
          <w:rFonts w:cs="Times New Roman"/>
        </w:rPr>
        <w:t>equired</w:t>
      </w:r>
      <w:r w:rsidR="00BA7AB9">
        <w:rPr>
          <w:rFonts w:cs="Times New Roman"/>
        </w:rPr>
        <w:t xml:space="preserve"> </w:t>
      </w:r>
      <w:r w:rsidR="003829CD">
        <w:rPr>
          <w:rFonts w:cs="Times New Roman"/>
        </w:rPr>
        <w:t>Partners</w:t>
      </w:r>
      <w:r w:rsidR="008D3E4B" w:rsidRPr="00CF03C4">
        <w:rPr>
          <w:rFonts w:cs="Times New Roman"/>
        </w:rPr>
        <w:t xml:space="preserve"> to operationalize the delivery of services necessary to produce the best possible outcome</w:t>
      </w:r>
      <w:r w:rsidR="00B77E65" w:rsidRPr="00CF03C4">
        <w:rPr>
          <w:rFonts w:cs="Times New Roman"/>
        </w:rPr>
        <w:t>s</w:t>
      </w:r>
      <w:r w:rsidR="008D3E4B" w:rsidRPr="00CF03C4">
        <w:rPr>
          <w:rFonts w:cs="Times New Roman"/>
        </w:rPr>
        <w:t xml:space="preserve"> for shared customers – youth, job seekers and businesses.</w:t>
      </w:r>
    </w:p>
    <w:p w:rsidR="00A1263B" w:rsidRPr="00CF03C4" w:rsidRDefault="00BA7AB9" w:rsidP="00A1263B">
      <w:pPr>
        <w:ind w:left="720"/>
        <w:rPr>
          <w:rFonts w:cs="Times New Roman"/>
          <w:b/>
        </w:rPr>
      </w:pPr>
      <w:r>
        <w:rPr>
          <w:rFonts w:cs="Times New Roman"/>
        </w:rPr>
        <w:t>The</w:t>
      </w:r>
      <w:r w:rsidR="00A1263B">
        <w:rPr>
          <w:rFonts w:cs="Times New Roman"/>
        </w:rPr>
        <w:t xml:space="preserve"> MOU may include other provisions agreed to by all partie</w:t>
      </w:r>
      <w:r w:rsidR="00845C6F">
        <w:rPr>
          <w:rFonts w:cs="Times New Roman"/>
        </w:rPr>
        <w:t>s that are consistent with all P</w:t>
      </w:r>
      <w:r w:rsidR="00A1263B">
        <w:rPr>
          <w:rFonts w:cs="Times New Roman"/>
        </w:rPr>
        <w:t xml:space="preserve">artner programs, services and activities authorizing statutes and regulations.  </w:t>
      </w:r>
    </w:p>
    <w:p w:rsidR="00ED5C42" w:rsidRPr="00CF03C4" w:rsidRDefault="00A83CC3" w:rsidP="00A83CC3">
      <w:pPr>
        <w:rPr>
          <w:rFonts w:cs="Times New Roman"/>
          <w:b/>
        </w:rPr>
      </w:pPr>
      <w:r w:rsidRPr="00CF03C4">
        <w:rPr>
          <w:rFonts w:cs="Times New Roman"/>
          <w:b/>
        </w:rPr>
        <w:t>II.</w:t>
      </w:r>
      <w:r w:rsidRPr="00CF03C4">
        <w:rPr>
          <w:rFonts w:cs="Times New Roman"/>
          <w:b/>
        </w:rPr>
        <w:tab/>
      </w:r>
      <w:r w:rsidR="00561B37">
        <w:rPr>
          <w:rFonts w:cs="Times New Roman"/>
          <w:b/>
        </w:rPr>
        <w:t xml:space="preserve">OSCC REQUIRED </w:t>
      </w:r>
      <w:r w:rsidR="003829CD">
        <w:rPr>
          <w:rFonts w:cs="Times New Roman"/>
          <w:b/>
        </w:rPr>
        <w:t>PARTNERS</w:t>
      </w:r>
      <w:r w:rsidR="00ED5C42" w:rsidRPr="00CF03C4">
        <w:rPr>
          <w:rFonts w:cs="Times New Roman"/>
          <w:b/>
        </w:rPr>
        <w:t xml:space="preserve">  </w:t>
      </w:r>
    </w:p>
    <w:p w:rsidR="00ED5C42" w:rsidRPr="00CF03C4" w:rsidRDefault="00ED5C42" w:rsidP="00ED5C42">
      <w:pPr>
        <w:ind w:left="720"/>
        <w:rPr>
          <w:rFonts w:cs="Times New Roman"/>
        </w:rPr>
      </w:pPr>
      <w:r w:rsidRPr="00CF03C4">
        <w:rPr>
          <w:rFonts w:cs="Times New Roman"/>
        </w:rPr>
        <w:t>In accordance with WIOA Section 121(c), this Local Memorandum of Understanding has been developed and executed with agreement</w:t>
      </w:r>
      <w:r w:rsidR="00A3268C" w:rsidRPr="00CF03C4">
        <w:rPr>
          <w:rFonts w:cs="Times New Roman"/>
        </w:rPr>
        <w:t xml:space="preserve"> of the Chief Elected Official </w:t>
      </w:r>
      <w:r w:rsidRPr="00CF03C4">
        <w:rPr>
          <w:rFonts w:cs="Times New Roman"/>
        </w:rPr>
        <w:t xml:space="preserve">of the </w:t>
      </w:r>
      <w:r w:rsidR="00A3268C" w:rsidRPr="00CF03C4">
        <w:rPr>
          <w:rFonts w:cs="Times New Roman"/>
        </w:rPr>
        <w:t>(</w:t>
      </w:r>
      <w:r w:rsidR="00A3268C" w:rsidRPr="00CF03C4">
        <w:rPr>
          <w:rFonts w:cs="Times New Roman"/>
          <w:b/>
          <w:i/>
        </w:rPr>
        <w:t>L</w:t>
      </w:r>
      <w:r w:rsidRPr="00CF03C4">
        <w:rPr>
          <w:rFonts w:cs="Times New Roman"/>
          <w:b/>
          <w:i/>
        </w:rPr>
        <w:t>ocal Workforce Area</w:t>
      </w:r>
      <w:r w:rsidRPr="00CF03C4">
        <w:rPr>
          <w:rFonts w:cs="Times New Roman"/>
        </w:rPr>
        <w:t xml:space="preserve">), the </w:t>
      </w:r>
      <w:r w:rsidR="00A3268C" w:rsidRPr="00CF03C4">
        <w:rPr>
          <w:rFonts w:cs="Times New Roman"/>
        </w:rPr>
        <w:t>(</w:t>
      </w:r>
      <w:r w:rsidR="00BA7AB9">
        <w:rPr>
          <w:rFonts w:cs="Times New Roman"/>
          <w:b/>
          <w:i/>
        </w:rPr>
        <w:t xml:space="preserve">Local </w:t>
      </w:r>
      <w:r w:rsidR="00433CA3">
        <w:rPr>
          <w:rFonts w:cs="Times New Roman"/>
          <w:b/>
          <w:i/>
        </w:rPr>
        <w:t xml:space="preserve">Workforce </w:t>
      </w:r>
      <w:r w:rsidR="003F5E74">
        <w:rPr>
          <w:rFonts w:cs="Times New Roman"/>
          <w:b/>
          <w:i/>
        </w:rPr>
        <w:t xml:space="preserve">Development </w:t>
      </w:r>
      <w:r w:rsidR="00A3268C" w:rsidRPr="00CF03C4">
        <w:rPr>
          <w:rFonts w:cs="Times New Roman"/>
          <w:b/>
          <w:i/>
        </w:rPr>
        <w:t>Board</w:t>
      </w:r>
      <w:r w:rsidR="00A3268C" w:rsidRPr="00CF03C4">
        <w:rPr>
          <w:rFonts w:cs="Times New Roman"/>
          <w:i/>
        </w:rPr>
        <w:t>)</w:t>
      </w:r>
      <w:r w:rsidRPr="00CF03C4">
        <w:rPr>
          <w:rFonts w:cs="Times New Roman"/>
          <w:i/>
        </w:rPr>
        <w:t>,</w:t>
      </w:r>
      <w:r w:rsidRPr="00CF03C4">
        <w:rPr>
          <w:rFonts w:cs="Times New Roman"/>
        </w:rPr>
        <w:t xml:space="preserve"> and the Workforce Innovation and Opportunity Act (WIOA) </w:t>
      </w:r>
      <w:r w:rsidR="00BA7AB9">
        <w:rPr>
          <w:rFonts w:cs="Times New Roman"/>
        </w:rPr>
        <w:t>OSCC R</w:t>
      </w:r>
      <w:r w:rsidRPr="00CF03C4">
        <w:rPr>
          <w:rFonts w:cs="Times New Roman"/>
        </w:rPr>
        <w:t xml:space="preserve">equired </w:t>
      </w:r>
      <w:r w:rsidR="00BA7AB9">
        <w:rPr>
          <w:rFonts w:cs="Times New Roman"/>
        </w:rPr>
        <w:t>P</w:t>
      </w:r>
      <w:r w:rsidR="003829CD">
        <w:rPr>
          <w:rFonts w:cs="Times New Roman"/>
        </w:rPr>
        <w:t>artners</w:t>
      </w:r>
      <w:r w:rsidRPr="00CF03C4">
        <w:rPr>
          <w:rFonts w:cs="Times New Roman"/>
        </w:rPr>
        <w:t xml:space="preserve"> as defined by WIOA </w:t>
      </w:r>
      <w:r w:rsidR="00A3268C" w:rsidRPr="00CF03C4">
        <w:rPr>
          <w:rFonts w:cs="Times New Roman"/>
        </w:rPr>
        <w:t xml:space="preserve">in </w:t>
      </w:r>
      <w:r w:rsidRPr="00CF03C4">
        <w:rPr>
          <w:rFonts w:cs="Times New Roman"/>
        </w:rPr>
        <w:t xml:space="preserve">WIOA Regulations 20 CFR Part 678.400 as mandatory </w:t>
      </w:r>
      <w:r w:rsidR="00845C6F">
        <w:rPr>
          <w:rFonts w:cs="Times New Roman"/>
        </w:rPr>
        <w:t>P</w:t>
      </w:r>
      <w:r w:rsidR="003829CD">
        <w:rPr>
          <w:rFonts w:cs="Times New Roman"/>
        </w:rPr>
        <w:t>artners</w:t>
      </w:r>
      <w:r w:rsidRPr="00CF03C4">
        <w:rPr>
          <w:rFonts w:cs="Times New Roman"/>
        </w:rPr>
        <w:t xml:space="preserve"> in the One-Stop Career Centers and include: </w:t>
      </w:r>
    </w:p>
    <w:p w:rsidR="00ED5C42" w:rsidRPr="00CF03C4" w:rsidRDefault="00ED5C42" w:rsidP="001A3AFF">
      <w:pPr>
        <w:numPr>
          <w:ilvl w:val="0"/>
          <w:numId w:val="3"/>
        </w:numPr>
        <w:spacing w:line="240" w:lineRule="auto"/>
        <w:contextualSpacing/>
        <w:rPr>
          <w:rFonts w:cs="Times New Roman"/>
        </w:rPr>
      </w:pPr>
      <w:r w:rsidRPr="00CF03C4">
        <w:rPr>
          <w:rFonts w:cs="Times New Roman"/>
          <w:b/>
        </w:rPr>
        <w:t xml:space="preserve">The Adult Program </w:t>
      </w:r>
      <w:r w:rsidRPr="002850B6">
        <w:rPr>
          <w:rFonts w:cs="Times New Roman"/>
        </w:rPr>
        <w:t>(Title I)</w:t>
      </w:r>
      <w:r w:rsidRPr="00CF03C4">
        <w:rPr>
          <w:rFonts w:cs="Times New Roman"/>
          <w:b/>
        </w:rPr>
        <w:t>,</w:t>
      </w:r>
      <w:r w:rsidRPr="00CF03C4">
        <w:rPr>
          <w:rFonts w:cs="Times New Roman"/>
        </w:rPr>
        <w:t xml:space="preserve"> as part of the Department of Career Services (DCS), Executive Office of Labor and Workforce Development (EOLWD);</w:t>
      </w:r>
    </w:p>
    <w:p w:rsidR="00ED5C42" w:rsidRPr="00CF03C4" w:rsidRDefault="00ED5C42" w:rsidP="001A3AFF">
      <w:pPr>
        <w:numPr>
          <w:ilvl w:val="0"/>
          <w:numId w:val="3"/>
        </w:numPr>
        <w:spacing w:line="240" w:lineRule="auto"/>
        <w:contextualSpacing/>
        <w:rPr>
          <w:rFonts w:cs="Times New Roman"/>
        </w:rPr>
      </w:pPr>
      <w:r w:rsidRPr="00CF03C4">
        <w:rPr>
          <w:rFonts w:cs="Times New Roman"/>
          <w:b/>
        </w:rPr>
        <w:t xml:space="preserve">The Dislocated Worker Program </w:t>
      </w:r>
      <w:r w:rsidRPr="002850B6">
        <w:rPr>
          <w:rFonts w:cs="Times New Roman"/>
        </w:rPr>
        <w:t>(Title I),</w:t>
      </w:r>
      <w:r w:rsidRPr="00EE6E4A">
        <w:rPr>
          <w:rFonts w:cs="Times New Roman"/>
        </w:rPr>
        <w:t xml:space="preserve"> </w:t>
      </w:r>
      <w:r w:rsidRPr="00CF03C4">
        <w:rPr>
          <w:rFonts w:cs="Times New Roman"/>
        </w:rPr>
        <w:t>as part of DCS</w:t>
      </w:r>
      <w:r w:rsidR="00077B30">
        <w:rPr>
          <w:rFonts w:cs="Times New Roman"/>
        </w:rPr>
        <w:t>/</w:t>
      </w:r>
      <w:r w:rsidRPr="00CF03C4">
        <w:rPr>
          <w:rFonts w:cs="Times New Roman"/>
        </w:rPr>
        <w:t>EOLWD;</w:t>
      </w:r>
    </w:p>
    <w:p w:rsidR="00ED5C42" w:rsidRPr="00CF03C4" w:rsidRDefault="00ED5C42" w:rsidP="001A3AFF">
      <w:pPr>
        <w:numPr>
          <w:ilvl w:val="0"/>
          <w:numId w:val="3"/>
        </w:numPr>
        <w:spacing w:line="240" w:lineRule="auto"/>
        <w:contextualSpacing/>
        <w:rPr>
          <w:rFonts w:cs="Times New Roman"/>
        </w:rPr>
      </w:pPr>
      <w:r w:rsidRPr="00CF03C4">
        <w:rPr>
          <w:rFonts w:cs="Times New Roman"/>
          <w:b/>
        </w:rPr>
        <w:t xml:space="preserve">The Youth Program </w:t>
      </w:r>
      <w:r w:rsidRPr="002850B6">
        <w:rPr>
          <w:rFonts w:cs="Times New Roman"/>
        </w:rPr>
        <w:t>(Title I),</w:t>
      </w:r>
      <w:r w:rsidRPr="00CF03C4">
        <w:rPr>
          <w:rFonts w:cs="Times New Roman"/>
        </w:rPr>
        <w:t xml:space="preserve"> as part of DCS</w:t>
      </w:r>
      <w:r w:rsidR="00077B30">
        <w:rPr>
          <w:rFonts w:cs="Times New Roman"/>
        </w:rPr>
        <w:t>/</w:t>
      </w:r>
      <w:r w:rsidRPr="00CF03C4">
        <w:rPr>
          <w:rFonts w:cs="Times New Roman"/>
        </w:rPr>
        <w:t>EOLWD;</w:t>
      </w:r>
    </w:p>
    <w:p w:rsidR="00ED5C42" w:rsidRPr="00CF03C4" w:rsidRDefault="00ED5C42" w:rsidP="001A3AFF">
      <w:pPr>
        <w:numPr>
          <w:ilvl w:val="0"/>
          <w:numId w:val="3"/>
        </w:numPr>
        <w:spacing w:line="240" w:lineRule="auto"/>
        <w:contextualSpacing/>
        <w:rPr>
          <w:rFonts w:cs="Times New Roman"/>
        </w:rPr>
      </w:pPr>
      <w:r w:rsidRPr="00CF03C4">
        <w:rPr>
          <w:rFonts w:cs="Times New Roman"/>
          <w:b/>
        </w:rPr>
        <w:t>The Adult Education and Family Literacy Act Program</w:t>
      </w:r>
      <w:r w:rsidRPr="00CF03C4">
        <w:rPr>
          <w:rFonts w:cs="Times New Roman"/>
        </w:rPr>
        <w:t xml:space="preserve"> (Title II), as part of Adult and Community Learning Services (ACLS), Department of Elementary and Secondary Education (DESE) Executive Office of Education (EOE);</w:t>
      </w:r>
    </w:p>
    <w:p w:rsidR="00ED5C42" w:rsidRPr="00CF03C4" w:rsidRDefault="00ED5C42" w:rsidP="001A3AFF">
      <w:pPr>
        <w:numPr>
          <w:ilvl w:val="0"/>
          <w:numId w:val="3"/>
        </w:numPr>
        <w:spacing w:line="240" w:lineRule="auto"/>
        <w:contextualSpacing/>
        <w:rPr>
          <w:rFonts w:cs="Times New Roman"/>
        </w:rPr>
      </w:pPr>
      <w:r w:rsidRPr="00CF03C4">
        <w:rPr>
          <w:rFonts w:cs="Times New Roman"/>
          <w:b/>
        </w:rPr>
        <w:t>The Wagner-Peyser Act Program</w:t>
      </w:r>
      <w:r w:rsidRPr="00CF03C4">
        <w:rPr>
          <w:rFonts w:cs="Times New Roman"/>
        </w:rPr>
        <w:t xml:space="preserve"> (Wagner-Peyser Act, as amended by Title III), as part of DCS</w:t>
      </w:r>
      <w:r w:rsidR="00962D7B">
        <w:rPr>
          <w:rFonts w:cs="Times New Roman"/>
        </w:rPr>
        <w:t>,</w:t>
      </w:r>
      <w:r w:rsidRPr="00CF03C4">
        <w:rPr>
          <w:rFonts w:cs="Times New Roman"/>
        </w:rPr>
        <w:t xml:space="preserve"> EOLWD;</w:t>
      </w:r>
    </w:p>
    <w:p w:rsidR="00ED5C42" w:rsidRPr="00CF03C4" w:rsidRDefault="00ED5C42" w:rsidP="001A3AFF">
      <w:pPr>
        <w:numPr>
          <w:ilvl w:val="0"/>
          <w:numId w:val="3"/>
        </w:numPr>
        <w:spacing w:line="240" w:lineRule="auto"/>
        <w:contextualSpacing/>
        <w:rPr>
          <w:rFonts w:cs="Times New Roman"/>
        </w:rPr>
      </w:pPr>
      <w:r w:rsidRPr="00CF03C4">
        <w:rPr>
          <w:rFonts w:cs="Times New Roman"/>
          <w:b/>
        </w:rPr>
        <w:t>The Vocational Rehabilitation Program</w:t>
      </w:r>
      <w:r w:rsidRPr="00CF03C4">
        <w:rPr>
          <w:rFonts w:cs="Times New Roman"/>
        </w:rPr>
        <w:t xml:space="preserve"> (Title I of the Rehabilitation Act of 1973, as amended by Title IV), as part of the Massachusetts Rehabilitation Commission (MRC) and Massachusetts Commission for the Blind (MCB), Executive Office of Health and Human Services (EOHHS)</w:t>
      </w:r>
      <w:r w:rsidR="00161D6D">
        <w:rPr>
          <w:rFonts w:cs="Times New Roman"/>
        </w:rPr>
        <w:t>;</w:t>
      </w:r>
    </w:p>
    <w:p w:rsidR="00ED5C42" w:rsidRPr="00CF03C4" w:rsidRDefault="00ED5C42" w:rsidP="001A3AFF">
      <w:pPr>
        <w:numPr>
          <w:ilvl w:val="0"/>
          <w:numId w:val="3"/>
        </w:numPr>
        <w:spacing w:line="240" w:lineRule="auto"/>
        <w:contextualSpacing/>
        <w:rPr>
          <w:rFonts w:cs="Times New Roman"/>
        </w:rPr>
      </w:pPr>
      <w:r w:rsidRPr="00CF03C4">
        <w:rPr>
          <w:rFonts w:cs="Times New Roman"/>
          <w:b/>
        </w:rPr>
        <w:lastRenderedPageBreak/>
        <w:t>Federal-state unemployment compensation program</w:t>
      </w:r>
      <w:r w:rsidRPr="00CF03C4">
        <w:rPr>
          <w:rFonts w:cs="Times New Roman"/>
        </w:rPr>
        <w:t>, as part of the Department of Unemployment Assistance (DUA), EOLWD;</w:t>
      </w:r>
    </w:p>
    <w:p w:rsidR="00ED5C42" w:rsidRPr="00CF03C4" w:rsidRDefault="00ED5C42" w:rsidP="001A3AFF">
      <w:pPr>
        <w:numPr>
          <w:ilvl w:val="0"/>
          <w:numId w:val="3"/>
        </w:numPr>
        <w:spacing w:line="240" w:lineRule="auto"/>
        <w:contextualSpacing/>
        <w:rPr>
          <w:rFonts w:cs="Times New Roman"/>
        </w:rPr>
      </w:pPr>
      <w:r w:rsidRPr="00CF03C4">
        <w:rPr>
          <w:rFonts w:cs="Times New Roman"/>
          <w:b/>
        </w:rPr>
        <w:t xml:space="preserve">Trade Adjustment Assistance for Workers Programs </w:t>
      </w:r>
      <w:r w:rsidRPr="00CF03C4">
        <w:rPr>
          <w:rFonts w:cs="Times New Roman"/>
        </w:rPr>
        <w:t>(Activities authorized under chapter 2 of Title II of the Trade Act of 1974 (19 U.S.C. 2271 et seq.)), as part of DCS, EOLWD;</w:t>
      </w:r>
    </w:p>
    <w:p w:rsidR="00ED5C42" w:rsidRPr="00CF03C4" w:rsidRDefault="00ED5C42" w:rsidP="001A3AFF">
      <w:pPr>
        <w:numPr>
          <w:ilvl w:val="0"/>
          <w:numId w:val="3"/>
        </w:numPr>
        <w:spacing w:line="240" w:lineRule="auto"/>
        <w:contextualSpacing/>
        <w:rPr>
          <w:rFonts w:cs="Times New Roman"/>
        </w:rPr>
      </w:pPr>
      <w:r w:rsidRPr="00CF03C4">
        <w:rPr>
          <w:rFonts w:cs="Times New Roman"/>
          <w:b/>
        </w:rPr>
        <w:t xml:space="preserve">Jobs for Veterans State Grants Program </w:t>
      </w:r>
      <w:r w:rsidRPr="00CF03C4">
        <w:rPr>
          <w:rFonts w:cs="Times New Roman"/>
        </w:rPr>
        <w:t>(Programs authorized under 38, U.S.C. 4100 et. seq.) as part of DCS, EOLWD;</w:t>
      </w:r>
    </w:p>
    <w:p w:rsidR="00ED5C42" w:rsidRPr="00CF03C4" w:rsidRDefault="00ED5C42" w:rsidP="001A3AFF">
      <w:pPr>
        <w:numPr>
          <w:ilvl w:val="0"/>
          <w:numId w:val="3"/>
        </w:numPr>
        <w:spacing w:line="240" w:lineRule="auto"/>
        <w:contextualSpacing/>
        <w:rPr>
          <w:rFonts w:cs="Times New Roman"/>
        </w:rPr>
      </w:pPr>
      <w:r w:rsidRPr="00CF03C4">
        <w:rPr>
          <w:rFonts w:cs="Times New Roman"/>
          <w:b/>
        </w:rPr>
        <w:t xml:space="preserve">Temporary Assistance for Needy Families Program </w:t>
      </w:r>
      <w:r w:rsidRPr="00CF03C4">
        <w:rPr>
          <w:rFonts w:cs="Times New Roman"/>
        </w:rPr>
        <w:t>(42 U.S.C. 601 et seq.) as part of Department of Transitional Assistance (DTA), EOHHS;</w:t>
      </w:r>
    </w:p>
    <w:p w:rsidR="00ED5C42" w:rsidRPr="00CF03C4" w:rsidRDefault="00ED5C42" w:rsidP="001A3AFF">
      <w:pPr>
        <w:numPr>
          <w:ilvl w:val="0"/>
          <w:numId w:val="3"/>
        </w:numPr>
        <w:spacing w:line="240" w:lineRule="auto"/>
        <w:contextualSpacing/>
        <w:rPr>
          <w:rFonts w:cs="Times New Roman"/>
        </w:rPr>
      </w:pPr>
      <w:r w:rsidRPr="00CF03C4">
        <w:rPr>
          <w:rFonts w:cs="Times New Roman"/>
          <w:b/>
        </w:rPr>
        <w:t>Employment and Training Programs under the Supplemental Nutrition Assistance Program</w:t>
      </w:r>
      <w:r w:rsidRPr="00CF03C4">
        <w:rPr>
          <w:rFonts w:cs="Times New Roman"/>
        </w:rPr>
        <w:t>, (Programs authorized under section 6(d)(4) of the Food and Nutrition Act of 2008 (7 U.S.C.2015(d)(4)), as part of DTA, EOHHS</w:t>
      </w:r>
      <w:r w:rsidR="00161D6D">
        <w:rPr>
          <w:rFonts w:cs="Times New Roman"/>
        </w:rPr>
        <w:t>;</w:t>
      </w:r>
    </w:p>
    <w:p w:rsidR="00BD2756" w:rsidRDefault="00ED5C42" w:rsidP="00BD2756">
      <w:pPr>
        <w:numPr>
          <w:ilvl w:val="0"/>
          <w:numId w:val="3"/>
        </w:numPr>
        <w:spacing w:line="240" w:lineRule="auto"/>
        <w:contextualSpacing/>
        <w:rPr>
          <w:rFonts w:cs="Times New Roman"/>
        </w:rPr>
      </w:pPr>
      <w:r w:rsidRPr="00CF03C4">
        <w:rPr>
          <w:rFonts w:cs="Times New Roman"/>
          <w:b/>
        </w:rPr>
        <w:t>Senior Community Service Employment Program</w:t>
      </w:r>
      <w:r w:rsidR="00077B30">
        <w:rPr>
          <w:rFonts w:cs="Times New Roman"/>
        </w:rPr>
        <w:t xml:space="preserve"> (Programs authorized under T</w:t>
      </w:r>
      <w:r w:rsidRPr="00CF03C4">
        <w:rPr>
          <w:rFonts w:cs="Times New Roman"/>
        </w:rPr>
        <w:t>itle V of the Older Americans Act of 1965 (42 U.S.C. 3056 et seq.))</w:t>
      </w:r>
    </w:p>
    <w:p w:rsidR="00BD2756" w:rsidRPr="00BD2756" w:rsidRDefault="00BD2756" w:rsidP="00BD2756">
      <w:pPr>
        <w:spacing w:line="240" w:lineRule="auto"/>
        <w:contextualSpacing/>
        <w:rPr>
          <w:rFonts w:cs="Times New Roman"/>
        </w:rPr>
      </w:pPr>
    </w:p>
    <w:p w:rsidR="00EF1610" w:rsidRDefault="00EF1610" w:rsidP="00962D7B">
      <w:pPr>
        <w:ind w:firstLine="720"/>
        <w:rPr>
          <w:rFonts w:cs="Times New Roman"/>
        </w:rPr>
      </w:pPr>
      <w:r w:rsidRPr="00962D7B">
        <w:rPr>
          <w:rFonts w:cs="Times New Roman"/>
          <w:b/>
        </w:rPr>
        <w:t>Add</w:t>
      </w:r>
      <w:r w:rsidR="00A83CC3" w:rsidRPr="00962D7B">
        <w:rPr>
          <w:rFonts w:cs="Times New Roman"/>
          <w:b/>
        </w:rPr>
        <w:t>itional non-</w:t>
      </w:r>
      <w:r w:rsidR="00433CA3" w:rsidRPr="00962D7B">
        <w:rPr>
          <w:rFonts w:cs="Times New Roman"/>
          <w:b/>
        </w:rPr>
        <w:t xml:space="preserve">required </w:t>
      </w:r>
      <w:r w:rsidR="003829CD" w:rsidRPr="00962D7B">
        <w:rPr>
          <w:rFonts w:cs="Times New Roman"/>
          <w:b/>
        </w:rPr>
        <w:t>Partners</w:t>
      </w:r>
      <w:r w:rsidR="00405543" w:rsidRPr="00962D7B">
        <w:rPr>
          <w:rFonts w:cs="Times New Roman"/>
        </w:rPr>
        <w:t xml:space="preserve"> </w:t>
      </w:r>
      <w:r w:rsidR="00A83CC3" w:rsidRPr="00962D7B">
        <w:rPr>
          <w:rFonts w:cs="Times New Roman"/>
        </w:rPr>
        <w:t xml:space="preserve">in </w:t>
      </w:r>
      <w:r w:rsidR="00405543" w:rsidRPr="00962D7B">
        <w:rPr>
          <w:rFonts w:cs="Times New Roman"/>
        </w:rPr>
        <w:t xml:space="preserve">the local MOU </w:t>
      </w:r>
      <w:r w:rsidR="00AE4911" w:rsidRPr="00962D7B">
        <w:rPr>
          <w:rFonts w:cs="Times New Roman"/>
        </w:rPr>
        <w:t xml:space="preserve">may </w:t>
      </w:r>
      <w:r w:rsidR="00405543" w:rsidRPr="00962D7B">
        <w:rPr>
          <w:rFonts w:cs="Times New Roman"/>
        </w:rPr>
        <w:t xml:space="preserve">include: </w:t>
      </w:r>
    </w:p>
    <w:p w:rsidR="00F8777A" w:rsidRPr="0063577F" w:rsidRDefault="00F8777A" w:rsidP="00F8777A">
      <w:pPr>
        <w:numPr>
          <w:ilvl w:val="0"/>
          <w:numId w:val="4"/>
        </w:numPr>
        <w:spacing w:line="240" w:lineRule="auto"/>
        <w:contextualSpacing/>
      </w:pPr>
      <w:r w:rsidRPr="0063577F">
        <w:t>Non-profit</w:t>
      </w:r>
      <w:r>
        <w:t>/Community Based Organizations</w:t>
      </w:r>
    </w:p>
    <w:p w:rsidR="00F8777A" w:rsidRPr="0063577F" w:rsidRDefault="00F8777A" w:rsidP="00F8777A">
      <w:pPr>
        <w:numPr>
          <w:ilvl w:val="0"/>
          <w:numId w:val="4"/>
        </w:numPr>
        <w:spacing w:line="240" w:lineRule="auto"/>
        <w:contextualSpacing/>
      </w:pPr>
      <w:r w:rsidRPr="0063577F">
        <w:t>Massachusetts Office of Business Development</w:t>
      </w:r>
    </w:p>
    <w:p w:rsidR="00F8777A" w:rsidRPr="0063577F" w:rsidRDefault="00F8777A" w:rsidP="00F8777A">
      <w:pPr>
        <w:numPr>
          <w:ilvl w:val="0"/>
          <w:numId w:val="4"/>
        </w:numPr>
        <w:spacing w:line="240" w:lineRule="auto"/>
        <w:contextualSpacing/>
      </w:pPr>
      <w:r>
        <w:t xml:space="preserve">Massachusetts </w:t>
      </w:r>
      <w:r w:rsidRPr="0063577F">
        <w:t>Department of Higher Education</w:t>
      </w:r>
    </w:p>
    <w:p w:rsidR="00F8777A" w:rsidRPr="0063577F" w:rsidRDefault="00F8777A" w:rsidP="00F8777A">
      <w:pPr>
        <w:numPr>
          <w:ilvl w:val="0"/>
          <w:numId w:val="4"/>
        </w:numPr>
        <w:spacing w:line="240" w:lineRule="auto"/>
        <w:contextualSpacing/>
      </w:pPr>
      <w:r w:rsidRPr="0063577F">
        <w:t>Massa</w:t>
      </w:r>
      <w:r>
        <w:t>chusetts Department of Veterans</w:t>
      </w:r>
      <w:r w:rsidRPr="0063577F">
        <w:t xml:space="preserve"> Services</w:t>
      </w:r>
    </w:p>
    <w:p w:rsidR="00F8777A" w:rsidRPr="0063577F" w:rsidRDefault="00F8777A" w:rsidP="00F8777A">
      <w:pPr>
        <w:numPr>
          <w:ilvl w:val="0"/>
          <w:numId w:val="4"/>
        </w:numPr>
        <w:spacing w:line="240" w:lineRule="auto"/>
        <w:contextualSpacing/>
      </w:pPr>
      <w:r w:rsidRPr="0063577F">
        <w:t>Commonwealth Corporation</w:t>
      </w:r>
    </w:p>
    <w:p w:rsidR="00F8777A" w:rsidRPr="0063577F" w:rsidRDefault="00F8777A" w:rsidP="00F8777A">
      <w:pPr>
        <w:numPr>
          <w:ilvl w:val="0"/>
          <w:numId w:val="4"/>
        </w:numPr>
        <w:spacing w:line="240" w:lineRule="auto"/>
        <w:contextualSpacing/>
      </w:pPr>
      <w:r w:rsidRPr="0063577F">
        <w:t>Business associations</w:t>
      </w:r>
    </w:p>
    <w:p w:rsidR="00F8777A" w:rsidRPr="0063577F" w:rsidRDefault="00F8777A" w:rsidP="00F8777A">
      <w:pPr>
        <w:numPr>
          <w:ilvl w:val="0"/>
          <w:numId w:val="4"/>
        </w:numPr>
        <w:spacing w:line="240" w:lineRule="auto"/>
        <w:contextualSpacing/>
      </w:pPr>
      <w:r w:rsidRPr="0063577F">
        <w:t>Philanthrop</w:t>
      </w:r>
      <w:r>
        <w:t>ic Organizations</w:t>
      </w:r>
      <w:r w:rsidRPr="0063577F">
        <w:t xml:space="preserve"> </w:t>
      </w:r>
    </w:p>
    <w:p w:rsidR="00F8777A" w:rsidRDefault="00F8777A" w:rsidP="00F8777A">
      <w:pPr>
        <w:numPr>
          <w:ilvl w:val="0"/>
          <w:numId w:val="4"/>
        </w:numPr>
        <w:spacing w:line="240" w:lineRule="auto"/>
        <w:contextualSpacing/>
      </w:pPr>
      <w:r>
        <w:t>Veteran</w:t>
      </w:r>
      <w:r w:rsidRPr="0063577F">
        <w:t>s Service Officer (VSO)</w:t>
      </w:r>
    </w:p>
    <w:p w:rsidR="00F8777A" w:rsidRDefault="00F8777A" w:rsidP="00F8777A">
      <w:pPr>
        <w:numPr>
          <w:ilvl w:val="0"/>
          <w:numId w:val="4"/>
        </w:numPr>
        <w:spacing w:line="240" w:lineRule="auto"/>
        <w:contextualSpacing/>
      </w:pPr>
      <w:r>
        <w:t>Ex-Offender Program (Sec. 212 of the Second Chance Act of 2007)</w:t>
      </w:r>
    </w:p>
    <w:p w:rsidR="00035381" w:rsidRPr="006864FD" w:rsidRDefault="00035381" w:rsidP="00F8777A">
      <w:pPr>
        <w:numPr>
          <w:ilvl w:val="0"/>
          <w:numId w:val="4"/>
        </w:numPr>
        <w:spacing w:line="240" w:lineRule="auto"/>
        <w:contextualSpacing/>
      </w:pPr>
      <w:r w:rsidRPr="006864FD">
        <w:t>Job Corps</w:t>
      </w:r>
    </w:p>
    <w:p w:rsidR="00035381" w:rsidRPr="006864FD" w:rsidRDefault="00035381" w:rsidP="00F8777A">
      <w:pPr>
        <w:numPr>
          <w:ilvl w:val="0"/>
          <w:numId w:val="4"/>
        </w:numPr>
        <w:spacing w:line="240" w:lineRule="auto"/>
        <w:contextualSpacing/>
      </w:pPr>
      <w:r w:rsidRPr="006864FD">
        <w:t xml:space="preserve">Youth Build </w:t>
      </w:r>
    </w:p>
    <w:p w:rsidR="00803279" w:rsidRPr="00CF03C4" w:rsidRDefault="00803279" w:rsidP="00803279">
      <w:pPr>
        <w:spacing w:line="240" w:lineRule="auto"/>
        <w:contextualSpacing/>
        <w:rPr>
          <w:rFonts w:cs="Times New Roman"/>
        </w:rPr>
      </w:pPr>
    </w:p>
    <w:p w:rsidR="001D4869" w:rsidRPr="00CF03C4" w:rsidRDefault="00E00152" w:rsidP="00E00152">
      <w:pPr>
        <w:rPr>
          <w:rFonts w:cs="Times New Roman"/>
        </w:rPr>
      </w:pPr>
      <w:r w:rsidRPr="00CF03C4">
        <w:rPr>
          <w:rFonts w:cs="Times New Roman"/>
          <w:b/>
        </w:rPr>
        <w:t>III.</w:t>
      </w:r>
      <w:r w:rsidRPr="00CF03C4">
        <w:rPr>
          <w:rFonts w:cs="Times New Roman"/>
          <w:b/>
        </w:rPr>
        <w:tab/>
      </w:r>
      <w:r w:rsidR="00964B77" w:rsidRPr="00CF03C4">
        <w:rPr>
          <w:rFonts w:cs="Times New Roman"/>
          <w:b/>
        </w:rPr>
        <w:t xml:space="preserve">DURATION </w:t>
      </w:r>
      <w:r w:rsidR="00E451CC" w:rsidRPr="00CF03C4">
        <w:rPr>
          <w:rFonts w:cs="Times New Roman"/>
          <w:b/>
        </w:rPr>
        <w:t xml:space="preserve">OF THE </w:t>
      </w:r>
      <w:r w:rsidR="001D7902" w:rsidRPr="00CF03C4">
        <w:rPr>
          <w:rFonts w:cs="Times New Roman"/>
          <w:b/>
        </w:rPr>
        <w:t>MOU</w:t>
      </w:r>
    </w:p>
    <w:p w:rsidR="001D4869" w:rsidRPr="00CF03C4" w:rsidRDefault="00ED5C42" w:rsidP="001D4869">
      <w:pPr>
        <w:spacing w:line="240" w:lineRule="auto"/>
        <w:ind w:left="720"/>
        <w:contextualSpacing/>
        <w:rPr>
          <w:rFonts w:cs="Times New Roman"/>
        </w:rPr>
      </w:pPr>
      <w:r w:rsidRPr="00CF03C4">
        <w:rPr>
          <w:rFonts w:cs="Times New Roman"/>
        </w:rPr>
        <w:t>WI</w:t>
      </w:r>
      <w:r w:rsidR="00E528C1">
        <w:rPr>
          <w:rFonts w:cs="Times New Roman"/>
        </w:rPr>
        <w:t>OA Section</w:t>
      </w:r>
      <w:r w:rsidR="001D7902" w:rsidRPr="00CF03C4">
        <w:rPr>
          <w:rFonts w:cs="Times New Roman"/>
        </w:rPr>
        <w:t xml:space="preserve"> 121(c) (g) require</w:t>
      </w:r>
      <w:r w:rsidR="00E528C1">
        <w:rPr>
          <w:rFonts w:cs="Times New Roman"/>
        </w:rPr>
        <w:t>s</w:t>
      </w:r>
      <w:r w:rsidR="001D7902" w:rsidRPr="00CF03C4">
        <w:rPr>
          <w:rFonts w:cs="Times New Roman"/>
        </w:rPr>
        <w:t xml:space="preserve"> that </w:t>
      </w:r>
      <w:r w:rsidR="00964B77" w:rsidRPr="00CF03C4">
        <w:rPr>
          <w:rFonts w:cs="Times New Roman"/>
        </w:rPr>
        <w:t xml:space="preserve">the MOU shall be </w:t>
      </w:r>
      <w:r w:rsidR="001D4869" w:rsidRPr="00CF03C4">
        <w:rPr>
          <w:rFonts w:cs="Times New Roman"/>
        </w:rPr>
        <w:t xml:space="preserve">reviewed </w:t>
      </w:r>
      <w:r w:rsidR="00964B77" w:rsidRPr="00CF03C4">
        <w:rPr>
          <w:rFonts w:cs="Times New Roman"/>
        </w:rPr>
        <w:t>not less than once every 3-year period to ensure appropriate f</w:t>
      </w:r>
      <w:r w:rsidR="001D4869" w:rsidRPr="00CF03C4">
        <w:rPr>
          <w:rFonts w:cs="Times New Roman"/>
        </w:rPr>
        <w:t xml:space="preserve">unding and delivery of services, also including effectiveness, physical and programmatic accessibility. </w:t>
      </w:r>
      <w:r w:rsidR="00161D6D">
        <w:rPr>
          <w:rFonts w:cs="Times New Roman"/>
        </w:rPr>
        <w:t xml:space="preserve"> </w:t>
      </w:r>
      <w:r w:rsidR="001D4869" w:rsidRPr="00CF03C4">
        <w:rPr>
          <w:rFonts w:cs="Times New Roman"/>
        </w:rPr>
        <w:t>WIOA Regulations Subpart C 20 C</w:t>
      </w:r>
      <w:r w:rsidR="00E528C1">
        <w:rPr>
          <w:rFonts w:cs="Times New Roman"/>
        </w:rPr>
        <w:t xml:space="preserve">FR Part 678.500 further </w:t>
      </w:r>
      <w:r w:rsidR="002E6B7E">
        <w:rPr>
          <w:rFonts w:cs="Times New Roman"/>
        </w:rPr>
        <w:t>requires</w:t>
      </w:r>
      <w:r w:rsidR="001D4869" w:rsidRPr="00CF03C4">
        <w:rPr>
          <w:rFonts w:cs="Times New Roman"/>
        </w:rPr>
        <w:t xml:space="preserve"> MOU renewal following the 3-year review if substantial changes have occurred. </w:t>
      </w:r>
    </w:p>
    <w:p w:rsidR="001D7902" w:rsidRPr="00CF03C4" w:rsidRDefault="001D7902" w:rsidP="001D4869">
      <w:pPr>
        <w:spacing w:line="240" w:lineRule="auto"/>
        <w:ind w:left="720"/>
        <w:contextualSpacing/>
        <w:rPr>
          <w:rFonts w:cs="Times New Roman"/>
        </w:rPr>
      </w:pPr>
    </w:p>
    <w:p w:rsidR="001D4869" w:rsidRPr="00CF03C4" w:rsidRDefault="00964B77" w:rsidP="00391337">
      <w:pPr>
        <w:ind w:left="720"/>
        <w:rPr>
          <w:rFonts w:cs="Times New Roman"/>
        </w:rPr>
      </w:pPr>
      <w:r w:rsidRPr="00CF03C4">
        <w:rPr>
          <w:rFonts w:cs="Times New Roman"/>
        </w:rPr>
        <w:t>This a</w:t>
      </w:r>
      <w:r w:rsidR="00FF1B23" w:rsidRPr="00CF03C4">
        <w:rPr>
          <w:rFonts w:cs="Times New Roman"/>
        </w:rPr>
        <w:t xml:space="preserve">greement shall commence on </w:t>
      </w:r>
      <w:r w:rsidR="00802B94" w:rsidRPr="00CF03C4">
        <w:rPr>
          <w:rFonts w:cs="Times New Roman"/>
        </w:rPr>
        <w:t>(Date</w:t>
      </w:r>
      <w:r w:rsidRPr="00CF03C4">
        <w:rPr>
          <w:rFonts w:cs="Times New Roman"/>
        </w:rPr>
        <w:t>_______</w:t>
      </w:r>
      <w:r w:rsidR="00FF1B23" w:rsidRPr="00CF03C4">
        <w:rPr>
          <w:rFonts w:cs="Times New Roman"/>
        </w:rPr>
        <w:t>______</w:t>
      </w:r>
      <w:r w:rsidR="00802B94" w:rsidRPr="00CF03C4">
        <w:rPr>
          <w:rFonts w:cs="Times New Roman"/>
        </w:rPr>
        <w:t>)</w:t>
      </w:r>
      <w:r w:rsidR="00FF1B23" w:rsidRPr="00CF03C4">
        <w:rPr>
          <w:rFonts w:cs="Times New Roman"/>
        </w:rPr>
        <w:t xml:space="preserve"> and shall terminate on </w:t>
      </w:r>
      <w:r w:rsidR="00802B94" w:rsidRPr="00CF03C4">
        <w:rPr>
          <w:rFonts w:cs="Times New Roman"/>
        </w:rPr>
        <w:t>(Date</w:t>
      </w:r>
      <w:r w:rsidR="00FF1B23" w:rsidRPr="00CF03C4">
        <w:rPr>
          <w:rFonts w:cs="Times New Roman"/>
        </w:rPr>
        <w:t>___________</w:t>
      </w:r>
      <w:r w:rsidR="00D22550" w:rsidRPr="00CF03C4">
        <w:rPr>
          <w:rFonts w:cs="Times New Roman"/>
        </w:rPr>
        <w:t>__</w:t>
      </w:r>
      <w:r w:rsidR="00802B94" w:rsidRPr="00CF03C4">
        <w:rPr>
          <w:rFonts w:cs="Times New Roman"/>
        </w:rPr>
        <w:t>)</w:t>
      </w:r>
      <w:r w:rsidR="00FF1B23" w:rsidRPr="00CF03C4">
        <w:rPr>
          <w:rFonts w:cs="Times New Roman"/>
        </w:rPr>
        <w:t xml:space="preserve">, unless otherwise terminated by agreement of all parties or superseded. </w:t>
      </w:r>
    </w:p>
    <w:p w:rsidR="00A3268C" w:rsidRPr="00CF03C4" w:rsidRDefault="00A3268C" w:rsidP="00391337">
      <w:pPr>
        <w:ind w:left="720"/>
        <w:rPr>
          <w:rFonts w:cs="Times New Roman"/>
        </w:rPr>
      </w:pPr>
    </w:p>
    <w:p w:rsidR="00E00152" w:rsidRDefault="00E00152" w:rsidP="00E00152">
      <w:pPr>
        <w:rPr>
          <w:rFonts w:cs="Times New Roman"/>
          <w:b/>
          <w:caps/>
        </w:rPr>
      </w:pPr>
      <w:r w:rsidRPr="00CF03C4">
        <w:rPr>
          <w:rFonts w:cs="Times New Roman"/>
          <w:b/>
        </w:rPr>
        <w:t xml:space="preserve">IV. </w:t>
      </w:r>
      <w:r w:rsidRPr="00CF03C4">
        <w:rPr>
          <w:rFonts w:cs="Times New Roman"/>
          <w:b/>
        </w:rPr>
        <w:tab/>
      </w:r>
      <w:r w:rsidR="002850B6">
        <w:rPr>
          <w:rFonts w:cs="Times New Roman"/>
          <w:b/>
          <w:caps/>
        </w:rPr>
        <w:t xml:space="preserve">assurances </w:t>
      </w:r>
    </w:p>
    <w:p w:rsidR="002850B6" w:rsidRPr="0063577F" w:rsidRDefault="00F7196C" w:rsidP="002850B6">
      <w:pPr>
        <w:spacing w:line="240" w:lineRule="auto"/>
        <w:ind w:left="720"/>
      </w:pPr>
      <w:r>
        <w:t>The (</w:t>
      </w:r>
      <w:r w:rsidR="002850B6" w:rsidRPr="00F7196C">
        <w:rPr>
          <w:b/>
          <w:i/>
        </w:rPr>
        <w:t xml:space="preserve">Local </w:t>
      </w:r>
      <w:r w:rsidRPr="00F7196C">
        <w:rPr>
          <w:b/>
          <w:i/>
        </w:rPr>
        <w:t xml:space="preserve">Workforce </w:t>
      </w:r>
      <w:r w:rsidR="002E6B7E">
        <w:rPr>
          <w:b/>
          <w:i/>
        </w:rPr>
        <w:t xml:space="preserve">Development </w:t>
      </w:r>
      <w:r w:rsidRPr="00F7196C">
        <w:rPr>
          <w:b/>
          <w:i/>
        </w:rPr>
        <w:t>Board</w:t>
      </w:r>
      <w:r>
        <w:t>)</w:t>
      </w:r>
      <w:r w:rsidR="002850B6" w:rsidRPr="0063577F">
        <w:t xml:space="preserve"> and </w:t>
      </w:r>
      <w:r w:rsidR="002850B6">
        <w:t xml:space="preserve">the </w:t>
      </w:r>
      <w:r>
        <w:t>(</w:t>
      </w:r>
      <w:r w:rsidR="002850B6" w:rsidRPr="00F7196C">
        <w:rPr>
          <w:b/>
          <w:i/>
        </w:rPr>
        <w:t>OSCC Required Partners and non-required</w:t>
      </w:r>
      <w:r>
        <w:t xml:space="preserve">) </w:t>
      </w:r>
      <w:r w:rsidR="002850B6" w:rsidRPr="0063577F">
        <w:t>Partners agree to</w:t>
      </w:r>
      <w:r w:rsidR="002850B6">
        <w:t xml:space="preserve"> conduct</w:t>
      </w:r>
      <w:r w:rsidR="002850B6" w:rsidRPr="0063577F">
        <w:t xml:space="preserve"> the following activities at a local level:</w:t>
      </w:r>
    </w:p>
    <w:p w:rsidR="002850B6" w:rsidRPr="0063577F" w:rsidRDefault="002850B6" w:rsidP="002850B6">
      <w:pPr>
        <w:pStyle w:val="ListParagraph"/>
        <w:numPr>
          <w:ilvl w:val="0"/>
          <w:numId w:val="7"/>
        </w:numPr>
        <w:spacing w:line="240" w:lineRule="auto"/>
        <w:ind w:left="1080"/>
      </w:pPr>
      <w:r w:rsidRPr="0063577F">
        <w:t>Enter into a local MOU with</w:t>
      </w:r>
      <w:r w:rsidR="00077B30">
        <w:t xml:space="preserve"> the L</w:t>
      </w:r>
      <w:r w:rsidRPr="0063577F">
        <w:t xml:space="preserve">ocal </w:t>
      </w:r>
      <w:r w:rsidR="00077B30">
        <w:t>W</w:t>
      </w:r>
      <w:r>
        <w:t xml:space="preserve">orkforce </w:t>
      </w:r>
      <w:r w:rsidR="00077B30">
        <w:t>Development B</w:t>
      </w:r>
      <w:r w:rsidRPr="0063577F">
        <w:t>oard relating to operation of the one-stop delivery system.</w:t>
      </w:r>
    </w:p>
    <w:p w:rsidR="002850B6" w:rsidRPr="0063577F" w:rsidRDefault="002850B6" w:rsidP="002850B6">
      <w:pPr>
        <w:pStyle w:val="ListParagraph"/>
        <w:spacing w:line="240" w:lineRule="auto"/>
        <w:ind w:left="1080"/>
      </w:pPr>
    </w:p>
    <w:p w:rsidR="002850B6" w:rsidRPr="0063577F" w:rsidRDefault="002850B6" w:rsidP="002850B6">
      <w:pPr>
        <w:pStyle w:val="ListParagraph"/>
        <w:numPr>
          <w:ilvl w:val="0"/>
          <w:numId w:val="7"/>
        </w:numPr>
        <w:spacing w:line="240" w:lineRule="auto"/>
        <w:ind w:left="1080"/>
      </w:pPr>
      <w:r w:rsidRPr="0063577F">
        <w:lastRenderedPageBreak/>
        <w:t xml:space="preserve">Participate in the operation </w:t>
      </w:r>
      <w:r>
        <w:t xml:space="preserve">of the </w:t>
      </w:r>
      <w:r w:rsidRPr="0063577F">
        <w:t xml:space="preserve">one-stop delivery system consistent with the terms </w:t>
      </w:r>
      <w:r>
        <w:t xml:space="preserve">of </w:t>
      </w:r>
      <w:r w:rsidRPr="0063577F">
        <w:t>this MOU, the requirements of WIOA, and the requirements of Federal laws authorizing the programs and activities.</w:t>
      </w:r>
    </w:p>
    <w:p w:rsidR="002850B6" w:rsidRPr="0063577F" w:rsidRDefault="002850B6" w:rsidP="002850B6">
      <w:pPr>
        <w:pStyle w:val="ListParagraph"/>
        <w:spacing w:line="240" w:lineRule="auto"/>
        <w:ind w:left="1080"/>
      </w:pPr>
    </w:p>
    <w:p w:rsidR="002850B6" w:rsidRPr="0063577F" w:rsidRDefault="002850B6" w:rsidP="002850B6">
      <w:pPr>
        <w:pStyle w:val="ListParagraph"/>
        <w:numPr>
          <w:ilvl w:val="0"/>
          <w:numId w:val="7"/>
        </w:numPr>
        <w:spacing w:line="240" w:lineRule="auto"/>
        <w:ind w:left="1080"/>
      </w:pPr>
      <w:r w:rsidRPr="0063577F">
        <w:t xml:space="preserve">Define “shared” customers between Partners to create a clear understanding of how multiple providers, services and resources should support youth, </w:t>
      </w:r>
      <w:r w:rsidR="00077B30">
        <w:t>job seekers, and businesses.</w:t>
      </w:r>
    </w:p>
    <w:p w:rsidR="002850B6" w:rsidRPr="0063577F" w:rsidRDefault="002850B6" w:rsidP="002850B6">
      <w:pPr>
        <w:pStyle w:val="ListParagraph"/>
        <w:spacing w:line="240" w:lineRule="auto"/>
        <w:ind w:left="360"/>
      </w:pPr>
    </w:p>
    <w:p w:rsidR="002850B6" w:rsidRPr="0063577F" w:rsidRDefault="002850B6" w:rsidP="002850B6">
      <w:pPr>
        <w:pStyle w:val="ListParagraph"/>
        <w:numPr>
          <w:ilvl w:val="0"/>
          <w:numId w:val="7"/>
        </w:numPr>
        <w:spacing w:line="240" w:lineRule="auto"/>
        <w:ind w:left="1080"/>
      </w:pPr>
      <w:r w:rsidRPr="0063577F">
        <w:t xml:space="preserve">Redesign the One-Stop Career Center </w:t>
      </w:r>
      <w:r>
        <w:t>c</w:t>
      </w:r>
      <w:r w:rsidRPr="0063577F">
        <w:t xml:space="preserve">ustomer </w:t>
      </w:r>
      <w:r>
        <w:t>f</w:t>
      </w:r>
      <w:r w:rsidRPr="0063577F">
        <w:t>low and service practices across partner agencies, including ensuring the accessibility and availability of services to “shared</w:t>
      </w:r>
      <w:r>
        <w:t>” customers.</w:t>
      </w:r>
      <w:r w:rsidRPr="0063577F">
        <w:t xml:space="preserve"> </w:t>
      </w:r>
    </w:p>
    <w:p w:rsidR="002850B6" w:rsidRPr="0063577F" w:rsidRDefault="002850B6" w:rsidP="002850B6">
      <w:pPr>
        <w:pStyle w:val="ListParagraph"/>
        <w:spacing w:line="240" w:lineRule="auto"/>
        <w:ind w:left="360"/>
      </w:pPr>
    </w:p>
    <w:p w:rsidR="002850B6" w:rsidRPr="0063577F" w:rsidRDefault="002850B6" w:rsidP="002850B6">
      <w:pPr>
        <w:pStyle w:val="ListParagraph"/>
        <w:numPr>
          <w:ilvl w:val="0"/>
          <w:numId w:val="7"/>
        </w:numPr>
        <w:spacing w:line="240" w:lineRule="auto"/>
        <w:ind w:left="1080"/>
      </w:pPr>
      <w:r w:rsidRPr="0063577F">
        <w:t>Utilize robust technology tools to scale-up practices and provide</w:t>
      </w:r>
      <w:r>
        <w:t xml:space="preserve"> </w:t>
      </w:r>
      <w:r w:rsidRPr="0063577F">
        <w:t xml:space="preserve">more significant supports for individuals with barriers to employment, including basic skills assessment, remediation, and career development tools. </w:t>
      </w:r>
    </w:p>
    <w:p w:rsidR="002850B6" w:rsidRPr="0063577F" w:rsidRDefault="002850B6" w:rsidP="002850B6">
      <w:pPr>
        <w:pStyle w:val="ListParagraph"/>
        <w:spacing w:line="240" w:lineRule="auto"/>
        <w:ind w:left="360"/>
      </w:pPr>
    </w:p>
    <w:p w:rsidR="002850B6" w:rsidRPr="0063577F" w:rsidRDefault="002850B6" w:rsidP="002850B6">
      <w:pPr>
        <w:pStyle w:val="ListParagraph"/>
        <w:numPr>
          <w:ilvl w:val="0"/>
          <w:numId w:val="7"/>
        </w:numPr>
        <w:spacing w:line="240" w:lineRule="auto"/>
        <w:ind w:left="1080"/>
      </w:pPr>
      <w:r w:rsidRPr="0063577F">
        <w:t xml:space="preserve">Track and evaluate the outcomes for individuals who face barriers to employment. </w:t>
      </w:r>
    </w:p>
    <w:p w:rsidR="002850B6" w:rsidRPr="0063577F" w:rsidRDefault="002850B6" w:rsidP="002850B6">
      <w:pPr>
        <w:pStyle w:val="ListParagraph"/>
        <w:spacing w:line="240" w:lineRule="auto"/>
        <w:ind w:left="360"/>
      </w:pPr>
    </w:p>
    <w:p w:rsidR="002850B6" w:rsidRPr="0063577F" w:rsidRDefault="002850B6" w:rsidP="002850B6">
      <w:pPr>
        <w:pStyle w:val="ListParagraph"/>
        <w:numPr>
          <w:ilvl w:val="0"/>
          <w:numId w:val="7"/>
        </w:numPr>
        <w:spacing w:line="240" w:lineRule="auto"/>
        <w:ind w:left="1080"/>
      </w:pPr>
      <w:r w:rsidRPr="0063577F">
        <w:t>Use a portion of the funds available for program</w:t>
      </w:r>
      <w:r>
        <w:t>s</w:t>
      </w:r>
      <w:r w:rsidRPr="0063577F">
        <w:t xml:space="preserve"> and activities to maintain </w:t>
      </w:r>
      <w:r>
        <w:t xml:space="preserve">the </w:t>
      </w:r>
      <w:r w:rsidRPr="0063577F">
        <w:t>one-stop delivery system, including infr</w:t>
      </w:r>
      <w:r w:rsidR="00077B30">
        <w:t>astructure and shared costs of One-Stop Career C</w:t>
      </w:r>
      <w:r w:rsidRPr="0063577F">
        <w:t>enters</w:t>
      </w:r>
      <w:r>
        <w:t>,</w:t>
      </w:r>
      <w:r w:rsidRPr="0063577F">
        <w:t xml:space="preserve"> through methods agreed </w:t>
      </w:r>
      <w:r>
        <w:t>up</w:t>
      </w:r>
      <w:r w:rsidR="00077B30">
        <w:t>on by the Local Board, C</w:t>
      </w:r>
      <w:r w:rsidRPr="0063577F">
        <w:t>hie</w:t>
      </w:r>
      <w:r w:rsidR="00077B30">
        <w:t>f Elected Official, and P</w:t>
      </w:r>
      <w:r>
        <w:t>artners.  I</w:t>
      </w:r>
      <w:r w:rsidRPr="0063577F">
        <w:t>f no consensus on methods is reached</w:t>
      </w:r>
      <w:r>
        <w:t>,</w:t>
      </w:r>
      <w:r w:rsidRPr="0063577F">
        <w:t xml:space="preserve"> the Governo</w:t>
      </w:r>
      <w:r w:rsidR="00077B30">
        <w:t>r, after consultation with the Chief E</w:t>
      </w:r>
      <w:r w:rsidRPr="0063577F">
        <w:t xml:space="preserve">lected </w:t>
      </w:r>
      <w:r w:rsidR="00077B30">
        <w:t>Official, Local Board, and State B</w:t>
      </w:r>
      <w:r w:rsidRPr="0063577F">
        <w:t>oard shall determine the portion of funds to be provided (WIOA sec. 121(a) (h) (1) (C)).</w:t>
      </w:r>
    </w:p>
    <w:p w:rsidR="002850B6" w:rsidRPr="0063577F" w:rsidRDefault="002850B6" w:rsidP="002850B6">
      <w:pPr>
        <w:pStyle w:val="ListParagraph"/>
        <w:spacing w:line="240" w:lineRule="auto"/>
        <w:ind w:left="360"/>
      </w:pPr>
    </w:p>
    <w:p w:rsidR="002850B6" w:rsidRDefault="002850B6" w:rsidP="002850B6">
      <w:pPr>
        <w:pStyle w:val="ListParagraph"/>
        <w:numPr>
          <w:ilvl w:val="0"/>
          <w:numId w:val="7"/>
        </w:numPr>
        <w:spacing w:line="240" w:lineRule="auto"/>
        <w:ind w:left="1080"/>
      </w:pPr>
      <w:r w:rsidRPr="0063577F">
        <w:t>Provide representation on the local workforce boards to the extent possible</w:t>
      </w:r>
      <w:r w:rsidR="00077B30">
        <w:t xml:space="preserve"> and/or participate in Local B</w:t>
      </w:r>
      <w:r>
        <w:t>oard ad hoc activities/events or on standing committees.</w:t>
      </w:r>
    </w:p>
    <w:p w:rsidR="002850B6" w:rsidRDefault="002850B6" w:rsidP="002850B6">
      <w:pPr>
        <w:pStyle w:val="ListParagraph"/>
      </w:pPr>
    </w:p>
    <w:p w:rsidR="002850B6" w:rsidRDefault="002850B6" w:rsidP="002850B6">
      <w:pPr>
        <w:pStyle w:val="ListParagraph"/>
        <w:numPr>
          <w:ilvl w:val="0"/>
          <w:numId w:val="7"/>
        </w:numPr>
        <w:spacing w:line="240" w:lineRule="auto"/>
        <w:ind w:left="1080"/>
      </w:pPr>
      <w:r>
        <w:t xml:space="preserve">The MOU will be reviewed, and if substantial changes have occurred, renewed, not less than once every 3-year period to ensure appropriate funding and delivery of services. </w:t>
      </w:r>
      <w:r w:rsidR="00077B30">
        <w:t xml:space="preserve"> </w:t>
      </w:r>
      <w:r>
        <w:t>The MOU must be update</w:t>
      </w:r>
      <w:r w:rsidR="00077B30">
        <w:t>d to reflect any change in the One-Stop P</w:t>
      </w:r>
      <w:r>
        <w:t>artner infrastructure cost contributions.</w:t>
      </w:r>
    </w:p>
    <w:p w:rsidR="002850B6" w:rsidRPr="002850B6" w:rsidRDefault="002850B6" w:rsidP="002850B6">
      <w:pPr>
        <w:pStyle w:val="ListParagraph"/>
        <w:spacing w:line="240" w:lineRule="auto"/>
        <w:ind w:left="1080"/>
      </w:pPr>
    </w:p>
    <w:p w:rsidR="00B30AC6" w:rsidRDefault="00B30AC6" w:rsidP="002850B6">
      <w:pPr>
        <w:rPr>
          <w:rFonts w:cs="Times New Roman"/>
          <w:b/>
        </w:rPr>
      </w:pPr>
      <w:r w:rsidRPr="00CF03C4">
        <w:rPr>
          <w:rFonts w:cs="Times New Roman"/>
          <w:b/>
        </w:rPr>
        <w:t xml:space="preserve">V. </w:t>
      </w:r>
      <w:r w:rsidR="002850B6">
        <w:rPr>
          <w:rFonts w:cs="Times New Roman"/>
          <w:b/>
        </w:rPr>
        <w:tab/>
        <w:t>MEMORANDUM OF UNDERSTANDING CONTENT</w:t>
      </w:r>
      <w:r w:rsidRPr="00CF03C4">
        <w:rPr>
          <w:rFonts w:cs="Times New Roman"/>
          <w:b/>
        </w:rPr>
        <w:t xml:space="preserve"> </w:t>
      </w:r>
    </w:p>
    <w:p w:rsidR="002850B6" w:rsidRDefault="002850B6" w:rsidP="002850B6">
      <w:pPr>
        <w:rPr>
          <w:rFonts w:cs="Times New Roman"/>
        </w:rPr>
      </w:pPr>
      <w:r>
        <w:rPr>
          <w:rFonts w:cs="Times New Roman"/>
          <w:b/>
        </w:rPr>
        <w:tab/>
      </w:r>
      <w:r>
        <w:rPr>
          <w:rFonts w:cs="Times New Roman"/>
        </w:rPr>
        <w:t xml:space="preserve">Please include a description of the following: </w:t>
      </w:r>
    </w:p>
    <w:p w:rsidR="00E72EDF" w:rsidRDefault="00E72EDF" w:rsidP="00E72EDF">
      <w:pPr>
        <w:numPr>
          <w:ilvl w:val="0"/>
          <w:numId w:val="41"/>
        </w:numPr>
        <w:spacing w:after="0" w:line="240" w:lineRule="auto"/>
        <w:ind w:left="1080"/>
        <w:contextualSpacing/>
        <w:rPr>
          <w:rFonts w:eastAsia="Calibri" w:cs="Times New Roman"/>
        </w:rPr>
      </w:pPr>
      <w:r w:rsidRPr="0063577F">
        <w:rPr>
          <w:rFonts w:eastAsia="Calibri" w:cs="Times New Roman"/>
        </w:rPr>
        <w:t>A description of the process to develop an MOU, career pathway models for populations, and shared customer definitions.</w:t>
      </w:r>
    </w:p>
    <w:p w:rsidR="00E72EDF" w:rsidRPr="0063577F" w:rsidRDefault="00E72EDF" w:rsidP="00E72EDF">
      <w:pPr>
        <w:spacing w:after="0" w:line="240" w:lineRule="auto"/>
        <w:ind w:left="1080"/>
        <w:contextualSpacing/>
        <w:rPr>
          <w:rFonts w:eastAsia="Calibri" w:cs="Times New Roman"/>
        </w:rPr>
      </w:pPr>
    </w:p>
    <w:p w:rsidR="00E72EDF" w:rsidRPr="0063577F" w:rsidRDefault="00E72EDF" w:rsidP="00E72EDF">
      <w:pPr>
        <w:numPr>
          <w:ilvl w:val="0"/>
          <w:numId w:val="41"/>
        </w:numPr>
        <w:spacing w:after="0" w:line="240" w:lineRule="auto"/>
        <w:ind w:left="1080"/>
        <w:contextualSpacing/>
        <w:rPr>
          <w:rFonts w:eastAsia="Calibri" w:cs="Times New Roman"/>
        </w:rPr>
      </w:pPr>
      <w:r w:rsidRPr="0063577F">
        <w:rPr>
          <w:rFonts w:eastAsia="Calibri" w:cs="Times New Roman"/>
        </w:rPr>
        <w:t>A description of the priority populations identified by the MOU Partners.</w:t>
      </w:r>
      <w:r w:rsidRPr="00077B30">
        <w:rPr>
          <w:rFonts w:eastAsia="Calibri" w:cs="Times New Roman"/>
        </w:rPr>
        <w:t xml:space="preserve">  </w:t>
      </w:r>
      <w:r w:rsidRPr="0063577F">
        <w:rPr>
          <w:rFonts w:eastAsia="Calibri" w:cs="Times New Roman"/>
        </w:rPr>
        <w:t xml:space="preserve">At a minimum, WIOA requires </w:t>
      </w:r>
      <w:r>
        <w:rPr>
          <w:rFonts w:eastAsia="Calibri" w:cs="Times New Roman"/>
        </w:rPr>
        <w:t xml:space="preserve">that </w:t>
      </w:r>
      <w:r w:rsidRPr="0063577F">
        <w:rPr>
          <w:rFonts w:eastAsia="Calibri" w:cs="Times New Roman"/>
        </w:rPr>
        <w:t xml:space="preserve">each local MOU address: unemployment insurance claimants; low-income adults including TANF and SNAP recipients, homeless; Adult Education participants (Title II); individuals with disabilities (Vocational Rehabilitation Title IV); </w:t>
      </w:r>
      <w:r>
        <w:rPr>
          <w:rFonts w:eastAsia="Calibri" w:cs="Times New Roman"/>
        </w:rPr>
        <w:t>V</w:t>
      </w:r>
      <w:r w:rsidRPr="0063577F">
        <w:rPr>
          <w:rFonts w:eastAsia="Calibri" w:cs="Times New Roman"/>
        </w:rPr>
        <w:t>eterans; older workers; re-entry populations; and, youth</w:t>
      </w:r>
      <w:r>
        <w:rPr>
          <w:rFonts w:eastAsia="Calibri" w:cs="Times New Roman"/>
        </w:rPr>
        <w:t>,</w:t>
      </w:r>
      <w:r w:rsidRPr="0063577F">
        <w:rPr>
          <w:rFonts w:eastAsia="Calibri" w:cs="Times New Roman"/>
        </w:rPr>
        <w:t xml:space="preserve"> including youth with barriers to employment.</w:t>
      </w:r>
    </w:p>
    <w:p w:rsidR="00E72EDF" w:rsidRDefault="00E72EDF" w:rsidP="00E72EDF">
      <w:pPr>
        <w:spacing w:after="0" w:line="240" w:lineRule="auto"/>
        <w:ind w:left="360"/>
        <w:contextualSpacing/>
        <w:rPr>
          <w:rFonts w:eastAsia="Calibri" w:cs="Times New Roman"/>
        </w:rPr>
      </w:pPr>
    </w:p>
    <w:p w:rsidR="00E72EDF" w:rsidRPr="00203B13" w:rsidRDefault="00E72EDF" w:rsidP="00E72EDF">
      <w:pPr>
        <w:pStyle w:val="ListParagraph"/>
        <w:numPr>
          <w:ilvl w:val="0"/>
          <w:numId w:val="41"/>
        </w:numPr>
        <w:spacing w:after="0" w:line="240" w:lineRule="auto"/>
        <w:ind w:left="1080"/>
        <w:rPr>
          <w:rFonts w:eastAsia="Calibri" w:cs="Times New Roman"/>
        </w:rPr>
      </w:pPr>
      <w:r w:rsidRPr="00203B13">
        <w:rPr>
          <w:rFonts w:eastAsia="Calibri" w:cs="Times New Roman"/>
        </w:rPr>
        <w:t xml:space="preserve">A description of the continuum of services available for each priority population in the local workforce area based on a customer-centered design or career pathway model.  Include a map for customer flow across MOU partners for each priority population. </w:t>
      </w:r>
      <w:r>
        <w:rPr>
          <w:rFonts w:eastAsia="Calibri" w:cs="Times New Roman"/>
        </w:rPr>
        <w:t xml:space="preserve"> </w:t>
      </w:r>
      <w:r w:rsidRPr="00203B13">
        <w:rPr>
          <w:rFonts w:eastAsia="Calibri" w:cs="Times New Roman"/>
        </w:rPr>
        <w:t xml:space="preserve">The description should include: </w:t>
      </w:r>
    </w:p>
    <w:p w:rsidR="00E72EDF" w:rsidRPr="0063577F" w:rsidRDefault="00E72EDF" w:rsidP="00E72EDF">
      <w:pPr>
        <w:numPr>
          <w:ilvl w:val="1"/>
          <w:numId w:val="41"/>
        </w:numPr>
        <w:spacing w:after="0" w:line="240" w:lineRule="auto"/>
        <w:ind w:left="2160"/>
        <w:contextualSpacing/>
        <w:rPr>
          <w:rFonts w:eastAsia="Calibri" w:cs="Times New Roman"/>
        </w:rPr>
      </w:pPr>
      <w:r w:rsidRPr="0063577F">
        <w:rPr>
          <w:rFonts w:eastAsia="Calibri" w:cs="Times New Roman"/>
        </w:rPr>
        <w:t xml:space="preserve">A definition of shared customers </w:t>
      </w:r>
      <w:r>
        <w:rPr>
          <w:rFonts w:eastAsia="Calibri" w:cs="Times New Roman"/>
        </w:rPr>
        <w:t>between MOU Partners (both OSCC R</w:t>
      </w:r>
      <w:r w:rsidRPr="0063577F">
        <w:rPr>
          <w:rFonts w:eastAsia="Calibri" w:cs="Times New Roman"/>
        </w:rPr>
        <w:t>equired</w:t>
      </w:r>
      <w:r>
        <w:rPr>
          <w:rFonts w:eastAsia="Calibri" w:cs="Times New Roman"/>
        </w:rPr>
        <w:t xml:space="preserve"> Partners and non-Required P</w:t>
      </w:r>
      <w:r w:rsidRPr="0063577F">
        <w:rPr>
          <w:rFonts w:eastAsia="Calibri" w:cs="Times New Roman"/>
        </w:rPr>
        <w:t>artners) along the service continuum (</w:t>
      </w:r>
      <w:r w:rsidRPr="0063577F">
        <w:rPr>
          <w:rFonts w:eastAsia="Calibri" w:cs="Times New Roman"/>
          <w:i/>
        </w:rPr>
        <w:t xml:space="preserve">e.g. the characteristics and </w:t>
      </w:r>
      <w:r w:rsidRPr="0063577F">
        <w:rPr>
          <w:rFonts w:eastAsia="Calibri" w:cs="Times New Roman"/>
          <w:i/>
        </w:rPr>
        <w:lastRenderedPageBreak/>
        <w:t>estimated numbers of individuals who could be co-enrolled between Adult Education Title II and One-Stop Career Center</w:t>
      </w:r>
      <w:r>
        <w:rPr>
          <w:rFonts w:eastAsia="Calibri" w:cs="Times New Roman"/>
          <w:i/>
        </w:rPr>
        <w:t>,</w:t>
      </w:r>
      <w:r w:rsidRPr="0063577F">
        <w:rPr>
          <w:rFonts w:eastAsia="Calibri" w:cs="Times New Roman"/>
          <w:i/>
        </w:rPr>
        <w:t xml:space="preserve"> etc.</w:t>
      </w:r>
      <w:r w:rsidRPr="0063577F">
        <w:rPr>
          <w:rFonts w:eastAsia="Calibri" w:cs="Times New Roman"/>
        </w:rPr>
        <w:t>)</w:t>
      </w:r>
      <w:r>
        <w:rPr>
          <w:rFonts w:eastAsia="Calibri" w:cs="Times New Roman"/>
        </w:rPr>
        <w:t>.</w:t>
      </w:r>
    </w:p>
    <w:p w:rsidR="00E72EDF" w:rsidRPr="0063577F" w:rsidRDefault="00E72EDF" w:rsidP="00E72EDF">
      <w:pPr>
        <w:numPr>
          <w:ilvl w:val="1"/>
          <w:numId w:val="41"/>
        </w:numPr>
        <w:spacing w:after="0" w:line="240" w:lineRule="auto"/>
        <w:ind w:left="2160"/>
        <w:contextualSpacing/>
        <w:rPr>
          <w:rFonts w:eastAsia="Calibri" w:cs="Times New Roman"/>
        </w:rPr>
      </w:pPr>
      <w:r w:rsidRPr="0063577F">
        <w:rPr>
          <w:rFonts w:eastAsia="Calibri" w:cs="Times New Roman"/>
        </w:rPr>
        <w:t xml:space="preserve">The types of supports and services available for each priority population through the MOU partners (both </w:t>
      </w:r>
      <w:r>
        <w:rPr>
          <w:rFonts w:eastAsia="Calibri" w:cs="Times New Roman"/>
        </w:rPr>
        <w:t>OSCC Required Partners and non-Required P</w:t>
      </w:r>
      <w:r w:rsidRPr="0063577F">
        <w:rPr>
          <w:rFonts w:eastAsia="Calibri" w:cs="Times New Roman"/>
        </w:rPr>
        <w:t xml:space="preserve">artners) that promote the education, training and career advancement of individuals receiving services. </w:t>
      </w:r>
      <w:r>
        <w:rPr>
          <w:rFonts w:eastAsia="Calibri" w:cs="Times New Roman"/>
        </w:rPr>
        <w:t xml:space="preserve"> Stipulate t</w:t>
      </w:r>
      <w:r w:rsidRPr="0063577F">
        <w:rPr>
          <w:rFonts w:eastAsia="Calibri" w:cs="Times New Roman"/>
        </w:rPr>
        <w:t xml:space="preserve">he roles of the MOU partners in providing supports and services. </w:t>
      </w:r>
    </w:p>
    <w:p w:rsidR="00E72EDF" w:rsidRDefault="00E72EDF" w:rsidP="00E72EDF">
      <w:pPr>
        <w:numPr>
          <w:ilvl w:val="1"/>
          <w:numId w:val="41"/>
        </w:numPr>
        <w:spacing w:after="0" w:line="240" w:lineRule="auto"/>
        <w:ind w:left="2160"/>
        <w:contextualSpacing/>
        <w:rPr>
          <w:rFonts w:eastAsia="Calibri" w:cs="Times New Roman"/>
        </w:rPr>
      </w:pPr>
      <w:r w:rsidRPr="0063577F">
        <w:rPr>
          <w:rFonts w:eastAsia="Calibri" w:cs="Times New Roman"/>
        </w:rPr>
        <w:t>Methods for referring individuals or business customers between the partners for appropriate services and activities.</w:t>
      </w:r>
    </w:p>
    <w:p w:rsidR="00E72EDF" w:rsidRPr="0063577F" w:rsidRDefault="00E72EDF" w:rsidP="00E72EDF">
      <w:pPr>
        <w:spacing w:after="0" w:line="240" w:lineRule="auto"/>
        <w:ind w:left="2880"/>
        <w:contextualSpacing/>
        <w:rPr>
          <w:rFonts w:eastAsia="Calibri" w:cs="Times New Roman"/>
        </w:rPr>
      </w:pPr>
    </w:p>
    <w:p w:rsidR="00E72EDF" w:rsidRPr="00187002" w:rsidRDefault="00E72EDF" w:rsidP="00E72EDF">
      <w:pPr>
        <w:pStyle w:val="ListParagraph"/>
        <w:numPr>
          <w:ilvl w:val="0"/>
          <w:numId w:val="41"/>
        </w:numPr>
        <w:spacing w:after="0" w:line="240" w:lineRule="auto"/>
        <w:ind w:left="1440"/>
        <w:rPr>
          <w:rFonts w:eastAsia="Calibri" w:cs="Times New Roman"/>
        </w:rPr>
      </w:pPr>
      <w:r w:rsidRPr="00187002">
        <w:rPr>
          <w:rFonts w:eastAsia="Calibri" w:cs="Times New Roman"/>
        </w:rPr>
        <w:t>A description of the continuum of services available for businesses in the workforce area based on a customer-centered design or career pathway model. Include a map for the business customer flow across MOU partners in the local area.</w:t>
      </w:r>
    </w:p>
    <w:p w:rsidR="00E72EDF" w:rsidRPr="0063577F" w:rsidRDefault="00E72EDF" w:rsidP="00E72EDF">
      <w:pPr>
        <w:spacing w:after="0" w:line="240" w:lineRule="auto"/>
        <w:ind w:left="1440"/>
        <w:contextualSpacing/>
        <w:rPr>
          <w:rFonts w:eastAsia="Calibri" w:cs="Times New Roman"/>
        </w:rPr>
      </w:pPr>
    </w:p>
    <w:p w:rsidR="00E72EDF" w:rsidRDefault="00E72EDF" w:rsidP="00E72EDF">
      <w:pPr>
        <w:spacing w:after="0" w:line="240" w:lineRule="auto"/>
        <w:ind w:left="1433" w:hanging="300"/>
        <w:contextualSpacing/>
        <w:rPr>
          <w:rFonts w:eastAsia="Calibri" w:cs="Times New Roman"/>
        </w:rPr>
      </w:pPr>
      <w:r>
        <w:rPr>
          <w:rFonts w:eastAsia="Calibri" w:cs="Times New Roman"/>
        </w:rPr>
        <w:t>5.</w:t>
      </w:r>
      <w:r>
        <w:rPr>
          <w:rFonts w:eastAsia="Calibri" w:cs="Times New Roman"/>
        </w:rPr>
        <w:tab/>
        <w:t>A description of the a</w:t>
      </w:r>
      <w:r w:rsidRPr="0063577F">
        <w:rPr>
          <w:rFonts w:eastAsia="Calibri" w:cs="Times New Roman"/>
        </w:rPr>
        <w:t>ccess to technology and materials available through One-Stop Career Center delivery system</w:t>
      </w:r>
      <w:r w:rsidRPr="0063577F">
        <w:rPr>
          <w:rFonts w:eastAsia="Calibri" w:cs="Times New Roman"/>
          <w:b/>
        </w:rPr>
        <w:t>.</w:t>
      </w:r>
      <w:r w:rsidRPr="0063577F">
        <w:rPr>
          <w:rFonts w:eastAsia="Calibri" w:cs="Times New Roman"/>
        </w:rPr>
        <w:t xml:space="preserve"> </w:t>
      </w:r>
      <w:r>
        <w:rPr>
          <w:rFonts w:eastAsia="Calibri" w:cs="Times New Roman"/>
        </w:rPr>
        <w:t xml:space="preserve"> Include e</w:t>
      </w:r>
      <w:r w:rsidRPr="0063577F">
        <w:rPr>
          <w:rFonts w:eastAsia="Calibri" w:cs="Times New Roman"/>
        </w:rPr>
        <w:t>xploration of access to One-Stop Career Centers services (in-person, virtual</w:t>
      </w:r>
      <w:r>
        <w:rPr>
          <w:rFonts w:eastAsia="Calibri" w:cs="Times New Roman"/>
        </w:rPr>
        <w:t>,</w:t>
      </w:r>
      <w:r w:rsidRPr="0063577F">
        <w:rPr>
          <w:rFonts w:eastAsia="Calibri" w:cs="Times New Roman"/>
        </w:rPr>
        <w:t xml:space="preserve"> etc.) during times wh</w:t>
      </w:r>
      <w:r>
        <w:rPr>
          <w:rFonts w:eastAsia="Calibri" w:cs="Times New Roman"/>
        </w:rPr>
        <w:t xml:space="preserve">en specific customers from OSCC Required Partner </w:t>
      </w:r>
      <w:r w:rsidRPr="0063577F">
        <w:rPr>
          <w:rFonts w:eastAsia="Calibri" w:cs="Times New Roman"/>
        </w:rPr>
        <w:t>programs are available (e.g. evenings and weekends).</w:t>
      </w:r>
      <w:r w:rsidR="00077B30">
        <w:rPr>
          <w:rFonts w:eastAsia="Calibri" w:cs="Times New Roman"/>
        </w:rPr>
        <w:t xml:space="preserve"> </w:t>
      </w:r>
      <w:r w:rsidRPr="0063577F">
        <w:rPr>
          <w:rFonts w:eastAsia="Calibri" w:cs="Times New Roman"/>
        </w:rPr>
        <w:t xml:space="preserve"> [This issue would be locally negotiated based on resources and approved at a state</w:t>
      </w:r>
      <w:r>
        <w:rPr>
          <w:rFonts w:eastAsia="Calibri" w:cs="Times New Roman"/>
        </w:rPr>
        <w:t>-</w:t>
      </w:r>
      <w:r w:rsidRPr="0063577F">
        <w:rPr>
          <w:rFonts w:eastAsia="Calibri" w:cs="Times New Roman"/>
        </w:rPr>
        <w:t>level when staffing contracts are involved.]</w:t>
      </w:r>
    </w:p>
    <w:p w:rsidR="00E72EDF" w:rsidRPr="0063577F" w:rsidRDefault="00E72EDF" w:rsidP="00E72EDF">
      <w:pPr>
        <w:spacing w:after="0" w:line="240" w:lineRule="auto"/>
        <w:ind w:left="1440"/>
        <w:contextualSpacing/>
        <w:rPr>
          <w:rFonts w:eastAsia="Calibri" w:cs="Times New Roman"/>
        </w:rPr>
      </w:pPr>
    </w:p>
    <w:p w:rsidR="00E72EDF" w:rsidRPr="0063577F" w:rsidRDefault="00E72EDF" w:rsidP="00E72EDF">
      <w:pPr>
        <w:spacing w:after="0" w:line="240" w:lineRule="auto"/>
        <w:ind w:left="1133"/>
        <w:contextualSpacing/>
        <w:rPr>
          <w:rFonts w:eastAsia="Calibri" w:cs="Times New Roman"/>
        </w:rPr>
      </w:pPr>
      <w:r>
        <w:rPr>
          <w:rFonts w:eastAsia="Calibri" w:cs="Times New Roman"/>
        </w:rPr>
        <w:t>6.</w:t>
      </w:r>
      <w:r>
        <w:rPr>
          <w:rFonts w:eastAsia="Calibri" w:cs="Times New Roman"/>
        </w:rPr>
        <w:tab/>
        <w:t>A plan for c</w:t>
      </w:r>
      <w:r w:rsidRPr="0063577F">
        <w:rPr>
          <w:rFonts w:eastAsia="Calibri" w:cs="Times New Roman"/>
        </w:rPr>
        <w:t>oordinated staff development and training.</w:t>
      </w:r>
    </w:p>
    <w:p w:rsidR="00E72EDF" w:rsidRDefault="00E72EDF" w:rsidP="00E72EDF">
      <w:pPr>
        <w:spacing w:after="0" w:line="240" w:lineRule="auto"/>
        <w:ind w:left="1440"/>
        <w:contextualSpacing/>
        <w:rPr>
          <w:rFonts w:eastAsia="Calibri" w:cs="Times New Roman"/>
        </w:rPr>
      </w:pPr>
    </w:p>
    <w:p w:rsidR="00E72EDF" w:rsidRDefault="00E72EDF" w:rsidP="00E72EDF">
      <w:pPr>
        <w:spacing w:after="0" w:line="240" w:lineRule="auto"/>
        <w:ind w:left="1433" w:hanging="300"/>
        <w:contextualSpacing/>
        <w:rPr>
          <w:rFonts w:eastAsia="Calibri" w:cs="Times New Roman"/>
        </w:rPr>
      </w:pPr>
      <w:r>
        <w:rPr>
          <w:rFonts w:eastAsia="Calibri" w:cs="Times New Roman"/>
        </w:rPr>
        <w:t>7.</w:t>
      </w:r>
      <w:r>
        <w:rPr>
          <w:rFonts w:eastAsia="Calibri" w:cs="Times New Roman"/>
        </w:rPr>
        <w:tab/>
        <w:t>Assurances of participation of the OSCC Required Partners</w:t>
      </w:r>
      <w:r w:rsidRPr="0063577F">
        <w:rPr>
          <w:rFonts w:eastAsia="Calibri" w:cs="Times New Roman"/>
        </w:rPr>
        <w:t xml:space="preserve"> in the competitive selection process for the One-Stop Career Center l</w:t>
      </w:r>
      <w:r>
        <w:rPr>
          <w:rFonts w:eastAsia="Calibri" w:cs="Times New Roman"/>
        </w:rPr>
        <w:t>ead operator in the local workforce area.</w:t>
      </w:r>
    </w:p>
    <w:p w:rsidR="00E72EDF" w:rsidRPr="00401034" w:rsidRDefault="00E72EDF" w:rsidP="00E72EDF">
      <w:pPr>
        <w:spacing w:after="0" w:line="240" w:lineRule="auto"/>
        <w:ind w:left="1440"/>
        <w:contextualSpacing/>
        <w:rPr>
          <w:rFonts w:eastAsia="Calibri" w:cs="Times New Roman"/>
        </w:rPr>
      </w:pPr>
    </w:p>
    <w:p w:rsidR="00E72EDF" w:rsidRPr="0063577F" w:rsidRDefault="00E72EDF" w:rsidP="00E72EDF">
      <w:pPr>
        <w:spacing w:after="0" w:line="240" w:lineRule="auto"/>
        <w:ind w:left="413" w:firstLine="720"/>
        <w:contextualSpacing/>
        <w:rPr>
          <w:rFonts w:eastAsia="Calibri" w:cs="Times New Roman"/>
        </w:rPr>
      </w:pPr>
      <w:r>
        <w:rPr>
          <w:rFonts w:eastAsia="Calibri" w:cs="Times New Roman"/>
        </w:rPr>
        <w:t>8.</w:t>
      </w:r>
      <w:r>
        <w:rPr>
          <w:rFonts w:eastAsia="Calibri" w:cs="Times New Roman"/>
        </w:rPr>
        <w:tab/>
      </w:r>
      <w:r w:rsidRPr="0063577F">
        <w:rPr>
          <w:rFonts w:eastAsia="Calibri" w:cs="Times New Roman"/>
        </w:rPr>
        <w:t>A final plan or interim plan to fund joint costs:</w:t>
      </w:r>
    </w:p>
    <w:p w:rsidR="00E72EDF" w:rsidRPr="0063577F" w:rsidRDefault="00E72EDF" w:rsidP="00E72EDF">
      <w:pPr>
        <w:spacing w:after="0" w:line="240" w:lineRule="auto"/>
        <w:ind w:left="1080" w:firstLine="720"/>
        <w:contextualSpacing/>
        <w:rPr>
          <w:rFonts w:eastAsia="Calibri" w:cs="Times New Roman"/>
        </w:rPr>
      </w:pPr>
      <w:r>
        <w:rPr>
          <w:rFonts w:eastAsia="Calibri" w:cs="Times New Roman"/>
        </w:rPr>
        <w:t xml:space="preserve">a.  </w:t>
      </w:r>
      <w:r>
        <w:rPr>
          <w:rFonts w:eastAsia="Calibri" w:cs="Times New Roman"/>
        </w:rPr>
        <w:tab/>
      </w:r>
      <w:r w:rsidRPr="0063577F">
        <w:rPr>
          <w:rFonts w:eastAsia="Calibri" w:cs="Times New Roman"/>
        </w:rPr>
        <w:t>Funding of infrastructure costs of One-Stop Career Centers</w:t>
      </w:r>
    </w:p>
    <w:p w:rsidR="00E72EDF" w:rsidRPr="0063577F" w:rsidRDefault="00E72EDF" w:rsidP="00E72EDF">
      <w:pPr>
        <w:spacing w:after="0" w:line="240" w:lineRule="auto"/>
        <w:ind w:left="1080" w:firstLine="720"/>
        <w:contextualSpacing/>
        <w:rPr>
          <w:rFonts w:eastAsia="Calibri" w:cs="Times New Roman"/>
        </w:rPr>
      </w:pPr>
      <w:r>
        <w:rPr>
          <w:rFonts w:eastAsia="Calibri" w:cs="Times New Roman"/>
        </w:rPr>
        <w:t>b.</w:t>
      </w:r>
      <w:r>
        <w:rPr>
          <w:rFonts w:eastAsia="Calibri" w:cs="Times New Roman"/>
        </w:rPr>
        <w:tab/>
      </w:r>
      <w:r w:rsidRPr="0063577F">
        <w:rPr>
          <w:rFonts w:eastAsia="Calibri" w:cs="Times New Roman"/>
        </w:rPr>
        <w:t>Funding of shared services and operating costs of service delivery system</w:t>
      </w:r>
    </w:p>
    <w:p w:rsidR="00E72EDF" w:rsidRDefault="00E72EDF" w:rsidP="00E72EDF">
      <w:pPr>
        <w:spacing w:after="0" w:line="240" w:lineRule="auto"/>
        <w:ind w:left="1800"/>
        <w:rPr>
          <w:rFonts w:eastAsia="Calibri" w:cs="Times New Roman"/>
        </w:rPr>
      </w:pPr>
      <w:r w:rsidRPr="0063577F">
        <w:rPr>
          <w:rFonts w:eastAsia="Calibri" w:cs="Times New Roman"/>
        </w:rPr>
        <w:t xml:space="preserve">NOTE: </w:t>
      </w:r>
      <w:r>
        <w:rPr>
          <w:rFonts w:eastAsia="Calibri" w:cs="Times New Roman"/>
        </w:rPr>
        <w:t>L</w:t>
      </w:r>
      <w:r w:rsidRPr="0063577F">
        <w:rPr>
          <w:rFonts w:eastAsia="Calibri" w:cs="Times New Roman"/>
        </w:rPr>
        <w:t>ocal funding agreements must satisfy the requirements of section 121(h) of WIOA for purposes of funding the one-stop system in PY 2017.</w:t>
      </w:r>
    </w:p>
    <w:p w:rsidR="00E72EDF" w:rsidRPr="0063577F" w:rsidRDefault="00E72EDF" w:rsidP="00E72EDF">
      <w:pPr>
        <w:spacing w:after="0" w:line="240" w:lineRule="auto"/>
        <w:ind w:left="1800"/>
        <w:rPr>
          <w:rFonts w:eastAsia="Calibri" w:cs="Times New Roman"/>
        </w:rPr>
      </w:pPr>
    </w:p>
    <w:p w:rsidR="00E72EDF" w:rsidRDefault="00E72EDF" w:rsidP="00E72EDF">
      <w:pPr>
        <w:spacing w:after="0" w:line="240" w:lineRule="auto"/>
        <w:ind w:left="1433" w:hanging="300"/>
        <w:contextualSpacing/>
        <w:rPr>
          <w:rFonts w:eastAsia="Calibri" w:cs="Times New Roman"/>
        </w:rPr>
      </w:pPr>
      <w:r>
        <w:rPr>
          <w:rFonts w:eastAsia="Calibri" w:cs="Times New Roman"/>
        </w:rPr>
        <w:t>9.</w:t>
      </w:r>
      <w:r>
        <w:rPr>
          <w:rFonts w:eastAsia="Calibri" w:cs="Times New Roman"/>
        </w:rPr>
        <w:tab/>
        <w:t>Duration of the MOU including commencement and termination date, and include the clause “unless otherwise terminated by agreement of all parties or superseded.”</w:t>
      </w:r>
    </w:p>
    <w:p w:rsidR="00E72EDF" w:rsidRPr="0063577F" w:rsidRDefault="00E72EDF" w:rsidP="00E72EDF">
      <w:pPr>
        <w:spacing w:after="0" w:line="240" w:lineRule="auto"/>
        <w:contextualSpacing/>
        <w:rPr>
          <w:rFonts w:eastAsia="Calibri" w:cs="Times New Roman"/>
        </w:rPr>
      </w:pPr>
    </w:p>
    <w:p w:rsidR="00E72EDF" w:rsidRDefault="00E72EDF" w:rsidP="00E72EDF">
      <w:pPr>
        <w:spacing w:after="0" w:line="240" w:lineRule="auto"/>
        <w:ind w:left="1440" w:hanging="360"/>
        <w:contextualSpacing/>
        <w:rPr>
          <w:rFonts w:eastAsia="Calibri" w:cs="Times New Roman"/>
        </w:rPr>
      </w:pPr>
      <w:r>
        <w:rPr>
          <w:rFonts w:eastAsia="Calibri" w:cs="Times New Roman"/>
        </w:rPr>
        <w:t>11.</w:t>
      </w:r>
      <w:r>
        <w:rPr>
          <w:rFonts w:eastAsia="Calibri" w:cs="Times New Roman"/>
        </w:rPr>
        <w:tab/>
      </w:r>
      <w:r w:rsidRPr="0063577F">
        <w:rPr>
          <w:rFonts w:eastAsia="Calibri" w:cs="Times New Roman"/>
        </w:rPr>
        <w:t>Assurances that the MOU review will occur not less than every three years.</w:t>
      </w:r>
      <w:r>
        <w:rPr>
          <w:rFonts w:eastAsia="Calibri" w:cs="Times New Roman"/>
        </w:rPr>
        <w:t xml:space="preserve"> </w:t>
      </w:r>
      <w:r w:rsidR="00077B30">
        <w:rPr>
          <w:rFonts w:eastAsia="Calibri" w:cs="Times New Roman"/>
        </w:rPr>
        <w:t xml:space="preserve"> </w:t>
      </w:r>
      <w:r w:rsidRPr="00F5341F">
        <w:rPr>
          <w:rFonts w:eastAsia="Calibri" w:cs="Times New Roman"/>
        </w:rPr>
        <w:t xml:space="preserve">WIOA Sections 121(c) (g) require that the MOU shall be reviewed not less than once every 3-year period to ensure appropriate funding and delivery of services, also including effectiveness, physical and programmatic accessibility. </w:t>
      </w:r>
      <w:r>
        <w:rPr>
          <w:rFonts w:eastAsia="Calibri" w:cs="Times New Roman"/>
        </w:rPr>
        <w:t xml:space="preserve"> </w:t>
      </w:r>
      <w:r w:rsidRPr="00F5341F">
        <w:rPr>
          <w:rFonts w:eastAsia="Calibri" w:cs="Times New Roman"/>
        </w:rPr>
        <w:t>WIOA Regulations Subpart C 20 CFR Part 678.500 further requires MOU renewal following the 3-year review if substantial changes have occurred.</w:t>
      </w:r>
      <w:r>
        <w:rPr>
          <w:rFonts w:eastAsia="Calibri" w:cs="Times New Roman"/>
        </w:rPr>
        <w:t xml:space="preserve"> </w:t>
      </w:r>
    </w:p>
    <w:p w:rsidR="00E72EDF" w:rsidRPr="0063577F" w:rsidRDefault="00E72EDF" w:rsidP="00E72EDF">
      <w:pPr>
        <w:spacing w:after="0" w:line="240" w:lineRule="auto"/>
        <w:ind w:left="1440"/>
        <w:contextualSpacing/>
        <w:rPr>
          <w:rFonts w:eastAsia="Calibri" w:cs="Times New Roman"/>
        </w:rPr>
      </w:pPr>
      <w:r>
        <w:rPr>
          <w:rFonts w:eastAsia="Calibri" w:cs="Times New Roman"/>
        </w:rPr>
        <w:tab/>
      </w:r>
    </w:p>
    <w:p w:rsidR="00E72EDF" w:rsidRDefault="00E72EDF" w:rsidP="00E72EDF">
      <w:pPr>
        <w:spacing w:after="0" w:line="240" w:lineRule="auto"/>
        <w:ind w:left="1440" w:hanging="360"/>
        <w:contextualSpacing/>
        <w:rPr>
          <w:rFonts w:eastAsia="Calibri" w:cs="Times New Roman"/>
        </w:rPr>
      </w:pPr>
      <w:r>
        <w:rPr>
          <w:rFonts w:eastAsia="Calibri" w:cs="Times New Roman"/>
        </w:rPr>
        <w:t>12.</w:t>
      </w:r>
      <w:r>
        <w:rPr>
          <w:rFonts w:eastAsia="Calibri" w:cs="Times New Roman"/>
        </w:rPr>
        <w:tab/>
      </w:r>
      <w:r w:rsidRPr="0063577F">
        <w:rPr>
          <w:rFonts w:eastAsia="Calibri" w:cs="Times New Roman"/>
        </w:rPr>
        <w:t>The MOU may include other provisions agreed to by all partie</w:t>
      </w:r>
      <w:r w:rsidR="00077B30">
        <w:rPr>
          <w:rFonts w:eastAsia="Calibri" w:cs="Times New Roman"/>
        </w:rPr>
        <w:t>s that are consistent with all P</w:t>
      </w:r>
      <w:r w:rsidRPr="0063577F">
        <w:rPr>
          <w:rFonts w:eastAsia="Calibri" w:cs="Times New Roman"/>
        </w:rPr>
        <w:t>artner programs</w:t>
      </w:r>
      <w:r>
        <w:rPr>
          <w:rFonts w:eastAsia="Calibri" w:cs="Times New Roman"/>
        </w:rPr>
        <w:t>’</w:t>
      </w:r>
      <w:r w:rsidRPr="0063577F">
        <w:rPr>
          <w:rFonts w:eastAsia="Calibri" w:cs="Times New Roman"/>
        </w:rPr>
        <w:t xml:space="preserve"> services and activities</w:t>
      </w:r>
      <w:r>
        <w:rPr>
          <w:rFonts w:eastAsia="Calibri" w:cs="Times New Roman"/>
        </w:rPr>
        <w:t>,</w:t>
      </w:r>
      <w:r w:rsidRPr="0063577F">
        <w:rPr>
          <w:rFonts w:eastAsia="Calibri" w:cs="Times New Roman"/>
        </w:rPr>
        <w:t xml:space="preserve"> authorizing statutes and regulations.</w:t>
      </w:r>
    </w:p>
    <w:p w:rsidR="00E72EDF" w:rsidRPr="0063577F" w:rsidRDefault="00E72EDF" w:rsidP="00E72EDF">
      <w:pPr>
        <w:spacing w:after="0" w:line="240" w:lineRule="auto"/>
        <w:ind w:left="1440"/>
        <w:contextualSpacing/>
        <w:rPr>
          <w:rFonts w:eastAsia="Calibri" w:cs="Times New Roman"/>
        </w:rPr>
      </w:pPr>
    </w:p>
    <w:p w:rsidR="00E72EDF" w:rsidRDefault="00E72EDF" w:rsidP="00E72EDF">
      <w:pPr>
        <w:spacing w:after="0" w:line="240" w:lineRule="auto"/>
        <w:ind w:left="1440" w:hanging="360"/>
        <w:contextualSpacing/>
        <w:rPr>
          <w:rFonts w:eastAsia="Calibri" w:cs="Times New Roman"/>
        </w:rPr>
      </w:pPr>
      <w:r>
        <w:rPr>
          <w:rFonts w:eastAsia="Calibri" w:cs="Times New Roman"/>
        </w:rPr>
        <w:t>13.</w:t>
      </w:r>
      <w:r>
        <w:rPr>
          <w:rFonts w:eastAsia="Calibri" w:cs="Times New Roman"/>
        </w:rPr>
        <w:tab/>
      </w:r>
      <w:r w:rsidRPr="00D512D4">
        <w:rPr>
          <w:rFonts w:eastAsia="Calibri" w:cs="Times New Roman"/>
        </w:rPr>
        <w:t xml:space="preserve">The MOU must include all requirements as set-forth in WIOA MOU policy guidance. </w:t>
      </w:r>
    </w:p>
    <w:p w:rsidR="00E72EDF" w:rsidRDefault="00E72EDF" w:rsidP="00E72EDF">
      <w:pPr>
        <w:spacing w:after="0" w:line="240" w:lineRule="auto"/>
        <w:ind w:left="1440"/>
        <w:contextualSpacing/>
        <w:rPr>
          <w:rFonts w:eastAsia="Calibri" w:cs="Times New Roman"/>
        </w:rPr>
      </w:pPr>
    </w:p>
    <w:p w:rsidR="00E72EDF" w:rsidRPr="00D512D4" w:rsidRDefault="00E72EDF" w:rsidP="00E72EDF">
      <w:pPr>
        <w:spacing w:after="0" w:line="240" w:lineRule="auto"/>
        <w:ind w:left="1440" w:hanging="360"/>
        <w:contextualSpacing/>
        <w:rPr>
          <w:rFonts w:eastAsia="Calibri" w:cs="Times New Roman"/>
        </w:rPr>
      </w:pPr>
      <w:r>
        <w:rPr>
          <w:rFonts w:eastAsia="Calibri" w:cs="Times New Roman"/>
        </w:rPr>
        <w:t>14.</w:t>
      </w:r>
      <w:r>
        <w:rPr>
          <w:rFonts w:eastAsia="Calibri" w:cs="Times New Roman"/>
        </w:rPr>
        <w:tab/>
      </w:r>
      <w:r w:rsidRPr="00D512D4">
        <w:rPr>
          <w:rFonts w:eastAsia="Calibri" w:cs="Times New Roman"/>
        </w:rPr>
        <w:t>The local MOU will r</w:t>
      </w:r>
      <w:r w:rsidR="00077B30">
        <w:rPr>
          <w:rFonts w:eastAsia="Calibri" w:cs="Times New Roman"/>
        </w:rPr>
        <w:t>eflect an agreement of the MOU P</w:t>
      </w:r>
      <w:r w:rsidRPr="00D512D4">
        <w:rPr>
          <w:rFonts w:eastAsia="Calibri" w:cs="Times New Roman"/>
        </w:rPr>
        <w:t>artners to jointly review the WIOA mandated performance metrics for the region or metrics negotiated as part of any shared and infrastructure contract costs between a local area</w:t>
      </w:r>
      <w:r w:rsidR="00077B30">
        <w:rPr>
          <w:rFonts w:eastAsia="Calibri" w:cs="Times New Roman"/>
        </w:rPr>
        <w:t xml:space="preserve"> (Board) and the mandated OSCC P</w:t>
      </w:r>
      <w:r w:rsidRPr="00D512D4">
        <w:rPr>
          <w:rFonts w:eastAsia="Calibri" w:cs="Times New Roman"/>
        </w:rPr>
        <w:t>artner, including incentive</w:t>
      </w:r>
      <w:r>
        <w:rPr>
          <w:rFonts w:eastAsia="Calibri" w:cs="Times New Roman"/>
        </w:rPr>
        <w:t>s</w:t>
      </w:r>
      <w:r w:rsidRPr="00D512D4">
        <w:rPr>
          <w:rFonts w:eastAsia="Calibri" w:cs="Times New Roman"/>
        </w:rPr>
        <w:t xml:space="preserve"> and penalties.</w:t>
      </w:r>
    </w:p>
    <w:p w:rsidR="00E72EDF" w:rsidRPr="0063577F" w:rsidRDefault="00E72EDF" w:rsidP="00E72EDF">
      <w:pPr>
        <w:spacing w:after="0" w:line="240" w:lineRule="auto"/>
        <w:ind w:left="360"/>
        <w:rPr>
          <w:rFonts w:eastAsia="Calibri" w:cs="Times New Roman"/>
        </w:rPr>
      </w:pPr>
    </w:p>
    <w:p w:rsidR="00E72EDF" w:rsidRDefault="00E72EDF" w:rsidP="00E72EDF">
      <w:pPr>
        <w:spacing w:after="0" w:line="240" w:lineRule="auto"/>
        <w:ind w:left="1440"/>
        <w:rPr>
          <w:rFonts w:eastAsia="Calibri" w:cs="Times New Roman"/>
        </w:rPr>
      </w:pPr>
      <w:r w:rsidRPr="0063577F">
        <w:rPr>
          <w:rFonts w:eastAsia="Calibri" w:cs="Times New Roman"/>
        </w:rPr>
        <w:lastRenderedPageBreak/>
        <w:t xml:space="preserve">The MOU is fully executed when it contains the signatures of the Local Board, </w:t>
      </w:r>
      <w:r>
        <w:rPr>
          <w:rFonts w:eastAsia="Calibri" w:cs="Times New Roman"/>
        </w:rPr>
        <w:t>OSCC Required P</w:t>
      </w:r>
      <w:r w:rsidRPr="0063577F">
        <w:rPr>
          <w:rFonts w:eastAsia="Calibri" w:cs="Times New Roman"/>
        </w:rPr>
        <w:t>artners, and the Chief Elected Official (CEO) and</w:t>
      </w:r>
      <w:r>
        <w:rPr>
          <w:rFonts w:eastAsia="Calibri" w:cs="Times New Roman"/>
        </w:rPr>
        <w:t xml:space="preserve"> states</w:t>
      </w:r>
      <w:r w:rsidRPr="0063577F">
        <w:rPr>
          <w:rFonts w:eastAsia="Calibri" w:cs="Times New Roman"/>
        </w:rPr>
        <w:t xml:space="preserve"> the </w:t>
      </w:r>
      <w:r>
        <w:rPr>
          <w:rFonts w:eastAsia="Calibri" w:cs="Times New Roman"/>
        </w:rPr>
        <w:t xml:space="preserve">duration for </w:t>
      </w:r>
      <w:r w:rsidRPr="0063577F">
        <w:rPr>
          <w:rFonts w:eastAsia="Calibri" w:cs="Times New Roman"/>
        </w:rPr>
        <w:t xml:space="preserve">which the MOU is in effect. </w:t>
      </w:r>
    </w:p>
    <w:p w:rsidR="00E72EDF" w:rsidRDefault="00E72EDF" w:rsidP="00E72EDF">
      <w:pPr>
        <w:spacing w:after="0" w:line="240" w:lineRule="auto"/>
        <w:ind w:left="1440"/>
        <w:rPr>
          <w:rFonts w:eastAsia="Calibri" w:cs="Times New Roman"/>
        </w:rPr>
      </w:pPr>
    </w:p>
    <w:p w:rsidR="00E72EDF" w:rsidRDefault="00E72EDF" w:rsidP="00E72EDF">
      <w:pPr>
        <w:spacing w:after="0" w:line="240" w:lineRule="auto"/>
        <w:ind w:left="1152"/>
        <w:rPr>
          <w:rFonts w:eastAsia="Calibri" w:cs="Times New Roman"/>
        </w:rPr>
      </w:pPr>
      <w:r>
        <w:rPr>
          <w:rFonts w:eastAsia="Calibri" w:cs="Times New Roman"/>
        </w:rPr>
        <w:t>As stated above the MOU must be updated not less than every 3 years to reflect any changes in the signa</w:t>
      </w:r>
      <w:r w:rsidR="00077B30">
        <w:rPr>
          <w:rFonts w:eastAsia="Calibri" w:cs="Times New Roman"/>
        </w:rPr>
        <w:t>tory official of the Board, One-</w:t>
      </w:r>
      <w:r>
        <w:rPr>
          <w:rFonts w:eastAsia="Calibri" w:cs="Times New Roman"/>
        </w:rPr>
        <w:t>Stop Partners, and Chief Elected Official (CEO) or changes to infrastructure cost contributions.</w:t>
      </w:r>
    </w:p>
    <w:p w:rsidR="00E72EDF" w:rsidRPr="002850B6" w:rsidRDefault="00E72EDF" w:rsidP="002850B6">
      <w:pPr>
        <w:rPr>
          <w:rFonts w:cs="Times New Roman"/>
        </w:rPr>
      </w:pPr>
    </w:p>
    <w:p w:rsidR="00264D67" w:rsidRPr="006D5ED6" w:rsidRDefault="009A7519" w:rsidP="006D5ED6">
      <w:pPr>
        <w:rPr>
          <w:rFonts w:cs="Times New Roman"/>
          <w:i/>
        </w:rPr>
      </w:pPr>
      <w:r w:rsidRPr="006D5ED6">
        <w:rPr>
          <w:rFonts w:cs="Times New Roman"/>
          <w:b/>
        </w:rPr>
        <w:t>VI.</w:t>
      </w:r>
      <w:r w:rsidRPr="006D5ED6">
        <w:rPr>
          <w:rFonts w:cs="Times New Roman"/>
          <w:b/>
        </w:rPr>
        <w:tab/>
      </w:r>
      <w:r w:rsidR="00264D67" w:rsidRPr="006D5ED6">
        <w:rPr>
          <w:rFonts w:cs="Times New Roman"/>
          <w:b/>
        </w:rPr>
        <w:t>COMPETITIVE</w:t>
      </w:r>
      <w:r w:rsidR="0030576F" w:rsidRPr="006D5ED6">
        <w:rPr>
          <w:rFonts w:cs="Times New Roman"/>
          <w:b/>
        </w:rPr>
        <w:t xml:space="preserve"> SELECTION OF</w:t>
      </w:r>
      <w:r w:rsidR="00264D67" w:rsidRPr="006D5ED6">
        <w:rPr>
          <w:rFonts w:cs="Times New Roman"/>
          <w:b/>
        </w:rPr>
        <w:t xml:space="preserve"> ONE STOP CAREER CENTERS</w:t>
      </w:r>
    </w:p>
    <w:p w:rsidR="001563A2" w:rsidRPr="00E72EDF" w:rsidRDefault="00264D67" w:rsidP="00E72EDF">
      <w:pPr>
        <w:ind w:left="1152" w:hanging="720"/>
        <w:rPr>
          <w:rFonts w:cs="Times New Roman"/>
        </w:rPr>
      </w:pPr>
      <w:r w:rsidRPr="00264D67">
        <w:rPr>
          <w:rFonts w:cs="Times New Roman"/>
          <w:b/>
        </w:rPr>
        <w:t xml:space="preserve"> </w:t>
      </w:r>
      <w:r w:rsidR="00FF5E61" w:rsidRPr="00264D67">
        <w:rPr>
          <w:rFonts w:cs="Times New Roman"/>
          <w:b/>
        </w:rPr>
        <w:tab/>
      </w:r>
      <w:r w:rsidR="009A7519">
        <w:rPr>
          <w:rFonts w:cs="Times New Roman"/>
        </w:rPr>
        <w:t xml:space="preserve">The </w:t>
      </w:r>
      <w:r w:rsidR="00077B30">
        <w:rPr>
          <w:rFonts w:cs="Times New Roman"/>
        </w:rPr>
        <w:t>WIOA R</w:t>
      </w:r>
      <w:r w:rsidR="003963F3">
        <w:rPr>
          <w:rFonts w:cs="Times New Roman"/>
        </w:rPr>
        <w:t xml:space="preserve">equired </w:t>
      </w:r>
      <w:r w:rsidR="00077B30">
        <w:rPr>
          <w:rFonts w:cs="Times New Roman"/>
        </w:rPr>
        <w:t>P</w:t>
      </w:r>
      <w:r w:rsidR="003829CD">
        <w:rPr>
          <w:rFonts w:cs="Times New Roman"/>
        </w:rPr>
        <w:t>artners</w:t>
      </w:r>
      <w:r w:rsidR="003963F3">
        <w:rPr>
          <w:rFonts w:cs="Times New Roman"/>
        </w:rPr>
        <w:t xml:space="preserve"> agree to particip</w:t>
      </w:r>
      <w:r w:rsidR="004C4B86">
        <w:rPr>
          <w:rFonts w:cs="Times New Roman"/>
        </w:rPr>
        <w:t>ate in the selection process of</w:t>
      </w:r>
      <w:r w:rsidR="00077B30">
        <w:rPr>
          <w:rFonts w:cs="Times New Roman"/>
        </w:rPr>
        <w:t xml:space="preserve"> One-Stop O</w:t>
      </w:r>
      <w:r w:rsidR="003963F3">
        <w:rPr>
          <w:rFonts w:cs="Times New Roman"/>
        </w:rPr>
        <w:t>perators as required by WIOA,</w:t>
      </w:r>
      <w:r w:rsidR="00077B30">
        <w:rPr>
          <w:rFonts w:cs="Times New Roman"/>
        </w:rPr>
        <w:t xml:space="preserve"> at least once every 4 years.</w:t>
      </w:r>
    </w:p>
    <w:p w:rsidR="001470CC" w:rsidRPr="001470CC" w:rsidRDefault="001470CC" w:rsidP="001470CC">
      <w:pPr>
        <w:spacing w:after="0" w:line="240" w:lineRule="auto"/>
        <w:rPr>
          <w:rFonts w:eastAsia="Calibri" w:cs="Times New Roman"/>
          <w:b/>
        </w:rPr>
      </w:pPr>
    </w:p>
    <w:p w:rsidR="001470CC" w:rsidRDefault="0086026B" w:rsidP="001470CC">
      <w:pPr>
        <w:spacing w:after="0" w:line="240" w:lineRule="auto"/>
        <w:rPr>
          <w:rFonts w:eastAsia="Calibri" w:cs="Times New Roman"/>
          <w:b/>
        </w:rPr>
      </w:pPr>
      <w:r>
        <w:rPr>
          <w:rFonts w:eastAsia="Calibri" w:cs="Times New Roman"/>
          <w:b/>
        </w:rPr>
        <w:t>V</w:t>
      </w:r>
      <w:r w:rsidR="006D5ED6">
        <w:rPr>
          <w:rFonts w:eastAsia="Calibri" w:cs="Times New Roman"/>
          <w:b/>
        </w:rPr>
        <w:t>I</w:t>
      </w:r>
      <w:r>
        <w:rPr>
          <w:rFonts w:eastAsia="Calibri" w:cs="Times New Roman"/>
          <w:b/>
        </w:rPr>
        <w:t>I.</w:t>
      </w:r>
      <w:r w:rsidR="001470CC" w:rsidRPr="001470CC">
        <w:rPr>
          <w:rFonts w:eastAsia="Calibri" w:cs="Times New Roman"/>
          <w:b/>
        </w:rPr>
        <w:tab/>
        <w:t xml:space="preserve">PERFORMANCE MEASURES </w:t>
      </w:r>
    </w:p>
    <w:p w:rsidR="001470CC" w:rsidRDefault="001470CC" w:rsidP="001470CC">
      <w:pPr>
        <w:spacing w:after="0" w:line="240" w:lineRule="auto"/>
        <w:rPr>
          <w:rFonts w:eastAsia="Calibri" w:cs="Times New Roman"/>
          <w:b/>
        </w:rPr>
      </w:pPr>
    </w:p>
    <w:p w:rsidR="00D34564" w:rsidRPr="00D34564" w:rsidRDefault="00D34564" w:rsidP="00D34564">
      <w:pPr>
        <w:spacing w:after="0" w:line="240" w:lineRule="auto"/>
        <w:ind w:left="720"/>
        <w:rPr>
          <w:rFonts w:eastAsia="Calibri" w:cs="Times New Roman"/>
        </w:rPr>
      </w:pPr>
      <w:r w:rsidRPr="00D34564">
        <w:rPr>
          <w:rFonts w:eastAsia="Calibri" w:cs="Times New Roman"/>
        </w:rPr>
        <w:t>The</w:t>
      </w:r>
      <w:r>
        <w:rPr>
          <w:rFonts w:eastAsia="Calibri" w:cs="Times New Roman"/>
          <w:b/>
        </w:rPr>
        <w:t xml:space="preserve"> (</w:t>
      </w:r>
      <w:r w:rsidRPr="00D34564">
        <w:rPr>
          <w:rFonts w:eastAsia="Calibri" w:cs="Times New Roman"/>
          <w:b/>
          <w:i/>
        </w:rPr>
        <w:t xml:space="preserve">Local Workforce </w:t>
      </w:r>
      <w:r w:rsidR="002E6B7E">
        <w:rPr>
          <w:rFonts w:eastAsia="Calibri" w:cs="Times New Roman"/>
          <w:b/>
          <w:i/>
        </w:rPr>
        <w:t xml:space="preserve">Development </w:t>
      </w:r>
      <w:r w:rsidRPr="00D34564">
        <w:rPr>
          <w:rFonts w:eastAsia="Calibri" w:cs="Times New Roman"/>
          <w:b/>
          <w:i/>
        </w:rPr>
        <w:t>Board)</w:t>
      </w:r>
      <w:r w:rsidR="00C6550D">
        <w:rPr>
          <w:rFonts w:eastAsia="Calibri" w:cs="Times New Roman"/>
        </w:rPr>
        <w:t xml:space="preserve"> in agreement with the </w:t>
      </w:r>
      <w:r w:rsidR="00077B30">
        <w:rPr>
          <w:rFonts w:eastAsia="Calibri" w:cs="Times New Roman"/>
          <w:b/>
          <w:i/>
        </w:rPr>
        <w:t>(OSCC</w:t>
      </w:r>
      <w:r w:rsidR="00C6550D" w:rsidRPr="00C6550D">
        <w:rPr>
          <w:rFonts w:eastAsia="Calibri" w:cs="Times New Roman"/>
          <w:b/>
          <w:i/>
        </w:rPr>
        <w:t xml:space="preserve"> R</w:t>
      </w:r>
      <w:r w:rsidRPr="00C6550D">
        <w:rPr>
          <w:rFonts w:eastAsia="Calibri" w:cs="Times New Roman"/>
          <w:b/>
          <w:i/>
        </w:rPr>
        <w:t xml:space="preserve">equired </w:t>
      </w:r>
      <w:r w:rsidR="00C6550D" w:rsidRPr="00C6550D">
        <w:rPr>
          <w:rFonts w:eastAsia="Calibri" w:cs="Times New Roman"/>
          <w:b/>
          <w:i/>
        </w:rPr>
        <w:t>P</w:t>
      </w:r>
      <w:r w:rsidR="003829CD" w:rsidRPr="00C6550D">
        <w:rPr>
          <w:rFonts w:eastAsia="Calibri" w:cs="Times New Roman"/>
          <w:b/>
          <w:i/>
        </w:rPr>
        <w:t>artners</w:t>
      </w:r>
      <w:r w:rsidR="00C6550D" w:rsidRPr="00C6550D">
        <w:rPr>
          <w:rFonts w:eastAsia="Calibri" w:cs="Times New Roman"/>
          <w:b/>
          <w:i/>
        </w:rPr>
        <w:t>)</w:t>
      </w:r>
      <w:r>
        <w:rPr>
          <w:rFonts w:eastAsia="Calibri" w:cs="Times New Roman"/>
        </w:rPr>
        <w:t xml:space="preserve"> agree to jointly review the WIOA mandated performance metrics for the workforce areas or metrics as negotiated as part of any shared and infrastru</w:t>
      </w:r>
      <w:r w:rsidR="00077B30">
        <w:rPr>
          <w:rFonts w:eastAsia="Calibri" w:cs="Times New Roman"/>
        </w:rPr>
        <w:t>cture contract costs between a L</w:t>
      </w:r>
      <w:r>
        <w:rPr>
          <w:rFonts w:eastAsia="Calibri" w:cs="Times New Roman"/>
        </w:rPr>
        <w:t>ocal Board and the mandated One</w:t>
      </w:r>
      <w:r w:rsidR="00077B30">
        <w:rPr>
          <w:rFonts w:eastAsia="Calibri" w:cs="Times New Roman"/>
        </w:rPr>
        <w:t>-</w:t>
      </w:r>
      <w:r>
        <w:rPr>
          <w:rFonts w:eastAsia="Calibri" w:cs="Times New Roman"/>
        </w:rPr>
        <w:t xml:space="preserve"> Stop Career Center partner, including incentives and penalties. </w:t>
      </w:r>
    </w:p>
    <w:p w:rsidR="00EA3608" w:rsidRPr="009909DA" w:rsidRDefault="001470CC" w:rsidP="009909DA">
      <w:pPr>
        <w:spacing w:after="0" w:line="240" w:lineRule="auto"/>
        <w:rPr>
          <w:rFonts w:eastAsia="Calibri" w:cs="Times New Roman"/>
          <w:b/>
        </w:rPr>
      </w:pPr>
      <w:r>
        <w:rPr>
          <w:rFonts w:eastAsia="Calibri" w:cs="Times New Roman"/>
          <w:b/>
        </w:rPr>
        <w:tab/>
      </w:r>
    </w:p>
    <w:p w:rsidR="001563A2" w:rsidRPr="00CF03C4" w:rsidRDefault="00EA3608" w:rsidP="00C7210E">
      <w:pPr>
        <w:tabs>
          <w:tab w:val="num" w:pos="1800"/>
        </w:tabs>
        <w:spacing w:after="0" w:line="240" w:lineRule="auto"/>
        <w:ind w:left="1440"/>
        <w:rPr>
          <w:rFonts w:eastAsia="Calibri" w:cs="Times New Roman"/>
        </w:rPr>
      </w:pPr>
      <w:r>
        <w:rPr>
          <w:rFonts w:eastAsia="Calibri" w:cs="Times New Roman"/>
        </w:rPr>
        <w:tab/>
      </w:r>
    </w:p>
    <w:p w:rsidR="00802B94" w:rsidRPr="001470CC" w:rsidRDefault="006D5ED6" w:rsidP="001470CC">
      <w:pPr>
        <w:rPr>
          <w:rFonts w:cs="Times New Roman"/>
          <w:b/>
        </w:rPr>
      </w:pPr>
      <w:r>
        <w:rPr>
          <w:rFonts w:cs="Times New Roman"/>
          <w:b/>
        </w:rPr>
        <w:t>VIII</w:t>
      </w:r>
      <w:r w:rsidR="001470CC">
        <w:rPr>
          <w:rFonts w:cs="Times New Roman"/>
          <w:b/>
        </w:rPr>
        <w:t>.</w:t>
      </w:r>
      <w:r w:rsidR="001470CC">
        <w:rPr>
          <w:rFonts w:cs="Times New Roman"/>
          <w:b/>
        </w:rPr>
        <w:tab/>
      </w:r>
      <w:r w:rsidR="00802B94" w:rsidRPr="001470CC">
        <w:rPr>
          <w:rFonts w:cs="Times New Roman"/>
          <w:b/>
        </w:rPr>
        <w:t xml:space="preserve">SIGNATORIES </w:t>
      </w:r>
    </w:p>
    <w:p w:rsidR="00801DDC" w:rsidRDefault="00802B94" w:rsidP="00802B94">
      <w:pPr>
        <w:ind w:left="720"/>
        <w:rPr>
          <w:rFonts w:ascii="Arial" w:hAnsi="Arial" w:cs="Arial"/>
          <w:b/>
        </w:rPr>
      </w:pPr>
      <w:r w:rsidRPr="00CF03C4">
        <w:rPr>
          <w:rFonts w:cs="Times New Roman"/>
        </w:rPr>
        <w:t xml:space="preserve">By signing this agreement, all </w:t>
      </w:r>
      <w:r w:rsidR="00042E9A" w:rsidRPr="00CF03C4">
        <w:rPr>
          <w:rFonts w:cs="Times New Roman"/>
        </w:rPr>
        <w:t>parties</w:t>
      </w:r>
      <w:r w:rsidRPr="00CF03C4">
        <w:rPr>
          <w:rFonts w:cs="Times New Roman"/>
        </w:rPr>
        <w:t xml:space="preserve"> agree to the provisions contained herein are subject to all applicable, Federal, State, and local laws, regulations and/or guidelines relating to nondiscrimination, equal opportunity, displacement, privacy rights of participants, and maintenance</w:t>
      </w:r>
      <w:r w:rsidR="00EC7CBF" w:rsidRPr="00CF03C4">
        <w:rPr>
          <w:rFonts w:cs="Times New Roman"/>
        </w:rPr>
        <w:t xml:space="preserve"> of data </w:t>
      </w:r>
      <w:r w:rsidRPr="00CF03C4">
        <w:rPr>
          <w:rFonts w:cs="Times New Roman"/>
        </w:rPr>
        <w:t>and other confidential information relating to One-Stop Career Center customers.  B</w:t>
      </w:r>
      <w:r w:rsidR="0003245F">
        <w:rPr>
          <w:rFonts w:cs="Times New Roman"/>
        </w:rPr>
        <w:t>y</w:t>
      </w:r>
      <w:r w:rsidRPr="00CF03C4">
        <w:rPr>
          <w:rFonts w:cs="Times New Roman"/>
        </w:rPr>
        <w:t xml:space="preserve"> </w:t>
      </w:r>
      <w:r w:rsidR="0003245F">
        <w:rPr>
          <w:rFonts w:cs="Times New Roman"/>
        </w:rPr>
        <w:t>s</w:t>
      </w:r>
      <w:r w:rsidRPr="00CF03C4">
        <w:rPr>
          <w:rFonts w:cs="Times New Roman"/>
        </w:rPr>
        <w:t>ignatures affixed below, the parties specify their agreement:</w:t>
      </w:r>
      <w:r w:rsidRPr="00CF03C4">
        <w:rPr>
          <w:rFonts w:ascii="Arial" w:hAnsi="Arial" w:cs="Arial"/>
        </w:rPr>
        <w:t xml:space="preserve">   </w:t>
      </w:r>
      <w:r w:rsidR="00801DDC" w:rsidRPr="00CF03C4">
        <w:rPr>
          <w:rFonts w:ascii="Arial" w:hAnsi="Arial" w:cs="Arial"/>
          <w:b/>
        </w:rPr>
        <w:t xml:space="preserve"> </w:t>
      </w:r>
    </w:p>
    <w:p w:rsidR="00CF03C4" w:rsidRPr="00CF03C4" w:rsidRDefault="00CF03C4" w:rsidP="00CF03C4">
      <w:pPr>
        <w:tabs>
          <w:tab w:val="num" w:pos="2520"/>
        </w:tabs>
        <w:spacing w:after="0"/>
        <w:ind w:left="720"/>
        <w:rPr>
          <w:rFonts w:eastAsia="Times New Roman" w:cs="Times New Roman"/>
        </w:rPr>
      </w:pPr>
      <w:r w:rsidRPr="00CF03C4">
        <w:rPr>
          <w:rFonts w:eastAsia="Times New Roman" w:cs="Times New Roman"/>
          <w:i/>
        </w:rPr>
        <w:t>Note: the signatory page may be adapted to include additional representatives as determined appropriate by the Local Board and/or Partner organizations.</w:t>
      </w:r>
      <w:r w:rsidR="006D5ED6">
        <w:rPr>
          <w:rFonts w:eastAsia="Times New Roman" w:cs="Times New Roman"/>
          <w:i/>
        </w:rPr>
        <w:t xml:space="preserve"> </w:t>
      </w:r>
      <w:r w:rsidR="0003245F">
        <w:rPr>
          <w:rFonts w:eastAsia="Times New Roman" w:cs="Times New Roman"/>
          <w:i/>
        </w:rPr>
        <w:t xml:space="preserve"> </w:t>
      </w:r>
      <w:r w:rsidR="006D5ED6">
        <w:rPr>
          <w:rFonts w:eastAsia="Times New Roman" w:cs="Times New Roman"/>
          <w:i/>
        </w:rPr>
        <w:t xml:space="preserve">Please </w:t>
      </w:r>
      <w:r w:rsidR="0094200E">
        <w:rPr>
          <w:rFonts w:eastAsia="Times New Roman" w:cs="Times New Roman"/>
          <w:i/>
        </w:rPr>
        <w:t xml:space="preserve">include the </w:t>
      </w:r>
      <w:r w:rsidR="006D5ED6">
        <w:rPr>
          <w:rFonts w:eastAsia="Times New Roman" w:cs="Times New Roman"/>
          <w:i/>
        </w:rPr>
        <w:t>typed name</w:t>
      </w:r>
      <w:r w:rsidR="0094200E">
        <w:rPr>
          <w:rFonts w:eastAsia="Times New Roman" w:cs="Times New Roman"/>
          <w:i/>
        </w:rPr>
        <w:t xml:space="preserve"> under each Partner’s signature.  </w:t>
      </w:r>
      <w:r w:rsidR="006D5ED6">
        <w:rPr>
          <w:rFonts w:eastAsia="Times New Roman" w:cs="Times New Roman"/>
          <w:i/>
        </w:rPr>
        <w:t xml:space="preserve"> </w:t>
      </w:r>
    </w:p>
    <w:p w:rsidR="00CF03C4" w:rsidRPr="00CF03C4" w:rsidRDefault="00CF03C4" w:rsidP="00CF03C4">
      <w:pPr>
        <w:spacing w:after="0"/>
        <w:ind w:left="720"/>
        <w:rPr>
          <w:rFonts w:eastAsia="Calibri" w:cs="Times New Roman"/>
        </w:rPr>
      </w:pPr>
    </w:p>
    <w:p w:rsidR="00CF03C4" w:rsidRPr="00CF03C4" w:rsidRDefault="00CF03C4" w:rsidP="00CF03C4">
      <w:pPr>
        <w:spacing w:after="0"/>
        <w:ind w:left="720"/>
        <w:rPr>
          <w:rFonts w:eastAsia="Calibri" w:cs="Times New Roman"/>
        </w:rPr>
      </w:pPr>
      <w:r w:rsidRPr="00CF03C4">
        <w:rPr>
          <w:rFonts w:eastAsia="Calibri" w:cs="Times New Roman"/>
        </w:rPr>
        <w:t>_____________________________</w:t>
      </w:r>
      <w:r w:rsidRPr="00CF03C4">
        <w:rPr>
          <w:rFonts w:eastAsia="Calibri" w:cs="Times New Roman"/>
        </w:rPr>
        <w:tab/>
      </w:r>
      <w:r w:rsidRPr="00CF03C4">
        <w:rPr>
          <w:rFonts w:eastAsia="Calibri" w:cs="Times New Roman"/>
        </w:rPr>
        <w:tab/>
        <w:t>___________________________________</w:t>
      </w:r>
    </w:p>
    <w:p w:rsidR="00CF03C4" w:rsidRPr="00CF03C4" w:rsidRDefault="00CF03C4" w:rsidP="00CF03C4">
      <w:pPr>
        <w:spacing w:after="0"/>
        <w:ind w:left="720"/>
        <w:rPr>
          <w:rFonts w:eastAsia="Calibri" w:cs="Times New Roman"/>
        </w:rPr>
      </w:pPr>
      <w:r w:rsidRPr="00CF03C4">
        <w:rPr>
          <w:rFonts w:eastAsia="Calibri" w:cs="Times New Roman"/>
        </w:rPr>
        <w:t>Local Chief Elected Official</w:t>
      </w:r>
      <w:r w:rsidRPr="00CF03C4">
        <w:rPr>
          <w:rFonts w:eastAsia="Calibri" w:cs="Times New Roman"/>
        </w:rPr>
        <w:tab/>
      </w:r>
      <w:r w:rsidRPr="00CF03C4">
        <w:rPr>
          <w:rFonts w:eastAsia="Calibri" w:cs="Times New Roman"/>
        </w:rPr>
        <w:tab/>
      </w:r>
      <w:r w:rsidRPr="00CF03C4">
        <w:rPr>
          <w:rFonts w:eastAsia="Calibri" w:cs="Times New Roman"/>
        </w:rPr>
        <w:tab/>
      </w:r>
      <w:r w:rsidRPr="00CF03C4">
        <w:rPr>
          <w:rFonts w:eastAsia="Calibri" w:cs="Times New Roman"/>
        </w:rPr>
        <w:tab/>
        <w:t>Local Board Chair</w:t>
      </w:r>
    </w:p>
    <w:p w:rsidR="00CF03C4" w:rsidRPr="00CF03C4" w:rsidRDefault="00CF03C4" w:rsidP="00CF03C4">
      <w:pPr>
        <w:spacing w:after="0"/>
        <w:ind w:left="720"/>
        <w:rPr>
          <w:rFonts w:eastAsia="Calibri" w:cs="Times New Roman"/>
        </w:rPr>
      </w:pPr>
    </w:p>
    <w:p w:rsidR="00CF03C4" w:rsidRPr="00CF03C4" w:rsidRDefault="00CF03C4" w:rsidP="00CF03C4">
      <w:pPr>
        <w:spacing w:after="0"/>
        <w:ind w:left="720"/>
        <w:rPr>
          <w:rFonts w:eastAsia="Calibri" w:cs="Times New Roman"/>
        </w:rPr>
      </w:pPr>
    </w:p>
    <w:p w:rsidR="00CF03C4" w:rsidRPr="00CF03C4" w:rsidRDefault="00CF03C4" w:rsidP="00CF03C4">
      <w:pPr>
        <w:spacing w:after="0"/>
        <w:ind w:left="720"/>
        <w:rPr>
          <w:rFonts w:eastAsia="Calibri" w:cs="Times New Roman"/>
        </w:rPr>
      </w:pPr>
    </w:p>
    <w:p w:rsidR="00CF03C4" w:rsidRPr="00CF03C4" w:rsidRDefault="00CF03C4" w:rsidP="00CF03C4">
      <w:pPr>
        <w:spacing w:after="0"/>
        <w:ind w:left="720"/>
        <w:rPr>
          <w:rFonts w:eastAsia="Calibri" w:cs="Times New Roman"/>
        </w:rPr>
      </w:pPr>
      <w:r w:rsidRPr="00CF03C4">
        <w:rPr>
          <w:rFonts w:eastAsia="Calibri" w:cs="Times New Roman"/>
        </w:rPr>
        <w:t>_____________________________</w:t>
      </w:r>
      <w:r w:rsidRPr="00CF03C4">
        <w:rPr>
          <w:rFonts w:eastAsia="Calibri" w:cs="Times New Roman"/>
        </w:rPr>
        <w:tab/>
      </w:r>
      <w:r w:rsidRPr="00CF03C4">
        <w:rPr>
          <w:rFonts w:eastAsia="Calibri" w:cs="Times New Roman"/>
        </w:rPr>
        <w:tab/>
        <w:t>__________________________________</w:t>
      </w:r>
    </w:p>
    <w:p w:rsidR="00CF03C4" w:rsidRPr="00CF03C4" w:rsidRDefault="00CF03C4" w:rsidP="00CF03C4">
      <w:pPr>
        <w:spacing w:after="0"/>
        <w:ind w:left="720"/>
        <w:rPr>
          <w:rFonts w:eastAsia="Calibri" w:cs="Times New Roman"/>
        </w:rPr>
      </w:pPr>
      <w:r w:rsidRPr="00CF03C4">
        <w:rPr>
          <w:rFonts w:eastAsia="Calibri" w:cs="Times New Roman"/>
        </w:rPr>
        <w:t>Local Board Executive Director</w:t>
      </w:r>
      <w:r w:rsidRPr="00CF03C4">
        <w:rPr>
          <w:rFonts w:eastAsia="Calibri" w:cs="Times New Roman"/>
        </w:rPr>
        <w:tab/>
      </w:r>
      <w:r w:rsidRPr="00CF03C4">
        <w:rPr>
          <w:rFonts w:eastAsia="Calibri" w:cs="Times New Roman"/>
        </w:rPr>
        <w:tab/>
      </w:r>
      <w:r w:rsidRPr="00CF03C4">
        <w:rPr>
          <w:rFonts w:eastAsia="Calibri" w:cs="Times New Roman"/>
        </w:rPr>
        <w:tab/>
        <w:t>Local Career Center Lead Operator</w:t>
      </w:r>
    </w:p>
    <w:p w:rsidR="00CF03C4" w:rsidRPr="00CF03C4" w:rsidRDefault="00CF03C4" w:rsidP="00CF03C4">
      <w:pPr>
        <w:spacing w:after="0"/>
        <w:ind w:left="720"/>
        <w:rPr>
          <w:rFonts w:eastAsia="Calibri" w:cs="Times New Roman"/>
        </w:rPr>
      </w:pPr>
    </w:p>
    <w:p w:rsidR="00CF03C4" w:rsidRDefault="00CF03C4" w:rsidP="00CF03C4">
      <w:pPr>
        <w:spacing w:after="0"/>
        <w:ind w:left="720"/>
        <w:rPr>
          <w:rFonts w:eastAsia="Calibri" w:cs="Times New Roman"/>
        </w:rPr>
      </w:pPr>
    </w:p>
    <w:p w:rsidR="00E73F1F" w:rsidRPr="00CF03C4" w:rsidRDefault="00E73F1F" w:rsidP="00CF03C4">
      <w:pPr>
        <w:spacing w:after="0"/>
        <w:ind w:left="720"/>
        <w:rPr>
          <w:rFonts w:eastAsia="Calibri" w:cs="Times New Roman"/>
        </w:rPr>
      </w:pPr>
    </w:p>
    <w:p w:rsidR="00CF03C4" w:rsidRPr="00CF03C4" w:rsidRDefault="00CF03C4" w:rsidP="00CF03C4">
      <w:pPr>
        <w:spacing w:after="0"/>
        <w:ind w:left="720"/>
        <w:rPr>
          <w:rFonts w:eastAsia="Calibri" w:cs="Times New Roman"/>
        </w:rPr>
      </w:pPr>
    </w:p>
    <w:p w:rsidR="00CF03C4" w:rsidRPr="00CF03C4" w:rsidRDefault="00CF03C4" w:rsidP="00CF03C4">
      <w:pPr>
        <w:spacing w:after="0"/>
        <w:ind w:left="720"/>
        <w:rPr>
          <w:rFonts w:eastAsia="Calibri" w:cs="Times New Roman"/>
        </w:rPr>
      </w:pPr>
      <w:r w:rsidRPr="00CF03C4">
        <w:rPr>
          <w:rFonts w:eastAsia="Calibri" w:cs="Times New Roman"/>
        </w:rPr>
        <w:lastRenderedPageBreak/>
        <w:t>_____________________________</w:t>
      </w:r>
      <w:r w:rsidRPr="00CF03C4">
        <w:rPr>
          <w:rFonts w:eastAsia="Calibri" w:cs="Times New Roman"/>
        </w:rPr>
        <w:tab/>
      </w:r>
      <w:r w:rsidRPr="00CF03C4">
        <w:rPr>
          <w:rFonts w:eastAsia="Calibri" w:cs="Times New Roman"/>
        </w:rPr>
        <w:tab/>
        <w:t>___________________________________</w:t>
      </w:r>
    </w:p>
    <w:p w:rsidR="00CF03C4" w:rsidRPr="00CF03C4" w:rsidRDefault="00CF03C4" w:rsidP="00CF03C4">
      <w:pPr>
        <w:spacing w:after="0" w:line="240" w:lineRule="auto"/>
        <w:rPr>
          <w:rFonts w:eastAsia="Calibri" w:cs="Times New Roman"/>
        </w:rPr>
      </w:pPr>
      <w:r w:rsidRPr="00CF03C4">
        <w:rPr>
          <w:rFonts w:ascii="Calibri" w:eastAsia="Calibri" w:hAnsi="Calibri" w:cs="Times New Roman"/>
          <w:sz w:val="22"/>
          <w:szCs w:val="22"/>
        </w:rPr>
        <w:tab/>
      </w:r>
      <w:r w:rsidRPr="00CF03C4">
        <w:rPr>
          <w:rFonts w:eastAsia="Calibri" w:cs="Times New Roman"/>
        </w:rPr>
        <w:t>DCS Operations Manager</w:t>
      </w:r>
      <w:r w:rsidRPr="00CF03C4">
        <w:rPr>
          <w:rFonts w:eastAsia="Calibri" w:cs="Times New Roman"/>
        </w:rPr>
        <w:tab/>
      </w:r>
      <w:r w:rsidRPr="00CF03C4">
        <w:rPr>
          <w:rFonts w:eastAsia="Calibri" w:cs="Times New Roman"/>
        </w:rPr>
        <w:tab/>
      </w:r>
      <w:r w:rsidRPr="00CF03C4">
        <w:rPr>
          <w:rFonts w:eastAsia="Calibri" w:cs="Times New Roman"/>
        </w:rPr>
        <w:tab/>
      </w:r>
      <w:r w:rsidRPr="00CF03C4">
        <w:rPr>
          <w:rFonts w:eastAsia="Calibri" w:cs="Times New Roman"/>
        </w:rPr>
        <w:tab/>
        <w:t>DUA Representative</w:t>
      </w:r>
    </w:p>
    <w:p w:rsidR="00CF03C4" w:rsidRPr="00CF03C4" w:rsidRDefault="00CF03C4" w:rsidP="00CF03C4">
      <w:pPr>
        <w:spacing w:after="0" w:line="240" w:lineRule="auto"/>
        <w:ind w:left="720"/>
        <w:rPr>
          <w:rFonts w:eastAsia="Calibri" w:cs="Times New Roman"/>
        </w:rPr>
      </w:pPr>
    </w:p>
    <w:p w:rsidR="00CF03C4" w:rsidRPr="00CF03C4" w:rsidRDefault="00CF03C4" w:rsidP="00CF03C4">
      <w:pPr>
        <w:spacing w:after="0" w:line="240" w:lineRule="auto"/>
        <w:ind w:left="720"/>
        <w:rPr>
          <w:rFonts w:eastAsia="Calibri" w:cs="Times New Roman"/>
        </w:rPr>
      </w:pPr>
    </w:p>
    <w:p w:rsidR="00CF03C4" w:rsidRPr="00CF03C4" w:rsidRDefault="00CF03C4" w:rsidP="00CF03C4">
      <w:pPr>
        <w:spacing w:after="0" w:line="240" w:lineRule="auto"/>
        <w:ind w:left="720"/>
        <w:rPr>
          <w:rFonts w:eastAsia="Calibri" w:cs="Times New Roman"/>
        </w:rPr>
      </w:pPr>
    </w:p>
    <w:p w:rsidR="00CF03C4" w:rsidRPr="00CF03C4" w:rsidRDefault="00CF03C4" w:rsidP="00CF03C4">
      <w:pPr>
        <w:spacing w:after="0" w:line="240" w:lineRule="auto"/>
        <w:rPr>
          <w:rFonts w:eastAsia="Calibri" w:cs="Times New Roman"/>
        </w:rPr>
      </w:pPr>
      <w:r w:rsidRPr="00CF03C4">
        <w:rPr>
          <w:rFonts w:eastAsia="Calibri" w:cs="Times New Roman"/>
        </w:rPr>
        <w:tab/>
        <w:t>_____________________________</w:t>
      </w:r>
      <w:r w:rsidRPr="00CF03C4">
        <w:rPr>
          <w:rFonts w:eastAsia="Calibri" w:cs="Times New Roman"/>
        </w:rPr>
        <w:tab/>
      </w:r>
      <w:r w:rsidRPr="00CF03C4">
        <w:rPr>
          <w:rFonts w:eastAsia="Calibri" w:cs="Times New Roman"/>
        </w:rPr>
        <w:tab/>
        <w:t>____________________________________</w:t>
      </w:r>
    </w:p>
    <w:p w:rsidR="00CF03C4" w:rsidRPr="00CF03C4" w:rsidRDefault="00CF03C4" w:rsidP="00CF03C4">
      <w:pPr>
        <w:spacing w:after="0" w:line="240" w:lineRule="auto"/>
        <w:rPr>
          <w:rFonts w:eastAsia="Calibri" w:cs="Times New Roman"/>
        </w:rPr>
      </w:pPr>
      <w:r w:rsidRPr="00CF03C4">
        <w:rPr>
          <w:rFonts w:eastAsia="Calibri" w:cs="Times New Roman"/>
        </w:rPr>
        <w:tab/>
        <w:t>Adult and Community Learning Services</w:t>
      </w:r>
      <w:r w:rsidRPr="00CF03C4">
        <w:rPr>
          <w:rFonts w:eastAsia="Calibri" w:cs="Times New Roman"/>
        </w:rPr>
        <w:tab/>
      </w:r>
      <w:r w:rsidRPr="00CF03C4">
        <w:rPr>
          <w:rFonts w:eastAsia="Calibri" w:cs="Times New Roman"/>
        </w:rPr>
        <w:tab/>
        <w:t>MA Rehabilitation Commission</w:t>
      </w:r>
    </w:p>
    <w:p w:rsidR="00CF03C4" w:rsidRPr="00CF03C4" w:rsidRDefault="00CF03C4" w:rsidP="00CF03C4">
      <w:pPr>
        <w:spacing w:after="0" w:line="240" w:lineRule="auto"/>
        <w:ind w:left="720"/>
        <w:rPr>
          <w:rFonts w:eastAsia="Calibri" w:cs="Times New Roman"/>
        </w:rPr>
      </w:pPr>
    </w:p>
    <w:p w:rsidR="00CF03C4" w:rsidRDefault="00CF03C4" w:rsidP="00CF03C4">
      <w:pPr>
        <w:spacing w:after="0" w:line="240" w:lineRule="auto"/>
        <w:ind w:left="720"/>
        <w:rPr>
          <w:rFonts w:eastAsia="Calibri" w:cs="Times New Roman"/>
        </w:rPr>
      </w:pPr>
    </w:p>
    <w:p w:rsidR="007C0DA0" w:rsidRPr="00CF03C4" w:rsidRDefault="007C0DA0" w:rsidP="00CF03C4">
      <w:pPr>
        <w:spacing w:after="0" w:line="240" w:lineRule="auto"/>
        <w:ind w:left="720"/>
        <w:rPr>
          <w:rFonts w:eastAsia="Calibri" w:cs="Times New Roman"/>
        </w:rPr>
      </w:pPr>
    </w:p>
    <w:p w:rsidR="00CF03C4" w:rsidRPr="00CF03C4" w:rsidRDefault="00CF03C4" w:rsidP="00CF03C4">
      <w:pPr>
        <w:spacing w:after="0" w:line="240" w:lineRule="auto"/>
        <w:ind w:left="720"/>
        <w:rPr>
          <w:rFonts w:eastAsia="Calibri" w:cs="Times New Roman"/>
        </w:rPr>
      </w:pPr>
    </w:p>
    <w:p w:rsidR="00CF03C4" w:rsidRPr="00CF03C4" w:rsidRDefault="00CF03C4" w:rsidP="00CF03C4">
      <w:pPr>
        <w:spacing w:after="0" w:line="240" w:lineRule="auto"/>
        <w:rPr>
          <w:rFonts w:eastAsia="Calibri" w:cs="Times New Roman"/>
        </w:rPr>
      </w:pPr>
      <w:r w:rsidRPr="00CF03C4">
        <w:rPr>
          <w:rFonts w:eastAsia="Calibri" w:cs="Times New Roman"/>
        </w:rPr>
        <w:tab/>
        <w:t>_____________________________</w:t>
      </w:r>
      <w:r w:rsidRPr="00CF03C4">
        <w:rPr>
          <w:rFonts w:eastAsia="Calibri" w:cs="Times New Roman"/>
        </w:rPr>
        <w:tab/>
      </w:r>
      <w:r w:rsidRPr="00CF03C4">
        <w:rPr>
          <w:rFonts w:eastAsia="Calibri" w:cs="Times New Roman"/>
        </w:rPr>
        <w:tab/>
        <w:t>____________________________________</w:t>
      </w:r>
    </w:p>
    <w:p w:rsidR="00CF03C4" w:rsidRPr="00CF03C4" w:rsidRDefault="00CF03C4" w:rsidP="00CF03C4">
      <w:pPr>
        <w:spacing w:after="0" w:line="240" w:lineRule="auto"/>
        <w:ind w:firstLine="720"/>
        <w:rPr>
          <w:rFonts w:eastAsia="Calibri" w:cs="Times New Roman"/>
        </w:rPr>
      </w:pPr>
      <w:r w:rsidRPr="00CF03C4">
        <w:rPr>
          <w:rFonts w:eastAsia="Calibri" w:cs="Times New Roman"/>
        </w:rPr>
        <w:t>MA Commission for the Blind</w:t>
      </w:r>
      <w:r w:rsidRPr="00CF03C4">
        <w:rPr>
          <w:rFonts w:eastAsia="Calibri" w:cs="Times New Roman"/>
        </w:rPr>
        <w:tab/>
      </w:r>
      <w:r w:rsidRPr="00CF03C4">
        <w:rPr>
          <w:rFonts w:eastAsia="Calibri" w:cs="Times New Roman"/>
        </w:rPr>
        <w:tab/>
        <w:t>MA Department of Transitional Assistance</w:t>
      </w:r>
    </w:p>
    <w:p w:rsidR="00CF03C4" w:rsidRPr="00CF03C4" w:rsidRDefault="00CF03C4" w:rsidP="00CF03C4">
      <w:pPr>
        <w:spacing w:after="0" w:line="240" w:lineRule="auto"/>
        <w:ind w:left="720"/>
        <w:rPr>
          <w:rFonts w:eastAsia="Calibri" w:cs="Times New Roman"/>
        </w:rPr>
      </w:pPr>
    </w:p>
    <w:p w:rsidR="00CF03C4" w:rsidRPr="00CF03C4" w:rsidRDefault="00CF03C4" w:rsidP="00CF03C4">
      <w:pPr>
        <w:spacing w:after="0" w:line="240" w:lineRule="auto"/>
        <w:ind w:left="720"/>
        <w:rPr>
          <w:rFonts w:eastAsia="Calibri" w:cs="Times New Roman"/>
        </w:rPr>
      </w:pPr>
    </w:p>
    <w:p w:rsidR="00CF03C4" w:rsidRPr="00CF03C4" w:rsidRDefault="00CF03C4" w:rsidP="00CF03C4">
      <w:pPr>
        <w:spacing w:after="0" w:line="240" w:lineRule="auto"/>
        <w:ind w:left="720"/>
        <w:rPr>
          <w:rFonts w:eastAsia="Calibri" w:cs="Times New Roman"/>
        </w:rPr>
      </w:pPr>
    </w:p>
    <w:p w:rsidR="00CF03C4" w:rsidRPr="00CF03C4" w:rsidRDefault="00CF03C4" w:rsidP="00CF03C4">
      <w:pPr>
        <w:spacing w:after="0" w:line="240" w:lineRule="auto"/>
        <w:rPr>
          <w:rFonts w:eastAsia="Calibri" w:cs="Times New Roman"/>
        </w:rPr>
      </w:pPr>
      <w:r w:rsidRPr="00CF03C4">
        <w:rPr>
          <w:rFonts w:eastAsia="Calibri" w:cs="Times New Roman"/>
        </w:rPr>
        <w:tab/>
        <w:t>_____________________________</w:t>
      </w:r>
      <w:r w:rsidRPr="00CF03C4">
        <w:rPr>
          <w:rFonts w:eastAsia="Calibri" w:cs="Times New Roman"/>
        </w:rPr>
        <w:tab/>
      </w:r>
      <w:r w:rsidRPr="00CF03C4">
        <w:rPr>
          <w:rFonts w:eastAsia="Calibri" w:cs="Times New Roman"/>
        </w:rPr>
        <w:tab/>
        <w:t>____________________________________</w:t>
      </w:r>
    </w:p>
    <w:p w:rsidR="00CF03C4" w:rsidRPr="00CF03C4" w:rsidRDefault="00CF03C4" w:rsidP="00CF03C4">
      <w:pPr>
        <w:spacing w:after="0" w:line="240" w:lineRule="auto"/>
        <w:rPr>
          <w:rFonts w:eastAsia="Calibri" w:cs="Times New Roman"/>
        </w:rPr>
      </w:pPr>
      <w:r w:rsidRPr="00CF03C4">
        <w:rPr>
          <w:rFonts w:eastAsia="Calibri" w:cs="Times New Roman"/>
        </w:rPr>
        <w:tab/>
        <w:t xml:space="preserve">Senior Community Service </w:t>
      </w:r>
    </w:p>
    <w:p w:rsidR="00CF03C4" w:rsidRPr="00CF03C4" w:rsidRDefault="00CF03C4" w:rsidP="00CF03C4">
      <w:pPr>
        <w:spacing w:after="0" w:line="240" w:lineRule="auto"/>
        <w:ind w:firstLine="720"/>
        <w:rPr>
          <w:rFonts w:ascii="Calibri" w:eastAsia="Calibri" w:hAnsi="Calibri" w:cs="Times New Roman"/>
          <w:sz w:val="22"/>
          <w:szCs w:val="22"/>
        </w:rPr>
      </w:pPr>
      <w:r w:rsidRPr="00CF03C4">
        <w:rPr>
          <w:rFonts w:eastAsia="Calibri" w:cs="Times New Roman"/>
        </w:rPr>
        <w:t>Employment Program</w:t>
      </w:r>
    </w:p>
    <w:p w:rsidR="00CF03C4" w:rsidRPr="00CF03C4" w:rsidRDefault="00CF03C4" w:rsidP="00802B94">
      <w:pPr>
        <w:ind w:left="720"/>
        <w:rPr>
          <w:rFonts w:ascii="Arial" w:hAnsi="Arial" w:cs="Arial"/>
          <w:b/>
        </w:rPr>
      </w:pPr>
    </w:p>
    <w:sectPr w:rsidR="00CF03C4" w:rsidRPr="00CF03C4" w:rsidSect="0080327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C62" w:rsidRDefault="00126C62" w:rsidP="00FE3FE0">
      <w:pPr>
        <w:spacing w:after="0" w:line="240" w:lineRule="auto"/>
      </w:pPr>
      <w:r>
        <w:separator/>
      </w:r>
    </w:p>
  </w:endnote>
  <w:endnote w:type="continuationSeparator" w:id="0">
    <w:p w:rsidR="00126C62" w:rsidRDefault="00126C62" w:rsidP="00FE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62" w:rsidRDefault="00126C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537313"/>
      <w:docPartObj>
        <w:docPartGallery w:val="Page Numbers (Bottom of Page)"/>
        <w:docPartUnique/>
      </w:docPartObj>
    </w:sdtPr>
    <w:sdtEndPr>
      <w:rPr>
        <w:noProof/>
      </w:rPr>
    </w:sdtEndPr>
    <w:sdtContent>
      <w:p w:rsidR="00126C62" w:rsidRDefault="00126C62">
        <w:pPr>
          <w:pStyle w:val="Footer"/>
          <w:jc w:val="right"/>
        </w:pPr>
        <w:r>
          <w:fldChar w:fldCharType="begin"/>
        </w:r>
        <w:r>
          <w:instrText xml:space="preserve"> PAGE   \* MERGEFORMAT </w:instrText>
        </w:r>
        <w:r>
          <w:fldChar w:fldCharType="separate"/>
        </w:r>
        <w:r w:rsidR="00845C6F">
          <w:rPr>
            <w:noProof/>
          </w:rPr>
          <w:t>1</w:t>
        </w:r>
        <w:r>
          <w:rPr>
            <w:noProof/>
          </w:rPr>
          <w:fldChar w:fldCharType="end"/>
        </w:r>
      </w:p>
    </w:sdtContent>
  </w:sdt>
  <w:p w:rsidR="00126C62" w:rsidRDefault="00126C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62" w:rsidRDefault="00126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C62" w:rsidRDefault="00126C62" w:rsidP="00FE3FE0">
      <w:pPr>
        <w:spacing w:after="0" w:line="240" w:lineRule="auto"/>
      </w:pPr>
      <w:r>
        <w:separator/>
      </w:r>
    </w:p>
  </w:footnote>
  <w:footnote w:type="continuationSeparator" w:id="0">
    <w:p w:rsidR="00126C62" w:rsidRDefault="00126C62" w:rsidP="00FE3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62" w:rsidRDefault="00126C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62" w:rsidRDefault="00126C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62" w:rsidRDefault="00126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6F6B"/>
    <w:multiLevelType w:val="hybridMultilevel"/>
    <w:tmpl w:val="47B8CEB0"/>
    <w:lvl w:ilvl="0" w:tplc="EFE481A2">
      <w:start w:val="1"/>
      <w:numFmt w:val="decimal"/>
      <w:lvlText w:val="%1."/>
      <w:lvlJc w:val="left"/>
      <w:pPr>
        <w:ind w:left="108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DE2A8E"/>
    <w:multiLevelType w:val="hybridMultilevel"/>
    <w:tmpl w:val="47B8CEB0"/>
    <w:lvl w:ilvl="0" w:tplc="EFE481A2">
      <w:start w:val="1"/>
      <w:numFmt w:val="decimal"/>
      <w:lvlText w:val="%1."/>
      <w:lvlJc w:val="left"/>
      <w:pPr>
        <w:ind w:left="108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734DDB"/>
    <w:multiLevelType w:val="hybridMultilevel"/>
    <w:tmpl w:val="8D28E3EC"/>
    <w:lvl w:ilvl="0" w:tplc="0409000F">
      <w:start w:val="1"/>
      <w:numFmt w:val="decimal"/>
      <w:lvlText w:val="%1."/>
      <w:lvlJc w:val="left"/>
      <w:pPr>
        <w:ind w:left="25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605B54"/>
    <w:multiLevelType w:val="hybridMultilevel"/>
    <w:tmpl w:val="F9164F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16B6729"/>
    <w:multiLevelType w:val="hybridMultilevel"/>
    <w:tmpl w:val="CC28CC38"/>
    <w:lvl w:ilvl="0" w:tplc="0409000F">
      <w:start w:val="1"/>
      <w:numFmt w:val="decimal"/>
      <w:lvlText w:val="%1."/>
      <w:lvlJc w:val="left"/>
      <w:pPr>
        <w:ind w:left="10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1CE325F"/>
    <w:multiLevelType w:val="hybridMultilevel"/>
    <w:tmpl w:val="90FA4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1CE8394">
      <w:start w:val="1"/>
      <w:numFmt w:val="lowerLetter"/>
      <w:lvlText w:val="%3)"/>
      <w:lvlJc w:val="left"/>
      <w:pPr>
        <w:ind w:left="2520" w:hanging="360"/>
      </w:pPr>
      <w:rPr>
        <w:rFonts w:hint="default"/>
        <w:b w:val="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156DF"/>
    <w:multiLevelType w:val="hybridMultilevel"/>
    <w:tmpl w:val="CAA4AD54"/>
    <w:lvl w:ilvl="0" w:tplc="2E2EE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0D5CBA"/>
    <w:multiLevelType w:val="hybridMultilevel"/>
    <w:tmpl w:val="CEB0C0A6"/>
    <w:lvl w:ilvl="0" w:tplc="04090001">
      <w:start w:val="1"/>
      <w:numFmt w:val="bullet"/>
      <w:lvlText w:val=""/>
      <w:lvlJc w:val="left"/>
      <w:pPr>
        <w:tabs>
          <w:tab w:val="num" w:pos="1080"/>
        </w:tabs>
        <w:ind w:left="1080" w:hanging="360"/>
      </w:pPr>
      <w:rPr>
        <w:rFonts w:ascii="Symbol" w:hAnsi="Symbol" w:hint="default"/>
      </w:rPr>
    </w:lvl>
    <w:lvl w:ilvl="1" w:tplc="124C3542">
      <w:start w:val="1"/>
      <w:numFmt w:val="bullet"/>
      <w:lvlText w:val=""/>
      <w:lvlJc w:val="left"/>
      <w:pPr>
        <w:tabs>
          <w:tab w:val="num" w:pos="1800"/>
        </w:tabs>
        <w:ind w:left="1800" w:hanging="360"/>
      </w:pPr>
      <w:rPr>
        <w:rFonts w:ascii="Wingdings" w:hAnsi="Wingdings" w:hint="default"/>
      </w:rPr>
    </w:lvl>
    <w:lvl w:ilvl="2" w:tplc="A7E0E95C" w:tentative="1">
      <w:start w:val="1"/>
      <w:numFmt w:val="bullet"/>
      <w:lvlText w:val=""/>
      <w:lvlJc w:val="left"/>
      <w:pPr>
        <w:tabs>
          <w:tab w:val="num" w:pos="2520"/>
        </w:tabs>
        <w:ind w:left="2520" w:hanging="360"/>
      </w:pPr>
      <w:rPr>
        <w:rFonts w:ascii="Wingdings" w:hAnsi="Wingdings" w:hint="default"/>
      </w:rPr>
    </w:lvl>
    <w:lvl w:ilvl="3" w:tplc="06AEBEF6" w:tentative="1">
      <w:start w:val="1"/>
      <w:numFmt w:val="bullet"/>
      <w:lvlText w:val=""/>
      <w:lvlJc w:val="left"/>
      <w:pPr>
        <w:tabs>
          <w:tab w:val="num" w:pos="3240"/>
        </w:tabs>
        <w:ind w:left="3240" w:hanging="360"/>
      </w:pPr>
      <w:rPr>
        <w:rFonts w:ascii="Wingdings" w:hAnsi="Wingdings" w:hint="default"/>
      </w:rPr>
    </w:lvl>
    <w:lvl w:ilvl="4" w:tplc="772C4E46" w:tentative="1">
      <w:start w:val="1"/>
      <w:numFmt w:val="bullet"/>
      <w:lvlText w:val=""/>
      <w:lvlJc w:val="left"/>
      <w:pPr>
        <w:tabs>
          <w:tab w:val="num" w:pos="3960"/>
        </w:tabs>
        <w:ind w:left="3960" w:hanging="360"/>
      </w:pPr>
      <w:rPr>
        <w:rFonts w:ascii="Wingdings" w:hAnsi="Wingdings" w:hint="default"/>
      </w:rPr>
    </w:lvl>
    <w:lvl w:ilvl="5" w:tplc="37120428" w:tentative="1">
      <w:start w:val="1"/>
      <w:numFmt w:val="bullet"/>
      <w:lvlText w:val=""/>
      <w:lvlJc w:val="left"/>
      <w:pPr>
        <w:tabs>
          <w:tab w:val="num" w:pos="4680"/>
        </w:tabs>
        <w:ind w:left="4680" w:hanging="360"/>
      </w:pPr>
      <w:rPr>
        <w:rFonts w:ascii="Wingdings" w:hAnsi="Wingdings" w:hint="default"/>
      </w:rPr>
    </w:lvl>
    <w:lvl w:ilvl="6" w:tplc="EFF2B9A6" w:tentative="1">
      <w:start w:val="1"/>
      <w:numFmt w:val="bullet"/>
      <w:lvlText w:val=""/>
      <w:lvlJc w:val="left"/>
      <w:pPr>
        <w:tabs>
          <w:tab w:val="num" w:pos="5400"/>
        </w:tabs>
        <w:ind w:left="5400" w:hanging="360"/>
      </w:pPr>
      <w:rPr>
        <w:rFonts w:ascii="Wingdings" w:hAnsi="Wingdings" w:hint="default"/>
      </w:rPr>
    </w:lvl>
    <w:lvl w:ilvl="7" w:tplc="9120F542" w:tentative="1">
      <w:start w:val="1"/>
      <w:numFmt w:val="bullet"/>
      <w:lvlText w:val=""/>
      <w:lvlJc w:val="left"/>
      <w:pPr>
        <w:tabs>
          <w:tab w:val="num" w:pos="6120"/>
        </w:tabs>
        <w:ind w:left="6120" w:hanging="360"/>
      </w:pPr>
      <w:rPr>
        <w:rFonts w:ascii="Wingdings" w:hAnsi="Wingdings" w:hint="default"/>
      </w:rPr>
    </w:lvl>
    <w:lvl w:ilvl="8" w:tplc="7A82411C" w:tentative="1">
      <w:start w:val="1"/>
      <w:numFmt w:val="bullet"/>
      <w:lvlText w:val=""/>
      <w:lvlJc w:val="left"/>
      <w:pPr>
        <w:tabs>
          <w:tab w:val="num" w:pos="6840"/>
        </w:tabs>
        <w:ind w:left="6840" w:hanging="360"/>
      </w:pPr>
      <w:rPr>
        <w:rFonts w:ascii="Wingdings" w:hAnsi="Wingdings" w:hint="default"/>
      </w:rPr>
    </w:lvl>
  </w:abstractNum>
  <w:abstractNum w:abstractNumId="8">
    <w:nsid w:val="1B427B8D"/>
    <w:multiLevelType w:val="hybridMultilevel"/>
    <w:tmpl w:val="192042B4"/>
    <w:lvl w:ilvl="0" w:tplc="4860D742">
      <w:start w:val="1"/>
      <w:numFmt w:val="decimal"/>
      <w:lvlText w:val="%1."/>
      <w:lvlJc w:val="left"/>
      <w:pPr>
        <w:ind w:left="1080" w:hanging="360"/>
      </w:pPr>
      <w:rPr>
        <w:rFonts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971010"/>
    <w:multiLevelType w:val="hybridMultilevel"/>
    <w:tmpl w:val="C20CE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4661D8"/>
    <w:multiLevelType w:val="hybridMultilevel"/>
    <w:tmpl w:val="A13E728A"/>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2D09605D"/>
    <w:multiLevelType w:val="hybridMultilevel"/>
    <w:tmpl w:val="38C43C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D2A732D"/>
    <w:multiLevelType w:val="hybridMultilevel"/>
    <w:tmpl w:val="AE1848F8"/>
    <w:lvl w:ilvl="0" w:tplc="0409000F">
      <w:start w:val="1"/>
      <w:numFmt w:val="decimal"/>
      <w:lvlText w:val="%1."/>
      <w:lvlJc w:val="left"/>
      <w:pPr>
        <w:ind w:left="1493" w:hanging="360"/>
      </w:pPr>
    </w:lvl>
    <w:lvl w:ilvl="1" w:tplc="04090019">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3">
    <w:nsid w:val="2DB23ABB"/>
    <w:multiLevelType w:val="hybridMultilevel"/>
    <w:tmpl w:val="BA225A7A"/>
    <w:lvl w:ilvl="0" w:tplc="04090001">
      <w:start w:val="1"/>
      <w:numFmt w:val="bullet"/>
      <w:lvlText w:val=""/>
      <w:lvlJc w:val="left"/>
      <w:pPr>
        <w:ind w:left="10080" w:hanging="360"/>
      </w:pPr>
      <w:rPr>
        <w:rFonts w:ascii="Symbol" w:hAnsi="Symbol" w:hint="default"/>
      </w:rPr>
    </w:lvl>
    <w:lvl w:ilvl="1" w:tplc="04090003">
      <w:start w:val="1"/>
      <w:numFmt w:val="bullet"/>
      <w:lvlText w:val="o"/>
      <w:lvlJc w:val="left"/>
      <w:pPr>
        <w:ind w:left="10800" w:hanging="360"/>
      </w:pPr>
      <w:rPr>
        <w:rFonts w:ascii="Courier New" w:hAnsi="Courier New" w:cs="Courier New" w:hint="default"/>
      </w:rPr>
    </w:lvl>
    <w:lvl w:ilvl="2" w:tplc="04090005">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14">
    <w:nsid w:val="330508FA"/>
    <w:multiLevelType w:val="hybridMultilevel"/>
    <w:tmpl w:val="FB30F8BE"/>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6E2403B"/>
    <w:multiLevelType w:val="hybridMultilevel"/>
    <w:tmpl w:val="895C0490"/>
    <w:lvl w:ilvl="0" w:tplc="A06242C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B273D3"/>
    <w:multiLevelType w:val="hybridMultilevel"/>
    <w:tmpl w:val="B38691F4"/>
    <w:lvl w:ilvl="0" w:tplc="0409000F">
      <w:start w:val="1"/>
      <w:numFmt w:val="decimal"/>
      <w:lvlText w:val="%1."/>
      <w:lvlJc w:val="left"/>
      <w:pPr>
        <w:ind w:left="1440" w:hanging="360"/>
      </w:pPr>
    </w:lvl>
    <w:lvl w:ilvl="1" w:tplc="04090017">
      <w:start w:val="1"/>
      <w:numFmt w:val="lowerLetter"/>
      <w:lvlText w:val="%2)"/>
      <w:lvlJc w:val="left"/>
      <w:pPr>
        <w:ind w:left="135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2F7312"/>
    <w:multiLevelType w:val="hybridMultilevel"/>
    <w:tmpl w:val="802445C8"/>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8">
    <w:nsid w:val="3B417ABE"/>
    <w:multiLevelType w:val="hybridMultilevel"/>
    <w:tmpl w:val="B1ACC806"/>
    <w:lvl w:ilvl="0" w:tplc="1972A888">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036C65"/>
    <w:multiLevelType w:val="hybridMultilevel"/>
    <w:tmpl w:val="0946158E"/>
    <w:lvl w:ilvl="0" w:tplc="04090017">
      <w:start w:val="1"/>
      <w:numFmt w:val="lowerLetter"/>
      <w:lvlText w:val="%1)"/>
      <w:lvlJc w:val="left"/>
      <w:pPr>
        <w:ind w:left="432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nsid w:val="4311184F"/>
    <w:multiLevelType w:val="hybridMultilevel"/>
    <w:tmpl w:val="A64655E2"/>
    <w:lvl w:ilvl="0" w:tplc="318666C8">
      <w:start w:val="1"/>
      <w:numFmt w:val="upperLetter"/>
      <w:lvlText w:val="%1."/>
      <w:lvlJc w:val="left"/>
      <w:pPr>
        <w:ind w:left="1440" w:hanging="720"/>
      </w:pPr>
      <w:rPr>
        <w:rFonts w:ascii="Times New Roman" w:eastAsia="Calibr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E82038"/>
    <w:multiLevelType w:val="hybridMultilevel"/>
    <w:tmpl w:val="8822FB08"/>
    <w:lvl w:ilvl="0" w:tplc="04B25E1E">
      <w:start w:val="1"/>
      <w:numFmt w:val="lowerLetter"/>
      <w:lvlText w:val="%1)"/>
      <w:lvlJc w:val="left"/>
      <w:pPr>
        <w:ind w:left="1440" w:hanging="360"/>
      </w:pPr>
      <w:rPr>
        <w:b w:val="0"/>
        <w:i w:val="0"/>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9F877A5"/>
    <w:multiLevelType w:val="hybridMultilevel"/>
    <w:tmpl w:val="B0C29ADA"/>
    <w:lvl w:ilvl="0" w:tplc="04090017">
      <w:start w:val="1"/>
      <w:numFmt w:val="lowerLetter"/>
      <w:lvlText w:val="%1)"/>
      <w:lvlJc w:val="left"/>
      <w:pPr>
        <w:ind w:left="63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4CE70CB7"/>
    <w:multiLevelType w:val="hybridMultilevel"/>
    <w:tmpl w:val="E47E73C8"/>
    <w:lvl w:ilvl="0" w:tplc="04090001">
      <w:start w:val="1"/>
      <w:numFmt w:val="bullet"/>
      <w:lvlText w:val=""/>
      <w:lvlJc w:val="left"/>
      <w:pPr>
        <w:ind w:left="2943" w:hanging="360"/>
      </w:pPr>
      <w:rPr>
        <w:rFonts w:ascii="Symbol" w:hAnsi="Symbol" w:hint="default"/>
      </w:rPr>
    </w:lvl>
    <w:lvl w:ilvl="1" w:tplc="04090003" w:tentative="1">
      <w:start w:val="1"/>
      <w:numFmt w:val="bullet"/>
      <w:lvlText w:val="o"/>
      <w:lvlJc w:val="left"/>
      <w:pPr>
        <w:ind w:left="3663" w:hanging="360"/>
      </w:pPr>
      <w:rPr>
        <w:rFonts w:ascii="Courier New" w:hAnsi="Courier New" w:cs="Courier New" w:hint="default"/>
      </w:rPr>
    </w:lvl>
    <w:lvl w:ilvl="2" w:tplc="04090005" w:tentative="1">
      <w:start w:val="1"/>
      <w:numFmt w:val="bullet"/>
      <w:lvlText w:val=""/>
      <w:lvlJc w:val="left"/>
      <w:pPr>
        <w:ind w:left="4383" w:hanging="360"/>
      </w:pPr>
      <w:rPr>
        <w:rFonts w:ascii="Wingdings" w:hAnsi="Wingdings" w:hint="default"/>
      </w:rPr>
    </w:lvl>
    <w:lvl w:ilvl="3" w:tplc="04090001" w:tentative="1">
      <w:start w:val="1"/>
      <w:numFmt w:val="bullet"/>
      <w:lvlText w:val=""/>
      <w:lvlJc w:val="left"/>
      <w:pPr>
        <w:ind w:left="5103" w:hanging="360"/>
      </w:pPr>
      <w:rPr>
        <w:rFonts w:ascii="Symbol" w:hAnsi="Symbol" w:hint="default"/>
      </w:rPr>
    </w:lvl>
    <w:lvl w:ilvl="4" w:tplc="04090003" w:tentative="1">
      <w:start w:val="1"/>
      <w:numFmt w:val="bullet"/>
      <w:lvlText w:val="o"/>
      <w:lvlJc w:val="left"/>
      <w:pPr>
        <w:ind w:left="5823" w:hanging="360"/>
      </w:pPr>
      <w:rPr>
        <w:rFonts w:ascii="Courier New" w:hAnsi="Courier New" w:cs="Courier New" w:hint="default"/>
      </w:rPr>
    </w:lvl>
    <w:lvl w:ilvl="5" w:tplc="04090005" w:tentative="1">
      <w:start w:val="1"/>
      <w:numFmt w:val="bullet"/>
      <w:lvlText w:val=""/>
      <w:lvlJc w:val="left"/>
      <w:pPr>
        <w:ind w:left="6543" w:hanging="360"/>
      </w:pPr>
      <w:rPr>
        <w:rFonts w:ascii="Wingdings" w:hAnsi="Wingdings" w:hint="default"/>
      </w:rPr>
    </w:lvl>
    <w:lvl w:ilvl="6" w:tplc="04090001" w:tentative="1">
      <w:start w:val="1"/>
      <w:numFmt w:val="bullet"/>
      <w:lvlText w:val=""/>
      <w:lvlJc w:val="left"/>
      <w:pPr>
        <w:ind w:left="7263" w:hanging="360"/>
      </w:pPr>
      <w:rPr>
        <w:rFonts w:ascii="Symbol" w:hAnsi="Symbol" w:hint="default"/>
      </w:rPr>
    </w:lvl>
    <w:lvl w:ilvl="7" w:tplc="04090003" w:tentative="1">
      <w:start w:val="1"/>
      <w:numFmt w:val="bullet"/>
      <w:lvlText w:val="o"/>
      <w:lvlJc w:val="left"/>
      <w:pPr>
        <w:ind w:left="7983" w:hanging="360"/>
      </w:pPr>
      <w:rPr>
        <w:rFonts w:ascii="Courier New" w:hAnsi="Courier New" w:cs="Courier New" w:hint="default"/>
      </w:rPr>
    </w:lvl>
    <w:lvl w:ilvl="8" w:tplc="04090005" w:tentative="1">
      <w:start w:val="1"/>
      <w:numFmt w:val="bullet"/>
      <w:lvlText w:val=""/>
      <w:lvlJc w:val="left"/>
      <w:pPr>
        <w:ind w:left="8703" w:hanging="360"/>
      </w:pPr>
      <w:rPr>
        <w:rFonts w:ascii="Wingdings" w:hAnsi="Wingdings" w:hint="default"/>
      </w:rPr>
    </w:lvl>
  </w:abstractNum>
  <w:abstractNum w:abstractNumId="24">
    <w:nsid w:val="4D101303"/>
    <w:multiLevelType w:val="hybridMultilevel"/>
    <w:tmpl w:val="6B840566"/>
    <w:lvl w:ilvl="0" w:tplc="04090001">
      <w:start w:val="1"/>
      <w:numFmt w:val="bullet"/>
      <w:lvlText w:val=""/>
      <w:lvlJc w:val="left"/>
      <w:pPr>
        <w:tabs>
          <w:tab w:val="num" w:pos="1080"/>
        </w:tabs>
        <w:ind w:left="1080" w:hanging="360"/>
      </w:pPr>
      <w:rPr>
        <w:rFonts w:ascii="Symbol" w:hAnsi="Symbol" w:hint="default"/>
      </w:rPr>
    </w:lvl>
    <w:lvl w:ilvl="1" w:tplc="298EA308">
      <w:start w:val="2264"/>
      <w:numFmt w:val="bullet"/>
      <w:lvlText w:val=""/>
      <w:lvlJc w:val="left"/>
      <w:pPr>
        <w:tabs>
          <w:tab w:val="num" w:pos="1800"/>
        </w:tabs>
        <w:ind w:left="1800" w:hanging="360"/>
      </w:pPr>
      <w:rPr>
        <w:rFonts w:ascii="Wingdings" w:hAnsi="Wingdings" w:hint="default"/>
      </w:rPr>
    </w:lvl>
    <w:lvl w:ilvl="2" w:tplc="FE080180" w:tentative="1">
      <w:start w:val="1"/>
      <w:numFmt w:val="bullet"/>
      <w:lvlText w:val="•"/>
      <w:lvlJc w:val="left"/>
      <w:pPr>
        <w:tabs>
          <w:tab w:val="num" w:pos="2520"/>
        </w:tabs>
        <w:ind w:left="2520" w:hanging="360"/>
      </w:pPr>
      <w:rPr>
        <w:rFonts w:ascii="Arial" w:hAnsi="Arial" w:hint="default"/>
      </w:rPr>
    </w:lvl>
    <w:lvl w:ilvl="3" w:tplc="E08C17CE" w:tentative="1">
      <w:start w:val="1"/>
      <w:numFmt w:val="bullet"/>
      <w:lvlText w:val="•"/>
      <w:lvlJc w:val="left"/>
      <w:pPr>
        <w:tabs>
          <w:tab w:val="num" w:pos="3240"/>
        </w:tabs>
        <w:ind w:left="3240" w:hanging="360"/>
      </w:pPr>
      <w:rPr>
        <w:rFonts w:ascii="Arial" w:hAnsi="Arial" w:hint="default"/>
      </w:rPr>
    </w:lvl>
    <w:lvl w:ilvl="4" w:tplc="8F8A4216" w:tentative="1">
      <w:start w:val="1"/>
      <w:numFmt w:val="bullet"/>
      <w:lvlText w:val="•"/>
      <w:lvlJc w:val="left"/>
      <w:pPr>
        <w:tabs>
          <w:tab w:val="num" w:pos="3960"/>
        </w:tabs>
        <w:ind w:left="3960" w:hanging="360"/>
      </w:pPr>
      <w:rPr>
        <w:rFonts w:ascii="Arial" w:hAnsi="Arial" w:hint="default"/>
      </w:rPr>
    </w:lvl>
    <w:lvl w:ilvl="5" w:tplc="A6E88892" w:tentative="1">
      <w:start w:val="1"/>
      <w:numFmt w:val="bullet"/>
      <w:lvlText w:val="•"/>
      <w:lvlJc w:val="left"/>
      <w:pPr>
        <w:tabs>
          <w:tab w:val="num" w:pos="4680"/>
        </w:tabs>
        <w:ind w:left="4680" w:hanging="360"/>
      </w:pPr>
      <w:rPr>
        <w:rFonts w:ascii="Arial" w:hAnsi="Arial" w:hint="default"/>
      </w:rPr>
    </w:lvl>
    <w:lvl w:ilvl="6" w:tplc="EF7C1F44" w:tentative="1">
      <w:start w:val="1"/>
      <w:numFmt w:val="bullet"/>
      <w:lvlText w:val="•"/>
      <w:lvlJc w:val="left"/>
      <w:pPr>
        <w:tabs>
          <w:tab w:val="num" w:pos="5400"/>
        </w:tabs>
        <w:ind w:left="5400" w:hanging="360"/>
      </w:pPr>
      <w:rPr>
        <w:rFonts w:ascii="Arial" w:hAnsi="Arial" w:hint="default"/>
      </w:rPr>
    </w:lvl>
    <w:lvl w:ilvl="7" w:tplc="C8260560" w:tentative="1">
      <w:start w:val="1"/>
      <w:numFmt w:val="bullet"/>
      <w:lvlText w:val="•"/>
      <w:lvlJc w:val="left"/>
      <w:pPr>
        <w:tabs>
          <w:tab w:val="num" w:pos="6120"/>
        </w:tabs>
        <w:ind w:left="6120" w:hanging="360"/>
      </w:pPr>
      <w:rPr>
        <w:rFonts w:ascii="Arial" w:hAnsi="Arial" w:hint="default"/>
      </w:rPr>
    </w:lvl>
    <w:lvl w:ilvl="8" w:tplc="79AAE3B6" w:tentative="1">
      <w:start w:val="1"/>
      <w:numFmt w:val="bullet"/>
      <w:lvlText w:val="•"/>
      <w:lvlJc w:val="left"/>
      <w:pPr>
        <w:tabs>
          <w:tab w:val="num" w:pos="6840"/>
        </w:tabs>
        <w:ind w:left="6840" w:hanging="360"/>
      </w:pPr>
      <w:rPr>
        <w:rFonts w:ascii="Arial" w:hAnsi="Arial" w:hint="default"/>
      </w:rPr>
    </w:lvl>
  </w:abstractNum>
  <w:abstractNum w:abstractNumId="25">
    <w:nsid w:val="4D6F5B9F"/>
    <w:multiLevelType w:val="hybridMultilevel"/>
    <w:tmpl w:val="4D58C194"/>
    <w:lvl w:ilvl="0" w:tplc="A06242C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D33D19"/>
    <w:multiLevelType w:val="hybridMultilevel"/>
    <w:tmpl w:val="734236C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nsid w:val="4F5D6C96"/>
    <w:multiLevelType w:val="hybridMultilevel"/>
    <w:tmpl w:val="16DC7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17">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B62E55"/>
    <w:multiLevelType w:val="hybridMultilevel"/>
    <w:tmpl w:val="62B66E6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1BA0495"/>
    <w:multiLevelType w:val="hybridMultilevel"/>
    <w:tmpl w:val="EF9E225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576808FC"/>
    <w:multiLevelType w:val="hybridMultilevel"/>
    <w:tmpl w:val="FEC8E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E72D39"/>
    <w:multiLevelType w:val="hybridMultilevel"/>
    <w:tmpl w:val="11123E60"/>
    <w:lvl w:ilvl="0" w:tplc="78DAD58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C02F3D"/>
    <w:multiLevelType w:val="hybridMultilevel"/>
    <w:tmpl w:val="0854C12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748C6B66"/>
    <w:multiLevelType w:val="hybridMultilevel"/>
    <w:tmpl w:val="F36E510A"/>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77746965"/>
    <w:multiLevelType w:val="hybridMultilevel"/>
    <w:tmpl w:val="3C7271A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BC21B50"/>
    <w:multiLevelType w:val="hybridMultilevel"/>
    <w:tmpl w:val="0E2ABDE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7C1F0FE4"/>
    <w:multiLevelType w:val="hybridMultilevel"/>
    <w:tmpl w:val="259078D2"/>
    <w:lvl w:ilvl="0" w:tplc="868C28D6">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E4205C2"/>
    <w:multiLevelType w:val="hybridMultilevel"/>
    <w:tmpl w:val="2820D9F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E6071C"/>
    <w:multiLevelType w:val="hybridMultilevel"/>
    <w:tmpl w:val="9F2A9C62"/>
    <w:lvl w:ilvl="0" w:tplc="41666D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1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5"/>
  </w:num>
  <w:num w:numId="7">
    <w:abstractNumId w:val="38"/>
  </w:num>
  <w:num w:numId="8">
    <w:abstractNumId w:val="2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24"/>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6"/>
  </w:num>
  <w:num w:numId="19">
    <w:abstractNumId w:val="30"/>
    <w:lvlOverride w:ilvl="0"/>
    <w:lvlOverride w:ilvl="1"/>
    <w:lvlOverride w:ilvl="2">
      <w:startOverride w:val="1"/>
    </w:lvlOverride>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3"/>
  </w:num>
  <w:num w:numId="22">
    <w:abstractNumId w:val="28"/>
  </w:num>
  <w:num w:numId="2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lvlOverride w:ilvl="2">
      <w:startOverride w:val="1"/>
    </w:lvlOverride>
    <w:lvlOverride w:ilvl="3">
      <w:startOverride w:val="1"/>
    </w:lvlOverride>
    <w:lvlOverride w:ilvl="4"/>
    <w:lvlOverride w:ilvl="5"/>
    <w:lvlOverride w:ilvl="6"/>
    <w:lvlOverride w:ilvl="7"/>
    <w:lvlOverride w:ilvl="8"/>
  </w:num>
  <w:num w:numId="25">
    <w:abstractNumId w:val="5"/>
    <w:lvlOverride w:ilvl="0"/>
    <w:lvlOverride w:ilvl="1"/>
    <w:lvlOverride w:ilvl="2">
      <w:startOverride w:val="1"/>
    </w:lvlOverride>
    <w:lvlOverride w:ilvl="3"/>
    <w:lvlOverride w:ilvl="4"/>
    <w:lvlOverride w:ilvl="5"/>
    <w:lvlOverride w:ilvl="6"/>
    <w:lvlOverride w:ilvl="7"/>
    <w:lvlOverride w:ilvl="8"/>
  </w:num>
  <w:num w:numId="26">
    <w:abstractNumId w:val="33"/>
  </w:num>
  <w:num w:numId="27">
    <w:abstractNumId w:val="37"/>
  </w:num>
  <w:num w:numId="28">
    <w:abstractNumId w:val="4"/>
  </w:num>
  <w:num w:numId="29">
    <w:abstractNumId w:val="9"/>
  </w:num>
  <w:num w:numId="30">
    <w:abstractNumId w:val="8"/>
  </w:num>
  <w:num w:numId="31">
    <w:abstractNumId w:val="1"/>
  </w:num>
  <w:num w:numId="32">
    <w:abstractNumId w:val="0"/>
  </w:num>
  <w:num w:numId="33">
    <w:abstractNumId w:val="11"/>
  </w:num>
  <w:num w:numId="34">
    <w:abstractNumId w:val="35"/>
  </w:num>
  <w:num w:numId="35">
    <w:abstractNumId w:val="32"/>
  </w:num>
  <w:num w:numId="36">
    <w:abstractNumId w:val="2"/>
  </w:num>
  <w:num w:numId="37">
    <w:abstractNumId w:val="14"/>
  </w:num>
  <w:num w:numId="38">
    <w:abstractNumId w:val="23"/>
  </w:num>
  <w:num w:numId="39">
    <w:abstractNumId w:val="29"/>
  </w:num>
  <w:num w:numId="40">
    <w:abstractNumId w:val="10"/>
  </w:num>
  <w:num w:numId="41">
    <w:abstractNumId w:val="12"/>
  </w:num>
  <w:num w:numId="42">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5D"/>
    <w:rsid w:val="0003245F"/>
    <w:rsid w:val="00035381"/>
    <w:rsid w:val="00042E9A"/>
    <w:rsid w:val="00053A8C"/>
    <w:rsid w:val="00056E65"/>
    <w:rsid w:val="00077B30"/>
    <w:rsid w:val="00081D2E"/>
    <w:rsid w:val="00082C68"/>
    <w:rsid w:val="00094668"/>
    <w:rsid w:val="000A2C15"/>
    <w:rsid w:val="000A6B04"/>
    <w:rsid w:val="000C3A5C"/>
    <w:rsid w:val="000D22E5"/>
    <w:rsid w:val="000E5826"/>
    <w:rsid w:val="0010420E"/>
    <w:rsid w:val="001104BC"/>
    <w:rsid w:val="00126C62"/>
    <w:rsid w:val="00137783"/>
    <w:rsid w:val="001470CC"/>
    <w:rsid w:val="001563A2"/>
    <w:rsid w:val="00161D6D"/>
    <w:rsid w:val="001A3AFF"/>
    <w:rsid w:val="001B305D"/>
    <w:rsid w:val="001D0ADC"/>
    <w:rsid w:val="001D4869"/>
    <w:rsid w:val="001D7902"/>
    <w:rsid w:val="001E43C0"/>
    <w:rsid w:val="0022781F"/>
    <w:rsid w:val="00251D6D"/>
    <w:rsid w:val="00256E16"/>
    <w:rsid w:val="00264D67"/>
    <w:rsid w:val="002850B6"/>
    <w:rsid w:val="00285555"/>
    <w:rsid w:val="002C3D86"/>
    <w:rsid w:val="002D6069"/>
    <w:rsid w:val="002E109D"/>
    <w:rsid w:val="002E6B7E"/>
    <w:rsid w:val="0030270B"/>
    <w:rsid w:val="0030576F"/>
    <w:rsid w:val="003477CC"/>
    <w:rsid w:val="00365BDD"/>
    <w:rsid w:val="0038001A"/>
    <w:rsid w:val="003829CD"/>
    <w:rsid w:val="00391337"/>
    <w:rsid w:val="00394915"/>
    <w:rsid w:val="003954DF"/>
    <w:rsid w:val="003963F3"/>
    <w:rsid w:val="003C2FE5"/>
    <w:rsid w:val="003D0DA8"/>
    <w:rsid w:val="003F5E74"/>
    <w:rsid w:val="0040347C"/>
    <w:rsid w:val="00405543"/>
    <w:rsid w:val="00430F5D"/>
    <w:rsid w:val="0043365E"/>
    <w:rsid w:val="00433CA3"/>
    <w:rsid w:val="0045285E"/>
    <w:rsid w:val="0046357F"/>
    <w:rsid w:val="004B12CB"/>
    <w:rsid w:val="004C4B86"/>
    <w:rsid w:val="004F0731"/>
    <w:rsid w:val="004F5099"/>
    <w:rsid w:val="00505783"/>
    <w:rsid w:val="0050735A"/>
    <w:rsid w:val="00512A6E"/>
    <w:rsid w:val="00531A0F"/>
    <w:rsid w:val="00531BDC"/>
    <w:rsid w:val="0054200F"/>
    <w:rsid w:val="00543EEC"/>
    <w:rsid w:val="00561B37"/>
    <w:rsid w:val="00591186"/>
    <w:rsid w:val="00596820"/>
    <w:rsid w:val="005A2B36"/>
    <w:rsid w:val="005A44FC"/>
    <w:rsid w:val="005A5B1D"/>
    <w:rsid w:val="005C3849"/>
    <w:rsid w:val="0063574D"/>
    <w:rsid w:val="00647A69"/>
    <w:rsid w:val="006508A8"/>
    <w:rsid w:val="0065110A"/>
    <w:rsid w:val="0067203A"/>
    <w:rsid w:val="00677DDD"/>
    <w:rsid w:val="006864FD"/>
    <w:rsid w:val="006928BF"/>
    <w:rsid w:val="006D5ED6"/>
    <w:rsid w:val="006F1357"/>
    <w:rsid w:val="00744F8D"/>
    <w:rsid w:val="00764916"/>
    <w:rsid w:val="007C0DA0"/>
    <w:rsid w:val="007D491B"/>
    <w:rsid w:val="007E4547"/>
    <w:rsid w:val="00801DDC"/>
    <w:rsid w:val="00802B94"/>
    <w:rsid w:val="00803279"/>
    <w:rsid w:val="008139FB"/>
    <w:rsid w:val="00824227"/>
    <w:rsid w:val="008429EE"/>
    <w:rsid w:val="00845C6F"/>
    <w:rsid w:val="00853247"/>
    <w:rsid w:val="0086026B"/>
    <w:rsid w:val="00892A05"/>
    <w:rsid w:val="0089695C"/>
    <w:rsid w:val="008A1EAB"/>
    <w:rsid w:val="008A5F91"/>
    <w:rsid w:val="008D3E4B"/>
    <w:rsid w:val="00914620"/>
    <w:rsid w:val="00931B6F"/>
    <w:rsid w:val="00932BDD"/>
    <w:rsid w:val="0094200E"/>
    <w:rsid w:val="00956DA8"/>
    <w:rsid w:val="00962D7B"/>
    <w:rsid w:val="00964B77"/>
    <w:rsid w:val="009721D0"/>
    <w:rsid w:val="00972FFD"/>
    <w:rsid w:val="009909DA"/>
    <w:rsid w:val="009A1364"/>
    <w:rsid w:val="009A7519"/>
    <w:rsid w:val="009E1E65"/>
    <w:rsid w:val="00A052AB"/>
    <w:rsid w:val="00A10276"/>
    <w:rsid w:val="00A1263B"/>
    <w:rsid w:val="00A23EED"/>
    <w:rsid w:val="00A3268C"/>
    <w:rsid w:val="00A815C4"/>
    <w:rsid w:val="00A83CC3"/>
    <w:rsid w:val="00A91887"/>
    <w:rsid w:val="00A94843"/>
    <w:rsid w:val="00AA561E"/>
    <w:rsid w:val="00AA7358"/>
    <w:rsid w:val="00AD43AE"/>
    <w:rsid w:val="00AE4911"/>
    <w:rsid w:val="00AE5D7B"/>
    <w:rsid w:val="00B10E8A"/>
    <w:rsid w:val="00B30AC6"/>
    <w:rsid w:val="00B34B03"/>
    <w:rsid w:val="00B54F25"/>
    <w:rsid w:val="00B77E65"/>
    <w:rsid w:val="00B81CE8"/>
    <w:rsid w:val="00BA5074"/>
    <w:rsid w:val="00BA7AB9"/>
    <w:rsid w:val="00BC180A"/>
    <w:rsid w:val="00BD2756"/>
    <w:rsid w:val="00BE1747"/>
    <w:rsid w:val="00BE73ED"/>
    <w:rsid w:val="00BF4C27"/>
    <w:rsid w:val="00C00F6B"/>
    <w:rsid w:val="00C136EA"/>
    <w:rsid w:val="00C27FCF"/>
    <w:rsid w:val="00C367B5"/>
    <w:rsid w:val="00C57247"/>
    <w:rsid w:val="00C6550D"/>
    <w:rsid w:val="00C7210E"/>
    <w:rsid w:val="00C74375"/>
    <w:rsid w:val="00CB2525"/>
    <w:rsid w:val="00CB6B36"/>
    <w:rsid w:val="00CF03C4"/>
    <w:rsid w:val="00D211BB"/>
    <w:rsid w:val="00D22550"/>
    <w:rsid w:val="00D23283"/>
    <w:rsid w:val="00D34564"/>
    <w:rsid w:val="00D47E28"/>
    <w:rsid w:val="00D636F4"/>
    <w:rsid w:val="00D64C9E"/>
    <w:rsid w:val="00D731C8"/>
    <w:rsid w:val="00D8213C"/>
    <w:rsid w:val="00D87E69"/>
    <w:rsid w:val="00DB1A50"/>
    <w:rsid w:val="00DE3473"/>
    <w:rsid w:val="00DF33C6"/>
    <w:rsid w:val="00E00152"/>
    <w:rsid w:val="00E03F93"/>
    <w:rsid w:val="00E04EEC"/>
    <w:rsid w:val="00E1336B"/>
    <w:rsid w:val="00E20480"/>
    <w:rsid w:val="00E451CC"/>
    <w:rsid w:val="00E528C1"/>
    <w:rsid w:val="00E72EDF"/>
    <w:rsid w:val="00E73F1F"/>
    <w:rsid w:val="00E851C1"/>
    <w:rsid w:val="00E9393F"/>
    <w:rsid w:val="00E9710B"/>
    <w:rsid w:val="00EA2F1A"/>
    <w:rsid w:val="00EA3608"/>
    <w:rsid w:val="00EA44DE"/>
    <w:rsid w:val="00EA6236"/>
    <w:rsid w:val="00EC7CBF"/>
    <w:rsid w:val="00ED5C42"/>
    <w:rsid w:val="00ED6045"/>
    <w:rsid w:val="00EE43D0"/>
    <w:rsid w:val="00EE6E4A"/>
    <w:rsid w:val="00EF1610"/>
    <w:rsid w:val="00F03346"/>
    <w:rsid w:val="00F211E5"/>
    <w:rsid w:val="00F312E5"/>
    <w:rsid w:val="00F35586"/>
    <w:rsid w:val="00F402F8"/>
    <w:rsid w:val="00F42F2B"/>
    <w:rsid w:val="00F63E19"/>
    <w:rsid w:val="00F7196C"/>
    <w:rsid w:val="00F8777A"/>
    <w:rsid w:val="00FE3FE0"/>
    <w:rsid w:val="00FF1B23"/>
    <w:rsid w:val="00FF5E61"/>
    <w:rsid w:val="00FF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DC"/>
    <w:pPr>
      <w:ind w:left="720"/>
      <w:contextualSpacing/>
    </w:pPr>
  </w:style>
  <w:style w:type="paragraph" w:styleId="BalloonText">
    <w:name w:val="Balloon Text"/>
    <w:basedOn w:val="Normal"/>
    <w:link w:val="BalloonTextChar"/>
    <w:uiPriority w:val="99"/>
    <w:semiHidden/>
    <w:unhideWhenUsed/>
    <w:rsid w:val="00452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5E"/>
    <w:rPr>
      <w:rFonts w:ascii="Tahoma" w:hAnsi="Tahoma" w:cs="Tahoma"/>
      <w:sz w:val="16"/>
      <w:szCs w:val="16"/>
    </w:rPr>
  </w:style>
  <w:style w:type="paragraph" w:styleId="Header">
    <w:name w:val="header"/>
    <w:basedOn w:val="Normal"/>
    <w:link w:val="HeaderChar"/>
    <w:uiPriority w:val="99"/>
    <w:unhideWhenUsed/>
    <w:rsid w:val="00FE3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FE0"/>
  </w:style>
  <w:style w:type="paragraph" w:styleId="Footer">
    <w:name w:val="footer"/>
    <w:basedOn w:val="Normal"/>
    <w:link w:val="FooterChar"/>
    <w:uiPriority w:val="99"/>
    <w:unhideWhenUsed/>
    <w:rsid w:val="00FE3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FE0"/>
  </w:style>
  <w:style w:type="character" w:styleId="Hyperlink">
    <w:name w:val="Hyperlink"/>
    <w:uiPriority w:val="99"/>
    <w:rsid w:val="00964B77"/>
    <w:rPr>
      <w:color w:val="0000FF"/>
      <w:u w:val="single"/>
    </w:rPr>
  </w:style>
  <w:style w:type="character" w:styleId="CommentReference">
    <w:name w:val="annotation reference"/>
    <w:basedOn w:val="DefaultParagraphFont"/>
    <w:uiPriority w:val="99"/>
    <w:semiHidden/>
    <w:unhideWhenUsed/>
    <w:rsid w:val="003477CC"/>
    <w:rPr>
      <w:sz w:val="16"/>
      <w:szCs w:val="16"/>
    </w:rPr>
  </w:style>
  <w:style w:type="paragraph" w:styleId="CommentText">
    <w:name w:val="annotation text"/>
    <w:basedOn w:val="Normal"/>
    <w:link w:val="CommentTextChar"/>
    <w:uiPriority w:val="99"/>
    <w:semiHidden/>
    <w:unhideWhenUsed/>
    <w:rsid w:val="003477CC"/>
    <w:pPr>
      <w:spacing w:line="240" w:lineRule="auto"/>
    </w:pPr>
    <w:rPr>
      <w:sz w:val="20"/>
      <w:szCs w:val="20"/>
    </w:rPr>
  </w:style>
  <w:style w:type="character" w:customStyle="1" w:styleId="CommentTextChar">
    <w:name w:val="Comment Text Char"/>
    <w:basedOn w:val="DefaultParagraphFont"/>
    <w:link w:val="CommentText"/>
    <w:uiPriority w:val="99"/>
    <w:semiHidden/>
    <w:rsid w:val="003477CC"/>
    <w:rPr>
      <w:sz w:val="20"/>
      <w:szCs w:val="20"/>
    </w:rPr>
  </w:style>
  <w:style w:type="paragraph" w:styleId="CommentSubject">
    <w:name w:val="annotation subject"/>
    <w:basedOn w:val="CommentText"/>
    <w:next w:val="CommentText"/>
    <w:link w:val="CommentSubjectChar"/>
    <w:uiPriority w:val="99"/>
    <w:semiHidden/>
    <w:unhideWhenUsed/>
    <w:rsid w:val="003477CC"/>
    <w:rPr>
      <w:b/>
      <w:bCs/>
    </w:rPr>
  </w:style>
  <w:style w:type="character" w:customStyle="1" w:styleId="CommentSubjectChar">
    <w:name w:val="Comment Subject Char"/>
    <w:basedOn w:val="CommentTextChar"/>
    <w:link w:val="CommentSubject"/>
    <w:uiPriority w:val="99"/>
    <w:semiHidden/>
    <w:rsid w:val="003477C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DC"/>
    <w:pPr>
      <w:ind w:left="720"/>
      <w:contextualSpacing/>
    </w:pPr>
  </w:style>
  <w:style w:type="paragraph" w:styleId="BalloonText">
    <w:name w:val="Balloon Text"/>
    <w:basedOn w:val="Normal"/>
    <w:link w:val="BalloonTextChar"/>
    <w:uiPriority w:val="99"/>
    <w:semiHidden/>
    <w:unhideWhenUsed/>
    <w:rsid w:val="00452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5E"/>
    <w:rPr>
      <w:rFonts w:ascii="Tahoma" w:hAnsi="Tahoma" w:cs="Tahoma"/>
      <w:sz w:val="16"/>
      <w:szCs w:val="16"/>
    </w:rPr>
  </w:style>
  <w:style w:type="paragraph" w:styleId="Header">
    <w:name w:val="header"/>
    <w:basedOn w:val="Normal"/>
    <w:link w:val="HeaderChar"/>
    <w:uiPriority w:val="99"/>
    <w:unhideWhenUsed/>
    <w:rsid w:val="00FE3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FE0"/>
  </w:style>
  <w:style w:type="paragraph" w:styleId="Footer">
    <w:name w:val="footer"/>
    <w:basedOn w:val="Normal"/>
    <w:link w:val="FooterChar"/>
    <w:uiPriority w:val="99"/>
    <w:unhideWhenUsed/>
    <w:rsid w:val="00FE3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FE0"/>
  </w:style>
  <w:style w:type="character" w:styleId="Hyperlink">
    <w:name w:val="Hyperlink"/>
    <w:uiPriority w:val="99"/>
    <w:rsid w:val="00964B77"/>
    <w:rPr>
      <w:color w:val="0000FF"/>
      <w:u w:val="single"/>
    </w:rPr>
  </w:style>
  <w:style w:type="character" w:styleId="CommentReference">
    <w:name w:val="annotation reference"/>
    <w:basedOn w:val="DefaultParagraphFont"/>
    <w:uiPriority w:val="99"/>
    <w:semiHidden/>
    <w:unhideWhenUsed/>
    <w:rsid w:val="003477CC"/>
    <w:rPr>
      <w:sz w:val="16"/>
      <w:szCs w:val="16"/>
    </w:rPr>
  </w:style>
  <w:style w:type="paragraph" w:styleId="CommentText">
    <w:name w:val="annotation text"/>
    <w:basedOn w:val="Normal"/>
    <w:link w:val="CommentTextChar"/>
    <w:uiPriority w:val="99"/>
    <w:semiHidden/>
    <w:unhideWhenUsed/>
    <w:rsid w:val="003477CC"/>
    <w:pPr>
      <w:spacing w:line="240" w:lineRule="auto"/>
    </w:pPr>
    <w:rPr>
      <w:sz w:val="20"/>
      <w:szCs w:val="20"/>
    </w:rPr>
  </w:style>
  <w:style w:type="character" w:customStyle="1" w:styleId="CommentTextChar">
    <w:name w:val="Comment Text Char"/>
    <w:basedOn w:val="DefaultParagraphFont"/>
    <w:link w:val="CommentText"/>
    <w:uiPriority w:val="99"/>
    <w:semiHidden/>
    <w:rsid w:val="003477CC"/>
    <w:rPr>
      <w:sz w:val="20"/>
      <w:szCs w:val="20"/>
    </w:rPr>
  </w:style>
  <w:style w:type="paragraph" w:styleId="CommentSubject">
    <w:name w:val="annotation subject"/>
    <w:basedOn w:val="CommentText"/>
    <w:next w:val="CommentText"/>
    <w:link w:val="CommentSubjectChar"/>
    <w:uiPriority w:val="99"/>
    <w:semiHidden/>
    <w:unhideWhenUsed/>
    <w:rsid w:val="003477CC"/>
    <w:rPr>
      <w:b/>
      <w:bCs/>
    </w:rPr>
  </w:style>
  <w:style w:type="character" w:customStyle="1" w:styleId="CommentSubjectChar">
    <w:name w:val="Comment Subject Char"/>
    <w:basedOn w:val="CommentTextChar"/>
    <w:link w:val="CommentSubject"/>
    <w:uiPriority w:val="99"/>
    <w:semiHidden/>
    <w:rsid w:val="003477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6340">
      <w:bodyDiv w:val="1"/>
      <w:marLeft w:val="0"/>
      <w:marRight w:val="0"/>
      <w:marTop w:val="0"/>
      <w:marBottom w:val="0"/>
      <w:divBdr>
        <w:top w:val="none" w:sz="0" w:space="0" w:color="auto"/>
        <w:left w:val="none" w:sz="0" w:space="0" w:color="auto"/>
        <w:bottom w:val="none" w:sz="0" w:space="0" w:color="auto"/>
        <w:right w:val="none" w:sz="0" w:space="0" w:color="auto"/>
      </w:divBdr>
      <w:divsChild>
        <w:div w:id="98649835">
          <w:marLeft w:val="0"/>
          <w:marRight w:val="0"/>
          <w:marTop w:val="0"/>
          <w:marBottom w:val="0"/>
          <w:divBdr>
            <w:top w:val="none" w:sz="0" w:space="0" w:color="auto"/>
            <w:left w:val="none" w:sz="0" w:space="0" w:color="auto"/>
            <w:bottom w:val="none" w:sz="0" w:space="0" w:color="auto"/>
            <w:right w:val="none" w:sz="0" w:space="0" w:color="auto"/>
          </w:divBdr>
        </w:div>
        <w:div w:id="1147431523">
          <w:marLeft w:val="0"/>
          <w:marRight w:val="0"/>
          <w:marTop w:val="0"/>
          <w:marBottom w:val="0"/>
          <w:divBdr>
            <w:top w:val="none" w:sz="0" w:space="0" w:color="auto"/>
            <w:left w:val="none" w:sz="0" w:space="0" w:color="auto"/>
            <w:bottom w:val="none" w:sz="0" w:space="0" w:color="auto"/>
            <w:right w:val="none" w:sz="0" w:space="0" w:color="auto"/>
          </w:divBdr>
        </w:div>
        <w:div w:id="92020987">
          <w:marLeft w:val="0"/>
          <w:marRight w:val="0"/>
          <w:marTop w:val="0"/>
          <w:marBottom w:val="0"/>
          <w:divBdr>
            <w:top w:val="none" w:sz="0" w:space="0" w:color="auto"/>
            <w:left w:val="none" w:sz="0" w:space="0" w:color="auto"/>
            <w:bottom w:val="none" w:sz="0" w:space="0" w:color="auto"/>
            <w:right w:val="none" w:sz="0" w:space="0" w:color="auto"/>
          </w:divBdr>
        </w:div>
        <w:div w:id="1028260185">
          <w:marLeft w:val="0"/>
          <w:marRight w:val="0"/>
          <w:marTop w:val="0"/>
          <w:marBottom w:val="0"/>
          <w:divBdr>
            <w:top w:val="none" w:sz="0" w:space="0" w:color="auto"/>
            <w:left w:val="none" w:sz="0" w:space="0" w:color="auto"/>
            <w:bottom w:val="none" w:sz="0" w:space="0" w:color="auto"/>
            <w:right w:val="none" w:sz="0" w:space="0" w:color="auto"/>
          </w:divBdr>
        </w:div>
        <w:div w:id="784276113">
          <w:marLeft w:val="0"/>
          <w:marRight w:val="0"/>
          <w:marTop w:val="0"/>
          <w:marBottom w:val="0"/>
          <w:divBdr>
            <w:top w:val="none" w:sz="0" w:space="0" w:color="auto"/>
            <w:left w:val="none" w:sz="0" w:space="0" w:color="auto"/>
            <w:bottom w:val="none" w:sz="0" w:space="0" w:color="auto"/>
            <w:right w:val="none" w:sz="0" w:space="0" w:color="auto"/>
          </w:divBdr>
        </w:div>
        <w:div w:id="996492257">
          <w:marLeft w:val="0"/>
          <w:marRight w:val="0"/>
          <w:marTop w:val="0"/>
          <w:marBottom w:val="0"/>
          <w:divBdr>
            <w:top w:val="none" w:sz="0" w:space="0" w:color="auto"/>
            <w:left w:val="none" w:sz="0" w:space="0" w:color="auto"/>
            <w:bottom w:val="none" w:sz="0" w:space="0" w:color="auto"/>
            <w:right w:val="none" w:sz="0" w:space="0" w:color="auto"/>
          </w:divBdr>
        </w:div>
        <w:div w:id="525144407">
          <w:marLeft w:val="0"/>
          <w:marRight w:val="0"/>
          <w:marTop w:val="0"/>
          <w:marBottom w:val="0"/>
          <w:divBdr>
            <w:top w:val="none" w:sz="0" w:space="0" w:color="auto"/>
            <w:left w:val="none" w:sz="0" w:space="0" w:color="auto"/>
            <w:bottom w:val="none" w:sz="0" w:space="0" w:color="auto"/>
            <w:right w:val="none" w:sz="0" w:space="0" w:color="auto"/>
          </w:divBdr>
        </w:div>
        <w:div w:id="1322614392">
          <w:marLeft w:val="0"/>
          <w:marRight w:val="0"/>
          <w:marTop w:val="0"/>
          <w:marBottom w:val="0"/>
          <w:divBdr>
            <w:top w:val="none" w:sz="0" w:space="0" w:color="auto"/>
            <w:left w:val="none" w:sz="0" w:space="0" w:color="auto"/>
            <w:bottom w:val="none" w:sz="0" w:space="0" w:color="auto"/>
            <w:right w:val="none" w:sz="0" w:space="0" w:color="auto"/>
          </w:divBdr>
        </w:div>
        <w:div w:id="1941058860">
          <w:marLeft w:val="0"/>
          <w:marRight w:val="0"/>
          <w:marTop w:val="0"/>
          <w:marBottom w:val="0"/>
          <w:divBdr>
            <w:top w:val="none" w:sz="0" w:space="0" w:color="auto"/>
            <w:left w:val="none" w:sz="0" w:space="0" w:color="auto"/>
            <w:bottom w:val="none" w:sz="0" w:space="0" w:color="auto"/>
            <w:right w:val="none" w:sz="0" w:space="0" w:color="auto"/>
          </w:divBdr>
        </w:div>
        <w:div w:id="2049181796">
          <w:marLeft w:val="0"/>
          <w:marRight w:val="0"/>
          <w:marTop w:val="0"/>
          <w:marBottom w:val="0"/>
          <w:divBdr>
            <w:top w:val="none" w:sz="0" w:space="0" w:color="auto"/>
            <w:left w:val="none" w:sz="0" w:space="0" w:color="auto"/>
            <w:bottom w:val="none" w:sz="0" w:space="0" w:color="auto"/>
            <w:right w:val="none" w:sz="0" w:space="0" w:color="auto"/>
          </w:divBdr>
        </w:div>
        <w:div w:id="1777213519">
          <w:marLeft w:val="0"/>
          <w:marRight w:val="0"/>
          <w:marTop w:val="0"/>
          <w:marBottom w:val="0"/>
          <w:divBdr>
            <w:top w:val="none" w:sz="0" w:space="0" w:color="auto"/>
            <w:left w:val="none" w:sz="0" w:space="0" w:color="auto"/>
            <w:bottom w:val="none" w:sz="0" w:space="0" w:color="auto"/>
            <w:right w:val="none" w:sz="0" w:space="0" w:color="auto"/>
          </w:divBdr>
        </w:div>
        <w:div w:id="383220583">
          <w:marLeft w:val="0"/>
          <w:marRight w:val="0"/>
          <w:marTop w:val="0"/>
          <w:marBottom w:val="0"/>
          <w:divBdr>
            <w:top w:val="none" w:sz="0" w:space="0" w:color="auto"/>
            <w:left w:val="none" w:sz="0" w:space="0" w:color="auto"/>
            <w:bottom w:val="none" w:sz="0" w:space="0" w:color="auto"/>
            <w:right w:val="none" w:sz="0" w:space="0" w:color="auto"/>
          </w:divBdr>
        </w:div>
        <w:div w:id="957876727">
          <w:marLeft w:val="0"/>
          <w:marRight w:val="0"/>
          <w:marTop w:val="0"/>
          <w:marBottom w:val="0"/>
          <w:divBdr>
            <w:top w:val="none" w:sz="0" w:space="0" w:color="auto"/>
            <w:left w:val="none" w:sz="0" w:space="0" w:color="auto"/>
            <w:bottom w:val="none" w:sz="0" w:space="0" w:color="auto"/>
            <w:right w:val="none" w:sz="0" w:space="0" w:color="auto"/>
          </w:divBdr>
        </w:div>
        <w:div w:id="1555116232">
          <w:marLeft w:val="0"/>
          <w:marRight w:val="0"/>
          <w:marTop w:val="0"/>
          <w:marBottom w:val="0"/>
          <w:divBdr>
            <w:top w:val="none" w:sz="0" w:space="0" w:color="auto"/>
            <w:left w:val="none" w:sz="0" w:space="0" w:color="auto"/>
            <w:bottom w:val="none" w:sz="0" w:space="0" w:color="auto"/>
            <w:right w:val="none" w:sz="0" w:space="0" w:color="auto"/>
          </w:divBdr>
        </w:div>
        <w:div w:id="2097242013">
          <w:marLeft w:val="0"/>
          <w:marRight w:val="0"/>
          <w:marTop w:val="0"/>
          <w:marBottom w:val="0"/>
          <w:divBdr>
            <w:top w:val="none" w:sz="0" w:space="0" w:color="auto"/>
            <w:left w:val="none" w:sz="0" w:space="0" w:color="auto"/>
            <w:bottom w:val="none" w:sz="0" w:space="0" w:color="auto"/>
            <w:right w:val="none" w:sz="0" w:space="0" w:color="auto"/>
          </w:divBdr>
        </w:div>
        <w:div w:id="559362810">
          <w:marLeft w:val="0"/>
          <w:marRight w:val="0"/>
          <w:marTop w:val="0"/>
          <w:marBottom w:val="0"/>
          <w:divBdr>
            <w:top w:val="none" w:sz="0" w:space="0" w:color="auto"/>
            <w:left w:val="none" w:sz="0" w:space="0" w:color="auto"/>
            <w:bottom w:val="none" w:sz="0" w:space="0" w:color="auto"/>
            <w:right w:val="none" w:sz="0" w:space="0" w:color="auto"/>
          </w:divBdr>
        </w:div>
        <w:div w:id="723329799">
          <w:marLeft w:val="0"/>
          <w:marRight w:val="0"/>
          <w:marTop w:val="0"/>
          <w:marBottom w:val="0"/>
          <w:divBdr>
            <w:top w:val="none" w:sz="0" w:space="0" w:color="auto"/>
            <w:left w:val="none" w:sz="0" w:space="0" w:color="auto"/>
            <w:bottom w:val="none" w:sz="0" w:space="0" w:color="auto"/>
            <w:right w:val="none" w:sz="0" w:space="0" w:color="auto"/>
          </w:divBdr>
        </w:div>
        <w:div w:id="1357273065">
          <w:marLeft w:val="0"/>
          <w:marRight w:val="0"/>
          <w:marTop w:val="0"/>
          <w:marBottom w:val="0"/>
          <w:divBdr>
            <w:top w:val="none" w:sz="0" w:space="0" w:color="auto"/>
            <w:left w:val="none" w:sz="0" w:space="0" w:color="auto"/>
            <w:bottom w:val="none" w:sz="0" w:space="0" w:color="auto"/>
            <w:right w:val="none" w:sz="0" w:space="0" w:color="auto"/>
          </w:divBdr>
        </w:div>
        <w:div w:id="905148951">
          <w:marLeft w:val="0"/>
          <w:marRight w:val="0"/>
          <w:marTop w:val="0"/>
          <w:marBottom w:val="0"/>
          <w:divBdr>
            <w:top w:val="none" w:sz="0" w:space="0" w:color="auto"/>
            <w:left w:val="none" w:sz="0" w:space="0" w:color="auto"/>
            <w:bottom w:val="none" w:sz="0" w:space="0" w:color="auto"/>
            <w:right w:val="none" w:sz="0" w:space="0" w:color="auto"/>
          </w:divBdr>
        </w:div>
        <w:div w:id="28186132">
          <w:marLeft w:val="0"/>
          <w:marRight w:val="0"/>
          <w:marTop w:val="0"/>
          <w:marBottom w:val="0"/>
          <w:divBdr>
            <w:top w:val="none" w:sz="0" w:space="0" w:color="auto"/>
            <w:left w:val="none" w:sz="0" w:space="0" w:color="auto"/>
            <w:bottom w:val="none" w:sz="0" w:space="0" w:color="auto"/>
            <w:right w:val="none" w:sz="0" w:space="0" w:color="auto"/>
          </w:divBdr>
        </w:div>
        <w:div w:id="242957680">
          <w:marLeft w:val="0"/>
          <w:marRight w:val="0"/>
          <w:marTop w:val="0"/>
          <w:marBottom w:val="0"/>
          <w:divBdr>
            <w:top w:val="none" w:sz="0" w:space="0" w:color="auto"/>
            <w:left w:val="none" w:sz="0" w:space="0" w:color="auto"/>
            <w:bottom w:val="none" w:sz="0" w:space="0" w:color="auto"/>
            <w:right w:val="none" w:sz="0" w:space="0" w:color="auto"/>
          </w:divBdr>
        </w:div>
        <w:div w:id="244340260">
          <w:marLeft w:val="0"/>
          <w:marRight w:val="0"/>
          <w:marTop w:val="0"/>
          <w:marBottom w:val="0"/>
          <w:divBdr>
            <w:top w:val="none" w:sz="0" w:space="0" w:color="auto"/>
            <w:left w:val="none" w:sz="0" w:space="0" w:color="auto"/>
            <w:bottom w:val="none" w:sz="0" w:space="0" w:color="auto"/>
            <w:right w:val="none" w:sz="0" w:space="0" w:color="auto"/>
          </w:divBdr>
        </w:div>
        <w:div w:id="1247109576">
          <w:marLeft w:val="0"/>
          <w:marRight w:val="0"/>
          <w:marTop w:val="0"/>
          <w:marBottom w:val="0"/>
          <w:divBdr>
            <w:top w:val="none" w:sz="0" w:space="0" w:color="auto"/>
            <w:left w:val="none" w:sz="0" w:space="0" w:color="auto"/>
            <w:bottom w:val="none" w:sz="0" w:space="0" w:color="auto"/>
            <w:right w:val="none" w:sz="0" w:space="0" w:color="auto"/>
          </w:divBdr>
        </w:div>
        <w:div w:id="1392995452">
          <w:marLeft w:val="0"/>
          <w:marRight w:val="0"/>
          <w:marTop w:val="0"/>
          <w:marBottom w:val="0"/>
          <w:divBdr>
            <w:top w:val="none" w:sz="0" w:space="0" w:color="auto"/>
            <w:left w:val="none" w:sz="0" w:space="0" w:color="auto"/>
            <w:bottom w:val="none" w:sz="0" w:space="0" w:color="auto"/>
            <w:right w:val="none" w:sz="0" w:space="0" w:color="auto"/>
          </w:divBdr>
        </w:div>
        <w:div w:id="1830822210">
          <w:marLeft w:val="0"/>
          <w:marRight w:val="0"/>
          <w:marTop w:val="0"/>
          <w:marBottom w:val="0"/>
          <w:divBdr>
            <w:top w:val="none" w:sz="0" w:space="0" w:color="auto"/>
            <w:left w:val="none" w:sz="0" w:space="0" w:color="auto"/>
            <w:bottom w:val="none" w:sz="0" w:space="0" w:color="auto"/>
            <w:right w:val="none" w:sz="0" w:space="0" w:color="auto"/>
          </w:divBdr>
        </w:div>
        <w:div w:id="2026400290">
          <w:marLeft w:val="0"/>
          <w:marRight w:val="0"/>
          <w:marTop w:val="0"/>
          <w:marBottom w:val="0"/>
          <w:divBdr>
            <w:top w:val="none" w:sz="0" w:space="0" w:color="auto"/>
            <w:left w:val="none" w:sz="0" w:space="0" w:color="auto"/>
            <w:bottom w:val="none" w:sz="0" w:space="0" w:color="auto"/>
            <w:right w:val="none" w:sz="0" w:space="0" w:color="auto"/>
          </w:divBdr>
        </w:div>
        <w:div w:id="803472193">
          <w:marLeft w:val="0"/>
          <w:marRight w:val="0"/>
          <w:marTop w:val="0"/>
          <w:marBottom w:val="0"/>
          <w:divBdr>
            <w:top w:val="none" w:sz="0" w:space="0" w:color="auto"/>
            <w:left w:val="none" w:sz="0" w:space="0" w:color="auto"/>
            <w:bottom w:val="none" w:sz="0" w:space="0" w:color="auto"/>
            <w:right w:val="none" w:sz="0" w:space="0" w:color="auto"/>
          </w:divBdr>
        </w:div>
        <w:div w:id="1606838988">
          <w:marLeft w:val="0"/>
          <w:marRight w:val="0"/>
          <w:marTop w:val="0"/>
          <w:marBottom w:val="0"/>
          <w:divBdr>
            <w:top w:val="none" w:sz="0" w:space="0" w:color="auto"/>
            <w:left w:val="none" w:sz="0" w:space="0" w:color="auto"/>
            <w:bottom w:val="none" w:sz="0" w:space="0" w:color="auto"/>
            <w:right w:val="none" w:sz="0" w:space="0" w:color="auto"/>
          </w:divBdr>
        </w:div>
        <w:div w:id="1264416951">
          <w:marLeft w:val="0"/>
          <w:marRight w:val="0"/>
          <w:marTop w:val="0"/>
          <w:marBottom w:val="0"/>
          <w:divBdr>
            <w:top w:val="none" w:sz="0" w:space="0" w:color="auto"/>
            <w:left w:val="none" w:sz="0" w:space="0" w:color="auto"/>
            <w:bottom w:val="none" w:sz="0" w:space="0" w:color="auto"/>
            <w:right w:val="none" w:sz="0" w:space="0" w:color="auto"/>
          </w:divBdr>
        </w:div>
        <w:div w:id="814178334">
          <w:marLeft w:val="0"/>
          <w:marRight w:val="0"/>
          <w:marTop w:val="0"/>
          <w:marBottom w:val="0"/>
          <w:divBdr>
            <w:top w:val="none" w:sz="0" w:space="0" w:color="auto"/>
            <w:left w:val="none" w:sz="0" w:space="0" w:color="auto"/>
            <w:bottom w:val="none" w:sz="0" w:space="0" w:color="auto"/>
            <w:right w:val="none" w:sz="0" w:space="0" w:color="auto"/>
          </w:divBdr>
        </w:div>
        <w:div w:id="1892766803">
          <w:marLeft w:val="0"/>
          <w:marRight w:val="0"/>
          <w:marTop w:val="0"/>
          <w:marBottom w:val="0"/>
          <w:divBdr>
            <w:top w:val="none" w:sz="0" w:space="0" w:color="auto"/>
            <w:left w:val="none" w:sz="0" w:space="0" w:color="auto"/>
            <w:bottom w:val="none" w:sz="0" w:space="0" w:color="auto"/>
            <w:right w:val="none" w:sz="0" w:space="0" w:color="auto"/>
          </w:divBdr>
        </w:div>
        <w:div w:id="335380458">
          <w:marLeft w:val="0"/>
          <w:marRight w:val="0"/>
          <w:marTop w:val="0"/>
          <w:marBottom w:val="0"/>
          <w:divBdr>
            <w:top w:val="none" w:sz="0" w:space="0" w:color="auto"/>
            <w:left w:val="none" w:sz="0" w:space="0" w:color="auto"/>
            <w:bottom w:val="none" w:sz="0" w:space="0" w:color="auto"/>
            <w:right w:val="none" w:sz="0" w:space="0" w:color="auto"/>
          </w:divBdr>
        </w:div>
        <w:div w:id="1725905834">
          <w:marLeft w:val="0"/>
          <w:marRight w:val="0"/>
          <w:marTop w:val="0"/>
          <w:marBottom w:val="0"/>
          <w:divBdr>
            <w:top w:val="none" w:sz="0" w:space="0" w:color="auto"/>
            <w:left w:val="none" w:sz="0" w:space="0" w:color="auto"/>
            <w:bottom w:val="none" w:sz="0" w:space="0" w:color="auto"/>
            <w:right w:val="none" w:sz="0" w:space="0" w:color="auto"/>
          </w:divBdr>
        </w:div>
      </w:divsChild>
    </w:div>
    <w:div w:id="397477524">
      <w:bodyDiv w:val="1"/>
      <w:marLeft w:val="0"/>
      <w:marRight w:val="0"/>
      <w:marTop w:val="0"/>
      <w:marBottom w:val="0"/>
      <w:divBdr>
        <w:top w:val="none" w:sz="0" w:space="0" w:color="auto"/>
        <w:left w:val="none" w:sz="0" w:space="0" w:color="auto"/>
        <w:bottom w:val="none" w:sz="0" w:space="0" w:color="auto"/>
        <w:right w:val="none" w:sz="0" w:space="0" w:color="auto"/>
      </w:divBdr>
      <w:divsChild>
        <w:div w:id="1392659618">
          <w:marLeft w:val="0"/>
          <w:marRight w:val="0"/>
          <w:marTop w:val="0"/>
          <w:marBottom w:val="0"/>
          <w:divBdr>
            <w:top w:val="none" w:sz="0" w:space="0" w:color="auto"/>
            <w:left w:val="none" w:sz="0" w:space="0" w:color="auto"/>
            <w:bottom w:val="none" w:sz="0" w:space="0" w:color="auto"/>
            <w:right w:val="none" w:sz="0" w:space="0" w:color="auto"/>
          </w:divBdr>
        </w:div>
        <w:div w:id="1896962017">
          <w:marLeft w:val="0"/>
          <w:marRight w:val="0"/>
          <w:marTop w:val="0"/>
          <w:marBottom w:val="0"/>
          <w:divBdr>
            <w:top w:val="none" w:sz="0" w:space="0" w:color="auto"/>
            <w:left w:val="none" w:sz="0" w:space="0" w:color="auto"/>
            <w:bottom w:val="none" w:sz="0" w:space="0" w:color="auto"/>
            <w:right w:val="none" w:sz="0" w:space="0" w:color="auto"/>
          </w:divBdr>
        </w:div>
        <w:div w:id="99499163">
          <w:marLeft w:val="0"/>
          <w:marRight w:val="0"/>
          <w:marTop w:val="0"/>
          <w:marBottom w:val="0"/>
          <w:divBdr>
            <w:top w:val="none" w:sz="0" w:space="0" w:color="auto"/>
            <w:left w:val="none" w:sz="0" w:space="0" w:color="auto"/>
            <w:bottom w:val="none" w:sz="0" w:space="0" w:color="auto"/>
            <w:right w:val="none" w:sz="0" w:space="0" w:color="auto"/>
          </w:divBdr>
        </w:div>
      </w:divsChild>
    </w:div>
    <w:div w:id="557858216">
      <w:bodyDiv w:val="1"/>
      <w:marLeft w:val="0"/>
      <w:marRight w:val="0"/>
      <w:marTop w:val="0"/>
      <w:marBottom w:val="0"/>
      <w:divBdr>
        <w:top w:val="none" w:sz="0" w:space="0" w:color="auto"/>
        <w:left w:val="none" w:sz="0" w:space="0" w:color="auto"/>
        <w:bottom w:val="none" w:sz="0" w:space="0" w:color="auto"/>
        <w:right w:val="none" w:sz="0" w:space="0" w:color="auto"/>
      </w:divBdr>
    </w:div>
    <w:div w:id="686057652">
      <w:bodyDiv w:val="1"/>
      <w:marLeft w:val="0"/>
      <w:marRight w:val="0"/>
      <w:marTop w:val="0"/>
      <w:marBottom w:val="0"/>
      <w:divBdr>
        <w:top w:val="none" w:sz="0" w:space="0" w:color="auto"/>
        <w:left w:val="none" w:sz="0" w:space="0" w:color="auto"/>
        <w:bottom w:val="none" w:sz="0" w:space="0" w:color="auto"/>
        <w:right w:val="none" w:sz="0" w:space="0" w:color="auto"/>
      </w:divBdr>
    </w:div>
    <w:div w:id="747506176">
      <w:bodyDiv w:val="1"/>
      <w:marLeft w:val="0"/>
      <w:marRight w:val="0"/>
      <w:marTop w:val="0"/>
      <w:marBottom w:val="0"/>
      <w:divBdr>
        <w:top w:val="none" w:sz="0" w:space="0" w:color="auto"/>
        <w:left w:val="none" w:sz="0" w:space="0" w:color="auto"/>
        <w:bottom w:val="none" w:sz="0" w:space="0" w:color="auto"/>
        <w:right w:val="none" w:sz="0" w:space="0" w:color="auto"/>
      </w:divBdr>
      <w:divsChild>
        <w:div w:id="622031093">
          <w:marLeft w:val="0"/>
          <w:marRight w:val="0"/>
          <w:marTop w:val="0"/>
          <w:marBottom w:val="0"/>
          <w:divBdr>
            <w:top w:val="none" w:sz="0" w:space="0" w:color="auto"/>
            <w:left w:val="none" w:sz="0" w:space="0" w:color="auto"/>
            <w:bottom w:val="none" w:sz="0" w:space="0" w:color="auto"/>
            <w:right w:val="none" w:sz="0" w:space="0" w:color="auto"/>
          </w:divBdr>
        </w:div>
        <w:div w:id="78455473">
          <w:marLeft w:val="0"/>
          <w:marRight w:val="0"/>
          <w:marTop w:val="0"/>
          <w:marBottom w:val="0"/>
          <w:divBdr>
            <w:top w:val="none" w:sz="0" w:space="0" w:color="auto"/>
            <w:left w:val="none" w:sz="0" w:space="0" w:color="auto"/>
            <w:bottom w:val="none" w:sz="0" w:space="0" w:color="auto"/>
            <w:right w:val="none" w:sz="0" w:space="0" w:color="auto"/>
          </w:divBdr>
        </w:div>
        <w:div w:id="1973124396">
          <w:marLeft w:val="0"/>
          <w:marRight w:val="0"/>
          <w:marTop w:val="0"/>
          <w:marBottom w:val="0"/>
          <w:divBdr>
            <w:top w:val="none" w:sz="0" w:space="0" w:color="auto"/>
            <w:left w:val="none" w:sz="0" w:space="0" w:color="auto"/>
            <w:bottom w:val="none" w:sz="0" w:space="0" w:color="auto"/>
            <w:right w:val="none" w:sz="0" w:space="0" w:color="auto"/>
          </w:divBdr>
        </w:div>
      </w:divsChild>
    </w:div>
    <w:div w:id="1405184581">
      <w:bodyDiv w:val="1"/>
      <w:marLeft w:val="0"/>
      <w:marRight w:val="0"/>
      <w:marTop w:val="0"/>
      <w:marBottom w:val="0"/>
      <w:divBdr>
        <w:top w:val="none" w:sz="0" w:space="0" w:color="auto"/>
        <w:left w:val="none" w:sz="0" w:space="0" w:color="auto"/>
        <w:bottom w:val="none" w:sz="0" w:space="0" w:color="auto"/>
        <w:right w:val="none" w:sz="0" w:space="0" w:color="auto"/>
      </w:divBdr>
      <w:divsChild>
        <w:div w:id="857692975">
          <w:marLeft w:val="0"/>
          <w:marRight w:val="0"/>
          <w:marTop w:val="0"/>
          <w:marBottom w:val="0"/>
          <w:divBdr>
            <w:top w:val="none" w:sz="0" w:space="0" w:color="auto"/>
            <w:left w:val="none" w:sz="0" w:space="0" w:color="auto"/>
            <w:bottom w:val="none" w:sz="0" w:space="0" w:color="auto"/>
            <w:right w:val="none" w:sz="0" w:space="0" w:color="auto"/>
          </w:divBdr>
        </w:div>
        <w:div w:id="1312563824">
          <w:marLeft w:val="0"/>
          <w:marRight w:val="0"/>
          <w:marTop w:val="0"/>
          <w:marBottom w:val="0"/>
          <w:divBdr>
            <w:top w:val="none" w:sz="0" w:space="0" w:color="auto"/>
            <w:left w:val="none" w:sz="0" w:space="0" w:color="auto"/>
            <w:bottom w:val="none" w:sz="0" w:space="0" w:color="auto"/>
            <w:right w:val="none" w:sz="0" w:space="0" w:color="auto"/>
          </w:divBdr>
        </w:div>
        <w:div w:id="1176649408">
          <w:marLeft w:val="0"/>
          <w:marRight w:val="0"/>
          <w:marTop w:val="0"/>
          <w:marBottom w:val="0"/>
          <w:divBdr>
            <w:top w:val="none" w:sz="0" w:space="0" w:color="auto"/>
            <w:left w:val="none" w:sz="0" w:space="0" w:color="auto"/>
            <w:bottom w:val="none" w:sz="0" w:space="0" w:color="auto"/>
            <w:right w:val="none" w:sz="0" w:space="0" w:color="auto"/>
          </w:divBdr>
        </w:div>
      </w:divsChild>
    </w:div>
    <w:div w:id="1460494718">
      <w:bodyDiv w:val="1"/>
      <w:marLeft w:val="0"/>
      <w:marRight w:val="0"/>
      <w:marTop w:val="0"/>
      <w:marBottom w:val="0"/>
      <w:divBdr>
        <w:top w:val="none" w:sz="0" w:space="0" w:color="auto"/>
        <w:left w:val="none" w:sz="0" w:space="0" w:color="auto"/>
        <w:bottom w:val="none" w:sz="0" w:space="0" w:color="auto"/>
        <w:right w:val="none" w:sz="0" w:space="0" w:color="auto"/>
      </w:divBdr>
      <w:divsChild>
        <w:div w:id="909344304">
          <w:marLeft w:val="0"/>
          <w:marRight w:val="0"/>
          <w:marTop w:val="0"/>
          <w:marBottom w:val="0"/>
          <w:divBdr>
            <w:top w:val="none" w:sz="0" w:space="0" w:color="auto"/>
            <w:left w:val="none" w:sz="0" w:space="0" w:color="auto"/>
            <w:bottom w:val="none" w:sz="0" w:space="0" w:color="auto"/>
            <w:right w:val="none" w:sz="0" w:space="0" w:color="auto"/>
          </w:divBdr>
        </w:div>
        <w:div w:id="387924843">
          <w:marLeft w:val="0"/>
          <w:marRight w:val="0"/>
          <w:marTop w:val="0"/>
          <w:marBottom w:val="0"/>
          <w:divBdr>
            <w:top w:val="none" w:sz="0" w:space="0" w:color="auto"/>
            <w:left w:val="none" w:sz="0" w:space="0" w:color="auto"/>
            <w:bottom w:val="none" w:sz="0" w:space="0" w:color="auto"/>
            <w:right w:val="none" w:sz="0" w:space="0" w:color="auto"/>
          </w:divBdr>
        </w:div>
        <w:div w:id="1838959388">
          <w:marLeft w:val="0"/>
          <w:marRight w:val="0"/>
          <w:marTop w:val="0"/>
          <w:marBottom w:val="0"/>
          <w:divBdr>
            <w:top w:val="none" w:sz="0" w:space="0" w:color="auto"/>
            <w:left w:val="none" w:sz="0" w:space="0" w:color="auto"/>
            <w:bottom w:val="none" w:sz="0" w:space="0" w:color="auto"/>
            <w:right w:val="none" w:sz="0" w:space="0" w:color="auto"/>
          </w:divBdr>
        </w:div>
        <w:div w:id="194119908">
          <w:marLeft w:val="0"/>
          <w:marRight w:val="0"/>
          <w:marTop w:val="0"/>
          <w:marBottom w:val="0"/>
          <w:divBdr>
            <w:top w:val="none" w:sz="0" w:space="0" w:color="auto"/>
            <w:left w:val="none" w:sz="0" w:space="0" w:color="auto"/>
            <w:bottom w:val="none" w:sz="0" w:space="0" w:color="auto"/>
            <w:right w:val="none" w:sz="0" w:space="0" w:color="auto"/>
          </w:divBdr>
        </w:div>
        <w:div w:id="437139187">
          <w:marLeft w:val="0"/>
          <w:marRight w:val="0"/>
          <w:marTop w:val="0"/>
          <w:marBottom w:val="0"/>
          <w:divBdr>
            <w:top w:val="none" w:sz="0" w:space="0" w:color="auto"/>
            <w:left w:val="none" w:sz="0" w:space="0" w:color="auto"/>
            <w:bottom w:val="none" w:sz="0" w:space="0" w:color="auto"/>
            <w:right w:val="none" w:sz="0" w:space="0" w:color="auto"/>
          </w:divBdr>
        </w:div>
        <w:div w:id="774597523">
          <w:marLeft w:val="0"/>
          <w:marRight w:val="0"/>
          <w:marTop w:val="0"/>
          <w:marBottom w:val="0"/>
          <w:divBdr>
            <w:top w:val="none" w:sz="0" w:space="0" w:color="auto"/>
            <w:left w:val="none" w:sz="0" w:space="0" w:color="auto"/>
            <w:bottom w:val="none" w:sz="0" w:space="0" w:color="auto"/>
            <w:right w:val="none" w:sz="0" w:space="0" w:color="auto"/>
          </w:divBdr>
        </w:div>
        <w:div w:id="2098207561">
          <w:marLeft w:val="0"/>
          <w:marRight w:val="0"/>
          <w:marTop w:val="0"/>
          <w:marBottom w:val="0"/>
          <w:divBdr>
            <w:top w:val="none" w:sz="0" w:space="0" w:color="auto"/>
            <w:left w:val="none" w:sz="0" w:space="0" w:color="auto"/>
            <w:bottom w:val="none" w:sz="0" w:space="0" w:color="auto"/>
            <w:right w:val="none" w:sz="0" w:space="0" w:color="auto"/>
          </w:divBdr>
        </w:div>
      </w:divsChild>
    </w:div>
    <w:div w:id="1735620967">
      <w:bodyDiv w:val="1"/>
      <w:marLeft w:val="0"/>
      <w:marRight w:val="0"/>
      <w:marTop w:val="0"/>
      <w:marBottom w:val="0"/>
      <w:divBdr>
        <w:top w:val="none" w:sz="0" w:space="0" w:color="auto"/>
        <w:left w:val="none" w:sz="0" w:space="0" w:color="auto"/>
        <w:bottom w:val="none" w:sz="0" w:space="0" w:color="auto"/>
        <w:right w:val="none" w:sz="0" w:space="0" w:color="auto"/>
      </w:divBdr>
      <w:divsChild>
        <w:div w:id="1716542900">
          <w:marLeft w:val="0"/>
          <w:marRight w:val="0"/>
          <w:marTop w:val="0"/>
          <w:marBottom w:val="0"/>
          <w:divBdr>
            <w:top w:val="none" w:sz="0" w:space="0" w:color="auto"/>
            <w:left w:val="none" w:sz="0" w:space="0" w:color="auto"/>
            <w:bottom w:val="none" w:sz="0" w:space="0" w:color="auto"/>
            <w:right w:val="none" w:sz="0" w:space="0" w:color="auto"/>
          </w:divBdr>
        </w:div>
        <w:div w:id="1981498051">
          <w:marLeft w:val="0"/>
          <w:marRight w:val="0"/>
          <w:marTop w:val="0"/>
          <w:marBottom w:val="0"/>
          <w:divBdr>
            <w:top w:val="none" w:sz="0" w:space="0" w:color="auto"/>
            <w:left w:val="none" w:sz="0" w:space="0" w:color="auto"/>
            <w:bottom w:val="none" w:sz="0" w:space="0" w:color="auto"/>
            <w:right w:val="none" w:sz="0" w:space="0" w:color="auto"/>
          </w:divBdr>
        </w:div>
        <w:div w:id="1479490790">
          <w:marLeft w:val="0"/>
          <w:marRight w:val="0"/>
          <w:marTop w:val="0"/>
          <w:marBottom w:val="0"/>
          <w:divBdr>
            <w:top w:val="none" w:sz="0" w:space="0" w:color="auto"/>
            <w:left w:val="none" w:sz="0" w:space="0" w:color="auto"/>
            <w:bottom w:val="none" w:sz="0" w:space="0" w:color="auto"/>
            <w:right w:val="none" w:sz="0" w:space="0" w:color="auto"/>
          </w:divBdr>
        </w:div>
      </w:divsChild>
    </w:div>
    <w:div w:id="1784425093">
      <w:bodyDiv w:val="1"/>
      <w:marLeft w:val="0"/>
      <w:marRight w:val="0"/>
      <w:marTop w:val="0"/>
      <w:marBottom w:val="0"/>
      <w:divBdr>
        <w:top w:val="none" w:sz="0" w:space="0" w:color="auto"/>
        <w:left w:val="none" w:sz="0" w:space="0" w:color="auto"/>
        <w:bottom w:val="none" w:sz="0" w:space="0" w:color="auto"/>
        <w:right w:val="none" w:sz="0" w:space="0" w:color="auto"/>
      </w:divBdr>
      <w:divsChild>
        <w:div w:id="1858812815">
          <w:marLeft w:val="0"/>
          <w:marRight w:val="0"/>
          <w:marTop w:val="0"/>
          <w:marBottom w:val="0"/>
          <w:divBdr>
            <w:top w:val="none" w:sz="0" w:space="0" w:color="auto"/>
            <w:left w:val="none" w:sz="0" w:space="0" w:color="auto"/>
            <w:bottom w:val="none" w:sz="0" w:space="0" w:color="auto"/>
            <w:right w:val="none" w:sz="0" w:space="0" w:color="auto"/>
          </w:divBdr>
        </w:div>
        <w:div w:id="1910338626">
          <w:marLeft w:val="0"/>
          <w:marRight w:val="0"/>
          <w:marTop w:val="0"/>
          <w:marBottom w:val="0"/>
          <w:divBdr>
            <w:top w:val="none" w:sz="0" w:space="0" w:color="auto"/>
            <w:left w:val="none" w:sz="0" w:space="0" w:color="auto"/>
            <w:bottom w:val="none" w:sz="0" w:space="0" w:color="auto"/>
            <w:right w:val="none" w:sz="0" w:space="0" w:color="auto"/>
          </w:divBdr>
        </w:div>
        <w:div w:id="642589822">
          <w:marLeft w:val="0"/>
          <w:marRight w:val="0"/>
          <w:marTop w:val="0"/>
          <w:marBottom w:val="0"/>
          <w:divBdr>
            <w:top w:val="none" w:sz="0" w:space="0" w:color="auto"/>
            <w:left w:val="none" w:sz="0" w:space="0" w:color="auto"/>
            <w:bottom w:val="none" w:sz="0" w:space="0" w:color="auto"/>
            <w:right w:val="none" w:sz="0" w:space="0" w:color="auto"/>
          </w:divBdr>
        </w:div>
        <w:div w:id="123619093">
          <w:marLeft w:val="0"/>
          <w:marRight w:val="0"/>
          <w:marTop w:val="0"/>
          <w:marBottom w:val="0"/>
          <w:divBdr>
            <w:top w:val="none" w:sz="0" w:space="0" w:color="auto"/>
            <w:left w:val="none" w:sz="0" w:space="0" w:color="auto"/>
            <w:bottom w:val="none" w:sz="0" w:space="0" w:color="auto"/>
            <w:right w:val="none" w:sz="0" w:space="0" w:color="auto"/>
          </w:divBdr>
        </w:div>
        <w:div w:id="2107115917">
          <w:marLeft w:val="0"/>
          <w:marRight w:val="0"/>
          <w:marTop w:val="0"/>
          <w:marBottom w:val="0"/>
          <w:divBdr>
            <w:top w:val="none" w:sz="0" w:space="0" w:color="auto"/>
            <w:left w:val="none" w:sz="0" w:space="0" w:color="auto"/>
            <w:bottom w:val="none" w:sz="0" w:space="0" w:color="auto"/>
            <w:right w:val="none" w:sz="0" w:space="0" w:color="auto"/>
          </w:divBdr>
        </w:div>
        <w:div w:id="1766533704">
          <w:marLeft w:val="0"/>
          <w:marRight w:val="0"/>
          <w:marTop w:val="0"/>
          <w:marBottom w:val="0"/>
          <w:divBdr>
            <w:top w:val="none" w:sz="0" w:space="0" w:color="auto"/>
            <w:left w:val="none" w:sz="0" w:space="0" w:color="auto"/>
            <w:bottom w:val="none" w:sz="0" w:space="0" w:color="auto"/>
            <w:right w:val="none" w:sz="0" w:space="0" w:color="auto"/>
          </w:divBdr>
        </w:div>
        <w:div w:id="480343794">
          <w:marLeft w:val="0"/>
          <w:marRight w:val="0"/>
          <w:marTop w:val="0"/>
          <w:marBottom w:val="0"/>
          <w:divBdr>
            <w:top w:val="none" w:sz="0" w:space="0" w:color="auto"/>
            <w:left w:val="none" w:sz="0" w:space="0" w:color="auto"/>
            <w:bottom w:val="none" w:sz="0" w:space="0" w:color="auto"/>
            <w:right w:val="none" w:sz="0" w:space="0" w:color="auto"/>
          </w:divBdr>
        </w:div>
        <w:div w:id="1611623845">
          <w:marLeft w:val="0"/>
          <w:marRight w:val="0"/>
          <w:marTop w:val="0"/>
          <w:marBottom w:val="0"/>
          <w:divBdr>
            <w:top w:val="none" w:sz="0" w:space="0" w:color="auto"/>
            <w:left w:val="none" w:sz="0" w:space="0" w:color="auto"/>
            <w:bottom w:val="none" w:sz="0" w:space="0" w:color="auto"/>
            <w:right w:val="none" w:sz="0" w:space="0" w:color="auto"/>
          </w:divBdr>
        </w:div>
        <w:div w:id="161354679">
          <w:marLeft w:val="0"/>
          <w:marRight w:val="0"/>
          <w:marTop w:val="0"/>
          <w:marBottom w:val="0"/>
          <w:divBdr>
            <w:top w:val="none" w:sz="0" w:space="0" w:color="auto"/>
            <w:left w:val="none" w:sz="0" w:space="0" w:color="auto"/>
            <w:bottom w:val="none" w:sz="0" w:space="0" w:color="auto"/>
            <w:right w:val="none" w:sz="0" w:space="0" w:color="auto"/>
          </w:divBdr>
        </w:div>
        <w:div w:id="1833177539">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527184951">
          <w:marLeft w:val="0"/>
          <w:marRight w:val="0"/>
          <w:marTop w:val="0"/>
          <w:marBottom w:val="0"/>
          <w:divBdr>
            <w:top w:val="none" w:sz="0" w:space="0" w:color="auto"/>
            <w:left w:val="none" w:sz="0" w:space="0" w:color="auto"/>
            <w:bottom w:val="none" w:sz="0" w:space="0" w:color="auto"/>
            <w:right w:val="none" w:sz="0" w:space="0" w:color="auto"/>
          </w:divBdr>
        </w:div>
        <w:div w:id="1043212527">
          <w:marLeft w:val="0"/>
          <w:marRight w:val="0"/>
          <w:marTop w:val="0"/>
          <w:marBottom w:val="0"/>
          <w:divBdr>
            <w:top w:val="none" w:sz="0" w:space="0" w:color="auto"/>
            <w:left w:val="none" w:sz="0" w:space="0" w:color="auto"/>
            <w:bottom w:val="none" w:sz="0" w:space="0" w:color="auto"/>
            <w:right w:val="none" w:sz="0" w:space="0" w:color="auto"/>
          </w:divBdr>
        </w:div>
        <w:div w:id="1517887406">
          <w:marLeft w:val="0"/>
          <w:marRight w:val="0"/>
          <w:marTop w:val="0"/>
          <w:marBottom w:val="0"/>
          <w:divBdr>
            <w:top w:val="none" w:sz="0" w:space="0" w:color="auto"/>
            <w:left w:val="none" w:sz="0" w:space="0" w:color="auto"/>
            <w:bottom w:val="none" w:sz="0" w:space="0" w:color="auto"/>
            <w:right w:val="none" w:sz="0" w:space="0" w:color="auto"/>
          </w:divBdr>
        </w:div>
        <w:div w:id="1945577357">
          <w:marLeft w:val="0"/>
          <w:marRight w:val="0"/>
          <w:marTop w:val="0"/>
          <w:marBottom w:val="0"/>
          <w:divBdr>
            <w:top w:val="none" w:sz="0" w:space="0" w:color="auto"/>
            <w:left w:val="none" w:sz="0" w:space="0" w:color="auto"/>
            <w:bottom w:val="none" w:sz="0" w:space="0" w:color="auto"/>
            <w:right w:val="none" w:sz="0" w:space="0" w:color="auto"/>
          </w:divBdr>
        </w:div>
        <w:div w:id="1420558844">
          <w:marLeft w:val="0"/>
          <w:marRight w:val="0"/>
          <w:marTop w:val="0"/>
          <w:marBottom w:val="0"/>
          <w:divBdr>
            <w:top w:val="none" w:sz="0" w:space="0" w:color="auto"/>
            <w:left w:val="none" w:sz="0" w:space="0" w:color="auto"/>
            <w:bottom w:val="none" w:sz="0" w:space="0" w:color="auto"/>
            <w:right w:val="none" w:sz="0" w:space="0" w:color="auto"/>
          </w:divBdr>
        </w:div>
        <w:div w:id="692652298">
          <w:marLeft w:val="0"/>
          <w:marRight w:val="0"/>
          <w:marTop w:val="0"/>
          <w:marBottom w:val="0"/>
          <w:divBdr>
            <w:top w:val="none" w:sz="0" w:space="0" w:color="auto"/>
            <w:left w:val="none" w:sz="0" w:space="0" w:color="auto"/>
            <w:bottom w:val="none" w:sz="0" w:space="0" w:color="auto"/>
            <w:right w:val="none" w:sz="0" w:space="0" w:color="auto"/>
          </w:divBdr>
        </w:div>
        <w:div w:id="1430271565">
          <w:marLeft w:val="0"/>
          <w:marRight w:val="0"/>
          <w:marTop w:val="0"/>
          <w:marBottom w:val="0"/>
          <w:divBdr>
            <w:top w:val="none" w:sz="0" w:space="0" w:color="auto"/>
            <w:left w:val="none" w:sz="0" w:space="0" w:color="auto"/>
            <w:bottom w:val="none" w:sz="0" w:space="0" w:color="auto"/>
            <w:right w:val="none" w:sz="0" w:space="0" w:color="auto"/>
          </w:divBdr>
        </w:div>
        <w:div w:id="1315336467">
          <w:marLeft w:val="0"/>
          <w:marRight w:val="0"/>
          <w:marTop w:val="0"/>
          <w:marBottom w:val="0"/>
          <w:divBdr>
            <w:top w:val="none" w:sz="0" w:space="0" w:color="auto"/>
            <w:left w:val="none" w:sz="0" w:space="0" w:color="auto"/>
            <w:bottom w:val="none" w:sz="0" w:space="0" w:color="auto"/>
            <w:right w:val="none" w:sz="0" w:space="0" w:color="auto"/>
          </w:divBdr>
        </w:div>
        <w:div w:id="2109618323">
          <w:marLeft w:val="0"/>
          <w:marRight w:val="0"/>
          <w:marTop w:val="0"/>
          <w:marBottom w:val="0"/>
          <w:divBdr>
            <w:top w:val="none" w:sz="0" w:space="0" w:color="auto"/>
            <w:left w:val="none" w:sz="0" w:space="0" w:color="auto"/>
            <w:bottom w:val="none" w:sz="0" w:space="0" w:color="auto"/>
            <w:right w:val="none" w:sz="0" w:space="0" w:color="auto"/>
          </w:divBdr>
        </w:div>
        <w:div w:id="118689697">
          <w:marLeft w:val="0"/>
          <w:marRight w:val="0"/>
          <w:marTop w:val="0"/>
          <w:marBottom w:val="0"/>
          <w:divBdr>
            <w:top w:val="none" w:sz="0" w:space="0" w:color="auto"/>
            <w:left w:val="none" w:sz="0" w:space="0" w:color="auto"/>
            <w:bottom w:val="none" w:sz="0" w:space="0" w:color="auto"/>
            <w:right w:val="none" w:sz="0" w:space="0" w:color="auto"/>
          </w:divBdr>
        </w:div>
        <w:div w:id="408691865">
          <w:marLeft w:val="0"/>
          <w:marRight w:val="0"/>
          <w:marTop w:val="0"/>
          <w:marBottom w:val="0"/>
          <w:divBdr>
            <w:top w:val="none" w:sz="0" w:space="0" w:color="auto"/>
            <w:left w:val="none" w:sz="0" w:space="0" w:color="auto"/>
            <w:bottom w:val="none" w:sz="0" w:space="0" w:color="auto"/>
            <w:right w:val="none" w:sz="0" w:space="0" w:color="auto"/>
          </w:divBdr>
        </w:div>
        <w:div w:id="125658630">
          <w:marLeft w:val="0"/>
          <w:marRight w:val="0"/>
          <w:marTop w:val="0"/>
          <w:marBottom w:val="0"/>
          <w:divBdr>
            <w:top w:val="none" w:sz="0" w:space="0" w:color="auto"/>
            <w:left w:val="none" w:sz="0" w:space="0" w:color="auto"/>
            <w:bottom w:val="none" w:sz="0" w:space="0" w:color="auto"/>
            <w:right w:val="none" w:sz="0" w:space="0" w:color="auto"/>
          </w:divBdr>
        </w:div>
        <w:div w:id="236332633">
          <w:marLeft w:val="0"/>
          <w:marRight w:val="0"/>
          <w:marTop w:val="0"/>
          <w:marBottom w:val="0"/>
          <w:divBdr>
            <w:top w:val="none" w:sz="0" w:space="0" w:color="auto"/>
            <w:left w:val="none" w:sz="0" w:space="0" w:color="auto"/>
            <w:bottom w:val="none" w:sz="0" w:space="0" w:color="auto"/>
            <w:right w:val="none" w:sz="0" w:space="0" w:color="auto"/>
          </w:divBdr>
        </w:div>
        <w:div w:id="1044793647">
          <w:marLeft w:val="0"/>
          <w:marRight w:val="0"/>
          <w:marTop w:val="0"/>
          <w:marBottom w:val="0"/>
          <w:divBdr>
            <w:top w:val="none" w:sz="0" w:space="0" w:color="auto"/>
            <w:left w:val="none" w:sz="0" w:space="0" w:color="auto"/>
            <w:bottom w:val="none" w:sz="0" w:space="0" w:color="auto"/>
            <w:right w:val="none" w:sz="0" w:space="0" w:color="auto"/>
          </w:divBdr>
        </w:div>
        <w:div w:id="803500914">
          <w:marLeft w:val="0"/>
          <w:marRight w:val="0"/>
          <w:marTop w:val="0"/>
          <w:marBottom w:val="0"/>
          <w:divBdr>
            <w:top w:val="none" w:sz="0" w:space="0" w:color="auto"/>
            <w:left w:val="none" w:sz="0" w:space="0" w:color="auto"/>
            <w:bottom w:val="none" w:sz="0" w:space="0" w:color="auto"/>
            <w:right w:val="none" w:sz="0" w:space="0" w:color="auto"/>
          </w:divBdr>
        </w:div>
        <w:div w:id="309405807">
          <w:marLeft w:val="0"/>
          <w:marRight w:val="0"/>
          <w:marTop w:val="0"/>
          <w:marBottom w:val="0"/>
          <w:divBdr>
            <w:top w:val="none" w:sz="0" w:space="0" w:color="auto"/>
            <w:left w:val="none" w:sz="0" w:space="0" w:color="auto"/>
            <w:bottom w:val="none" w:sz="0" w:space="0" w:color="auto"/>
            <w:right w:val="none" w:sz="0" w:space="0" w:color="auto"/>
          </w:divBdr>
        </w:div>
        <w:div w:id="986780517">
          <w:marLeft w:val="0"/>
          <w:marRight w:val="0"/>
          <w:marTop w:val="0"/>
          <w:marBottom w:val="0"/>
          <w:divBdr>
            <w:top w:val="none" w:sz="0" w:space="0" w:color="auto"/>
            <w:left w:val="none" w:sz="0" w:space="0" w:color="auto"/>
            <w:bottom w:val="none" w:sz="0" w:space="0" w:color="auto"/>
            <w:right w:val="none" w:sz="0" w:space="0" w:color="auto"/>
          </w:divBdr>
        </w:div>
        <w:div w:id="574320860">
          <w:marLeft w:val="0"/>
          <w:marRight w:val="0"/>
          <w:marTop w:val="0"/>
          <w:marBottom w:val="0"/>
          <w:divBdr>
            <w:top w:val="none" w:sz="0" w:space="0" w:color="auto"/>
            <w:left w:val="none" w:sz="0" w:space="0" w:color="auto"/>
            <w:bottom w:val="none" w:sz="0" w:space="0" w:color="auto"/>
            <w:right w:val="none" w:sz="0" w:space="0" w:color="auto"/>
          </w:divBdr>
        </w:div>
        <w:div w:id="1391462747">
          <w:marLeft w:val="0"/>
          <w:marRight w:val="0"/>
          <w:marTop w:val="0"/>
          <w:marBottom w:val="0"/>
          <w:divBdr>
            <w:top w:val="none" w:sz="0" w:space="0" w:color="auto"/>
            <w:left w:val="none" w:sz="0" w:space="0" w:color="auto"/>
            <w:bottom w:val="none" w:sz="0" w:space="0" w:color="auto"/>
            <w:right w:val="none" w:sz="0" w:space="0" w:color="auto"/>
          </w:divBdr>
        </w:div>
        <w:div w:id="2080665088">
          <w:marLeft w:val="0"/>
          <w:marRight w:val="0"/>
          <w:marTop w:val="0"/>
          <w:marBottom w:val="0"/>
          <w:divBdr>
            <w:top w:val="none" w:sz="0" w:space="0" w:color="auto"/>
            <w:left w:val="none" w:sz="0" w:space="0" w:color="auto"/>
            <w:bottom w:val="none" w:sz="0" w:space="0" w:color="auto"/>
            <w:right w:val="none" w:sz="0" w:space="0" w:color="auto"/>
          </w:divBdr>
        </w:div>
        <w:div w:id="349381902">
          <w:marLeft w:val="0"/>
          <w:marRight w:val="0"/>
          <w:marTop w:val="0"/>
          <w:marBottom w:val="0"/>
          <w:divBdr>
            <w:top w:val="none" w:sz="0" w:space="0" w:color="auto"/>
            <w:left w:val="none" w:sz="0" w:space="0" w:color="auto"/>
            <w:bottom w:val="none" w:sz="0" w:space="0" w:color="auto"/>
            <w:right w:val="none" w:sz="0" w:space="0" w:color="auto"/>
          </w:divBdr>
        </w:div>
        <w:div w:id="804005547">
          <w:marLeft w:val="0"/>
          <w:marRight w:val="0"/>
          <w:marTop w:val="0"/>
          <w:marBottom w:val="0"/>
          <w:divBdr>
            <w:top w:val="none" w:sz="0" w:space="0" w:color="auto"/>
            <w:left w:val="none" w:sz="0" w:space="0" w:color="auto"/>
            <w:bottom w:val="none" w:sz="0" w:space="0" w:color="auto"/>
            <w:right w:val="none" w:sz="0" w:space="0" w:color="auto"/>
          </w:divBdr>
        </w:div>
        <w:div w:id="28576344">
          <w:marLeft w:val="0"/>
          <w:marRight w:val="0"/>
          <w:marTop w:val="0"/>
          <w:marBottom w:val="0"/>
          <w:divBdr>
            <w:top w:val="none" w:sz="0" w:space="0" w:color="auto"/>
            <w:left w:val="none" w:sz="0" w:space="0" w:color="auto"/>
            <w:bottom w:val="none" w:sz="0" w:space="0" w:color="auto"/>
            <w:right w:val="none" w:sz="0" w:space="0" w:color="auto"/>
          </w:divBdr>
        </w:div>
        <w:div w:id="1327367687">
          <w:marLeft w:val="0"/>
          <w:marRight w:val="0"/>
          <w:marTop w:val="0"/>
          <w:marBottom w:val="0"/>
          <w:divBdr>
            <w:top w:val="none" w:sz="0" w:space="0" w:color="auto"/>
            <w:left w:val="none" w:sz="0" w:space="0" w:color="auto"/>
            <w:bottom w:val="none" w:sz="0" w:space="0" w:color="auto"/>
            <w:right w:val="none" w:sz="0" w:space="0" w:color="auto"/>
          </w:divBdr>
        </w:div>
        <w:div w:id="1438480893">
          <w:marLeft w:val="0"/>
          <w:marRight w:val="0"/>
          <w:marTop w:val="0"/>
          <w:marBottom w:val="0"/>
          <w:divBdr>
            <w:top w:val="none" w:sz="0" w:space="0" w:color="auto"/>
            <w:left w:val="none" w:sz="0" w:space="0" w:color="auto"/>
            <w:bottom w:val="none" w:sz="0" w:space="0" w:color="auto"/>
            <w:right w:val="none" w:sz="0" w:space="0" w:color="auto"/>
          </w:divBdr>
        </w:div>
        <w:div w:id="255138637">
          <w:marLeft w:val="0"/>
          <w:marRight w:val="0"/>
          <w:marTop w:val="0"/>
          <w:marBottom w:val="0"/>
          <w:divBdr>
            <w:top w:val="none" w:sz="0" w:space="0" w:color="auto"/>
            <w:left w:val="none" w:sz="0" w:space="0" w:color="auto"/>
            <w:bottom w:val="none" w:sz="0" w:space="0" w:color="auto"/>
            <w:right w:val="none" w:sz="0" w:space="0" w:color="auto"/>
          </w:divBdr>
        </w:div>
        <w:div w:id="2052723891">
          <w:marLeft w:val="0"/>
          <w:marRight w:val="0"/>
          <w:marTop w:val="0"/>
          <w:marBottom w:val="0"/>
          <w:divBdr>
            <w:top w:val="none" w:sz="0" w:space="0" w:color="auto"/>
            <w:left w:val="none" w:sz="0" w:space="0" w:color="auto"/>
            <w:bottom w:val="none" w:sz="0" w:space="0" w:color="auto"/>
            <w:right w:val="none" w:sz="0" w:space="0" w:color="auto"/>
          </w:divBdr>
        </w:div>
        <w:div w:id="320815770">
          <w:marLeft w:val="0"/>
          <w:marRight w:val="0"/>
          <w:marTop w:val="0"/>
          <w:marBottom w:val="0"/>
          <w:divBdr>
            <w:top w:val="none" w:sz="0" w:space="0" w:color="auto"/>
            <w:left w:val="none" w:sz="0" w:space="0" w:color="auto"/>
            <w:bottom w:val="none" w:sz="0" w:space="0" w:color="auto"/>
            <w:right w:val="none" w:sz="0" w:space="0" w:color="auto"/>
          </w:divBdr>
        </w:div>
        <w:div w:id="783034368">
          <w:marLeft w:val="0"/>
          <w:marRight w:val="0"/>
          <w:marTop w:val="0"/>
          <w:marBottom w:val="0"/>
          <w:divBdr>
            <w:top w:val="none" w:sz="0" w:space="0" w:color="auto"/>
            <w:left w:val="none" w:sz="0" w:space="0" w:color="auto"/>
            <w:bottom w:val="none" w:sz="0" w:space="0" w:color="auto"/>
            <w:right w:val="none" w:sz="0" w:space="0" w:color="auto"/>
          </w:divBdr>
        </w:div>
        <w:div w:id="588588138">
          <w:marLeft w:val="0"/>
          <w:marRight w:val="0"/>
          <w:marTop w:val="0"/>
          <w:marBottom w:val="0"/>
          <w:divBdr>
            <w:top w:val="none" w:sz="0" w:space="0" w:color="auto"/>
            <w:left w:val="none" w:sz="0" w:space="0" w:color="auto"/>
            <w:bottom w:val="none" w:sz="0" w:space="0" w:color="auto"/>
            <w:right w:val="none" w:sz="0" w:space="0" w:color="auto"/>
          </w:divBdr>
        </w:div>
        <w:div w:id="13597">
          <w:marLeft w:val="0"/>
          <w:marRight w:val="0"/>
          <w:marTop w:val="0"/>
          <w:marBottom w:val="0"/>
          <w:divBdr>
            <w:top w:val="none" w:sz="0" w:space="0" w:color="auto"/>
            <w:left w:val="none" w:sz="0" w:space="0" w:color="auto"/>
            <w:bottom w:val="none" w:sz="0" w:space="0" w:color="auto"/>
            <w:right w:val="none" w:sz="0" w:space="0" w:color="auto"/>
          </w:divBdr>
        </w:div>
        <w:div w:id="1068310664">
          <w:marLeft w:val="0"/>
          <w:marRight w:val="0"/>
          <w:marTop w:val="0"/>
          <w:marBottom w:val="0"/>
          <w:divBdr>
            <w:top w:val="none" w:sz="0" w:space="0" w:color="auto"/>
            <w:left w:val="none" w:sz="0" w:space="0" w:color="auto"/>
            <w:bottom w:val="none" w:sz="0" w:space="0" w:color="auto"/>
            <w:right w:val="none" w:sz="0" w:space="0" w:color="auto"/>
          </w:divBdr>
        </w:div>
        <w:div w:id="93286683">
          <w:marLeft w:val="0"/>
          <w:marRight w:val="0"/>
          <w:marTop w:val="0"/>
          <w:marBottom w:val="0"/>
          <w:divBdr>
            <w:top w:val="none" w:sz="0" w:space="0" w:color="auto"/>
            <w:left w:val="none" w:sz="0" w:space="0" w:color="auto"/>
            <w:bottom w:val="none" w:sz="0" w:space="0" w:color="auto"/>
            <w:right w:val="none" w:sz="0" w:space="0" w:color="auto"/>
          </w:divBdr>
        </w:div>
        <w:div w:id="1100300359">
          <w:marLeft w:val="0"/>
          <w:marRight w:val="0"/>
          <w:marTop w:val="0"/>
          <w:marBottom w:val="0"/>
          <w:divBdr>
            <w:top w:val="none" w:sz="0" w:space="0" w:color="auto"/>
            <w:left w:val="none" w:sz="0" w:space="0" w:color="auto"/>
            <w:bottom w:val="none" w:sz="0" w:space="0" w:color="auto"/>
            <w:right w:val="none" w:sz="0" w:space="0" w:color="auto"/>
          </w:divBdr>
        </w:div>
        <w:div w:id="1869172462">
          <w:marLeft w:val="0"/>
          <w:marRight w:val="0"/>
          <w:marTop w:val="0"/>
          <w:marBottom w:val="0"/>
          <w:divBdr>
            <w:top w:val="none" w:sz="0" w:space="0" w:color="auto"/>
            <w:left w:val="none" w:sz="0" w:space="0" w:color="auto"/>
            <w:bottom w:val="none" w:sz="0" w:space="0" w:color="auto"/>
            <w:right w:val="none" w:sz="0" w:space="0" w:color="auto"/>
          </w:divBdr>
        </w:div>
        <w:div w:id="617686227">
          <w:marLeft w:val="0"/>
          <w:marRight w:val="0"/>
          <w:marTop w:val="0"/>
          <w:marBottom w:val="0"/>
          <w:divBdr>
            <w:top w:val="none" w:sz="0" w:space="0" w:color="auto"/>
            <w:left w:val="none" w:sz="0" w:space="0" w:color="auto"/>
            <w:bottom w:val="none" w:sz="0" w:space="0" w:color="auto"/>
            <w:right w:val="none" w:sz="0" w:space="0" w:color="auto"/>
          </w:divBdr>
        </w:div>
        <w:div w:id="1418939302">
          <w:marLeft w:val="0"/>
          <w:marRight w:val="0"/>
          <w:marTop w:val="0"/>
          <w:marBottom w:val="0"/>
          <w:divBdr>
            <w:top w:val="none" w:sz="0" w:space="0" w:color="auto"/>
            <w:left w:val="none" w:sz="0" w:space="0" w:color="auto"/>
            <w:bottom w:val="none" w:sz="0" w:space="0" w:color="auto"/>
            <w:right w:val="none" w:sz="0" w:space="0" w:color="auto"/>
          </w:divBdr>
        </w:div>
        <w:div w:id="1084304530">
          <w:marLeft w:val="0"/>
          <w:marRight w:val="0"/>
          <w:marTop w:val="0"/>
          <w:marBottom w:val="0"/>
          <w:divBdr>
            <w:top w:val="none" w:sz="0" w:space="0" w:color="auto"/>
            <w:left w:val="none" w:sz="0" w:space="0" w:color="auto"/>
            <w:bottom w:val="none" w:sz="0" w:space="0" w:color="auto"/>
            <w:right w:val="none" w:sz="0" w:space="0" w:color="auto"/>
          </w:divBdr>
        </w:div>
        <w:div w:id="1666205660">
          <w:marLeft w:val="0"/>
          <w:marRight w:val="0"/>
          <w:marTop w:val="0"/>
          <w:marBottom w:val="0"/>
          <w:divBdr>
            <w:top w:val="none" w:sz="0" w:space="0" w:color="auto"/>
            <w:left w:val="none" w:sz="0" w:space="0" w:color="auto"/>
            <w:bottom w:val="none" w:sz="0" w:space="0" w:color="auto"/>
            <w:right w:val="none" w:sz="0" w:space="0" w:color="auto"/>
          </w:divBdr>
        </w:div>
        <w:div w:id="1820347035">
          <w:marLeft w:val="0"/>
          <w:marRight w:val="0"/>
          <w:marTop w:val="0"/>
          <w:marBottom w:val="0"/>
          <w:divBdr>
            <w:top w:val="none" w:sz="0" w:space="0" w:color="auto"/>
            <w:left w:val="none" w:sz="0" w:space="0" w:color="auto"/>
            <w:bottom w:val="none" w:sz="0" w:space="0" w:color="auto"/>
            <w:right w:val="none" w:sz="0" w:space="0" w:color="auto"/>
          </w:divBdr>
        </w:div>
        <w:div w:id="947733311">
          <w:marLeft w:val="0"/>
          <w:marRight w:val="0"/>
          <w:marTop w:val="0"/>
          <w:marBottom w:val="0"/>
          <w:divBdr>
            <w:top w:val="none" w:sz="0" w:space="0" w:color="auto"/>
            <w:left w:val="none" w:sz="0" w:space="0" w:color="auto"/>
            <w:bottom w:val="none" w:sz="0" w:space="0" w:color="auto"/>
            <w:right w:val="none" w:sz="0" w:space="0" w:color="auto"/>
          </w:divBdr>
        </w:div>
        <w:div w:id="1733889289">
          <w:marLeft w:val="0"/>
          <w:marRight w:val="0"/>
          <w:marTop w:val="0"/>
          <w:marBottom w:val="0"/>
          <w:divBdr>
            <w:top w:val="none" w:sz="0" w:space="0" w:color="auto"/>
            <w:left w:val="none" w:sz="0" w:space="0" w:color="auto"/>
            <w:bottom w:val="none" w:sz="0" w:space="0" w:color="auto"/>
            <w:right w:val="none" w:sz="0" w:space="0" w:color="auto"/>
          </w:divBdr>
        </w:div>
        <w:div w:id="615714729">
          <w:marLeft w:val="0"/>
          <w:marRight w:val="0"/>
          <w:marTop w:val="0"/>
          <w:marBottom w:val="0"/>
          <w:divBdr>
            <w:top w:val="none" w:sz="0" w:space="0" w:color="auto"/>
            <w:left w:val="none" w:sz="0" w:space="0" w:color="auto"/>
            <w:bottom w:val="none" w:sz="0" w:space="0" w:color="auto"/>
            <w:right w:val="none" w:sz="0" w:space="0" w:color="auto"/>
          </w:divBdr>
        </w:div>
        <w:div w:id="1649901159">
          <w:marLeft w:val="0"/>
          <w:marRight w:val="0"/>
          <w:marTop w:val="0"/>
          <w:marBottom w:val="0"/>
          <w:divBdr>
            <w:top w:val="none" w:sz="0" w:space="0" w:color="auto"/>
            <w:left w:val="none" w:sz="0" w:space="0" w:color="auto"/>
            <w:bottom w:val="none" w:sz="0" w:space="0" w:color="auto"/>
            <w:right w:val="none" w:sz="0" w:space="0" w:color="auto"/>
          </w:divBdr>
        </w:div>
        <w:div w:id="1344821486">
          <w:marLeft w:val="0"/>
          <w:marRight w:val="0"/>
          <w:marTop w:val="0"/>
          <w:marBottom w:val="0"/>
          <w:divBdr>
            <w:top w:val="none" w:sz="0" w:space="0" w:color="auto"/>
            <w:left w:val="none" w:sz="0" w:space="0" w:color="auto"/>
            <w:bottom w:val="none" w:sz="0" w:space="0" w:color="auto"/>
            <w:right w:val="none" w:sz="0" w:space="0" w:color="auto"/>
          </w:divBdr>
        </w:div>
        <w:div w:id="911353153">
          <w:marLeft w:val="0"/>
          <w:marRight w:val="0"/>
          <w:marTop w:val="0"/>
          <w:marBottom w:val="0"/>
          <w:divBdr>
            <w:top w:val="none" w:sz="0" w:space="0" w:color="auto"/>
            <w:left w:val="none" w:sz="0" w:space="0" w:color="auto"/>
            <w:bottom w:val="none" w:sz="0" w:space="0" w:color="auto"/>
            <w:right w:val="none" w:sz="0" w:space="0" w:color="auto"/>
          </w:divBdr>
        </w:div>
        <w:div w:id="1233854138">
          <w:marLeft w:val="0"/>
          <w:marRight w:val="0"/>
          <w:marTop w:val="0"/>
          <w:marBottom w:val="0"/>
          <w:divBdr>
            <w:top w:val="none" w:sz="0" w:space="0" w:color="auto"/>
            <w:left w:val="none" w:sz="0" w:space="0" w:color="auto"/>
            <w:bottom w:val="none" w:sz="0" w:space="0" w:color="auto"/>
            <w:right w:val="none" w:sz="0" w:space="0" w:color="auto"/>
          </w:divBdr>
        </w:div>
        <w:div w:id="1200162930">
          <w:marLeft w:val="0"/>
          <w:marRight w:val="0"/>
          <w:marTop w:val="0"/>
          <w:marBottom w:val="0"/>
          <w:divBdr>
            <w:top w:val="none" w:sz="0" w:space="0" w:color="auto"/>
            <w:left w:val="none" w:sz="0" w:space="0" w:color="auto"/>
            <w:bottom w:val="none" w:sz="0" w:space="0" w:color="auto"/>
            <w:right w:val="none" w:sz="0" w:space="0" w:color="auto"/>
          </w:divBdr>
        </w:div>
        <w:div w:id="173542955">
          <w:marLeft w:val="0"/>
          <w:marRight w:val="0"/>
          <w:marTop w:val="0"/>
          <w:marBottom w:val="0"/>
          <w:divBdr>
            <w:top w:val="none" w:sz="0" w:space="0" w:color="auto"/>
            <w:left w:val="none" w:sz="0" w:space="0" w:color="auto"/>
            <w:bottom w:val="none" w:sz="0" w:space="0" w:color="auto"/>
            <w:right w:val="none" w:sz="0" w:space="0" w:color="auto"/>
          </w:divBdr>
        </w:div>
        <w:div w:id="79453795">
          <w:marLeft w:val="0"/>
          <w:marRight w:val="0"/>
          <w:marTop w:val="0"/>
          <w:marBottom w:val="0"/>
          <w:divBdr>
            <w:top w:val="none" w:sz="0" w:space="0" w:color="auto"/>
            <w:left w:val="none" w:sz="0" w:space="0" w:color="auto"/>
            <w:bottom w:val="none" w:sz="0" w:space="0" w:color="auto"/>
            <w:right w:val="none" w:sz="0" w:space="0" w:color="auto"/>
          </w:divBdr>
        </w:div>
        <w:div w:id="668950065">
          <w:marLeft w:val="0"/>
          <w:marRight w:val="0"/>
          <w:marTop w:val="0"/>
          <w:marBottom w:val="0"/>
          <w:divBdr>
            <w:top w:val="none" w:sz="0" w:space="0" w:color="auto"/>
            <w:left w:val="none" w:sz="0" w:space="0" w:color="auto"/>
            <w:bottom w:val="none" w:sz="0" w:space="0" w:color="auto"/>
            <w:right w:val="none" w:sz="0" w:space="0" w:color="auto"/>
          </w:divBdr>
        </w:div>
        <w:div w:id="441220865">
          <w:marLeft w:val="0"/>
          <w:marRight w:val="0"/>
          <w:marTop w:val="0"/>
          <w:marBottom w:val="0"/>
          <w:divBdr>
            <w:top w:val="none" w:sz="0" w:space="0" w:color="auto"/>
            <w:left w:val="none" w:sz="0" w:space="0" w:color="auto"/>
            <w:bottom w:val="none" w:sz="0" w:space="0" w:color="auto"/>
            <w:right w:val="none" w:sz="0" w:space="0" w:color="auto"/>
          </w:divBdr>
        </w:div>
        <w:div w:id="1828936637">
          <w:marLeft w:val="0"/>
          <w:marRight w:val="0"/>
          <w:marTop w:val="0"/>
          <w:marBottom w:val="0"/>
          <w:divBdr>
            <w:top w:val="none" w:sz="0" w:space="0" w:color="auto"/>
            <w:left w:val="none" w:sz="0" w:space="0" w:color="auto"/>
            <w:bottom w:val="none" w:sz="0" w:space="0" w:color="auto"/>
            <w:right w:val="none" w:sz="0" w:space="0" w:color="auto"/>
          </w:divBdr>
        </w:div>
        <w:div w:id="2063753254">
          <w:marLeft w:val="0"/>
          <w:marRight w:val="0"/>
          <w:marTop w:val="0"/>
          <w:marBottom w:val="0"/>
          <w:divBdr>
            <w:top w:val="none" w:sz="0" w:space="0" w:color="auto"/>
            <w:left w:val="none" w:sz="0" w:space="0" w:color="auto"/>
            <w:bottom w:val="none" w:sz="0" w:space="0" w:color="auto"/>
            <w:right w:val="none" w:sz="0" w:space="0" w:color="auto"/>
          </w:divBdr>
        </w:div>
        <w:div w:id="814181026">
          <w:marLeft w:val="0"/>
          <w:marRight w:val="0"/>
          <w:marTop w:val="0"/>
          <w:marBottom w:val="0"/>
          <w:divBdr>
            <w:top w:val="none" w:sz="0" w:space="0" w:color="auto"/>
            <w:left w:val="none" w:sz="0" w:space="0" w:color="auto"/>
            <w:bottom w:val="none" w:sz="0" w:space="0" w:color="auto"/>
            <w:right w:val="none" w:sz="0" w:space="0" w:color="auto"/>
          </w:divBdr>
        </w:div>
        <w:div w:id="2019232302">
          <w:marLeft w:val="0"/>
          <w:marRight w:val="0"/>
          <w:marTop w:val="0"/>
          <w:marBottom w:val="0"/>
          <w:divBdr>
            <w:top w:val="none" w:sz="0" w:space="0" w:color="auto"/>
            <w:left w:val="none" w:sz="0" w:space="0" w:color="auto"/>
            <w:bottom w:val="none" w:sz="0" w:space="0" w:color="auto"/>
            <w:right w:val="none" w:sz="0" w:space="0" w:color="auto"/>
          </w:divBdr>
        </w:div>
        <w:div w:id="378943711">
          <w:marLeft w:val="0"/>
          <w:marRight w:val="0"/>
          <w:marTop w:val="0"/>
          <w:marBottom w:val="0"/>
          <w:divBdr>
            <w:top w:val="none" w:sz="0" w:space="0" w:color="auto"/>
            <w:left w:val="none" w:sz="0" w:space="0" w:color="auto"/>
            <w:bottom w:val="none" w:sz="0" w:space="0" w:color="auto"/>
            <w:right w:val="none" w:sz="0" w:space="0" w:color="auto"/>
          </w:divBdr>
        </w:div>
        <w:div w:id="1260214309">
          <w:marLeft w:val="0"/>
          <w:marRight w:val="0"/>
          <w:marTop w:val="0"/>
          <w:marBottom w:val="0"/>
          <w:divBdr>
            <w:top w:val="none" w:sz="0" w:space="0" w:color="auto"/>
            <w:left w:val="none" w:sz="0" w:space="0" w:color="auto"/>
            <w:bottom w:val="none" w:sz="0" w:space="0" w:color="auto"/>
            <w:right w:val="none" w:sz="0" w:space="0" w:color="auto"/>
          </w:divBdr>
        </w:div>
        <w:div w:id="496312769">
          <w:marLeft w:val="0"/>
          <w:marRight w:val="0"/>
          <w:marTop w:val="0"/>
          <w:marBottom w:val="0"/>
          <w:divBdr>
            <w:top w:val="none" w:sz="0" w:space="0" w:color="auto"/>
            <w:left w:val="none" w:sz="0" w:space="0" w:color="auto"/>
            <w:bottom w:val="none" w:sz="0" w:space="0" w:color="auto"/>
            <w:right w:val="none" w:sz="0" w:space="0" w:color="auto"/>
          </w:divBdr>
        </w:div>
        <w:div w:id="5062069">
          <w:marLeft w:val="0"/>
          <w:marRight w:val="0"/>
          <w:marTop w:val="0"/>
          <w:marBottom w:val="0"/>
          <w:divBdr>
            <w:top w:val="none" w:sz="0" w:space="0" w:color="auto"/>
            <w:left w:val="none" w:sz="0" w:space="0" w:color="auto"/>
            <w:bottom w:val="none" w:sz="0" w:space="0" w:color="auto"/>
            <w:right w:val="none" w:sz="0" w:space="0" w:color="auto"/>
          </w:divBdr>
        </w:div>
        <w:div w:id="1842811249">
          <w:marLeft w:val="0"/>
          <w:marRight w:val="0"/>
          <w:marTop w:val="0"/>
          <w:marBottom w:val="0"/>
          <w:divBdr>
            <w:top w:val="none" w:sz="0" w:space="0" w:color="auto"/>
            <w:left w:val="none" w:sz="0" w:space="0" w:color="auto"/>
            <w:bottom w:val="none" w:sz="0" w:space="0" w:color="auto"/>
            <w:right w:val="none" w:sz="0" w:space="0" w:color="auto"/>
          </w:divBdr>
        </w:div>
        <w:div w:id="544491672">
          <w:marLeft w:val="0"/>
          <w:marRight w:val="0"/>
          <w:marTop w:val="0"/>
          <w:marBottom w:val="0"/>
          <w:divBdr>
            <w:top w:val="none" w:sz="0" w:space="0" w:color="auto"/>
            <w:left w:val="none" w:sz="0" w:space="0" w:color="auto"/>
            <w:bottom w:val="none" w:sz="0" w:space="0" w:color="auto"/>
            <w:right w:val="none" w:sz="0" w:space="0" w:color="auto"/>
          </w:divBdr>
        </w:div>
        <w:div w:id="320932184">
          <w:marLeft w:val="0"/>
          <w:marRight w:val="0"/>
          <w:marTop w:val="0"/>
          <w:marBottom w:val="0"/>
          <w:divBdr>
            <w:top w:val="none" w:sz="0" w:space="0" w:color="auto"/>
            <w:left w:val="none" w:sz="0" w:space="0" w:color="auto"/>
            <w:bottom w:val="none" w:sz="0" w:space="0" w:color="auto"/>
            <w:right w:val="none" w:sz="0" w:space="0" w:color="auto"/>
          </w:divBdr>
        </w:div>
        <w:div w:id="1835101185">
          <w:marLeft w:val="0"/>
          <w:marRight w:val="0"/>
          <w:marTop w:val="0"/>
          <w:marBottom w:val="0"/>
          <w:divBdr>
            <w:top w:val="none" w:sz="0" w:space="0" w:color="auto"/>
            <w:left w:val="none" w:sz="0" w:space="0" w:color="auto"/>
            <w:bottom w:val="none" w:sz="0" w:space="0" w:color="auto"/>
            <w:right w:val="none" w:sz="0" w:space="0" w:color="auto"/>
          </w:divBdr>
        </w:div>
        <w:div w:id="206063262">
          <w:marLeft w:val="0"/>
          <w:marRight w:val="0"/>
          <w:marTop w:val="0"/>
          <w:marBottom w:val="0"/>
          <w:divBdr>
            <w:top w:val="none" w:sz="0" w:space="0" w:color="auto"/>
            <w:left w:val="none" w:sz="0" w:space="0" w:color="auto"/>
            <w:bottom w:val="none" w:sz="0" w:space="0" w:color="auto"/>
            <w:right w:val="none" w:sz="0" w:space="0" w:color="auto"/>
          </w:divBdr>
        </w:div>
        <w:div w:id="740754735">
          <w:marLeft w:val="0"/>
          <w:marRight w:val="0"/>
          <w:marTop w:val="0"/>
          <w:marBottom w:val="0"/>
          <w:divBdr>
            <w:top w:val="none" w:sz="0" w:space="0" w:color="auto"/>
            <w:left w:val="none" w:sz="0" w:space="0" w:color="auto"/>
            <w:bottom w:val="none" w:sz="0" w:space="0" w:color="auto"/>
            <w:right w:val="none" w:sz="0" w:space="0" w:color="auto"/>
          </w:divBdr>
        </w:div>
        <w:div w:id="1981375427">
          <w:marLeft w:val="0"/>
          <w:marRight w:val="0"/>
          <w:marTop w:val="0"/>
          <w:marBottom w:val="0"/>
          <w:divBdr>
            <w:top w:val="none" w:sz="0" w:space="0" w:color="auto"/>
            <w:left w:val="none" w:sz="0" w:space="0" w:color="auto"/>
            <w:bottom w:val="none" w:sz="0" w:space="0" w:color="auto"/>
            <w:right w:val="none" w:sz="0" w:space="0" w:color="auto"/>
          </w:divBdr>
        </w:div>
        <w:div w:id="1231774695">
          <w:marLeft w:val="0"/>
          <w:marRight w:val="0"/>
          <w:marTop w:val="0"/>
          <w:marBottom w:val="0"/>
          <w:divBdr>
            <w:top w:val="none" w:sz="0" w:space="0" w:color="auto"/>
            <w:left w:val="none" w:sz="0" w:space="0" w:color="auto"/>
            <w:bottom w:val="none" w:sz="0" w:space="0" w:color="auto"/>
            <w:right w:val="none" w:sz="0" w:space="0" w:color="auto"/>
          </w:divBdr>
        </w:div>
        <w:div w:id="1229151264">
          <w:marLeft w:val="0"/>
          <w:marRight w:val="0"/>
          <w:marTop w:val="0"/>
          <w:marBottom w:val="0"/>
          <w:divBdr>
            <w:top w:val="none" w:sz="0" w:space="0" w:color="auto"/>
            <w:left w:val="none" w:sz="0" w:space="0" w:color="auto"/>
            <w:bottom w:val="none" w:sz="0" w:space="0" w:color="auto"/>
            <w:right w:val="none" w:sz="0" w:space="0" w:color="auto"/>
          </w:divBdr>
        </w:div>
        <w:div w:id="1583680893">
          <w:marLeft w:val="0"/>
          <w:marRight w:val="0"/>
          <w:marTop w:val="0"/>
          <w:marBottom w:val="0"/>
          <w:divBdr>
            <w:top w:val="none" w:sz="0" w:space="0" w:color="auto"/>
            <w:left w:val="none" w:sz="0" w:space="0" w:color="auto"/>
            <w:bottom w:val="none" w:sz="0" w:space="0" w:color="auto"/>
            <w:right w:val="none" w:sz="0" w:space="0" w:color="auto"/>
          </w:divBdr>
        </w:div>
        <w:div w:id="1923369820">
          <w:marLeft w:val="0"/>
          <w:marRight w:val="0"/>
          <w:marTop w:val="0"/>
          <w:marBottom w:val="0"/>
          <w:divBdr>
            <w:top w:val="none" w:sz="0" w:space="0" w:color="auto"/>
            <w:left w:val="none" w:sz="0" w:space="0" w:color="auto"/>
            <w:bottom w:val="none" w:sz="0" w:space="0" w:color="auto"/>
            <w:right w:val="none" w:sz="0" w:space="0" w:color="auto"/>
          </w:divBdr>
        </w:div>
        <w:div w:id="578295866">
          <w:marLeft w:val="0"/>
          <w:marRight w:val="0"/>
          <w:marTop w:val="0"/>
          <w:marBottom w:val="0"/>
          <w:divBdr>
            <w:top w:val="none" w:sz="0" w:space="0" w:color="auto"/>
            <w:left w:val="none" w:sz="0" w:space="0" w:color="auto"/>
            <w:bottom w:val="none" w:sz="0" w:space="0" w:color="auto"/>
            <w:right w:val="none" w:sz="0" w:space="0" w:color="auto"/>
          </w:divBdr>
        </w:div>
        <w:div w:id="1838693899">
          <w:marLeft w:val="0"/>
          <w:marRight w:val="0"/>
          <w:marTop w:val="0"/>
          <w:marBottom w:val="0"/>
          <w:divBdr>
            <w:top w:val="none" w:sz="0" w:space="0" w:color="auto"/>
            <w:left w:val="none" w:sz="0" w:space="0" w:color="auto"/>
            <w:bottom w:val="none" w:sz="0" w:space="0" w:color="auto"/>
            <w:right w:val="none" w:sz="0" w:space="0" w:color="auto"/>
          </w:divBdr>
        </w:div>
        <w:div w:id="1303660522">
          <w:marLeft w:val="0"/>
          <w:marRight w:val="0"/>
          <w:marTop w:val="0"/>
          <w:marBottom w:val="0"/>
          <w:divBdr>
            <w:top w:val="none" w:sz="0" w:space="0" w:color="auto"/>
            <w:left w:val="none" w:sz="0" w:space="0" w:color="auto"/>
            <w:bottom w:val="none" w:sz="0" w:space="0" w:color="auto"/>
            <w:right w:val="none" w:sz="0" w:space="0" w:color="auto"/>
          </w:divBdr>
        </w:div>
        <w:div w:id="98453899">
          <w:marLeft w:val="0"/>
          <w:marRight w:val="0"/>
          <w:marTop w:val="0"/>
          <w:marBottom w:val="0"/>
          <w:divBdr>
            <w:top w:val="none" w:sz="0" w:space="0" w:color="auto"/>
            <w:left w:val="none" w:sz="0" w:space="0" w:color="auto"/>
            <w:bottom w:val="none" w:sz="0" w:space="0" w:color="auto"/>
            <w:right w:val="none" w:sz="0" w:space="0" w:color="auto"/>
          </w:divBdr>
        </w:div>
        <w:div w:id="127626208">
          <w:marLeft w:val="0"/>
          <w:marRight w:val="0"/>
          <w:marTop w:val="0"/>
          <w:marBottom w:val="0"/>
          <w:divBdr>
            <w:top w:val="none" w:sz="0" w:space="0" w:color="auto"/>
            <w:left w:val="none" w:sz="0" w:space="0" w:color="auto"/>
            <w:bottom w:val="none" w:sz="0" w:space="0" w:color="auto"/>
            <w:right w:val="none" w:sz="0" w:space="0" w:color="auto"/>
          </w:divBdr>
        </w:div>
        <w:div w:id="168260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954E2-2359-4A22-A866-D6913069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1939</Words>
  <Characters>11058</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12972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2016-12-02T18:07:00Z</dcterms:created>
  <dc:creator>Stadhard, Sacha (EOL)</dc:creator>
  <lastModifiedBy>Seifried, Leslie (DWD)</lastModifiedBy>
  <lastPrinted>2016-11-04T14:31:00Z</lastPrinted>
  <dcterms:modified xsi:type="dcterms:W3CDTF">2016-12-02T18:07:00Z</dcterms:modified>
  <revision>2</revision>
</coreProperties>
</file>