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E5" w:rsidRDefault="00A538E5" w:rsidP="00CB3DAC">
      <w:pPr>
        <w:spacing w:after="0"/>
        <w:jc w:val="center"/>
        <w:rPr>
          <w:rFonts w:ascii="Times New Roman" w:hAnsi="Times New Roman" w:cs="Times New Roman"/>
          <w:b/>
          <w:highlight w:val="yellow"/>
        </w:rPr>
      </w:pPr>
    </w:p>
    <w:p w:rsidR="000A146E" w:rsidRPr="000A146E" w:rsidRDefault="000A146E" w:rsidP="000A146E">
      <w:pPr>
        <w:keepNext/>
        <w:spacing w:after="0" w:line="240" w:lineRule="auto"/>
        <w:jc w:val="center"/>
        <w:outlineLvl w:val="1"/>
        <w:rPr>
          <w:rFonts w:ascii="Times New Roman" w:eastAsia="Times" w:hAnsi="Times New Roman" w:cs="Times New Roman"/>
          <w:b/>
          <w:sz w:val="28"/>
          <w:szCs w:val="28"/>
        </w:rPr>
      </w:pPr>
      <w:r w:rsidRPr="000A146E">
        <w:rPr>
          <w:rFonts w:ascii="Times New Roman" w:eastAsia="Times" w:hAnsi="Times New Roman" w:cs="Times New Roman"/>
          <w:b/>
          <w:szCs w:val="20"/>
        </w:rPr>
        <w:t>Commonwealth of Massachusetts</w:t>
      </w:r>
    </w:p>
    <w:p w:rsidR="000A146E" w:rsidRPr="000A146E" w:rsidRDefault="000A146E" w:rsidP="000A146E">
      <w:pPr>
        <w:spacing w:after="0" w:line="240" w:lineRule="auto"/>
        <w:jc w:val="center"/>
        <w:rPr>
          <w:rFonts w:ascii="Times New Roman" w:eastAsia="Times" w:hAnsi="Times New Roman" w:cs="Times New Roman"/>
          <w:b/>
          <w:sz w:val="36"/>
          <w:szCs w:val="36"/>
        </w:rPr>
      </w:pPr>
      <w:r w:rsidRPr="000A146E">
        <w:rPr>
          <w:rFonts w:ascii="Times New Roman" w:eastAsia="Times" w:hAnsi="Times New Roman" w:cs="Times New Roman"/>
          <w:b/>
          <w:szCs w:val="20"/>
        </w:rPr>
        <w:t>Executive Office of Energy &amp; Environmental Affairs</w:t>
      </w:r>
    </w:p>
    <w:p w:rsidR="000A146E" w:rsidRPr="000A146E" w:rsidRDefault="000A146E" w:rsidP="000A146E">
      <w:pPr>
        <w:spacing w:after="0" w:line="240" w:lineRule="auto"/>
        <w:jc w:val="center"/>
        <w:rPr>
          <w:rFonts w:ascii="Times New Roman" w:eastAsia="Times" w:hAnsi="Times New Roman" w:cs="Times New Roman"/>
          <w:b/>
          <w:smallCaps/>
          <w:szCs w:val="20"/>
        </w:rPr>
      </w:pPr>
      <w:r w:rsidRPr="000A146E">
        <w:rPr>
          <w:rFonts w:ascii="Times New Roman" w:eastAsia="Times" w:hAnsi="Times New Roman" w:cs="Times New Roman"/>
          <w:b/>
          <w:smallCaps/>
          <w:szCs w:val="20"/>
        </w:rPr>
        <w:t>Department Of Energy Resources</w:t>
      </w:r>
    </w:p>
    <w:p w:rsidR="000A146E" w:rsidRPr="000A146E" w:rsidRDefault="000A146E" w:rsidP="000A146E">
      <w:pPr>
        <w:spacing w:after="0" w:line="240" w:lineRule="auto"/>
        <w:jc w:val="center"/>
        <w:rPr>
          <w:rFonts w:ascii="Times New Roman" w:eastAsia="Times" w:hAnsi="Times New Roman" w:cs="Times New Roman"/>
          <w:b/>
          <w:smallCaps/>
          <w:szCs w:val="20"/>
        </w:rPr>
      </w:pPr>
    </w:p>
    <w:p w:rsidR="000A146E" w:rsidRPr="000A146E" w:rsidRDefault="000A146E" w:rsidP="000A146E">
      <w:pPr>
        <w:spacing w:after="0"/>
        <w:jc w:val="center"/>
        <w:rPr>
          <w:rFonts w:ascii="Times New Roman" w:eastAsia="Times" w:hAnsi="Times New Roman" w:cs="Times New Roman"/>
          <w:b/>
          <w:sz w:val="32"/>
          <w:szCs w:val="32"/>
        </w:rPr>
      </w:pPr>
      <w:r w:rsidRPr="000A146E">
        <w:rPr>
          <w:rFonts w:ascii="Times New Roman" w:eastAsia="Times" w:hAnsi="Times New Roman" w:cs="Times New Roman"/>
          <w:b/>
          <w:sz w:val="32"/>
          <w:szCs w:val="32"/>
        </w:rPr>
        <w:t>RENEWABLE ENERGY PORTFOLIO STANDARD</w:t>
      </w:r>
    </w:p>
    <w:p w:rsidR="000A146E" w:rsidRPr="000A146E" w:rsidRDefault="000A146E" w:rsidP="000A146E">
      <w:pPr>
        <w:spacing w:after="0"/>
        <w:jc w:val="center"/>
        <w:rPr>
          <w:rFonts w:ascii="Times New Roman" w:eastAsia="Times" w:hAnsi="Times New Roman" w:cs="Times New Roman"/>
          <w:b/>
          <w:sz w:val="20"/>
          <w:szCs w:val="20"/>
        </w:rPr>
      </w:pPr>
      <w:r w:rsidRPr="000A146E">
        <w:rPr>
          <w:rFonts w:ascii="Times New Roman" w:eastAsia="Times" w:hAnsi="Times New Roman" w:cs="Times New Roman"/>
          <w:b/>
          <w:sz w:val="30"/>
          <w:szCs w:val="32"/>
        </w:rPr>
        <w:t>(225 CMR 14.00)</w:t>
      </w:r>
    </w:p>
    <w:p w:rsidR="000A146E" w:rsidRPr="000A146E" w:rsidRDefault="000A146E" w:rsidP="000A146E">
      <w:pPr>
        <w:spacing w:after="60" w:line="240" w:lineRule="auto"/>
        <w:jc w:val="center"/>
        <w:rPr>
          <w:rFonts w:ascii="Times New Roman" w:eastAsia="Times" w:hAnsi="Times New Roman" w:cs="Times New Roman"/>
          <w:b/>
          <w:sz w:val="20"/>
          <w:szCs w:val="20"/>
        </w:rPr>
      </w:pPr>
    </w:p>
    <w:p w:rsidR="00A538E5" w:rsidRDefault="000A146E" w:rsidP="000A146E">
      <w:pPr>
        <w:spacing w:after="60" w:line="240" w:lineRule="auto"/>
        <w:jc w:val="center"/>
        <w:rPr>
          <w:rFonts w:ascii="Times New Roman" w:eastAsia="Times" w:hAnsi="Times New Roman" w:cs="Times New Roman"/>
          <w:b/>
          <w:sz w:val="34"/>
          <w:szCs w:val="34"/>
        </w:rPr>
      </w:pPr>
      <w:r w:rsidRPr="000A146E">
        <w:rPr>
          <w:rFonts w:ascii="Times New Roman" w:eastAsia="Times" w:hAnsi="Times New Roman" w:cs="Times New Roman"/>
          <w:b/>
          <w:sz w:val="34"/>
          <w:szCs w:val="34"/>
        </w:rPr>
        <w:t>GUIDELINE</w:t>
      </w:r>
    </w:p>
    <w:p w:rsidR="000A146E" w:rsidRDefault="000A146E" w:rsidP="000A146E">
      <w:pPr>
        <w:spacing w:after="60" w:line="240" w:lineRule="auto"/>
        <w:jc w:val="center"/>
        <w:rPr>
          <w:rFonts w:ascii="Times New Roman" w:eastAsia="Times" w:hAnsi="Times New Roman" w:cs="Times New Roman"/>
          <w:b/>
          <w:smallCaps/>
          <w:sz w:val="32"/>
          <w:szCs w:val="32"/>
          <w:u w:val="single"/>
        </w:rPr>
      </w:pPr>
      <w:r w:rsidRPr="000A146E">
        <w:rPr>
          <w:rFonts w:ascii="Times New Roman" w:eastAsia="Times" w:hAnsi="Times New Roman" w:cs="Times New Roman"/>
          <w:b/>
          <w:sz w:val="36"/>
          <w:szCs w:val="36"/>
        </w:rPr>
        <w:br/>
      </w:r>
      <w:r w:rsidRPr="000A146E">
        <w:rPr>
          <w:rFonts w:ascii="Times New Roman" w:eastAsia="Times" w:hAnsi="Times New Roman" w:cs="Times New Roman"/>
          <w:b/>
          <w:smallCaps/>
          <w:sz w:val="32"/>
          <w:szCs w:val="32"/>
          <w:u w:val="single"/>
        </w:rPr>
        <w:t>Fuel Supply Plan</w:t>
      </w:r>
    </w:p>
    <w:p w:rsidR="00A538E5" w:rsidRPr="000A146E" w:rsidRDefault="00A538E5" w:rsidP="000A146E">
      <w:pPr>
        <w:spacing w:after="60" w:line="240" w:lineRule="auto"/>
        <w:jc w:val="center"/>
        <w:rPr>
          <w:rFonts w:ascii="Times New Roman" w:eastAsia="Times" w:hAnsi="Times New Roman" w:cs="Times New Roman"/>
          <w:b/>
          <w:smallCaps/>
          <w:sz w:val="32"/>
          <w:szCs w:val="32"/>
          <w:u w:val="single"/>
        </w:rPr>
      </w:pPr>
    </w:p>
    <w:p w:rsidR="000A146E" w:rsidRPr="000A146E" w:rsidRDefault="000A146E" w:rsidP="000A146E">
      <w:pPr>
        <w:spacing w:after="60" w:line="240" w:lineRule="auto"/>
        <w:jc w:val="center"/>
        <w:rPr>
          <w:rFonts w:ascii="Times New Roman" w:eastAsia="Times" w:hAnsi="Times New Roman" w:cs="Times New Roman"/>
          <w:b/>
          <w:smallCaps/>
          <w:sz w:val="32"/>
          <w:szCs w:val="32"/>
        </w:rPr>
      </w:pPr>
      <w:r w:rsidRPr="000A146E">
        <w:rPr>
          <w:rFonts w:ascii="Times New Roman" w:eastAsia="Times" w:hAnsi="Times New Roman" w:cs="Times New Roman"/>
          <w:b/>
          <w:smallCaps/>
          <w:sz w:val="32"/>
          <w:szCs w:val="32"/>
        </w:rPr>
        <w:t>for Generation Units Utilizing Eligible Biomass Woody Fuel, Co-Mingled Biomass Woody Fuel, and Manufactured Biomass Fuel</w:t>
      </w:r>
    </w:p>
    <w:p w:rsidR="000A146E" w:rsidRPr="000A146E" w:rsidRDefault="000A146E" w:rsidP="000A146E">
      <w:pPr>
        <w:spacing w:after="0" w:line="240" w:lineRule="auto"/>
        <w:jc w:val="center"/>
        <w:rPr>
          <w:rFonts w:ascii="Times New Roman" w:eastAsia="Times" w:hAnsi="Times New Roman" w:cs="Times New Roman"/>
          <w:b/>
          <w:szCs w:val="20"/>
        </w:rPr>
      </w:pPr>
    </w:p>
    <w:p w:rsidR="000A146E" w:rsidRPr="000A146E" w:rsidRDefault="007838DE" w:rsidP="000A146E">
      <w:pPr>
        <w:spacing w:after="0" w:line="240" w:lineRule="auto"/>
        <w:jc w:val="center"/>
        <w:rPr>
          <w:rFonts w:ascii="Times New Roman" w:eastAsia="Times" w:hAnsi="Times New Roman" w:cs="Times New Roman"/>
          <w:szCs w:val="20"/>
        </w:rPr>
      </w:pPr>
      <w:r>
        <w:rPr>
          <w:rFonts w:ascii="Times New Roman" w:eastAsia="Times" w:hAnsi="Times New Roman" w:cs="Times New Roman"/>
          <w:b/>
          <w:szCs w:val="20"/>
        </w:rPr>
        <w:t>November 9</w:t>
      </w:r>
      <w:r w:rsidR="000A146E" w:rsidRPr="000A146E">
        <w:rPr>
          <w:rFonts w:ascii="Times New Roman" w:eastAsia="Times" w:hAnsi="Times New Roman" w:cs="Times New Roman"/>
          <w:b/>
          <w:szCs w:val="20"/>
        </w:rPr>
        <w:t>, 2012</w:t>
      </w:r>
    </w:p>
    <w:p w:rsidR="000A146E" w:rsidRPr="000A146E" w:rsidRDefault="000A146E" w:rsidP="00CB3DAC">
      <w:pPr>
        <w:spacing w:after="0"/>
        <w:jc w:val="center"/>
        <w:rPr>
          <w:rFonts w:ascii="Times New Roman" w:hAnsi="Times New Roman" w:cs="Times New Roman"/>
          <w:b/>
        </w:rPr>
      </w:pPr>
    </w:p>
    <w:p w:rsidR="00CB3DAC" w:rsidRDefault="00CB3DAC" w:rsidP="00CB3DAC">
      <w:pPr>
        <w:spacing w:after="0"/>
        <w:rPr>
          <w:rFonts w:ascii="Times New Roman" w:hAnsi="Times New Roman" w:cs="Times New Roman"/>
          <w:color w:val="000000"/>
        </w:rPr>
      </w:pPr>
    </w:p>
    <w:p w:rsidR="00A538E5" w:rsidRPr="000A146E" w:rsidRDefault="00A538E5" w:rsidP="00CB3DAC">
      <w:pPr>
        <w:spacing w:after="0"/>
        <w:rPr>
          <w:rFonts w:ascii="Times New Roman" w:hAnsi="Times New Roman" w:cs="Times New Roman"/>
          <w:color w:val="000000"/>
        </w:rPr>
      </w:pPr>
    </w:p>
    <w:p w:rsidR="00CB3DAC" w:rsidRPr="00CB3DAC" w:rsidRDefault="00CB3DAC" w:rsidP="00CB3DAC">
      <w:pPr>
        <w:spacing w:after="0"/>
        <w:rPr>
          <w:rFonts w:ascii="Times New Roman" w:hAnsi="Times New Roman" w:cs="Times New Roman"/>
          <w:b/>
          <w:color w:val="000000"/>
          <w:sz w:val="28"/>
          <w:szCs w:val="28"/>
        </w:rPr>
      </w:pPr>
      <w:r w:rsidRPr="00CB3DAC">
        <w:rPr>
          <w:rFonts w:ascii="Times New Roman" w:hAnsi="Times New Roman" w:cs="Times New Roman"/>
          <w:b/>
          <w:color w:val="000000"/>
          <w:sz w:val="28"/>
          <w:szCs w:val="28"/>
        </w:rPr>
        <w:t>Instructions</w:t>
      </w:r>
    </w:p>
    <w:p w:rsidR="00CB3DAC" w:rsidRDefault="00CB3DAC" w:rsidP="00CB3DAC">
      <w:pPr>
        <w:spacing w:after="0"/>
        <w:rPr>
          <w:rFonts w:ascii="Times New Roman" w:hAnsi="Times New Roman" w:cs="Times New Roman"/>
          <w:color w:val="000000"/>
        </w:rPr>
      </w:pPr>
    </w:p>
    <w:p w:rsidR="00E936ED" w:rsidRPr="00CB3DAC" w:rsidRDefault="00B6706B" w:rsidP="00CB3DAC">
      <w:pPr>
        <w:spacing w:after="0"/>
        <w:rPr>
          <w:rFonts w:ascii="Times New Roman" w:hAnsi="Times New Roman" w:cs="Times New Roman"/>
          <w:color w:val="000000"/>
        </w:rPr>
      </w:pPr>
      <w:r w:rsidRPr="00CB3DAC">
        <w:rPr>
          <w:rFonts w:ascii="Times New Roman" w:hAnsi="Times New Roman" w:cs="Times New Roman"/>
          <w:color w:val="000000"/>
        </w:rPr>
        <w:t xml:space="preserve">The </w:t>
      </w:r>
      <w:r w:rsidR="00740D3F" w:rsidRPr="00CB3DAC">
        <w:rPr>
          <w:rFonts w:ascii="Times New Roman" w:hAnsi="Times New Roman" w:cs="Times New Roman"/>
          <w:color w:val="000000"/>
        </w:rPr>
        <w:t>F</w:t>
      </w:r>
      <w:r w:rsidRPr="00CB3DAC">
        <w:rPr>
          <w:rFonts w:ascii="Times New Roman" w:hAnsi="Times New Roman" w:cs="Times New Roman"/>
          <w:color w:val="000000"/>
        </w:rPr>
        <w:t xml:space="preserve">uel </w:t>
      </w:r>
      <w:r w:rsidR="00740D3F" w:rsidRPr="00CB3DAC">
        <w:rPr>
          <w:rFonts w:ascii="Times New Roman" w:hAnsi="Times New Roman" w:cs="Times New Roman"/>
          <w:color w:val="000000"/>
        </w:rPr>
        <w:t>S</w:t>
      </w:r>
      <w:r w:rsidRPr="00CB3DAC">
        <w:rPr>
          <w:rFonts w:ascii="Times New Roman" w:hAnsi="Times New Roman" w:cs="Times New Roman"/>
          <w:color w:val="000000"/>
        </w:rPr>
        <w:t xml:space="preserve">upply </w:t>
      </w:r>
      <w:r w:rsidR="00740D3F" w:rsidRPr="00CB3DAC">
        <w:rPr>
          <w:rFonts w:ascii="Times New Roman" w:hAnsi="Times New Roman" w:cs="Times New Roman"/>
          <w:color w:val="000000"/>
        </w:rPr>
        <w:t>P</w:t>
      </w:r>
      <w:r w:rsidR="00561843" w:rsidRPr="00CB3DAC">
        <w:rPr>
          <w:rFonts w:ascii="Times New Roman" w:hAnsi="Times New Roman" w:cs="Times New Roman"/>
          <w:color w:val="000000"/>
        </w:rPr>
        <w:t>lan is a Generator Unit’s Owner’s</w:t>
      </w:r>
      <w:r w:rsidRPr="00CB3DAC">
        <w:rPr>
          <w:rFonts w:ascii="Times New Roman" w:hAnsi="Times New Roman" w:cs="Times New Roman"/>
          <w:color w:val="000000"/>
        </w:rPr>
        <w:t xml:space="preserve"> best estimate of anticipated fuel supply</w:t>
      </w:r>
      <w:r w:rsidR="00561843" w:rsidRPr="00CB3DAC">
        <w:rPr>
          <w:rFonts w:ascii="Times New Roman" w:hAnsi="Times New Roman" w:cs="Times New Roman"/>
          <w:color w:val="000000"/>
        </w:rPr>
        <w:t>.</w:t>
      </w:r>
    </w:p>
    <w:p w:rsidR="00CB3DAC" w:rsidRPr="00CB3DAC" w:rsidRDefault="00CB3DAC" w:rsidP="00CB3DAC">
      <w:pPr>
        <w:spacing w:after="0"/>
        <w:rPr>
          <w:rFonts w:ascii="Times New Roman" w:hAnsi="Times New Roman" w:cs="Times New Roman"/>
          <w:color w:val="000000"/>
        </w:rPr>
      </w:pPr>
    </w:p>
    <w:p w:rsidR="00E936ED" w:rsidRPr="00CB3DAC" w:rsidRDefault="00E936ED" w:rsidP="00CB3DAC">
      <w:pPr>
        <w:spacing w:after="0"/>
        <w:rPr>
          <w:rFonts w:ascii="Times New Roman" w:hAnsi="Times New Roman" w:cs="Times New Roman"/>
          <w:color w:val="000000"/>
        </w:rPr>
      </w:pPr>
      <w:r w:rsidRPr="00CB3DAC">
        <w:rPr>
          <w:rFonts w:ascii="Times New Roman" w:hAnsi="Times New Roman" w:cs="Times New Roman"/>
          <w:color w:val="000000"/>
        </w:rPr>
        <w:t>Submit the completed</w:t>
      </w:r>
      <w:r w:rsidR="008437CC" w:rsidRPr="00CB3DAC">
        <w:rPr>
          <w:rFonts w:ascii="Times New Roman" w:hAnsi="Times New Roman" w:cs="Times New Roman"/>
          <w:color w:val="000000"/>
        </w:rPr>
        <w:t xml:space="preserve"> </w:t>
      </w:r>
      <w:r w:rsidRPr="00CB3DAC">
        <w:rPr>
          <w:rFonts w:ascii="Times New Roman" w:hAnsi="Times New Roman" w:cs="Times New Roman"/>
          <w:color w:val="000000"/>
        </w:rPr>
        <w:t xml:space="preserve">Fuel Supply Plan </w:t>
      </w:r>
      <w:r w:rsidR="008437CC" w:rsidRPr="00CB3DAC">
        <w:rPr>
          <w:rFonts w:ascii="Times New Roman" w:hAnsi="Times New Roman" w:cs="Times New Roman"/>
          <w:color w:val="000000"/>
        </w:rPr>
        <w:t xml:space="preserve">to the Department </w:t>
      </w:r>
      <w:r w:rsidRPr="00CB3DAC">
        <w:rPr>
          <w:rFonts w:ascii="Times New Roman" w:hAnsi="Times New Roman" w:cs="Times New Roman"/>
          <w:color w:val="000000"/>
        </w:rPr>
        <w:t>with</w:t>
      </w:r>
      <w:r w:rsidR="00561843" w:rsidRPr="00CB3DAC">
        <w:rPr>
          <w:rFonts w:ascii="Times New Roman" w:hAnsi="Times New Roman" w:cs="Times New Roman"/>
          <w:color w:val="000000"/>
        </w:rPr>
        <w:t xml:space="preserve"> </w:t>
      </w:r>
      <w:r w:rsidRPr="00CB3DAC">
        <w:rPr>
          <w:rFonts w:ascii="Times New Roman" w:hAnsi="Times New Roman" w:cs="Times New Roman"/>
          <w:color w:val="000000"/>
        </w:rPr>
        <w:t>a</w:t>
      </w:r>
      <w:r w:rsidR="00561843" w:rsidRPr="00CB3DAC">
        <w:rPr>
          <w:rFonts w:ascii="Times New Roman" w:hAnsi="Times New Roman" w:cs="Times New Roman"/>
          <w:color w:val="000000"/>
        </w:rPr>
        <w:t xml:space="preserve"> Statement of </w:t>
      </w:r>
      <w:r w:rsidRPr="00CB3DAC">
        <w:rPr>
          <w:rFonts w:ascii="Times New Roman" w:hAnsi="Times New Roman" w:cs="Times New Roman"/>
          <w:color w:val="000000"/>
        </w:rPr>
        <w:t xml:space="preserve">Qualification </w:t>
      </w:r>
      <w:r w:rsidR="00561843" w:rsidRPr="00CB3DAC">
        <w:rPr>
          <w:rFonts w:ascii="Times New Roman" w:hAnsi="Times New Roman" w:cs="Times New Roman"/>
          <w:color w:val="000000"/>
        </w:rPr>
        <w:t xml:space="preserve">Application (for a </w:t>
      </w:r>
      <w:r w:rsidRPr="00CB3DAC">
        <w:rPr>
          <w:rFonts w:ascii="Times New Roman" w:hAnsi="Times New Roman" w:cs="Times New Roman"/>
          <w:color w:val="000000"/>
        </w:rPr>
        <w:t>project seeking qualification</w:t>
      </w:r>
      <w:r w:rsidR="00561843" w:rsidRPr="00CB3DAC">
        <w:rPr>
          <w:rFonts w:ascii="Times New Roman" w:hAnsi="Times New Roman" w:cs="Times New Roman"/>
          <w:color w:val="000000"/>
        </w:rPr>
        <w:t>)</w:t>
      </w:r>
      <w:r w:rsidRPr="00CB3DAC">
        <w:rPr>
          <w:rFonts w:ascii="Times New Roman" w:hAnsi="Times New Roman" w:cs="Times New Roman"/>
          <w:color w:val="000000"/>
        </w:rPr>
        <w:t xml:space="preserve"> specifying fuel supply anticipated for the normal operation of the Unit</w:t>
      </w:r>
      <w:r w:rsidR="00561843" w:rsidRPr="00CB3DAC">
        <w:rPr>
          <w:rFonts w:ascii="Times New Roman" w:hAnsi="Times New Roman" w:cs="Times New Roman"/>
          <w:color w:val="000000"/>
        </w:rPr>
        <w:t xml:space="preserve">, and </w:t>
      </w:r>
      <w:r w:rsidRPr="00CB3DAC">
        <w:rPr>
          <w:rFonts w:ascii="Times New Roman" w:hAnsi="Times New Roman" w:cs="Times New Roman"/>
          <w:color w:val="000000"/>
        </w:rPr>
        <w:t>annually</w:t>
      </w:r>
      <w:r w:rsidR="00CB3DAC" w:rsidRPr="00CB3DAC">
        <w:rPr>
          <w:rFonts w:ascii="Times New Roman" w:hAnsi="Times New Roman" w:cs="Times New Roman"/>
          <w:color w:val="000000"/>
        </w:rPr>
        <w:t xml:space="preserve"> (for previously RPS Qualified Units)</w:t>
      </w:r>
      <w:r w:rsidRPr="00CB3DAC">
        <w:rPr>
          <w:rFonts w:ascii="Times New Roman" w:hAnsi="Times New Roman" w:cs="Times New Roman"/>
          <w:color w:val="000000"/>
        </w:rPr>
        <w:t xml:space="preserve"> </w:t>
      </w:r>
      <w:r w:rsidR="008437CC" w:rsidRPr="00CB3DAC">
        <w:rPr>
          <w:rFonts w:ascii="Times New Roman" w:hAnsi="Times New Roman" w:cs="Times New Roman"/>
          <w:color w:val="000000"/>
        </w:rPr>
        <w:t xml:space="preserve">no later than January 1 of </w:t>
      </w:r>
      <w:r w:rsidR="00561843" w:rsidRPr="00CB3DAC">
        <w:rPr>
          <w:rFonts w:ascii="Times New Roman" w:hAnsi="Times New Roman" w:cs="Times New Roman"/>
          <w:color w:val="000000"/>
        </w:rPr>
        <w:t>each Compliance Year</w:t>
      </w:r>
      <w:r w:rsidRPr="00CB3DAC">
        <w:rPr>
          <w:rFonts w:ascii="Times New Roman" w:hAnsi="Times New Roman" w:cs="Times New Roman"/>
          <w:color w:val="000000"/>
        </w:rPr>
        <w:t xml:space="preserve"> specifying fuel supply for that Compliance Year.</w:t>
      </w:r>
    </w:p>
    <w:p w:rsidR="00CB3DAC" w:rsidRPr="00CB3DAC" w:rsidRDefault="00CB3DAC" w:rsidP="00CB3DAC">
      <w:pPr>
        <w:spacing w:after="0"/>
        <w:rPr>
          <w:rFonts w:ascii="Times New Roman" w:hAnsi="Times New Roman" w:cs="Times New Roman"/>
          <w:color w:val="000000"/>
        </w:rPr>
      </w:pPr>
    </w:p>
    <w:p w:rsidR="00E936ED" w:rsidRPr="00CB3DAC" w:rsidRDefault="00656611" w:rsidP="00CB3DAC">
      <w:pPr>
        <w:spacing w:after="0"/>
        <w:rPr>
          <w:rFonts w:ascii="Times New Roman" w:hAnsi="Times New Roman" w:cs="Times New Roman"/>
          <w:color w:val="000000"/>
        </w:rPr>
      </w:pPr>
      <w:r w:rsidRPr="00CB3DAC">
        <w:rPr>
          <w:rFonts w:ascii="Times New Roman" w:hAnsi="Times New Roman" w:cs="Times New Roman"/>
          <w:color w:val="000000"/>
        </w:rPr>
        <w:t xml:space="preserve">Completed </w:t>
      </w:r>
      <w:r w:rsidR="00A538E5">
        <w:rPr>
          <w:rFonts w:ascii="Times New Roman" w:hAnsi="Times New Roman" w:cs="Times New Roman"/>
          <w:color w:val="000000"/>
        </w:rPr>
        <w:t xml:space="preserve">Plan (page 2 </w:t>
      </w:r>
      <w:r w:rsidR="009155FF">
        <w:rPr>
          <w:rFonts w:ascii="Times New Roman" w:hAnsi="Times New Roman" w:cs="Times New Roman"/>
          <w:color w:val="000000"/>
        </w:rPr>
        <w:t>to 4</w:t>
      </w:r>
      <w:r w:rsidR="00A538E5">
        <w:rPr>
          <w:rFonts w:ascii="Times New Roman" w:hAnsi="Times New Roman" w:cs="Times New Roman"/>
          <w:color w:val="000000"/>
        </w:rPr>
        <w:t xml:space="preserve"> of this Guideline)</w:t>
      </w:r>
      <w:r w:rsidRPr="00CB3DAC">
        <w:rPr>
          <w:rFonts w:ascii="Times New Roman" w:hAnsi="Times New Roman" w:cs="Times New Roman"/>
          <w:color w:val="000000"/>
        </w:rPr>
        <w:t xml:space="preserve"> must be sent to</w:t>
      </w:r>
      <w:r w:rsidR="00556E28">
        <w:rPr>
          <w:rFonts w:ascii="Times New Roman" w:hAnsi="Times New Roman" w:cs="Times New Roman"/>
          <w:color w:val="000000"/>
        </w:rPr>
        <w:t xml:space="preserve"> </w:t>
      </w:r>
      <w:hyperlink r:id="rId7" w:history="1">
        <w:r w:rsidR="00556E28" w:rsidRPr="00AA0A26">
          <w:rPr>
            <w:rStyle w:val="Hyperlink"/>
            <w:rFonts w:ascii="Times New Roman" w:hAnsi="Times New Roman" w:cs="Times New Roman"/>
          </w:rPr>
          <w:t>DOER.RPS@state.ma.us</w:t>
        </w:r>
      </w:hyperlink>
      <w:r w:rsidR="00E936ED" w:rsidRPr="00CB3DAC">
        <w:rPr>
          <w:rFonts w:ascii="Times New Roman" w:hAnsi="Times New Roman" w:cs="Times New Roman"/>
        </w:rPr>
        <w:t>.</w:t>
      </w:r>
      <w:r w:rsidR="00556E28">
        <w:rPr>
          <w:rFonts w:ascii="Times New Roman" w:hAnsi="Times New Roman" w:cs="Times New Roman"/>
        </w:rPr>
        <w:t xml:space="preserve"> </w:t>
      </w:r>
      <w:r w:rsidR="00E936ED" w:rsidRPr="00CB3DAC">
        <w:rPr>
          <w:rFonts w:ascii="Times New Roman" w:hAnsi="Times New Roman" w:cs="Times New Roman"/>
        </w:rPr>
        <w:t xml:space="preserve"> I</w:t>
      </w:r>
      <w:r w:rsidRPr="00CB3DAC">
        <w:rPr>
          <w:rFonts w:ascii="Times New Roman" w:hAnsi="Times New Roman" w:cs="Times New Roman"/>
          <w:color w:val="000000"/>
        </w:rPr>
        <w:t xml:space="preserve">nclude in the </w:t>
      </w:r>
      <w:r w:rsidR="00A538E5">
        <w:rPr>
          <w:rFonts w:ascii="Times New Roman" w:hAnsi="Times New Roman" w:cs="Times New Roman"/>
          <w:color w:val="000000"/>
        </w:rPr>
        <w:t>S</w:t>
      </w:r>
      <w:r w:rsidRPr="00CB3DAC">
        <w:rPr>
          <w:rFonts w:ascii="Times New Roman" w:hAnsi="Times New Roman" w:cs="Times New Roman"/>
          <w:color w:val="000000"/>
        </w:rPr>
        <w:t>ubject line</w:t>
      </w:r>
      <w:r w:rsidR="00CB3DAC">
        <w:rPr>
          <w:rFonts w:ascii="Times New Roman" w:hAnsi="Times New Roman" w:cs="Times New Roman"/>
          <w:color w:val="000000"/>
        </w:rPr>
        <w:t>:</w:t>
      </w:r>
      <w:r w:rsidRPr="00CB3DAC">
        <w:rPr>
          <w:rFonts w:ascii="Times New Roman" w:hAnsi="Times New Roman" w:cs="Times New Roman"/>
          <w:color w:val="000000"/>
        </w:rPr>
        <w:t xml:space="preserve"> </w:t>
      </w:r>
      <w:r w:rsidR="00561843" w:rsidRPr="00CB3DAC">
        <w:rPr>
          <w:rFonts w:ascii="Times New Roman" w:hAnsi="Times New Roman" w:cs="Times New Roman"/>
          <w:color w:val="000000"/>
          <w:u w:val="single"/>
        </w:rPr>
        <w:t>RPS B</w:t>
      </w:r>
      <w:r w:rsidRPr="00CB3DAC">
        <w:rPr>
          <w:rFonts w:ascii="Times New Roman" w:hAnsi="Times New Roman" w:cs="Times New Roman"/>
          <w:color w:val="000000"/>
          <w:u w:val="single"/>
        </w:rPr>
        <w:t xml:space="preserve">iomass </w:t>
      </w:r>
      <w:r w:rsidR="00561843" w:rsidRPr="00CB3DAC">
        <w:rPr>
          <w:rFonts w:ascii="Times New Roman" w:hAnsi="Times New Roman" w:cs="Times New Roman"/>
          <w:color w:val="000000"/>
          <w:u w:val="single"/>
        </w:rPr>
        <w:t>F</w:t>
      </w:r>
      <w:r w:rsidRPr="00CB3DAC">
        <w:rPr>
          <w:rFonts w:ascii="Times New Roman" w:hAnsi="Times New Roman" w:cs="Times New Roman"/>
          <w:color w:val="000000"/>
          <w:u w:val="single"/>
        </w:rPr>
        <w:t xml:space="preserve">uel </w:t>
      </w:r>
      <w:r w:rsidR="00561843" w:rsidRPr="00CB3DAC">
        <w:rPr>
          <w:rFonts w:ascii="Times New Roman" w:hAnsi="Times New Roman" w:cs="Times New Roman"/>
          <w:color w:val="000000"/>
          <w:u w:val="single"/>
        </w:rPr>
        <w:t>P</w:t>
      </w:r>
      <w:r w:rsidRPr="00CB3DAC">
        <w:rPr>
          <w:rFonts w:ascii="Times New Roman" w:hAnsi="Times New Roman" w:cs="Times New Roman"/>
          <w:color w:val="000000"/>
          <w:u w:val="single"/>
        </w:rPr>
        <w:t>lan</w:t>
      </w:r>
      <w:r w:rsidR="00556E28">
        <w:rPr>
          <w:rFonts w:ascii="Times New Roman" w:hAnsi="Times New Roman" w:cs="Times New Roman"/>
          <w:color w:val="000000"/>
          <w:u w:val="single"/>
        </w:rPr>
        <w:t xml:space="preserve"> - [Generation Unit Name]</w:t>
      </w:r>
      <w:r w:rsidR="00E936ED" w:rsidRPr="00CB3DAC">
        <w:rPr>
          <w:rFonts w:ascii="Times New Roman" w:hAnsi="Times New Roman" w:cs="Times New Roman"/>
          <w:color w:val="000000"/>
        </w:rPr>
        <w:t>.</w:t>
      </w:r>
    </w:p>
    <w:p w:rsidR="00A538E5" w:rsidRDefault="00A538E5">
      <w:pPr>
        <w:rPr>
          <w:rFonts w:ascii="Times New Roman" w:hAnsi="Times New Roman" w:cs="Times New Roman"/>
          <w:color w:val="000000"/>
        </w:rPr>
      </w:pPr>
      <w:r>
        <w:rPr>
          <w:rFonts w:ascii="Times New Roman" w:hAnsi="Times New Roman" w:cs="Times New Roman"/>
          <w:color w:val="000000"/>
        </w:rPr>
        <w:br w:type="page"/>
      </w:r>
    </w:p>
    <w:p w:rsidR="009155FF" w:rsidRDefault="009155FF" w:rsidP="009155FF">
      <w:pPr>
        <w:spacing w:after="0"/>
        <w:jc w:val="center"/>
        <w:rPr>
          <w:rFonts w:ascii="Times New Roman" w:eastAsia="Times" w:hAnsi="Times New Roman" w:cs="Times New Roman"/>
          <w:b/>
          <w:smallCaps/>
          <w:sz w:val="32"/>
          <w:szCs w:val="32"/>
          <w:u w:val="single"/>
        </w:rPr>
      </w:pPr>
    </w:p>
    <w:p w:rsidR="009155FF" w:rsidRDefault="009155FF" w:rsidP="009155FF">
      <w:pPr>
        <w:spacing w:after="0"/>
        <w:jc w:val="center"/>
        <w:rPr>
          <w:rFonts w:ascii="Times New Roman" w:eastAsia="Times" w:hAnsi="Times New Roman" w:cs="Times New Roman"/>
          <w:b/>
          <w:smallCaps/>
          <w:sz w:val="32"/>
          <w:szCs w:val="32"/>
          <w:u w:val="single"/>
        </w:rPr>
      </w:pPr>
    </w:p>
    <w:p w:rsidR="009155FF" w:rsidRPr="009155FF" w:rsidRDefault="009155FF" w:rsidP="009155FF">
      <w:pPr>
        <w:spacing w:after="0"/>
        <w:jc w:val="center"/>
        <w:rPr>
          <w:rFonts w:ascii="Times New Roman" w:eastAsia="Times" w:hAnsi="Times New Roman" w:cs="Times New Roman"/>
          <w:b/>
          <w:smallCaps/>
          <w:sz w:val="32"/>
          <w:szCs w:val="32"/>
        </w:rPr>
      </w:pPr>
      <w:r w:rsidRPr="009155FF">
        <w:rPr>
          <w:rFonts w:ascii="Times New Roman" w:eastAsia="Times" w:hAnsi="Times New Roman" w:cs="Times New Roman"/>
          <w:b/>
          <w:smallCaps/>
          <w:sz w:val="32"/>
          <w:szCs w:val="32"/>
        </w:rPr>
        <w:t>Department of Energy Resources</w:t>
      </w:r>
    </w:p>
    <w:p w:rsidR="009155FF" w:rsidRPr="009155FF" w:rsidRDefault="009155FF" w:rsidP="009155FF">
      <w:pPr>
        <w:spacing w:after="0"/>
        <w:jc w:val="center"/>
        <w:rPr>
          <w:rFonts w:ascii="Times New Roman" w:eastAsia="Times" w:hAnsi="Times New Roman" w:cs="Times New Roman"/>
          <w:b/>
          <w:smallCaps/>
          <w:sz w:val="32"/>
          <w:szCs w:val="32"/>
        </w:rPr>
      </w:pPr>
      <w:r w:rsidRPr="009155FF">
        <w:rPr>
          <w:rFonts w:ascii="Times New Roman" w:eastAsia="Times" w:hAnsi="Times New Roman" w:cs="Times New Roman"/>
          <w:b/>
          <w:smallCaps/>
          <w:sz w:val="32"/>
          <w:szCs w:val="32"/>
        </w:rPr>
        <w:t>Renewable Portfolio Standard</w:t>
      </w:r>
    </w:p>
    <w:p w:rsidR="009155FF" w:rsidRDefault="009155FF" w:rsidP="009155FF">
      <w:pPr>
        <w:spacing w:after="0"/>
        <w:jc w:val="center"/>
        <w:rPr>
          <w:rFonts w:ascii="Times New Roman" w:eastAsia="Times" w:hAnsi="Times New Roman" w:cs="Times New Roman"/>
          <w:b/>
          <w:smallCaps/>
          <w:sz w:val="32"/>
          <w:szCs w:val="32"/>
          <w:u w:val="single"/>
        </w:rPr>
      </w:pPr>
    </w:p>
    <w:p w:rsidR="009155FF" w:rsidRDefault="009155FF" w:rsidP="009155FF">
      <w:pPr>
        <w:spacing w:after="0"/>
        <w:jc w:val="center"/>
        <w:rPr>
          <w:rFonts w:ascii="Times New Roman" w:eastAsia="Times" w:hAnsi="Times New Roman" w:cs="Times New Roman"/>
          <w:b/>
          <w:smallCaps/>
          <w:sz w:val="32"/>
          <w:szCs w:val="32"/>
          <w:u w:val="single"/>
        </w:rPr>
      </w:pPr>
      <w:r>
        <w:rPr>
          <w:rFonts w:ascii="Times New Roman" w:eastAsia="Times" w:hAnsi="Times New Roman" w:cs="Times New Roman"/>
          <w:b/>
          <w:smallCaps/>
          <w:sz w:val="32"/>
          <w:szCs w:val="32"/>
          <w:u w:val="single"/>
        </w:rPr>
        <w:t>Eligible Biomass Woody Fuel</w:t>
      </w:r>
    </w:p>
    <w:p w:rsidR="00CB3DAC" w:rsidRDefault="009155FF" w:rsidP="009155FF">
      <w:pPr>
        <w:spacing w:after="0"/>
        <w:jc w:val="center"/>
        <w:rPr>
          <w:rFonts w:ascii="Times New Roman" w:hAnsi="Times New Roman" w:cs="Times New Roman"/>
          <w:color w:val="000000"/>
        </w:rPr>
      </w:pPr>
      <w:r w:rsidRPr="000A146E">
        <w:rPr>
          <w:rFonts w:ascii="Times New Roman" w:eastAsia="Times" w:hAnsi="Times New Roman" w:cs="Times New Roman"/>
          <w:b/>
          <w:smallCaps/>
          <w:sz w:val="32"/>
          <w:szCs w:val="32"/>
          <w:u w:val="single"/>
        </w:rPr>
        <w:t>Fuel Supply Plan</w:t>
      </w:r>
    </w:p>
    <w:p w:rsidR="00CB3DAC" w:rsidRDefault="00CB3DAC" w:rsidP="00CB3DAC">
      <w:pPr>
        <w:spacing w:after="0"/>
        <w:rPr>
          <w:rFonts w:ascii="Times New Roman" w:hAnsi="Times New Roman" w:cs="Times New Roman"/>
          <w:color w:val="000000"/>
        </w:rPr>
      </w:pPr>
    </w:p>
    <w:p w:rsidR="009155FF" w:rsidRDefault="009155FF" w:rsidP="00CB3DAC">
      <w:pPr>
        <w:spacing w:after="0"/>
        <w:rPr>
          <w:rFonts w:ascii="Times New Roman" w:hAnsi="Times New Roman" w:cs="Times New Roman"/>
          <w:color w:val="000000"/>
        </w:rPr>
      </w:pPr>
    </w:p>
    <w:p w:rsidR="009155FF" w:rsidRPr="00CB3DAC" w:rsidRDefault="009155FF" w:rsidP="00CB3DAC">
      <w:pPr>
        <w:spacing w:after="0"/>
        <w:rPr>
          <w:rFonts w:ascii="Times New Roman" w:hAnsi="Times New Roman" w:cs="Times New Roman"/>
          <w:color w:val="000000"/>
        </w:rPr>
      </w:pPr>
    </w:p>
    <w:p w:rsidR="00CB3DAC" w:rsidRPr="00CB3DAC" w:rsidRDefault="00CB3DAC" w:rsidP="00CB3DAC">
      <w:pPr>
        <w:spacing w:after="0"/>
        <w:rPr>
          <w:rFonts w:ascii="Times New Roman" w:hAnsi="Times New Roman" w:cs="Times New Roman"/>
          <w:b/>
          <w:color w:val="000000"/>
          <w:sz w:val="28"/>
          <w:szCs w:val="28"/>
        </w:rPr>
      </w:pPr>
      <w:r w:rsidRPr="00CB3DAC">
        <w:rPr>
          <w:rFonts w:ascii="Times New Roman" w:hAnsi="Times New Roman" w:cs="Times New Roman"/>
          <w:b/>
          <w:color w:val="000000"/>
          <w:sz w:val="28"/>
          <w:szCs w:val="28"/>
        </w:rPr>
        <w:t>Fuel Supply Plan – Information Entry</w:t>
      </w:r>
    </w:p>
    <w:p w:rsidR="00CB3DAC" w:rsidRDefault="00CB3DAC" w:rsidP="00CB3DAC">
      <w:pPr>
        <w:spacing w:after="0"/>
        <w:rPr>
          <w:rFonts w:ascii="Times New Roman" w:hAnsi="Times New Roman" w:cs="Times New Roman"/>
          <w:color w:val="000000"/>
        </w:rPr>
      </w:pPr>
    </w:p>
    <w:p w:rsidR="00E936ED" w:rsidRPr="00E7713D" w:rsidRDefault="00E936ED" w:rsidP="00CB3DAC">
      <w:pPr>
        <w:spacing w:after="0"/>
        <w:rPr>
          <w:rFonts w:ascii="Times New Roman" w:hAnsi="Times New Roman" w:cs="Times New Roman"/>
          <w:b/>
          <w:color w:val="000000"/>
        </w:rPr>
      </w:pPr>
      <w:r w:rsidRPr="00E7713D">
        <w:rPr>
          <w:rFonts w:ascii="Times New Roman" w:hAnsi="Times New Roman" w:cs="Times New Roman"/>
          <w:b/>
          <w:color w:val="000000"/>
        </w:rPr>
        <w:t>Check the appropriate box:</w:t>
      </w:r>
    </w:p>
    <w:p w:rsidR="00CB3DAC" w:rsidRPr="00CB3DAC" w:rsidRDefault="00CB3DAC" w:rsidP="00CB3DAC">
      <w:pPr>
        <w:spacing w:after="0"/>
        <w:rPr>
          <w:rFonts w:ascii="Times New Roman" w:hAnsi="Times New Roman" w:cs="Times New Roman"/>
          <w:color w:val="000000"/>
        </w:rPr>
      </w:pPr>
    </w:p>
    <w:p w:rsidR="00E936ED" w:rsidRDefault="00E936ED" w:rsidP="00CB3DAC">
      <w:pPr>
        <w:pStyle w:val="ListParagraph"/>
        <w:numPr>
          <w:ilvl w:val="1"/>
          <w:numId w:val="5"/>
        </w:numPr>
        <w:rPr>
          <w:color w:val="000000"/>
          <w:sz w:val="28"/>
          <w:szCs w:val="28"/>
        </w:rPr>
      </w:pPr>
      <w:r w:rsidRPr="00CB3DAC">
        <w:rPr>
          <w:color w:val="000000"/>
          <w:sz w:val="28"/>
          <w:szCs w:val="28"/>
        </w:rPr>
        <w:t xml:space="preserve">Fuel Supply Plan submitted as part of </w:t>
      </w:r>
      <w:r w:rsidR="00CB3DAC">
        <w:rPr>
          <w:color w:val="000000"/>
          <w:sz w:val="28"/>
          <w:szCs w:val="28"/>
        </w:rPr>
        <w:t xml:space="preserve">a </w:t>
      </w:r>
      <w:r w:rsidRPr="00CB3DAC">
        <w:rPr>
          <w:color w:val="000000"/>
          <w:sz w:val="28"/>
          <w:szCs w:val="28"/>
        </w:rPr>
        <w:t>Statement of Qualification Application</w:t>
      </w:r>
    </w:p>
    <w:p w:rsidR="00CB3DAC" w:rsidRPr="00CB3DAC" w:rsidRDefault="00CB3DAC" w:rsidP="00CB3DAC">
      <w:pPr>
        <w:pStyle w:val="ListParagraph"/>
        <w:ind w:left="1440"/>
        <w:rPr>
          <w:color w:val="000000"/>
          <w:sz w:val="28"/>
          <w:szCs w:val="28"/>
        </w:rPr>
      </w:pPr>
    </w:p>
    <w:p w:rsidR="00CB3DAC" w:rsidRPr="00CB3DAC" w:rsidRDefault="00E936ED" w:rsidP="00CB3DAC">
      <w:pPr>
        <w:pStyle w:val="ListParagraph"/>
        <w:numPr>
          <w:ilvl w:val="1"/>
          <w:numId w:val="5"/>
        </w:numPr>
        <w:rPr>
          <w:color w:val="000000"/>
          <w:sz w:val="28"/>
          <w:szCs w:val="28"/>
        </w:rPr>
      </w:pPr>
      <w:r w:rsidRPr="00CB3DAC">
        <w:rPr>
          <w:color w:val="000000"/>
          <w:sz w:val="28"/>
          <w:szCs w:val="28"/>
        </w:rPr>
        <w:t>Annual Fuel Supply Plan</w:t>
      </w:r>
    </w:p>
    <w:p w:rsidR="00CB3DAC" w:rsidRDefault="00CB3DAC" w:rsidP="00CB3DAC">
      <w:pPr>
        <w:pStyle w:val="ListParagraph"/>
        <w:ind w:left="2160"/>
        <w:rPr>
          <w:color w:val="000000"/>
          <w:sz w:val="28"/>
          <w:szCs w:val="28"/>
        </w:rPr>
      </w:pPr>
    </w:p>
    <w:p w:rsidR="00CB3DAC" w:rsidRPr="00CB3DAC" w:rsidRDefault="00E7713D" w:rsidP="00CB3DAC">
      <w:pPr>
        <w:pStyle w:val="ListParagraph"/>
        <w:ind w:left="2160"/>
        <w:rPr>
          <w:color w:val="000000"/>
          <w:sz w:val="28"/>
          <w:szCs w:val="28"/>
        </w:rPr>
      </w:pPr>
      <w:r>
        <w:rPr>
          <w:color w:val="000000"/>
          <w:sz w:val="28"/>
          <w:szCs w:val="28"/>
        </w:rPr>
        <w:t>__________</w:t>
      </w:r>
      <w:r>
        <w:rPr>
          <w:color w:val="000000"/>
          <w:sz w:val="28"/>
          <w:szCs w:val="28"/>
        </w:rPr>
        <w:tab/>
        <w:t xml:space="preserve">  </w:t>
      </w:r>
      <w:r w:rsidR="00CB3DAC">
        <w:rPr>
          <w:color w:val="000000"/>
          <w:sz w:val="28"/>
          <w:szCs w:val="28"/>
        </w:rPr>
        <w:t>Compliance Year</w:t>
      </w:r>
    </w:p>
    <w:p w:rsidR="00CB3DAC" w:rsidRDefault="00CB3DAC" w:rsidP="00CB3DAC">
      <w:pPr>
        <w:pStyle w:val="ListParagraph"/>
        <w:rPr>
          <w:color w:val="000000"/>
        </w:rPr>
      </w:pPr>
    </w:p>
    <w:p w:rsidR="00A538E5" w:rsidRDefault="00A538E5" w:rsidP="00CB3DAC">
      <w:pPr>
        <w:pStyle w:val="ListParagraph"/>
        <w:rPr>
          <w:color w:val="000000"/>
        </w:rPr>
      </w:pPr>
    </w:p>
    <w:p w:rsidR="00A538E5" w:rsidRDefault="00A538E5" w:rsidP="00CB3DAC">
      <w:pPr>
        <w:pStyle w:val="ListParagraph"/>
        <w:rPr>
          <w:color w:val="000000"/>
        </w:rPr>
      </w:pPr>
    </w:p>
    <w:p w:rsidR="00A538E5" w:rsidRDefault="00A538E5" w:rsidP="00CB3DAC">
      <w:pPr>
        <w:pStyle w:val="ListParagraph"/>
        <w:rPr>
          <w:color w:val="000000"/>
        </w:rPr>
      </w:pPr>
    </w:p>
    <w:p w:rsidR="00CB3DAC" w:rsidRPr="00E7713D" w:rsidRDefault="00E7713D" w:rsidP="00CB3DAC">
      <w:pPr>
        <w:pStyle w:val="ListParagraph"/>
        <w:rPr>
          <w:b/>
          <w:color w:val="000000"/>
        </w:rPr>
      </w:pPr>
      <w:r w:rsidRPr="00E7713D">
        <w:rPr>
          <w:b/>
          <w:color w:val="000000"/>
        </w:rPr>
        <w:t>Generation Unit Information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5508"/>
      </w:tblGrid>
      <w:tr w:rsidR="00CB3DAC" w:rsidRPr="00CB3DAC" w:rsidTr="00CB3DAC">
        <w:trPr>
          <w:trHeight w:val="432"/>
        </w:trPr>
        <w:tc>
          <w:tcPr>
            <w:tcW w:w="4068" w:type="dxa"/>
            <w:vAlign w:val="center"/>
          </w:tcPr>
          <w:p w:rsidR="00CB3DAC" w:rsidRPr="00CB3DAC" w:rsidRDefault="00CB3DAC" w:rsidP="00CB3DAC">
            <w:pPr>
              <w:rPr>
                <w:rFonts w:ascii="Times New Roman" w:hAnsi="Times New Roman" w:cs="Times New Roman"/>
                <w:color w:val="000000"/>
              </w:rPr>
            </w:pPr>
            <w:r w:rsidRPr="00CB3DAC">
              <w:rPr>
                <w:rFonts w:ascii="Times New Roman" w:hAnsi="Times New Roman" w:cs="Times New Roman"/>
                <w:color w:val="000000"/>
              </w:rPr>
              <w:t>Generation Unit Name</w:t>
            </w:r>
          </w:p>
        </w:tc>
        <w:tc>
          <w:tcPr>
            <w:tcW w:w="5508" w:type="dxa"/>
            <w:vAlign w:val="center"/>
          </w:tcPr>
          <w:p w:rsidR="00CB3DAC" w:rsidRPr="00CB3DAC" w:rsidRDefault="00CB3DAC" w:rsidP="00CB3DAC">
            <w:pPr>
              <w:rPr>
                <w:rFonts w:ascii="Times New Roman" w:hAnsi="Times New Roman" w:cs="Times New Roman"/>
                <w:color w:val="000000"/>
              </w:rPr>
            </w:pPr>
          </w:p>
        </w:tc>
      </w:tr>
      <w:tr w:rsidR="00CB3DAC" w:rsidRPr="00CB3DAC" w:rsidTr="00CB3DAC">
        <w:trPr>
          <w:trHeight w:val="432"/>
        </w:trPr>
        <w:tc>
          <w:tcPr>
            <w:tcW w:w="4068" w:type="dxa"/>
            <w:vAlign w:val="center"/>
          </w:tcPr>
          <w:p w:rsidR="00CB3DAC" w:rsidRPr="00CB3DAC" w:rsidRDefault="00CB3DAC" w:rsidP="00CB3DAC">
            <w:pPr>
              <w:rPr>
                <w:rFonts w:ascii="Times New Roman" w:hAnsi="Times New Roman" w:cs="Times New Roman"/>
                <w:color w:val="000000"/>
              </w:rPr>
            </w:pPr>
            <w:r w:rsidRPr="00CB3DAC">
              <w:rPr>
                <w:rFonts w:ascii="Times New Roman" w:hAnsi="Times New Roman" w:cs="Times New Roman"/>
                <w:color w:val="000000"/>
              </w:rPr>
              <w:t>Generation Unit RPS ID Number</w:t>
            </w:r>
          </w:p>
        </w:tc>
        <w:tc>
          <w:tcPr>
            <w:tcW w:w="5508" w:type="dxa"/>
            <w:vAlign w:val="center"/>
          </w:tcPr>
          <w:p w:rsidR="00CB3DAC" w:rsidRPr="00CB3DAC" w:rsidRDefault="00CB3DAC" w:rsidP="00CB3DAC">
            <w:pPr>
              <w:rPr>
                <w:rFonts w:ascii="Times New Roman" w:hAnsi="Times New Roman" w:cs="Times New Roman"/>
                <w:color w:val="000000"/>
              </w:rPr>
            </w:pPr>
          </w:p>
        </w:tc>
      </w:tr>
      <w:tr w:rsidR="00CB3DAC" w:rsidRPr="00CB3DAC" w:rsidTr="00CB3DAC">
        <w:trPr>
          <w:trHeight w:val="432"/>
        </w:trPr>
        <w:tc>
          <w:tcPr>
            <w:tcW w:w="4068" w:type="dxa"/>
            <w:vAlign w:val="center"/>
          </w:tcPr>
          <w:p w:rsidR="00CB3DAC" w:rsidRPr="00CB3DAC" w:rsidRDefault="00CB3DAC" w:rsidP="00CB3DAC">
            <w:pPr>
              <w:rPr>
                <w:rFonts w:ascii="Times New Roman" w:hAnsi="Times New Roman" w:cs="Times New Roman"/>
                <w:color w:val="000000"/>
              </w:rPr>
            </w:pPr>
            <w:r w:rsidRPr="00CB3DAC">
              <w:rPr>
                <w:rFonts w:ascii="Times New Roman" w:hAnsi="Times New Roman" w:cs="Times New Roman"/>
                <w:color w:val="000000"/>
              </w:rPr>
              <w:t>Generation Unit Location (Town, State)</w:t>
            </w:r>
          </w:p>
        </w:tc>
        <w:tc>
          <w:tcPr>
            <w:tcW w:w="5508" w:type="dxa"/>
            <w:vAlign w:val="center"/>
          </w:tcPr>
          <w:p w:rsidR="00CB3DAC" w:rsidRPr="00CB3DAC" w:rsidRDefault="00CB3DAC" w:rsidP="00CB3DAC">
            <w:pPr>
              <w:rPr>
                <w:rFonts w:ascii="Times New Roman" w:hAnsi="Times New Roman" w:cs="Times New Roman"/>
                <w:color w:val="000000"/>
              </w:rPr>
            </w:pPr>
          </w:p>
        </w:tc>
      </w:tr>
    </w:tbl>
    <w:p w:rsidR="002A75D7" w:rsidRDefault="002A75D7" w:rsidP="00CB3DAC">
      <w:pPr>
        <w:spacing w:after="0"/>
        <w:rPr>
          <w:rFonts w:ascii="Times New Roman" w:hAnsi="Times New Roman" w:cs="Times New Roman"/>
          <w:color w:val="000000"/>
        </w:rPr>
      </w:pPr>
    </w:p>
    <w:p w:rsidR="00A538E5" w:rsidRDefault="00A538E5" w:rsidP="00CB3DAC">
      <w:pPr>
        <w:spacing w:after="0"/>
        <w:rPr>
          <w:rFonts w:ascii="Times New Roman" w:hAnsi="Times New Roman" w:cs="Times New Roman"/>
          <w:color w:val="000000"/>
        </w:rPr>
      </w:pPr>
    </w:p>
    <w:p w:rsidR="009155FF" w:rsidRDefault="009155FF">
      <w:pPr>
        <w:rPr>
          <w:rFonts w:ascii="Times New Roman" w:hAnsi="Times New Roman" w:cs="Times New Roman"/>
          <w:color w:val="000000"/>
        </w:rPr>
      </w:pPr>
      <w:r>
        <w:rPr>
          <w:rFonts w:ascii="Times New Roman" w:hAnsi="Times New Roman" w:cs="Times New Roman"/>
          <w:color w:val="000000"/>
        </w:rPr>
        <w:br w:type="page"/>
      </w:r>
    </w:p>
    <w:p w:rsidR="00A538E5" w:rsidRDefault="00A538E5" w:rsidP="00CB3DAC">
      <w:pPr>
        <w:spacing w:after="0"/>
        <w:rPr>
          <w:rFonts w:ascii="Times New Roman" w:hAnsi="Times New Roman" w:cs="Times New Roman"/>
          <w:color w:val="000000"/>
        </w:rPr>
      </w:pPr>
    </w:p>
    <w:p w:rsidR="009155FF" w:rsidRDefault="009155FF" w:rsidP="00CB3DAC">
      <w:pPr>
        <w:spacing w:after="0"/>
        <w:rPr>
          <w:rFonts w:ascii="Times New Roman" w:hAnsi="Times New Roman" w:cs="Times New Roman"/>
          <w:color w:val="000000"/>
        </w:rPr>
      </w:pPr>
    </w:p>
    <w:p w:rsidR="00A538E5" w:rsidRPr="00CB3DAC" w:rsidRDefault="00A538E5" w:rsidP="00CB3DAC">
      <w:pPr>
        <w:spacing w:after="0"/>
        <w:rPr>
          <w:rFonts w:ascii="Times New Roman" w:hAnsi="Times New Roman" w:cs="Times New Roman"/>
          <w:color w:val="000000"/>
        </w:rPr>
      </w:pPr>
    </w:p>
    <w:p w:rsidR="00B6706B" w:rsidRPr="00CB3DAC" w:rsidRDefault="00B6706B" w:rsidP="00CB3DAC">
      <w:pPr>
        <w:spacing w:after="0"/>
        <w:rPr>
          <w:rFonts w:ascii="Times New Roman" w:hAnsi="Times New Roman" w:cs="Times New Roman"/>
          <w:b/>
          <w:color w:val="000000"/>
        </w:rPr>
      </w:pPr>
      <w:r w:rsidRPr="00CB3DAC">
        <w:rPr>
          <w:rFonts w:ascii="Times New Roman" w:hAnsi="Times New Roman" w:cs="Times New Roman"/>
          <w:b/>
          <w:color w:val="000000"/>
        </w:rPr>
        <w:t xml:space="preserve">Fuel </w:t>
      </w:r>
      <w:r w:rsidR="00E7713D">
        <w:rPr>
          <w:rFonts w:ascii="Times New Roman" w:hAnsi="Times New Roman" w:cs="Times New Roman"/>
          <w:b/>
          <w:color w:val="000000"/>
        </w:rPr>
        <w:t>Supply Plan - Contact I</w:t>
      </w:r>
      <w:r w:rsidRPr="00CB3DAC">
        <w:rPr>
          <w:rFonts w:ascii="Times New Roman" w:hAnsi="Times New Roman" w:cs="Times New Roman"/>
          <w:b/>
          <w:color w:val="000000"/>
        </w:rPr>
        <w:t>nformation</w:t>
      </w:r>
      <w:r w:rsidR="00367983">
        <w:rPr>
          <w:rFonts w:ascii="Times New Roman" w:hAnsi="Times New Roman" w:cs="Times New Roman"/>
          <w:b/>
          <w:color w:val="000000"/>
        </w:rPr>
        <w:t xml:space="preserve"> (of person responsible for Fuel Supply Plan)</w:t>
      </w:r>
    </w:p>
    <w:tbl>
      <w:tblPr>
        <w:tblStyle w:val="TableGrid"/>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7398"/>
      </w:tblGrid>
      <w:tr w:rsidR="00E7713D" w:rsidRPr="00CB3DAC" w:rsidTr="00E7713D">
        <w:trPr>
          <w:trHeight w:val="432"/>
        </w:trPr>
        <w:tc>
          <w:tcPr>
            <w:tcW w:w="2178" w:type="dxa"/>
            <w:vAlign w:val="center"/>
          </w:tcPr>
          <w:p w:rsidR="00E7713D" w:rsidRPr="00CB3DAC" w:rsidRDefault="00E7713D" w:rsidP="00E7713D">
            <w:pPr>
              <w:rPr>
                <w:rFonts w:ascii="Times New Roman" w:hAnsi="Times New Roman" w:cs="Times New Roman"/>
                <w:color w:val="000000"/>
              </w:rPr>
            </w:pPr>
            <w:r w:rsidRPr="00CB3DAC">
              <w:rPr>
                <w:rFonts w:ascii="Times New Roman" w:hAnsi="Times New Roman" w:cs="Times New Roman"/>
                <w:color w:val="000000"/>
              </w:rPr>
              <w:t>Company</w:t>
            </w:r>
          </w:p>
        </w:tc>
        <w:tc>
          <w:tcPr>
            <w:tcW w:w="7398" w:type="dxa"/>
            <w:vAlign w:val="center"/>
          </w:tcPr>
          <w:p w:rsidR="00E7713D" w:rsidRPr="00CB3DAC" w:rsidRDefault="00E7713D" w:rsidP="00E7713D">
            <w:pPr>
              <w:rPr>
                <w:rFonts w:ascii="Times New Roman" w:hAnsi="Times New Roman" w:cs="Times New Roman"/>
                <w:color w:val="000000"/>
              </w:rPr>
            </w:pPr>
          </w:p>
        </w:tc>
      </w:tr>
      <w:tr w:rsidR="00E7713D" w:rsidRPr="00CB3DAC" w:rsidTr="00E7713D">
        <w:trPr>
          <w:trHeight w:val="432"/>
        </w:trPr>
        <w:tc>
          <w:tcPr>
            <w:tcW w:w="2178" w:type="dxa"/>
            <w:vAlign w:val="center"/>
          </w:tcPr>
          <w:p w:rsidR="00E7713D" w:rsidRPr="00CB3DAC" w:rsidRDefault="00E7713D" w:rsidP="00E7713D">
            <w:pPr>
              <w:rPr>
                <w:rFonts w:ascii="Times New Roman" w:hAnsi="Times New Roman" w:cs="Times New Roman"/>
                <w:color w:val="000000"/>
              </w:rPr>
            </w:pPr>
            <w:r>
              <w:rPr>
                <w:rFonts w:ascii="Times New Roman" w:hAnsi="Times New Roman" w:cs="Times New Roman"/>
                <w:color w:val="000000"/>
              </w:rPr>
              <w:t xml:space="preserve">Contact </w:t>
            </w:r>
            <w:r w:rsidRPr="00CB3DAC">
              <w:rPr>
                <w:rFonts w:ascii="Times New Roman" w:hAnsi="Times New Roman" w:cs="Times New Roman"/>
                <w:color w:val="000000"/>
              </w:rPr>
              <w:t>Name</w:t>
            </w:r>
          </w:p>
        </w:tc>
        <w:tc>
          <w:tcPr>
            <w:tcW w:w="7398" w:type="dxa"/>
            <w:vAlign w:val="center"/>
          </w:tcPr>
          <w:p w:rsidR="00E7713D" w:rsidRPr="00CB3DAC" w:rsidRDefault="00E7713D" w:rsidP="00E7713D">
            <w:pPr>
              <w:rPr>
                <w:rFonts w:ascii="Times New Roman" w:hAnsi="Times New Roman" w:cs="Times New Roman"/>
                <w:color w:val="000000"/>
              </w:rPr>
            </w:pPr>
          </w:p>
        </w:tc>
      </w:tr>
      <w:tr w:rsidR="00E7713D" w:rsidRPr="00CB3DAC" w:rsidTr="00E7713D">
        <w:trPr>
          <w:trHeight w:val="432"/>
        </w:trPr>
        <w:tc>
          <w:tcPr>
            <w:tcW w:w="2178" w:type="dxa"/>
            <w:vAlign w:val="center"/>
          </w:tcPr>
          <w:p w:rsidR="00E7713D" w:rsidRPr="00CB3DAC" w:rsidRDefault="00E7713D" w:rsidP="00E7713D">
            <w:pPr>
              <w:rPr>
                <w:rFonts w:ascii="Times New Roman" w:hAnsi="Times New Roman" w:cs="Times New Roman"/>
                <w:color w:val="000000"/>
              </w:rPr>
            </w:pPr>
            <w:r w:rsidRPr="00CB3DAC">
              <w:rPr>
                <w:rFonts w:ascii="Times New Roman" w:hAnsi="Times New Roman" w:cs="Times New Roman"/>
                <w:color w:val="000000"/>
              </w:rPr>
              <w:t>Address</w:t>
            </w:r>
          </w:p>
          <w:p w:rsidR="00E7713D" w:rsidRPr="00CB3DAC" w:rsidRDefault="00E7713D" w:rsidP="00E7713D">
            <w:pPr>
              <w:rPr>
                <w:rFonts w:ascii="Times New Roman" w:hAnsi="Times New Roman" w:cs="Times New Roman"/>
                <w:color w:val="000000"/>
              </w:rPr>
            </w:pPr>
          </w:p>
          <w:p w:rsidR="00E7713D" w:rsidRPr="00CB3DAC" w:rsidRDefault="00E7713D" w:rsidP="00E7713D">
            <w:pPr>
              <w:rPr>
                <w:rFonts w:ascii="Times New Roman" w:hAnsi="Times New Roman" w:cs="Times New Roman"/>
                <w:color w:val="000000"/>
              </w:rPr>
            </w:pPr>
          </w:p>
        </w:tc>
        <w:tc>
          <w:tcPr>
            <w:tcW w:w="7398" w:type="dxa"/>
            <w:vAlign w:val="center"/>
          </w:tcPr>
          <w:p w:rsidR="00E7713D" w:rsidRDefault="00E7713D" w:rsidP="00E7713D">
            <w:pPr>
              <w:rPr>
                <w:rFonts w:ascii="Times New Roman" w:hAnsi="Times New Roman" w:cs="Times New Roman"/>
                <w:color w:val="000000"/>
              </w:rPr>
            </w:pPr>
          </w:p>
          <w:p w:rsidR="00684480" w:rsidRPr="00CB3DAC" w:rsidRDefault="00684480" w:rsidP="00E7713D">
            <w:pPr>
              <w:rPr>
                <w:rFonts w:ascii="Times New Roman" w:hAnsi="Times New Roman" w:cs="Times New Roman"/>
                <w:color w:val="000000"/>
              </w:rPr>
            </w:pPr>
          </w:p>
        </w:tc>
      </w:tr>
      <w:tr w:rsidR="00E7713D" w:rsidRPr="00CB3DAC" w:rsidTr="00E7713D">
        <w:trPr>
          <w:trHeight w:val="432"/>
        </w:trPr>
        <w:tc>
          <w:tcPr>
            <w:tcW w:w="2178" w:type="dxa"/>
            <w:vAlign w:val="center"/>
          </w:tcPr>
          <w:p w:rsidR="00E7713D" w:rsidRPr="00CB3DAC" w:rsidRDefault="00E7713D" w:rsidP="00E7713D">
            <w:pPr>
              <w:rPr>
                <w:rFonts w:ascii="Times New Roman" w:hAnsi="Times New Roman" w:cs="Times New Roman"/>
                <w:color w:val="000000"/>
              </w:rPr>
            </w:pPr>
            <w:r w:rsidRPr="00CB3DAC">
              <w:rPr>
                <w:rFonts w:ascii="Times New Roman" w:hAnsi="Times New Roman" w:cs="Times New Roman"/>
                <w:color w:val="000000"/>
              </w:rPr>
              <w:t>Phone</w:t>
            </w:r>
          </w:p>
        </w:tc>
        <w:tc>
          <w:tcPr>
            <w:tcW w:w="7398" w:type="dxa"/>
            <w:vAlign w:val="center"/>
          </w:tcPr>
          <w:p w:rsidR="00E7713D" w:rsidRPr="00CB3DAC" w:rsidRDefault="00E7713D" w:rsidP="00E7713D">
            <w:pPr>
              <w:rPr>
                <w:rFonts w:ascii="Times New Roman" w:hAnsi="Times New Roman" w:cs="Times New Roman"/>
                <w:color w:val="000000"/>
              </w:rPr>
            </w:pPr>
          </w:p>
        </w:tc>
      </w:tr>
      <w:tr w:rsidR="00E7713D" w:rsidRPr="00CB3DAC" w:rsidTr="00E7713D">
        <w:trPr>
          <w:trHeight w:val="432"/>
        </w:trPr>
        <w:tc>
          <w:tcPr>
            <w:tcW w:w="2178" w:type="dxa"/>
            <w:vAlign w:val="center"/>
          </w:tcPr>
          <w:p w:rsidR="00E7713D" w:rsidRPr="00CB3DAC" w:rsidRDefault="00E7713D" w:rsidP="00E7713D">
            <w:pPr>
              <w:rPr>
                <w:rFonts w:ascii="Times New Roman" w:hAnsi="Times New Roman" w:cs="Times New Roman"/>
                <w:color w:val="000000"/>
              </w:rPr>
            </w:pPr>
            <w:r>
              <w:rPr>
                <w:rFonts w:ascii="Times New Roman" w:hAnsi="Times New Roman" w:cs="Times New Roman"/>
                <w:color w:val="000000"/>
              </w:rPr>
              <w:t>Email</w:t>
            </w:r>
          </w:p>
        </w:tc>
        <w:tc>
          <w:tcPr>
            <w:tcW w:w="7398" w:type="dxa"/>
            <w:vAlign w:val="center"/>
          </w:tcPr>
          <w:p w:rsidR="00E7713D" w:rsidRPr="00CB3DAC" w:rsidRDefault="00E7713D" w:rsidP="00E7713D">
            <w:pPr>
              <w:rPr>
                <w:rFonts w:ascii="Times New Roman" w:hAnsi="Times New Roman" w:cs="Times New Roman"/>
                <w:color w:val="000000"/>
              </w:rPr>
            </w:pPr>
          </w:p>
        </w:tc>
      </w:tr>
      <w:tr w:rsidR="00E7713D" w:rsidRPr="00CB3DAC" w:rsidTr="00E7713D">
        <w:trPr>
          <w:trHeight w:val="432"/>
        </w:trPr>
        <w:tc>
          <w:tcPr>
            <w:tcW w:w="2178" w:type="dxa"/>
            <w:vAlign w:val="center"/>
          </w:tcPr>
          <w:p w:rsidR="00E7713D" w:rsidRPr="00CB3DAC" w:rsidRDefault="00E7713D" w:rsidP="00E7713D">
            <w:pPr>
              <w:rPr>
                <w:rFonts w:ascii="Times New Roman" w:hAnsi="Times New Roman" w:cs="Times New Roman"/>
                <w:color w:val="000000"/>
              </w:rPr>
            </w:pPr>
            <w:r w:rsidRPr="00CB3DAC">
              <w:rPr>
                <w:rFonts w:ascii="Times New Roman" w:hAnsi="Times New Roman" w:cs="Times New Roman"/>
                <w:color w:val="000000"/>
              </w:rPr>
              <w:t>Submittal Date</w:t>
            </w:r>
          </w:p>
        </w:tc>
        <w:tc>
          <w:tcPr>
            <w:tcW w:w="7398" w:type="dxa"/>
            <w:vAlign w:val="center"/>
          </w:tcPr>
          <w:p w:rsidR="00E7713D" w:rsidRPr="00CB3DAC" w:rsidRDefault="00E7713D" w:rsidP="00E7713D">
            <w:pPr>
              <w:rPr>
                <w:rFonts w:ascii="Times New Roman" w:hAnsi="Times New Roman" w:cs="Times New Roman"/>
                <w:color w:val="000000"/>
              </w:rPr>
            </w:pPr>
          </w:p>
        </w:tc>
      </w:tr>
    </w:tbl>
    <w:p w:rsidR="002A75D7" w:rsidRPr="00CB3DAC" w:rsidRDefault="002A75D7" w:rsidP="00CB3DAC">
      <w:pPr>
        <w:spacing w:after="0"/>
        <w:rPr>
          <w:rFonts w:ascii="Times New Roman" w:hAnsi="Times New Roman" w:cs="Times New Roman"/>
          <w:color w:val="000000"/>
        </w:rPr>
      </w:pPr>
    </w:p>
    <w:p w:rsidR="009155FF" w:rsidRDefault="009155FF" w:rsidP="009155FF">
      <w:pPr>
        <w:rPr>
          <w:rFonts w:ascii="Times New Roman" w:hAnsi="Times New Roman" w:cs="Times New Roman"/>
          <w:b/>
          <w:color w:val="000000"/>
        </w:rPr>
      </w:pPr>
    </w:p>
    <w:p w:rsidR="00B6706B" w:rsidRPr="00CB3DAC" w:rsidRDefault="00DA13B3" w:rsidP="009155FF">
      <w:pPr>
        <w:rPr>
          <w:rFonts w:ascii="Times New Roman" w:hAnsi="Times New Roman" w:cs="Times New Roman"/>
          <w:b/>
          <w:color w:val="000000"/>
        </w:rPr>
      </w:pPr>
      <w:r>
        <w:rPr>
          <w:rFonts w:ascii="Times New Roman" w:hAnsi="Times New Roman" w:cs="Times New Roman"/>
          <w:b/>
          <w:color w:val="000000"/>
        </w:rPr>
        <w:t xml:space="preserve">Fuel </w:t>
      </w:r>
      <w:r w:rsidR="00C45680">
        <w:rPr>
          <w:rFonts w:ascii="Times New Roman" w:hAnsi="Times New Roman" w:cs="Times New Roman"/>
          <w:b/>
          <w:color w:val="000000"/>
        </w:rPr>
        <w:t>Mix</w:t>
      </w:r>
      <w:r>
        <w:rPr>
          <w:rFonts w:ascii="Times New Roman" w:hAnsi="Times New Roman" w:cs="Times New Roman"/>
          <w:b/>
          <w:color w:val="000000"/>
        </w:rPr>
        <w:t xml:space="preserve"> </w:t>
      </w:r>
      <w:r w:rsidR="00B6706B" w:rsidRPr="00CB3DAC">
        <w:rPr>
          <w:rFonts w:ascii="Times New Roman" w:hAnsi="Times New Roman" w:cs="Times New Roman"/>
          <w:b/>
          <w:color w:val="000000"/>
        </w:rPr>
        <w:t>Information</w:t>
      </w:r>
    </w:p>
    <w:p w:rsidR="00DA13B3" w:rsidRDefault="00E814FA" w:rsidP="00CB3DAC">
      <w:pPr>
        <w:spacing w:after="0"/>
        <w:rPr>
          <w:rFonts w:ascii="Times New Roman" w:hAnsi="Times New Roman" w:cs="Times New Roman"/>
          <w:color w:val="000000"/>
        </w:rPr>
      </w:pPr>
      <w:r>
        <w:rPr>
          <w:rFonts w:ascii="Times New Roman" w:hAnsi="Times New Roman" w:cs="Times New Roman"/>
          <w:color w:val="000000"/>
        </w:rPr>
        <w:t>Identify</w:t>
      </w:r>
      <w:r w:rsidR="00DA13B3">
        <w:rPr>
          <w:rFonts w:ascii="Times New Roman" w:hAnsi="Times New Roman" w:cs="Times New Roman"/>
          <w:color w:val="000000"/>
        </w:rPr>
        <w:t xml:space="preserve"> all fuels that </w:t>
      </w:r>
      <w:r w:rsidR="00C45680">
        <w:rPr>
          <w:rFonts w:ascii="Times New Roman" w:hAnsi="Times New Roman" w:cs="Times New Roman"/>
          <w:color w:val="000000"/>
        </w:rPr>
        <w:t>are expected to</w:t>
      </w:r>
      <w:r>
        <w:rPr>
          <w:rFonts w:ascii="Times New Roman" w:hAnsi="Times New Roman" w:cs="Times New Roman"/>
          <w:color w:val="000000"/>
        </w:rPr>
        <w:t xml:space="preserve"> </w:t>
      </w:r>
      <w:r w:rsidR="00DA13B3">
        <w:rPr>
          <w:rFonts w:ascii="Times New Roman" w:hAnsi="Times New Roman" w:cs="Times New Roman"/>
          <w:color w:val="000000"/>
        </w:rPr>
        <w:t>be used during the Compliance Year</w:t>
      </w:r>
      <w:r>
        <w:rPr>
          <w:rFonts w:ascii="Times New Roman" w:hAnsi="Times New Roman" w:cs="Times New Roman"/>
          <w:color w:val="000000"/>
        </w:rPr>
        <w:t>.</w:t>
      </w:r>
    </w:p>
    <w:p w:rsidR="00684480" w:rsidRDefault="00684480" w:rsidP="00CB3DAC">
      <w:pPr>
        <w:spacing w:after="0"/>
        <w:rPr>
          <w:rFonts w:ascii="Times New Roman" w:hAnsi="Times New Roman" w:cs="Times New Roman"/>
          <w:color w:val="000000"/>
        </w:rPr>
      </w:pPr>
    </w:p>
    <w:tbl>
      <w:tblPr>
        <w:tblStyle w:val="TableGrid"/>
        <w:tblW w:w="0" w:type="auto"/>
        <w:tblLook w:val="04A0"/>
      </w:tblPr>
      <w:tblGrid>
        <w:gridCol w:w="918"/>
        <w:gridCol w:w="5130"/>
        <w:gridCol w:w="3528"/>
      </w:tblGrid>
      <w:tr w:rsidR="00684480" w:rsidTr="00684480">
        <w:tc>
          <w:tcPr>
            <w:tcW w:w="918" w:type="dxa"/>
            <w:vAlign w:val="center"/>
          </w:tcPr>
          <w:p w:rsidR="00684480" w:rsidRPr="00684480" w:rsidRDefault="00684480" w:rsidP="00684480">
            <w:pPr>
              <w:jc w:val="center"/>
              <w:rPr>
                <w:rFonts w:ascii="Times New Roman" w:hAnsi="Times New Roman" w:cs="Times New Roman"/>
                <w:b/>
                <w:color w:val="000000"/>
                <w:sz w:val="20"/>
                <w:szCs w:val="20"/>
              </w:rPr>
            </w:pPr>
            <w:r w:rsidRPr="00684480">
              <w:rPr>
                <w:rFonts w:ascii="Times New Roman" w:hAnsi="Times New Roman" w:cs="Times New Roman"/>
                <w:b/>
                <w:color w:val="000000"/>
                <w:sz w:val="20"/>
                <w:szCs w:val="20"/>
              </w:rPr>
              <w:t>Check if Used</w:t>
            </w:r>
          </w:p>
        </w:tc>
        <w:tc>
          <w:tcPr>
            <w:tcW w:w="5130" w:type="dxa"/>
            <w:vAlign w:val="center"/>
          </w:tcPr>
          <w:p w:rsidR="00684480" w:rsidRPr="00684480" w:rsidRDefault="00684480" w:rsidP="00684480">
            <w:pPr>
              <w:jc w:val="center"/>
              <w:rPr>
                <w:rFonts w:ascii="Times New Roman" w:hAnsi="Times New Roman" w:cs="Times New Roman"/>
                <w:b/>
                <w:color w:val="000000"/>
              </w:rPr>
            </w:pPr>
            <w:r w:rsidRPr="00684480">
              <w:rPr>
                <w:rFonts w:ascii="Times New Roman" w:hAnsi="Times New Roman" w:cs="Times New Roman"/>
                <w:b/>
                <w:color w:val="000000"/>
              </w:rPr>
              <w:t>Type of Fuel</w:t>
            </w:r>
          </w:p>
        </w:tc>
        <w:tc>
          <w:tcPr>
            <w:tcW w:w="3528" w:type="dxa"/>
            <w:vAlign w:val="center"/>
          </w:tcPr>
          <w:p w:rsidR="00684480" w:rsidRDefault="00684480" w:rsidP="00684480">
            <w:pPr>
              <w:jc w:val="center"/>
              <w:rPr>
                <w:rFonts w:ascii="Times New Roman" w:hAnsi="Times New Roman" w:cs="Times New Roman"/>
                <w:b/>
                <w:color w:val="000000"/>
              </w:rPr>
            </w:pPr>
            <w:r>
              <w:rPr>
                <w:rFonts w:ascii="Times New Roman" w:hAnsi="Times New Roman" w:cs="Times New Roman"/>
                <w:b/>
                <w:color w:val="000000"/>
              </w:rPr>
              <w:t>Annual Consumption</w:t>
            </w:r>
          </w:p>
          <w:p w:rsidR="00684480" w:rsidRPr="00684480" w:rsidRDefault="00684480" w:rsidP="00684480">
            <w:pPr>
              <w:jc w:val="center"/>
              <w:rPr>
                <w:rFonts w:ascii="Times New Roman" w:hAnsi="Times New Roman" w:cs="Times New Roman"/>
                <w:b/>
                <w:color w:val="000000"/>
              </w:rPr>
            </w:pPr>
            <w:r w:rsidRPr="00684480">
              <w:rPr>
                <w:rFonts w:ascii="Times New Roman" w:hAnsi="Times New Roman" w:cs="Times New Roman"/>
                <w:b/>
                <w:color w:val="000000"/>
              </w:rPr>
              <w:t>(tons, as delivered)</w:t>
            </w:r>
          </w:p>
        </w:tc>
      </w:tr>
      <w:tr w:rsidR="00684480" w:rsidTr="00FE03FE">
        <w:trPr>
          <w:trHeight w:val="360"/>
        </w:trPr>
        <w:tc>
          <w:tcPr>
            <w:tcW w:w="918" w:type="dxa"/>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98713A">
            <w:pPr>
              <w:rPr>
                <w:rFonts w:ascii="Times New Roman" w:hAnsi="Times New Roman" w:cs="Times New Roman"/>
                <w:color w:val="000000"/>
              </w:rPr>
            </w:pPr>
            <w:r>
              <w:rPr>
                <w:rFonts w:ascii="Times New Roman" w:hAnsi="Times New Roman" w:cs="Times New Roman"/>
                <w:color w:val="000000"/>
              </w:rPr>
              <w:t>Eligible Biomass Woody Fuel</w:t>
            </w:r>
            <w:r w:rsidR="0098713A">
              <w:rPr>
                <w:rFonts w:ascii="Times New Roman" w:hAnsi="Times New Roman" w:cs="Times New Roman"/>
                <w:color w:val="000000"/>
              </w:rPr>
              <w:t xml:space="preserve"> (not Co-Mingled or Manufactured)</w:t>
            </w:r>
          </w:p>
        </w:tc>
        <w:tc>
          <w:tcPr>
            <w:tcW w:w="3528" w:type="dxa"/>
            <w:vAlign w:val="center"/>
          </w:tcPr>
          <w:p w:rsidR="00684480" w:rsidRDefault="00684480" w:rsidP="00684480">
            <w:pPr>
              <w:rPr>
                <w:rFonts w:ascii="Times New Roman" w:hAnsi="Times New Roman" w:cs="Times New Roman"/>
                <w:color w:val="000000"/>
              </w:rPr>
            </w:pPr>
          </w:p>
        </w:tc>
      </w:tr>
      <w:tr w:rsidR="0098713A" w:rsidTr="0098713A">
        <w:trPr>
          <w:trHeight w:val="360"/>
        </w:trPr>
        <w:tc>
          <w:tcPr>
            <w:tcW w:w="918" w:type="dxa"/>
            <w:vAlign w:val="center"/>
          </w:tcPr>
          <w:p w:rsidR="0098713A" w:rsidRDefault="0098713A" w:rsidP="00684480">
            <w:pPr>
              <w:rPr>
                <w:rFonts w:ascii="Times New Roman" w:hAnsi="Times New Roman" w:cs="Times New Roman"/>
                <w:color w:val="000000"/>
              </w:rPr>
            </w:pPr>
          </w:p>
        </w:tc>
        <w:tc>
          <w:tcPr>
            <w:tcW w:w="5130" w:type="dxa"/>
            <w:vAlign w:val="center"/>
          </w:tcPr>
          <w:p w:rsidR="0098713A" w:rsidRDefault="0098713A" w:rsidP="0098713A">
            <w:pPr>
              <w:rPr>
                <w:rFonts w:ascii="Times New Roman" w:hAnsi="Times New Roman" w:cs="Times New Roman"/>
                <w:color w:val="000000"/>
              </w:rPr>
            </w:pPr>
            <w:r>
              <w:rPr>
                <w:rFonts w:ascii="Times New Roman" w:hAnsi="Times New Roman" w:cs="Times New Roman"/>
                <w:color w:val="000000"/>
              </w:rPr>
              <w:t>Co-Mingled Biomass Woody Fuel</w:t>
            </w:r>
          </w:p>
        </w:tc>
        <w:tc>
          <w:tcPr>
            <w:tcW w:w="3528" w:type="dxa"/>
            <w:tcBorders>
              <w:bottom w:val="single" w:sz="4" w:space="0" w:color="000000" w:themeColor="text1"/>
            </w:tcBorders>
            <w:vAlign w:val="center"/>
          </w:tcPr>
          <w:p w:rsidR="0098713A" w:rsidRDefault="0098713A" w:rsidP="00684480">
            <w:pPr>
              <w:rPr>
                <w:rFonts w:ascii="Times New Roman" w:hAnsi="Times New Roman" w:cs="Times New Roman"/>
                <w:color w:val="000000"/>
              </w:rPr>
            </w:pPr>
          </w:p>
        </w:tc>
      </w:tr>
      <w:tr w:rsidR="0098713A" w:rsidTr="0098713A">
        <w:trPr>
          <w:trHeight w:val="360"/>
        </w:trPr>
        <w:tc>
          <w:tcPr>
            <w:tcW w:w="918" w:type="dxa"/>
            <w:tcBorders>
              <w:bottom w:val="single" w:sz="4" w:space="0" w:color="000000" w:themeColor="text1"/>
            </w:tcBorders>
            <w:vAlign w:val="center"/>
          </w:tcPr>
          <w:p w:rsidR="0098713A" w:rsidRDefault="0098713A" w:rsidP="00684480">
            <w:pPr>
              <w:rPr>
                <w:rFonts w:ascii="Times New Roman" w:hAnsi="Times New Roman" w:cs="Times New Roman"/>
                <w:color w:val="000000"/>
              </w:rPr>
            </w:pPr>
          </w:p>
        </w:tc>
        <w:tc>
          <w:tcPr>
            <w:tcW w:w="5130" w:type="dxa"/>
            <w:vAlign w:val="center"/>
          </w:tcPr>
          <w:p w:rsidR="0098713A" w:rsidRDefault="0098713A" w:rsidP="00684480">
            <w:pPr>
              <w:rPr>
                <w:rFonts w:ascii="Times New Roman" w:hAnsi="Times New Roman" w:cs="Times New Roman"/>
                <w:color w:val="000000"/>
              </w:rPr>
            </w:pPr>
            <w:r>
              <w:rPr>
                <w:rFonts w:ascii="Times New Roman" w:hAnsi="Times New Roman" w:cs="Times New Roman"/>
                <w:color w:val="000000"/>
              </w:rPr>
              <w:t>Manufactured Biomass Fuel (describe below)</w:t>
            </w:r>
          </w:p>
        </w:tc>
        <w:tc>
          <w:tcPr>
            <w:tcW w:w="3528" w:type="dxa"/>
            <w:shd w:val="clear" w:color="auto" w:fill="BFBFBF" w:themeFill="background1" w:themeFillShade="BF"/>
            <w:vAlign w:val="center"/>
          </w:tcPr>
          <w:p w:rsidR="0098713A" w:rsidRDefault="0098713A" w:rsidP="0098713A">
            <w:pPr>
              <w:jc w:val="center"/>
              <w:rPr>
                <w:rFonts w:ascii="Times New Roman" w:hAnsi="Times New Roman" w:cs="Times New Roman"/>
                <w:color w:val="000000"/>
              </w:rPr>
            </w:pPr>
            <w:r w:rsidRPr="00FE03FE">
              <w:rPr>
                <w:rFonts w:ascii="Times New Roman" w:hAnsi="Times New Roman" w:cs="Times New Roman"/>
                <w:b/>
                <w:i/>
                <w:color w:val="000000"/>
                <w:sz w:val="20"/>
                <w:szCs w:val="20"/>
              </w:rPr>
              <w:t xml:space="preserve">(if not </w:t>
            </w:r>
            <w:r w:rsidRPr="00FE03FE">
              <w:rPr>
                <w:rFonts w:ascii="Times New Roman" w:hAnsi="Times New Roman" w:cs="Times New Roman"/>
                <w:b/>
                <w:color w:val="000000"/>
                <w:sz w:val="20"/>
                <w:szCs w:val="20"/>
              </w:rPr>
              <w:t>tons</w:t>
            </w:r>
            <w:r w:rsidRPr="00FE03FE">
              <w:rPr>
                <w:rFonts w:ascii="Times New Roman" w:hAnsi="Times New Roman" w:cs="Times New Roman"/>
                <w:b/>
                <w:i/>
                <w:color w:val="000000"/>
                <w:sz w:val="20"/>
                <w:szCs w:val="20"/>
              </w:rPr>
              <w:t>, provide Units)</w:t>
            </w:r>
          </w:p>
        </w:tc>
      </w:tr>
      <w:tr w:rsidR="0098713A" w:rsidTr="00367983">
        <w:trPr>
          <w:trHeight w:val="287"/>
        </w:trPr>
        <w:tc>
          <w:tcPr>
            <w:tcW w:w="918" w:type="dxa"/>
            <w:shd w:val="clear" w:color="auto" w:fill="BFBFBF" w:themeFill="background1" w:themeFillShade="BF"/>
            <w:vAlign w:val="center"/>
          </w:tcPr>
          <w:p w:rsidR="0098713A" w:rsidRDefault="0098713A" w:rsidP="00684480">
            <w:pPr>
              <w:rPr>
                <w:rFonts w:ascii="Times New Roman" w:hAnsi="Times New Roman" w:cs="Times New Roman"/>
                <w:color w:val="000000"/>
              </w:rPr>
            </w:pPr>
          </w:p>
        </w:tc>
        <w:tc>
          <w:tcPr>
            <w:tcW w:w="5130" w:type="dxa"/>
            <w:vAlign w:val="center"/>
          </w:tcPr>
          <w:p w:rsidR="0098713A" w:rsidRDefault="0098713A" w:rsidP="00684480">
            <w:pPr>
              <w:rPr>
                <w:rFonts w:ascii="Times New Roman" w:hAnsi="Times New Roman" w:cs="Times New Roman"/>
                <w:color w:val="000000"/>
              </w:rPr>
            </w:pPr>
          </w:p>
        </w:tc>
        <w:tc>
          <w:tcPr>
            <w:tcW w:w="3528" w:type="dxa"/>
            <w:vAlign w:val="center"/>
          </w:tcPr>
          <w:p w:rsidR="0098713A" w:rsidRDefault="0098713A" w:rsidP="00684480">
            <w:pPr>
              <w:rPr>
                <w:rFonts w:ascii="Times New Roman" w:hAnsi="Times New Roman" w:cs="Times New Roman"/>
                <w:color w:val="000000"/>
              </w:rPr>
            </w:pPr>
          </w:p>
        </w:tc>
      </w:tr>
      <w:tr w:rsidR="00684480" w:rsidTr="0098713A">
        <w:trPr>
          <w:trHeight w:val="360"/>
        </w:trPr>
        <w:tc>
          <w:tcPr>
            <w:tcW w:w="918" w:type="dxa"/>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684480">
            <w:pPr>
              <w:rPr>
                <w:rFonts w:ascii="Times New Roman" w:hAnsi="Times New Roman" w:cs="Times New Roman"/>
                <w:color w:val="000000"/>
              </w:rPr>
            </w:pPr>
            <w:r>
              <w:rPr>
                <w:rFonts w:ascii="Times New Roman" w:hAnsi="Times New Roman" w:cs="Times New Roman"/>
                <w:color w:val="000000"/>
              </w:rPr>
              <w:t>Biomass Woody Fuels, not eligible for MA RPS</w:t>
            </w:r>
          </w:p>
        </w:tc>
        <w:tc>
          <w:tcPr>
            <w:tcW w:w="3528" w:type="dxa"/>
            <w:tcBorders>
              <w:bottom w:val="single" w:sz="4" w:space="0" w:color="000000" w:themeColor="text1"/>
            </w:tcBorders>
            <w:vAlign w:val="center"/>
          </w:tcPr>
          <w:p w:rsidR="00684480" w:rsidRDefault="00684480" w:rsidP="00684480">
            <w:pPr>
              <w:rPr>
                <w:rFonts w:ascii="Times New Roman" w:hAnsi="Times New Roman" w:cs="Times New Roman"/>
                <w:color w:val="000000"/>
              </w:rPr>
            </w:pPr>
          </w:p>
        </w:tc>
      </w:tr>
      <w:tr w:rsidR="00684480" w:rsidTr="0098713A">
        <w:trPr>
          <w:trHeight w:val="360"/>
        </w:trPr>
        <w:tc>
          <w:tcPr>
            <w:tcW w:w="918" w:type="dxa"/>
            <w:tcBorders>
              <w:bottom w:val="single" w:sz="4" w:space="0" w:color="000000" w:themeColor="text1"/>
            </w:tcBorders>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684480">
            <w:pPr>
              <w:rPr>
                <w:rFonts w:ascii="Times New Roman" w:hAnsi="Times New Roman" w:cs="Times New Roman"/>
                <w:color w:val="000000"/>
              </w:rPr>
            </w:pPr>
            <w:r>
              <w:rPr>
                <w:rFonts w:ascii="Times New Roman" w:hAnsi="Times New Roman" w:cs="Times New Roman"/>
                <w:color w:val="000000"/>
              </w:rPr>
              <w:t xml:space="preserve">Other </w:t>
            </w:r>
            <w:proofErr w:type="spellStart"/>
            <w:r>
              <w:rPr>
                <w:rFonts w:ascii="Times New Roman" w:hAnsi="Times New Roman" w:cs="Times New Roman"/>
                <w:color w:val="000000"/>
              </w:rPr>
              <w:t>Biofuels</w:t>
            </w:r>
            <w:proofErr w:type="spellEnd"/>
            <w:r>
              <w:rPr>
                <w:rFonts w:ascii="Times New Roman" w:hAnsi="Times New Roman" w:cs="Times New Roman"/>
                <w:color w:val="000000"/>
              </w:rPr>
              <w:t xml:space="preserve"> (specify below)</w:t>
            </w:r>
          </w:p>
        </w:tc>
        <w:tc>
          <w:tcPr>
            <w:tcW w:w="3528" w:type="dxa"/>
            <w:shd w:val="clear" w:color="auto" w:fill="BFBFBF" w:themeFill="background1" w:themeFillShade="BF"/>
            <w:vAlign w:val="center"/>
          </w:tcPr>
          <w:p w:rsidR="00684480" w:rsidRPr="00FE03FE" w:rsidRDefault="00FE03FE" w:rsidP="00FE03FE">
            <w:pPr>
              <w:jc w:val="center"/>
              <w:rPr>
                <w:rFonts w:ascii="Times New Roman" w:hAnsi="Times New Roman" w:cs="Times New Roman"/>
                <w:b/>
                <w:i/>
                <w:color w:val="000000"/>
                <w:sz w:val="20"/>
                <w:szCs w:val="20"/>
              </w:rPr>
            </w:pPr>
            <w:r w:rsidRPr="00FE03FE">
              <w:rPr>
                <w:rFonts w:ascii="Times New Roman" w:hAnsi="Times New Roman" w:cs="Times New Roman"/>
                <w:b/>
                <w:i/>
                <w:color w:val="000000"/>
                <w:sz w:val="20"/>
                <w:szCs w:val="20"/>
              </w:rPr>
              <w:t xml:space="preserve">(if not </w:t>
            </w:r>
            <w:r w:rsidRPr="00FE03FE">
              <w:rPr>
                <w:rFonts w:ascii="Times New Roman" w:hAnsi="Times New Roman" w:cs="Times New Roman"/>
                <w:b/>
                <w:color w:val="000000"/>
                <w:sz w:val="20"/>
                <w:szCs w:val="20"/>
              </w:rPr>
              <w:t>tons</w:t>
            </w:r>
            <w:r w:rsidRPr="00FE03FE">
              <w:rPr>
                <w:rFonts w:ascii="Times New Roman" w:hAnsi="Times New Roman" w:cs="Times New Roman"/>
                <w:b/>
                <w:i/>
                <w:color w:val="000000"/>
                <w:sz w:val="20"/>
                <w:szCs w:val="20"/>
              </w:rPr>
              <w:t>, provide Units)</w:t>
            </w:r>
          </w:p>
        </w:tc>
      </w:tr>
      <w:tr w:rsidR="00684480" w:rsidTr="00684480">
        <w:tc>
          <w:tcPr>
            <w:tcW w:w="918" w:type="dxa"/>
            <w:shd w:val="clear" w:color="auto" w:fill="BFBFBF" w:themeFill="background1" w:themeFillShade="BF"/>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684480">
            <w:pPr>
              <w:rPr>
                <w:rFonts w:ascii="Times New Roman" w:hAnsi="Times New Roman" w:cs="Times New Roman"/>
                <w:color w:val="000000"/>
              </w:rPr>
            </w:pPr>
          </w:p>
        </w:tc>
        <w:tc>
          <w:tcPr>
            <w:tcW w:w="3528" w:type="dxa"/>
            <w:vAlign w:val="center"/>
          </w:tcPr>
          <w:p w:rsidR="00684480" w:rsidRDefault="00684480" w:rsidP="00684480">
            <w:pPr>
              <w:rPr>
                <w:rFonts w:ascii="Times New Roman" w:hAnsi="Times New Roman" w:cs="Times New Roman"/>
                <w:color w:val="000000"/>
              </w:rPr>
            </w:pPr>
          </w:p>
        </w:tc>
      </w:tr>
      <w:tr w:rsidR="00684480" w:rsidTr="0098713A">
        <w:tc>
          <w:tcPr>
            <w:tcW w:w="918" w:type="dxa"/>
            <w:shd w:val="clear" w:color="auto" w:fill="BFBFBF" w:themeFill="background1" w:themeFillShade="BF"/>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684480">
            <w:pPr>
              <w:rPr>
                <w:rFonts w:ascii="Times New Roman" w:hAnsi="Times New Roman" w:cs="Times New Roman"/>
                <w:color w:val="000000"/>
              </w:rPr>
            </w:pPr>
          </w:p>
        </w:tc>
        <w:tc>
          <w:tcPr>
            <w:tcW w:w="3528" w:type="dxa"/>
            <w:tcBorders>
              <w:bottom w:val="single" w:sz="4" w:space="0" w:color="000000" w:themeColor="text1"/>
            </w:tcBorders>
            <w:vAlign w:val="center"/>
          </w:tcPr>
          <w:p w:rsidR="00684480" w:rsidRDefault="00684480" w:rsidP="00684480">
            <w:pPr>
              <w:rPr>
                <w:rFonts w:ascii="Times New Roman" w:hAnsi="Times New Roman" w:cs="Times New Roman"/>
                <w:color w:val="000000"/>
              </w:rPr>
            </w:pPr>
          </w:p>
        </w:tc>
      </w:tr>
      <w:tr w:rsidR="00684480" w:rsidTr="0098713A">
        <w:trPr>
          <w:trHeight w:val="360"/>
        </w:trPr>
        <w:tc>
          <w:tcPr>
            <w:tcW w:w="918" w:type="dxa"/>
            <w:tcBorders>
              <w:bottom w:val="single" w:sz="4" w:space="0" w:color="000000" w:themeColor="text1"/>
            </w:tcBorders>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684480">
            <w:pPr>
              <w:rPr>
                <w:rFonts w:ascii="Times New Roman" w:hAnsi="Times New Roman" w:cs="Times New Roman"/>
                <w:color w:val="000000"/>
              </w:rPr>
            </w:pPr>
            <w:r>
              <w:rPr>
                <w:rFonts w:ascii="Times New Roman" w:hAnsi="Times New Roman" w:cs="Times New Roman"/>
                <w:color w:val="000000"/>
              </w:rPr>
              <w:t>Fossil and other non-biomass fuels (specify below)</w:t>
            </w:r>
          </w:p>
        </w:tc>
        <w:tc>
          <w:tcPr>
            <w:tcW w:w="3528" w:type="dxa"/>
            <w:shd w:val="clear" w:color="auto" w:fill="BFBFBF" w:themeFill="background1" w:themeFillShade="BF"/>
            <w:vAlign w:val="center"/>
          </w:tcPr>
          <w:p w:rsidR="00684480" w:rsidRPr="00FE03FE" w:rsidRDefault="00FE03FE" w:rsidP="00FE03FE">
            <w:pPr>
              <w:jc w:val="center"/>
              <w:rPr>
                <w:rFonts w:ascii="Times New Roman" w:hAnsi="Times New Roman" w:cs="Times New Roman"/>
                <w:b/>
                <w:i/>
                <w:color w:val="000000"/>
                <w:sz w:val="20"/>
                <w:szCs w:val="20"/>
              </w:rPr>
            </w:pPr>
            <w:r w:rsidRPr="00FE03FE">
              <w:rPr>
                <w:rFonts w:ascii="Times New Roman" w:hAnsi="Times New Roman" w:cs="Times New Roman"/>
                <w:b/>
                <w:i/>
                <w:color w:val="000000"/>
                <w:sz w:val="20"/>
                <w:szCs w:val="20"/>
              </w:rPr>
              <w:t xml:space="preserve">(if not </w:t>
            </w:r>
            <w:r w:rsidRPr="00FE03FE">
              <w:rPr>
                <w:rFonts w:ascii="Times New Roman" w:hAnsi="Times New Roman" w:cs="Times New Roman"/>
                <w:b/>
                <w:color w:val="000000"/>
                <w:sz w:val="20"/>
                <w:szCs w:val="20"/>
              </w:rPr>
              <w:t>tons</w:t>
            </w:r>
            <w:r w:rsidRPr="00FE03FE">
              <w:rPr>
                <w:rFonts w:ascii="Times New Roman" w:hAnsi="Times New Roman" w:cs="Times New Roman"/>
                <w:b/>
                <w:i/>
                <w:color w:val="000000"/>
                <w:sz w:val="20"/>
                <w:szCs w:val="20"/>
              </w:rPr>
              <w:t>, provide Units)</w:t>
            </w:r>
          </w:p>
        </w:tc>
      </w:tr>
      <w:tr w:rsidR="00684480" w:rsidTr="00684480">
        <w:tc>
          <w:tcPr>
            <w:tcW w:w="918" w:type="dxa"/>
            <w:shd w:val="clear" w:color="auto" w:fill="BFBFBF" w:themeFill="background1" w:themeFillShade="BF"/>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684480">
            <w:pPr>
              <w:rPr>
                <w:rFonts w:ascii="Times New Roman" w:hAnsi="Times New Roman" w:cs="Times New Roman"/>
                <w:color w:val="000000"/>
              </w:rPr>
            </w:pPr>
          </w:p>
        </w:tc>
        <w:tc>
          <w:tcPr>
            <w:tcW w:w="3528" w:type="dxa"/>
            <w:vAlign w:val="center"/>
          </w:tcPr>
          <w:p w:rsidR="00684480" w:rsidRDefault="00684480" w:rsidP="00684480">
            <w:pPr>
              <w:rPr>
                <w:rFonts w:ascii="Times New Roman" w:hAnsi="Times New Roman" w:cs="Times New Roman"/>
                <w:color w:val="000000"/>
              </w:rPr>
            </w:pPr>
          </w:p>
        </w:tc>
      </w:tr>
      <w:tr w:rsidR="00684480" w:rsidTr="00684480">
        <w:tc>
          <w:tcPr>
            <w:tcW w:w="918" w:type="dxa"/>
            <w:shd w:val="clear" w:color="auto" w:fill="BFBFBF" w:themeFill="background1" w:themeFillShade="BF"/>
            <w:vAlign w:val="center"/>
          </w:tcPr>
          <w:p w:rsidR="00684480" w:rsidRDefault="00684480" w:rsidP="00684480">
            <w:pPr>
              <w:rPr>
                <w:rFonts w:ascii="Times New Roman" w:hAnsi="Times New Roman" w:cs="Times New Roman"/>
                <w:color w:val="000000"/>
              </w:rPr>
            </w:pPr>
          </w:p>
        </w:tc>
        <w:tc>
          <w:tcPr>
            <w:tcW w:w="5130" w:type="dxa"/>
            <w:vAlign w:val="center"/>
          </w:tcPr>
          <w:p w:rsidR="00684480" w:rsidRDefault="00684480" w:rsidP="00684480">
            <w:pPr>
              <w:rPr>
                <w:rFonts w:ascii="Times New Roman" w:hAnsi="Times New Roman" w:cs="Times New Roman"/>
                <w:color w:val="000000"/>
              </w:rPr>
            </w:pPr>
          </w:p>
        </w:tc>
        <w:tc>
          <w:tcPr>
            <w:tcW w:w="3528" w:type="dxa"/>
            <w:vAlign w:val="center"/>
          </w:tcPr>
          <w:p w:rsidR="00684480" w:rsidRDefault="00684480" w:rsidP="00684480">
            <w:pPr>
              <w:rPr>
                <w:rFonts w:ascii="Times New Roman" w:hAnsi="Times New Roman" w:cs="Times New Roman"/>
                <w:color w:val="000000"/>
              </w:rPr>
            </w:pPr>
          </w:p>
        </w:tc>
      </w:tr>
    </w:tbl>
    <w:p w:rsidR="00684480" w:rsidRDefault="00684480" w:rsidP="00CB3DAC">
      <w:pPr>
        <w:spacing w:after="0"/>
        <w:rPr>
          <w:rFonts w:ascii="Times New Roman" w:hAnsi="Times New Roman" w:cs="Times New Roman"/>
          <w:color w:val="000000"/>
        </w:rPr>
      </w:pPr>
    </w:p>
    <w:p w:rsidR="009155FF" w:rsidRDefault="009155FF">
      <w:pPr>
        <w:rPr>
          <w:rFonts w:ascii="Times New Roman" w:hAnsi="Times New Roman" w:cs="Times New Roman"/>
          <w:color w:val="000000"/>
        </w:rPr>
      </w:pPr>
      <w:r>
        <w:rPr>
          <w:rFonts w:ascii="Times New Roman" w:hAnsi="Times New Roman" w:cs="Times New Roman"/>
          <w:color w:val="000000"/>
        </w:rPr>
        <w:br w:type="page"/>
      </w:r>
    </w:p>
    <w:p w:rsidR="00FE03FE" w:rsidRDefault="00FE03FE" w:rsidP="00FE03FE">
      <w:pPr>
        <w:spacing w:after="0"/>
        <w:rPr>
          <w:rFonts w:ascii="Times New Roman" w:hAnsi="Times New Roman" w:cs="Times New Roman"/>
          <w:b/>
          <w:color w:val="000000"/>
        </w:rPr>
      </w:pPr>
      <w:r>
        <w:rPr>
          <w:rFonts w:ascii="Times New Roman" w:hAnsi="Times New Roman" w:cs="Times New Roman"/>
          <w:b/>
          <w:color w:val="000000"/>
        </w:rPr>
        <w:lastRenderedPageBreak/>
        <w:t xml:space="preserve">Eligible Biomass Woody Fuel - Supply </w:t>
      </w:r>
      <w:r w:rsidRPr="00CB3DAC">
        <w:rPr>
          <w:rFonts w:ascii="Times New Roman" w:hAnsi="Times New Roman" w:cs="Times New Roman"/>
          <w:b/>
          <w:color w:val="000000"/>
        </w:rPr>
        <w:t>Information</w:t>
      </w:r>
    </w:p>
    <w:p w:rsidR="0098713A" w:rsidRPr="00CB3DAC" w:rsidRDefault="0098713A" w:rsidP="00FE03FE">
      <w:pPr>
        <w:spacing w:after="0"/>
        <w:rPr>
          <w:rFonts w:ascii="Times New Roman" w:hAnsi="Times New Roman" w:cs="Times New Roman"/>
          <w:b/>
          <w:color w:val="000000"/>
        </w:rPr>
      </w:pPr>
    </w:p>
    <w:p w:rsidR="00E7713D" w:rsidRPr="00CB3DAC" w:rsidRDefault="0098713A" w:rsidP="00CB3DAC">
      <w:pPr>
        <w:spacing w:after="0"/>
        <w:rPr>
          <w:rFonts w:ascii="Times New Roman" w:hAnsi="Times New Roman" w:cs="Times New Roman"/>
          <w:color w:val="000000"/>
        </w:rPr>
      </w:pPr>
      <w:r>
        <w:rPr>
          <w:rFonts w:ascii="Times New Roman" w:hAnsi="Times New Roman" w:cs="Times New Roman"/>
        </w:rPr>
        <w:t xml:space="preserve">Enter in this table data for the </w:t>
      </w:r>
      <w:r w:rsidRPr="0098713A">
        <w:rPr>
          <w:rFonts w:ascii="Times New Roman" w:hAnsi="Times New Roman" w:cs="Times New Roman"/>
          <w:i/>
        </w:rPr>
        <w:t>actual</w:t>
      </w:r>
      <w:r>
        <w:rPr>
          <w:rFonts w:ascii="Times New Roman" w:hAnsi="Times New Roman" w:cs="Times New Roman"/>
        </w:rPr>
        <w:t xml:space="preserve"> fuel </w:t>
      </w:r>
      <w:r w:rsidR="00B11278">
        <w:rPr>
          <w:rFonts w:ascii="Times New Roman" w:hAnsi="Times New Roman" w:cs="Times New Roman"/>
        </w:rPr>
        <w:t xml:space="preserve">that is expected to be </w:t>
      </w:r>
      <w:r>
        <w:rPr>
          <w:rFonts w:ascii="Times New Roman" w:hAnsi="Times New Roman" w:cs="Times New Roman"/>
        </w:rPr>
        <w:t>supplied to the Generation Unit</w:t>
      </w:r>
      <w:r w:rsidR="00B11278">
        <w:rPr>
          <w:rFonts w:ascii="Times New Roman" w:hAnsi="Times New Roman" w:cs="Times New Roman"/>
        </w:rPr>
        <w:t xml:space="preserve"> during the Compliance Year</w:t>
      </w:r>
      <w:r>
        <w:rPr>
          <w:rFonts w:ascii="Times New Roman" w:hAnsi="Times New Roman" w:cs="Times New Roman"/>
        </w:rPr>
        <w:t>.  A Unit may separately transact Biomass Fuel Certificates with other qualified Generation Units to obtain the necessary Certificates for compliance with provisions of 225 CMR 14.00 pertaining to life-cycle carbon reductions.</w:t>
      </w:r>
    </w:p>
    <w:tbl>
      <w:tblPr>
        <w:tblStyle w:val="TableGrid"/>
        <w:tblW w:w="0" w:type="auto"/>
        <w:tblLook w:val="04A0"/>
      </w:tblPr>
      <w:tblGrid>
        <w:gridCol w:w="2988"/>
        <w:gridCol w:w="1620"/>
        <w:gridCol w:w="900"/>
        <w:gridCol w:w="3420"/>
      </w:tblGrid>
      <w:tr w:rsidR="006A05C5" w:rsidRPr="00CB3DAC" w:rsidTr="00431113">
        <w:trPr>
          <w:trHeight w:val="854"/>
        </w:trPr>
        <w:tc>
          <w:tcPr>
            <w:tcW w:w="2988" w:type="dxa"/>
            <w:vMerge w:val="restart"/>
            <w:vAlign w:val="center"/>
          </w:tcPr>
          <w:p w:rsidR="006A05C5" w:rsidRPr="00CB3DAC" w:rsidRDefault="006A05C5" w:rsidP="006A05C5">
            <w:pPr>
              <w:jc w:val="center"/>
              <w:rPr>
                <w:rFonts w:ascii="Times New Roman" w:hAnsi="Times New Roman" w:cs="Times New Roman"/>
                <w:b/>
                <w:color w:val="000000"/>
              </w:rPr>
            </w:pPr>
            <w:r w:rsidRPr="00CB3DAC">
              <w:rPr>
                <w:rFonts w:ascii="Times New Roman" w:hAnsi="Times New Roman" w:cs="Times New Roman"/>
                <w:b/>
                <w:color w:val="000000"/>
              </w:rPr>
              <w:t>Types of Eligible Biomass Woody Fuel</w:t>
            </w:r>
          </w:p>
        </w:tc>
        <w:tc>
          <w:tcPr>
            <w:tcW w:w="2520" w:type="dxa"/>
            <w:gridSpan w:val="2"/>
            <w:vAlign w:val="center"/>
          </w:tcPr>
          <w:p w:rsidR="006A05C5" w:rsidRPr="00431113" w:rsidRDefault="006A05C5" w:rsidP="006A05C5">
            <w:pPr>
              <w:jc w:val="center"/>
              <w:rPr>
                <w:rFonts w:ascii="Times New Roman" w:hAnsi="Times New Roman" w:cs="Times New Roman"/>
                <w:b/>
                <w:color w:val="000000"/>
                <w:sz w:val="20"/>
                <w:szCs w:val="20"/>
              </w:rPr>
            </w:pPr>
            <w:r w:rsidRPr="00431113">
              <w:rPr>
                <w:rFonts w:ascii="Times New Roman" w:hAnsi="Times New Roman" w:cs="Times New Roman"/>
                <w:b/>
                <w:color w:val="000000"/>
                <w:sz w:val="20"/>
                <w:szCs w:val="20"/>
              </w:rPr>
              <w:t>Tons or % of Each Type</w:t>
            </w:r>
          </w:p>
          <w:p w:rsidR="006A05C5" w:rsidRPr="00431113" w:rsidRDefault="006A05C5" w:rsidP="006A05C5">
            <w:pPr>
              <w:jc w:val="center"/>
              <w:rPr>
                <w:rFonts w:ascii="Times New Roman" w:hAnsi="Times New Roman" w:cs="Times New Roman"/>
                <w:b/>
                <w:color w:val="000000"/>
                <w:sz w:val="20"/>
                <w:szCs w:val="20"/>
              </w:rPr>
            </w:pPr>
            <w:r w:rsidRPr="00431113">
              <w:rPr>
                <w:rFonts w:ascii="Times New Roman" w:hAnsi="Times New Roman" w:cs="Times New Roman"/>
                <w:b/>
                <w:color w:val="000000"/>
                <w:sz w:val="20"/>
                <w:szCs w:val="20"/>
              </w:rPr>
              <w:t>(enter data in either column)</w:t>
            </w:r>
          </w:p>
        </w:tc>
        <w:tc>
          <w:tcPr>
            <w:tcW w:w="3420" w:type="dxa"/>
            <w:vMerge w:val="restart"/>
            <w:vAlign w:val="center"/>
          </w:tcPr>
          <w:p w:rsidR="006A05C5" w:rsidRPr="00C45680" w:rsidRDefault="00C45680" w:rsidP="006A05C5">
            <w:pPr>
              <w:jc w:val="center"/>
              <w:rPr>
                <w:rFonts w:ascii="Times New Roman" w:hAnsi="Times New Roman" w:cs="Times New Roman"/>
                <w:b/>
                <w:color w:val="000000"/>
              </w:rPr>
            </w:pPr>
            <w:r w:rsidRPr="00C45680">
              <w:rPr>
                <w:rFonts w:ascii="Times New Roman" w:hAnsi="Times New Roman" w:cs="Times New Roman"/>
                <w:b/>
                <w:color w:val="000000"/>
              </w:rPr>
              <w:t>Description</w:t>
            </w:r>
          </w:p>
          <w:p w:rsidR="00C45680" w:rsidRPr="00C45680" w:rsidRDefault="00C45680" w:rsidP="005D5660">
            <w:pPr>
              <w:jc w:val="center"/>
              <w:rPr>
                <w:rFonts w:ascii="Times New Roman" w:hAnsi="Times New Roman" w:cs="Times New Roman"/>
                <w:color w:val="000000"/>
                <w:sz w:val="20"/>
                <w:szCs w:val="20"/>
              </w:rPr>
            </w:pPr>
            <w:r w:rsidRPr="00C45680">
              <w:rPr>
                <w:rFonts w:ascii="Times New Roman" w:hAnsi="Times New Roman" w:cs="Times New Roman"/>
                <w:color w:val="000000"/>
                <w:sz w:val="20"/>
                <w:szCs w:val="20"/>
              </w:rPr>
              <w:t>To the extent known, inclu</w:t>
            </w:r>
            <w:r>
              <w:rPr>
                <w:rFonts w:ascii="Times New Roman" w:hAnsi="Times New Roman" w:cs="Times New Roman"/>
                <w:color w:val="000000"/>
                <w:sz w:val="20"/>
                <w:szCs w:val="20"/>
              </w:rPr>
              <w:t xml:space="preserve">de dominant sources (companies/harvesters), and location/state of </w:t>
            </w:r>
            <w:r w:rsidR="005D5660">
              <w:rPr>
                <w:rFonts w:ascii="Times New Roman" w:hAnsi="Times New Roman" w:cs="Times New Roman"/>
                <w:color w:val="000000"/>
                <w:sz w:val="20"/>
                <w:szCs w:val="20"/>
              </w:rPr>
              <w:t>harvests</w:t>
            </w:r>
          </w:p>
        </w:tc>
      </w:tr>
      <w:tr w:rsidR="006A05C5" w:rsidRPr="00CB3DAC" w:rsidTr="00431113">
        <w:trPr>
          <w:trHeight w:val="359"/>
        </w:trPr>
        <w:tc>
          <w:tcPr>
            <w:tcW w:w="2988" w:type="dxa"/>
            <w:vMerge/>
          </w:tcPr>
          <w:p w:rsidR="006A05C5" w:rsidRPr="00CB3DAC" w:rsidRDefault="006A05C5" w:rsidP="00CB3DAC">
            <w:pPr>
              <w:jc w:val="center"/>
              <w:rPr>
                <w:rFonts w:ascii="Times New Roman" w:hAnsi="Times New Roman" w:cs="Times New Roman"/>
                <w:b/>
                <w:color w:val="000000"/>
              </w:rPr>
            </w:pPr>
          </w:p>
        </w:tc>
        <w:tc>
          <w:tcPr>
            <w:tcW w:w="1620" w:type="dxa"/>
            <w:vAlign w:val="center"/>
          </w:tcPr>
          <w:p w:rsidR="006A05C5" w:rsidRPr="00431113" w:rsidRDefault="006A05C5" w:rsidP="006A05C5">
            <w:pPr>
              <w:jc w:val="center"/>
              <w:rPr>
                <w:rFonts w:ascii="Times New Roman" w:hAnsi="Times New Roman" w:cs="Times New Roman"/>
                <w:b/>
                <w:color w:val="000000"/>
                <w:sz w:val="20"/>
                <w:szCs w:val="20"/>
              </w:rPr>
            </w:pPr>
            <w:r w:rsidRPr="00431113">
              <w:rPr>
                <w:rFonts w:ascii="Times New Roman" w:hAnsi="Times New Roman" w:cs="Times New Roman"/>
                <w:b/>
                <w:color w:val="000000"/>
                <w:sz w:val="20"/>
                <w:szCs w:val="20"/>
              </w:rPr>
              <w:t>Tons</w:t>
            </w:r>
          </w:p>
          <w:p w:rsidR="00431113" w:rsidRPr="00431113" w:rsidRDefault="00431113" w:rsidP="006A05C5">
            <w:pPr>
              <w:jc w:val="center"/>
              <w:rPr>
                <w:rFonts w:ascii="Times New Roman" w:hAnsi="Times New Roman" w:cs="Times New Roman"/>
                <w:b/>
                <w:color w:val="000000"/>
                <w:sz w:val="20"/>
                <w:szCs w:val="20"/>
              </w:rPr>
            </w:pPr>
            <w:r w:rsidRPr="00431113">
              <w:rPr>
                <w:rFonts w:ascii="Times New Roman" w:hAnsi="Times New Roman" w:cs="Times New Roman"/>
                <w:b/>
                <w:color w:val="000000"/>
                <w:sz w:val="20"/>
                <w:szCs w:val="20"/>
              </w:rPr>
              <w:t>(as delivered)</w:t>
            </w:r>
          </w:p>
        </w:tc>
        <w:tc>
          <w:tcPr>
            <w:tcW w:w="900" w:type="dxa"/>
            <w:vAlign w:val="center"/>
          </w:tcPr>
          <w:p w:rsidR="006A05C5" w:rsidRPr="00431113" w:rsidRDefault="006A05C5" w:rsidP="006A05C5">
            <w:pPr>
              <w:jc w:val="center"/>
              <w:rPr>
                <w:rFonts w:ascii="Times New Roman" w:hAnsi="Times New Roman" w:cs="Times New Roman"/>
                <w:b/>
                <w:color w:val="000000"/>
                <w:sz w:val="20"/>
                <w:szCs w:val="20"/>
              </w:rPr>
            </w:pPr>
            <w:r w:rsidRPr="00431113">
              <w:rPr>
                <w:rFonts w:ascii="Times New Roman" w:hAnsi="Times New Roman" w:cs="Times New Roman"/>
                <w:b/>
                <w:color w:val="000000"/>
                <w:sz w:val="20"/>
                <w:szCs w:val="20"/>
              </w:rPr>
              <w:t>%</w:t>
            </w:r>
          </w:p>
        </w:tc>
        <w:tc>
          <w:tcPr>
            <w:tcW w:w="3420" w:type="dxa"/>
            <w:vMerge/>
          </w:tcPr>
          <w:p w:rsidR="006A05C5" w:rsidRDefault="006A05C5" w:rsidP="00CB3DAC">
            <w:pPr>
              <w:jc w:val="center"/>
              <w:rPr>
                <w:rFonts w:ascii="Times New Roman" w:hAnsi="Times New Roman" w:cs="Times New Roman"/>
                <w:b/>
                <w:color w:val="000000"/>
              </w:rPr>
            </w:pPr>
          </w:p>
        </w:tc>
      </w:tr>
      <w:tr w:rsidR="003C642D" w:rsidRPr="00CB3DAC" w:rsidTr="00431113">
        <w:trPr>
          <w:trHeight w:val="432"/>
        </w:trPr>
        <w:tc>
          <w:tcPr>
            <w:tcW w:w="2988" w:type="dxa"/>
            <w:vAlign w:val="center"/>
          </w:tcPr>
          <w:p w:rsidR="003C642D" w:rsidRPr="00431113" w:rsidRDefault="003C642D" w:rsidP="003C642D">
            <w:pPr>
              <w:rPr>
                <w:rFonts w:ascii="Times New Roman" w:hAnsi="Times New Roman" w:cs="Times New Roman"/>
                <w:color w:val="000000"/>
                <w:sz w:val="20"/>
                <w:szCs w:val="20"/>
              </w:rPr>
            </w:pPr>
            <w:r>
              <w:rPr>
                <w:rFonts w:ascii="Times New Roman" w:hAnsi="Times New Roman" w:cs="Times New Roman"/>
                <w:color w:val="000000"/>
                <w:sz w:val="20"/>
                <w:szCs w:val="20"/>
              </w:rPr>
              <w:t>Co-Mingled Biomass Fuel (with Biomass Fuel Certificates, but of unknown origin)</w:t>
            </w:r>
          </w:p>
        </w:tc>
        <w:tc>
          <w:tcPr>
            <w:tcW w:w="1620" w:type="dxa"/>
            <w:vAlign w:val="center"/>
          </w:tcPr>
          <w:p w:rsidR="003C642D" w:rsidRPr="00431113" w:rsidRDefault="003C642D" w:rsidP="00431113">
            <w:pPr>
              <w:rPr>
                <w:rFonts w:ascii="Times New Roman" w:hAnsi="Times New Roman" w:cs="Times New Roman"/>
                <w:color w:val="000000"/>
                <w:sz w:val="20"/>
                <w:szCs w:val="20"/>
              </w:rPr>
            </w:pPr>
          </w:p>
        </w:tc>
        <w:tc>
          <w:tcPr>
            <w:tcW w:w="900" w:type="dxa"/>
            <w:vAlign w:val="center"/>
          </w:tcPr>
          <w:p w:rsidR="003C642D" w:rsidRPr="00431113" w:rsidRDefault="003C642D" w:rsidP="00431113">
            <w:pPr>
              <w:rPr>
                <w:rFonts w:ascii="Times New Roman" w:hAnsi="Times New Roman" w:cs="Times New Roman"/>
                <w:color w:val="000000"/>
                <w:sz w:val="20"/>
                <w:szCs w:val="20"/>
              </w:rPr>
            </w:pPr>
          </w:p>
        </w:tc>
        <w:tc>
          <w:tcPr>
            <w:tcW w:w="3420" w:type="dxa"/>
            <w:vAlign w:val="center"/>
          </w:tcPr>
          <w:p w:rsidR="003C642D" w:rsidRPr="00C45680" w:rsidRDefault="003C642D" w:rsidP="00431113">
            <w:pPr>
              <w:rPr>
                <w:rFonts w:ascii="Times New Roman" w:hAnsi="Times New Roman" w:cs="Times New Roman"/>
                <w:color w:val="000000"/>
                <w:sz w:val="16"/>
                <w:szCs w:val="16"/>
              </w:rPr>
            </w:pPr>
          </w:p>
        </w:tc>
      </w:tr>
      <w:tr w:rsidR="003C642D" w:rsidRPr="00CB3DAC" w:rsidTr="00431113">
        <w:trPr>
          <w:trHeight w:val="432"/>
        </w:trPr>
        <w:tc>
          <w:tcPr>
            <w:tcW w:w="2988" w:type="dxa"/>
            <w:vAlign w:val="center"/>
          </w:tcPr>
          <w:p w:rsidR="003C642D" w:rsidRPr="00431113" w:rsidRDefault="003C642D" w:rsidP="0043111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Manufactured </w:t>
            </w:r>
            <w:proofErr w:type="spellStart"/>
            <w:r>
              <w:rPr>
                <w:rFonts w:ascii="Times New Roman" w:hAnsi="Times New Roman" w:cs="Times New Roman"/>
                <w:color w:val="000000"/>
                <w:sz w:val="20"/>
                <w:szCs w:val="20"/>
              </w:rPr>
              <w:t>Biofuel</w:t>
            </w:r>
            <w:proofErr w:type="spellEnd"/>
          </w:p>
        </w:tc>
        <w:tc>
          <w:tcPr>
            <w:tcW w:w="1620" w:type="dxa"/>
            <w:vAlign w:val="center"/>
          </w:tcPr>
          <w:p w:rsidR="003C642D" w:rsidRPr="00431113" w:rsidRDefault="003C642D" w:rsidP="00431113">
            <w:pPr>
              <w:rPr>
                <w:rFonts w:ascii="Times New Roman" w:hAnsi="Times New Roman" w:cs="Times New Roman"/>
                <w:color w:val="000000"/>
                <w:sz w:val="20"/>
                <w:szCs w:val="20"/>
              </w:rPr>
            </w:pPr>
          </w:p>
        </w:tc>
        <w:tc>
          <w:tcPr>
            <w:tcW w:w="900" w:type="dxa"/>
            <w:vAlign w:val="center"/>
          </w:tcPr>
          <w:p w:rsidR="003C642D" w:rsidRPr="00431113" w:rsidRDefault="003C642D" w:rsidP="00431113">
            <w:pPr>
              <w:rPr>
                <w:rFonts w:ascii="Times New Roman" w:hAnsi="Times New Roman" w:cs="Times New Roman"/>
                <w:color w:val="000000"/>
                <w:sz w:val="20"/>
                <w:szCs w:val="20"/>
              </w:rPr>
            </w:pPr>
          </w:p>
        </w:tc>
        <w:tc>
          <w:tcPr>
            <w:tcW w:w="3420" w:type="dxa"/>
            <w:vAlign w:val="center"/>
          </w:tcPr>
          <w:p w:rsidR="003C642D" w:rsidRPr="00C45680" w:rsidRDefault="003C642D" w:rsidP="00431113">
            <w:pPr>
              <w:rPr>
                <w:rFonts w:ascii="Times New Roman" w:hAnsi="Times New Roman" w:cs="Times New Roman"/>
                <w:color w:val="000000"/>
                <w:sz w:val="16"/>
                <w:szCs w:val="16"/>
              </w:rPr>
            </w:pPr>
          </w:p>
        </w:tc>
      </w:tr>
      <w:tr w:rsidR="006A05C5" w:rsidRPr="00CB3DAC" w:rsidTr="00431113">
        <w:trPr>
          <w:trHeight w:val="432"/>
        </w:trPr>
        <w:tc>
          <w:tcPr>
            <w:tcW w:w="2988" w:type="dxa"/>
            <w:vAlign w:val="center"/>
          </w:tcPr>
          <w:p w:rsidR="006A05C5" w:rsidRPr="00431113" w:rsidRDefault="006A05C5" w:rsidP="00431113">
            <w:pPr>
              <w:rPr>
                <w:rFonts w:ascii="Times New Roman" w:hAnsi="Times New Roman" w:cs="Times New Roman"/>
                <w:color w:val="000000"/>
                <w:sz w:val="20"/>
                <w:szCs w:val="20"/>
              </w:rPr>
            </w:pPr>
            <w:r w:rsidRPr="00431113">
              <w:rPr>
                <w:rFonts w:ascii="Times New Roman" w:hAnsi="Times New Roman" w:cs="Times New Roman"/>
                <w:color w:val="000000"/>
                <w:sz w:val="20"/>
                <w:szCs w:val="20"/>
              </w:rPr>
              <w:t>Forest Derived Residues</w:t>
            </w:r>
          </w:p>
        </w:tc>
        <w:tc>
          <w:tcPr>
            <w:tcW w:w="1620" w:type="dxa"/>
            <w:vAlign w:val="center"/>
          </w:tcPr>
          <w:p w:rsidR="006A05C5" w:rsidRPr="00431113" w:rsidRDefault="006A05C5" w:rsidP="00431113">
            <w:pPr>
              <w:rPr>
                <w:rFonts w:ascii="Times New Roman" w:hAnsi="Times New Roman" w:cs="Times New Roman"/>
                <w:color w:val="000000"/>
                <w:sz w:val="20"/>
                <w:szCs w:val="20"/>
              </w:rPr>
            </w:pPr>
          </w:p>
        </w:tc>
        <w:tc>
          <w:tcPr>
            <w:tcW w:w="900" w:type="dxa"/>
            <w:vAlign w:val="center"/>
          </w:tcPr>
          <w:p w:rsidR="006A05C5" w:rsidRPr="00431113" w:rsidRDefault="006A05C5" w:rsidP="00431113">
            <w:pPr>
              <w:rPr>
                <w:rFonts w:ascii="Times New Roman" w:hAnsi="Times New Roman" w:cs="Times New Roman"/>
                <w:color w:val="000000"/>
                <w:sz w:val="20"/>
                <w:szCs w:val="20"/>
              </w:rPr>
            </w:pPr>
          </w:p>
        </w:tc>
        <w:tc>
          <w:tcPr>
            <w:tcW w:w="3420" w:type="dxa"/>
            <w:vAlign w:val="center"/>
          </w:tcPr>
          <w:p w:rsidR="006A05C5" w:rsidRPr="00C45680" w:rsidRDefault="006A05C5" w:rsidP="00431113">
            <w:pPr>
              <w:rPr>
                <w:rFonts w:ascii="Times New Roman" w:hAnsi="Times New Roman" w:cs="Times New Roman"/>
                <w:color w:val="000000"/>
                <w:sz w:val="16"/>
                <w:szCs w:val="16"/>
              </w:rPr>
            </w:pPr>
          </w:p>
        </w:tc>
      </w:tr>
      <w:tr w:rsidR="006A05C5" w:rsidRPr="00CB3DAC" w:rsidTr="00431113">
        <w:trPr>
          <w:trHeight w:val="432"/>
        </w:trPr>
        <w:tc>
          <w:tcPr>
            <w:tcW w:w="2988" w:type="dxa"/>
            <w:vAlign w:val="center"/>
          </w:tcPr>
          <w:p w:rsidR="006A05C5" w:rsidRPr="00431113" w:rsidRDefault="006A05C5" w:rsidP="00431113">
            <w:pPr>
              <w:rPr>
                <w:rFonts w:ascii="Times New Roman" w:hAnsi="Times New Roman" w:cs="Times New Roman"/>
                <w:color w:val="000000"/>
                <w:sz w:val="20"/>
                <w:szCs w:val="20"/>
              </w:rPr>
            </w:pPr>
            <w:r w:rsidRPr="00431113">
              <w:rPr>
                <w:rFonts w:ascii="Times New Roman" w:hAnsi="Times New Roman" w:cs="Times New Roman"/>
                <w:color w:val="000000"/>
                <w:sz w:val="20"/>
                <w:szCs w:val="20"/>
              </w:rPr>
              <w:t>Forest Derived Thinnings</w:t>
            </w:r>
          </w:p>
        </w:tc>
        <w:tc>
          <w:tcPr>
            <w:tcW w:w="1620" w:type="dxa"/>
            <w:vAlign w:val="center"/>
          </w:tcPr>
          <w:p w:rsidR="006A05C5" w:rsidRPr="00431113" w:rsidRDefault="006A05C5" w:rsidP="00431113">
            <w:pPr>
              <w:rPr>
                <w:rFonts w:ascii="Times New Roman" w:hAnsi="Times New Roman" w:cs="Times New Roman"/>
                <w:color w:val="000000"/>
                <w:sz w:val="20"/>
                <w:szCs w:val="20"/>
              </w:rPr>
            </w:pPr>
          </w:p>
        </w:tc>
        <w:tc>
          <w:tcPr>
            <w:tcW w:w="900" w:type="dxa"/>
            <w:vAlign w:val="center"/>
          </w:tcPr>
          <w:p w:rsidR="006A05C5" w:rsidRPr="00431113" w:rsidRDefault="006A05C5" w:rsidP="00431113">
            <w:pPr>
              <w:rPr>
                <w:rFonts w:ascii="Times New Roman" w:hAnsi="Times New Roman" w:cs="Times New Roman"/>
                <w:color w:val="000000"/>
                <w:sz w:val="20"/>
                <w:szCs w:val="20"/>
              </w:rPr>
            </w:pPr>
          </w:p>
        </w:tc>
        <w:tc>
          <w:tcPr>
            <w:tcW w:w="3420" w:type="dxa"/>
            <w:vAlign w:val="center"/>
          </w:tcPr>
          <w:p w:rsidR="006A05C5" w:rsidRPr="00C45680" w:rsidRDefault="006A05C5" w:rsidP="00431113">
            <w:pPr>
              <w:rPr>
                <w:rFonts w:ascii="Times New Roman" w:hAnsi="Times New Roman" w:cs="Times New Roman"/>
                <w:color w:val="000000"/>
                <w:sz w:val="16"/>
                <w:szCs w:val="16"/>
              </w:rPr>
            </w:pPr>
          </w:p>
        </w:tc>
      </w:tr>
      <w:tr w:rsidR="006A05C5" w:rsidRPr="00CB3DAC" w:rsidTr="00431113">
        <w:trPr>
          <w:trHeight w:val="432"/>
        </w:trPr>
        <w:tc>
          <w:tcPr>
            <w:tcW w:w="2988" w:type="dxa"/>
            <w:vAlign w:val="center"/>
          </w:tcPr>
          <w:p w:rsidR="006A05C5" w:rsidRPr="00431113" w:rsidRDefault="006A05C5" w:rsidP="00431113">
            <w:pPr>
              <w:rPr>
                <w:rFonts w:ascii="Times New Roman" w:hAnsi="Times New Roman" w:cs="Times New Roman"/>
                <w:color w:val="000000"/>
                <w:sz w:val="20"/>
                <w:szCs w:val="20"/>
              </w:rPr>
            </w:pPr>
            <w:r w:rsidRPr="00431113">
              <w:rPr>
                <w:rFonts w:ascii="Times New Roman" w:hAnsi="Times New Roman" w:cs="Times New Roman"/>
                <w:color w:val="000000"/>
                <w:sz w:val="20"/>
                <w:szCs w:val="20"/>
              </w:rPr>
              <w:t>Forest Salvage</w:t>
            </w:r>
          </w:p>
        </w:tc>
        <w:tc>
          <w:tcPr>
            <w:tcW w:w="1620" w:type="dxa"/>
            <w:vAlign w:val="center"/>
          </w:tcPr>
          <w:p w:rsidR="006A05C5" w:rsidRPr="00431113" w:rsidRDefault="006A05C5" w:rsidP="00431113">
            <w:pPr>
              <w:rPr>
                <w:rFonts w:ascii="Times New Roman" w:hAnsi="Times New Roman" w:cs="Times New Roman"/>
                <w:color w:val="000000"/>
                <w:sz w:val="20"/>
                <w:szCs w:val="20"/>
              </w:rPr>
            </w:pPr>
          </w:p>
        </w:tc>
        <w:tc>
          <w:tcPr>
            <w:tcW w:w="900" w:type="dxa"/>
            <w:vAlign w:val="center"/>
          </w:tcPr>
          <w:p w:rsidR="006A05C5" w:rsidRPr="00431113" w:rsidRDefault="006A05C5" w:rsidP="00431113">
            <w:pPr>
              <w:rPr>
                <w:rFonts w:ascii="Times New Roman" w:hAnsi="Times New Roman" w:cs="Times New Roman"/>
                <w:color w:val="000000"/>
                <w:sz w:val="20"/>
                <w:szCs w:val="20"/>
              </w:rPr>
            </w:pPr>
          </w:p>
        </w:tc>
        <w:tc>
          <w:tcPr>
            <w:tcW w:w="3420" w:type="dxa"/>
            <w:vAlign w:val="center"/>
          </w:tcPr>
          <w:p w:rsidR="006A05C5" w:rsidRPr="00C45680" w:rsidRDefault="006A05C5" w:rsidP="00431113">
            <w:pPr>
              <w:rPr>
                <w:rFonts w:ascii="Times New Roman" w:hAnsi="Times New Roman" w:cs="Times New Roman"/>
                <w:color w:val="000000"/>
                <w:sz w:val="16"/>
                <w:szCs w:val="16"/>
              </w:rPr>
            </w:pPr>
          </w:p>
        </w:tc>
      </w:tr>
      <w:tr w:rsidR="006A05C5" w:rsidRPr="00CB3DAC" w:rsidTr="00431113">
        <w:trPr>
          <w:trHeight w:val="432"/>
        </w:trPr>
        <w:tc>
          <w:tcPr>
            <w:tcW w:w="2988" w:type="dxa"/>
            <w:vAlign w:val="center"/>
          </w:tcPr>
          <w:p w:rsidR="006A05C5" w:rsidRPr="00431113" w:rsidRDefault="006A05C5" w:rsidP="00431113">
            <w:pPr>
              <w:rPr>
                <w:rFonts w:ascii="Times New Roman" w:hAnsi="Times New Roman" w:cs="Times New Roman"/>
                <w:color w:val="000000"/>
                <w:sz w:val="20"/>
                <w:szCs w:val="20"/>
              </w:rPr>
            </w:pPr>
            <w:r w:rsidRPr="00431113">
              <w:rPr>
                <w:rFonts w:ascii="Times New Roman" w:hAnsi="Times New Roman" w:cs="Times New Roman"/>
                <w:color w:val="000000"/>
                <w:sz w:val="20"/>
                <w:szCs w:val="20"/>
              </w:rPr>
              <w:t>Non-Forest Derived Residues</w:t>
            </w:r>
          </w:p>
        </w:tc>
        <w:tc>
          <w:tcPr>
            <w:tcW w:w="1620" w:type="dxa"/>
            <w:vAlign w:val="center"/>
          </w:tcPr>
          <w:p w:rsidR="006A05C5" w:rsidRPr="00431113" w:rsidRDefault="006A05C5" w:rsidP="00431113">
            <w:pPr>
              <w:rPr>
                <w:rFonts w:ascii="Times New Roman" w:hAnsi="Times New Roman" w:cs="Times New Roman"/>
                <w:color w:val="000000"/>
                <w:sz w:val="20"/>
                <w:szCs w:val="20"/>
              </w:rPr>
            </w:pPr>
          </w:p>
        </w:tc>
        <w:tc>
          <w:tcPr>
            <w:tcW w:w="900" w:type="dxa"/>
            <w:vAlign w:val="center"/>
          </w:tcPr>
          <w:p w:rsidR="006A05C5" w:rsidRPr="00431113" w:rsidRDefault="006A05C5" w:rsidP="00431113">
            <w:pPr>
              <w:rPr>
                <w:rFonts w:ascii="Times New Roman" w:hAnsi="Times New Roman" w:cs="Times New Roman"/>
                <w:color w:val="000000"/>
                <w:sz w:val="20"/>
                <w:szCs w:val="20"/>
              </w:rPr>
            </w:pPr>
          </w:p>
        </w:tc>
        <w:tc>
          <w:tcPr>
            <w:tcW w:w="3420" w:type="dxa"/>
            <w:vAlign w:val="center"/>
          </w:tcPr>
          <w:p w:rsidR="006A05C5" w:rsidRPr="00C45680" w:rsidRDefault="006A05C5" w:rsidP="00431113">
            <w:pPr>
              <w:rPr>
                <w:rFonts w:ascii="Times New Roman" w:hAnsi="Times New Roman" w:cs="Times New Roman"/>
                <w:color w:val="000000"/>
                <w:sz w:val="16"/>
                <w:szCs w:val="16"/>
              </w:rPr>
            </w:pPr>
          </w:p>
        </w:tc>
      </w:tr>
      <w:tr w:rsidR="006A05C5" w:rsidRPr="00CB3DAC" w:rsidTr="00431113">
        <w:trPr>
          <w:trHeight w:val="432"/>
        </w:trPr>
        <w:tc>
          <w:tcPr>
            <w:tcW w:w="2988" w:type="dxa"/>
            <w:vAlign w:val="center"/>
          </w:tcPr>
          <w:p w:rsidR="006A05C5" w:rsidRPr="00431113" w:rsidRDefault="006A05C5" w:rsidP="00431113">
            <w:pPr>
              <w:rPr>
                <w:rFonts w:ascii="Times New Roman" w:hAnsi="Times New Roman" w:cs="Times New Roman"/>
                <w:color w:val="000000"/>
                <w:sz w:val="20"/>
                <w:szCs w:val="20"/>
              </w:rPr>
            </w:pPr>
            <w:r w:rsidRPr="00431113">
              <w:rPr>
                <w:rFonts w:ascii="Times New Roman" w:hAnsi="Times New Roman" w:cs="Times New Roman"/>
                <w:color w:val="000000"/>
                <w:sz w:val="20"/>
                <w:szCs w:val="20"/>
              </w:rPr>
              <w:t>Dedicated Energy Crops</w:t>
            </w:r>
          </w:p>
        </w:tc>
        <w:tc>
          <w:tcPr>
            <w:tcW w:w="1620" w:type="dxa"/>
            <w:vAlign w:val="center"/>
          </w:tcPr>
          <w:p w:rsidR="006A05C5" w:rsidRPr="00431113" w:rsidRDefault="006A05C5" w:rsidP="00431113">
            <w:pPr>
              <w:rPr>
                <w:rFonts w:ascii="Times New Roman" w:hAnsi="Times New Roman" w:cs="Times New Roman"/>
                <w:color w:val="000000"/>
                <w:sz w:val="20"/>
                <w:szCs w:val="20"/>
              </w:rPr>
            </w:pPr>
          </w:p>
        </w:tc>
        <w:tc>
          <w:tcPr>
            <w:tcW w:w="900" w:type="dxa"/>
            <w:vAlign w:val="center"/>
          </w:tcPr>
          <w:p w:rsidR="006A05C5" w:rsidRPr="00431113" w:rsidRDefault="006A05C5" w:rsidP="00431113">
            <w:pPr>
              <w:rPr>
                <w:rFonts w:ascii="Times New Roman" w:hAnsi="Times New Roman" w:cs="Times New Roman"/>
                <w:color w:val="000000"/>
                <w:sz w:val="20"/>
                <w:szCs w:val="20"/>
              </w:rPr>
            </w:pPr>
          </w:p>
        </w:tc>
        <w:tc>
          <w:tcPr>
            <w:tcW w:w="3420" w:type="dxa"/>
            <w:vAlign w:val="center"/>
          </w:tcPr>
          <w:p w:rsidR="006A05C5" w:rsidRPr="00C45680" w:rsidRDefault="006A05C5" w:rsidP="00431113">
            <w:pPr>
              <w:rPr>
                <w:rFonts w:ascii="Times New Roman" w:hAnsi="Times New Roman" w:cs="Times New Roman"/>
                <w:color w:val="000000"/>
                <w:sz w:val="16"/>
                <w:szCs w:val="16"/>
              </w:rPr>
            </w:pPr>
          </w:p>
        </w:tc>
      </w:tr>
    </w:tbl>
    <w:p w:rsidR="004054C6" w:rsidRPr="005A4A73" w:rsidRDefault="004054C6" w:rsidP="00CB3DAC">
      <w:pPr>
        <w:spacing w:after="0"/>
        <w:rPr>
          <w:rFonts w:ascii="Times New Roman" w:hAnsi="Times New Roman" w:cs="Times New Roman"/>
        </w:rPr>
      </w:pPr>
    </w:p>
    <w:p w:rsidR="005A4A73" w:rsidRPr="005A4A73" w:rsidRDefault="005A4A73" w:rsidP="00A538E5">
      <w:pPr>
        <w:rPr>
          <w:rFonts w:ascii="Times New Roman" w:hAnsi="Times New Roman" w:cs="Times New Roman"/>
        </w:rPr>
      </w:pPr>
      <w:r w:rsidRPr="005A4A73">
        <w:rPr>
          <w:rFonts w:ascii="Times New Roman" w:hAnsi="Times New Roman" w:cs="Times New Roman"/>
        </w:rPr>
        <w:t xml:space="preserve">Do you plan to transact Biomass Fuel Certificates with another Generation Unit to </w:t>
      </w:r>
      <w:r>
        <w:rPr>
          <w:rFonts w:ascii="Times New Roman" w:hAnsi="Times New Roman" w:cs="Times New Roman"/>
        </w:rPr>
        <w:t>demonstrate</w:t>
      </w:r>
      <w:r w:rsidRPr="005A4A73">
        <w:rPr>
          <w:rFonts w:ascii="Times New Roman" w:hAnsi="Times New Roman" w:cs="Times New Roman"/>
        </w:rPr>
        <w:t xml:space="preserve"> compliance with the annual net greenhouse gas emission limits? </w:t>
      </w:r>
      <w:r>
        <w:rPr>
          <w:rFonts w:ascii="Times New Roman" w:hAnsi="Times New Roman" w:cs="Times New Roman"/>
        </w:rPr>
        <w:t>Please check only one statement below.</w:t>
      </w:r>
    </w:p>
    <w:p w:rsidR="005A4A73" w:rsidRDefault="005A4A73" w:rsidP="005A4A73">
      <w:pPr>
        <w:ind w:left="144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r>
      <w:r w:rsidRPr="005A4A73">
        <w:rPr>
          <w:rFonts w:ascii="Times New Roman" w:hAnsi="Times New Roman" w:cs="Times New Roman"/>
        </w:rPr>
        <w:t xml:space="preserve">Yes, I anticipate </w:t>
      </w:r>
      <w:r w:rsidRPr="005A4A73">
        <w:rPr>
          <w:rFonts w:ascii="Times New Roman" w:hAnsi="Times New Roman" w:cs="Times New Roman"/>
          <w:b/>
          <w:i/>
        </w:rPr>
        <w:t>having excess</w:t>
      </w:r>
      <w:r>
        <w:rPr>
          <w:rFonts w:ascii="Times New Roman" w:hAnsi="Times New Roman" w:cs="Times New Roman"/>
        </w:rPr>
        <w:t xml:space="preserve"> “Residue” Certificates and trading these to other Generation Units for “Thinning” Certificates.</w:t>
      </w:r>
    </w:p>
    <w:p w:rsidR="005A4A73" w:rsidRDefault="005A4A73" w:rsidP="005A4A73">
      <w:pPr>
        <w:ind w:left="144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r>
      <w:r w:rsidRPr="005A4A73">
        <w:rPr>
          <w:rFonts w:ascii="Times New Roman" w:hAnsi="Times New Roman" w:cs="Times New Roman"/>
        </w:rPr>
        <w:t xml:space="preserve">Yes, I anticipate </w:t>
      </w:r>
      <w:r w:rsidRPr="005A4A73">
        <w:rPr>
          <w:rFonts w:ascii="Times New Roman" w:hAnsi="Times New Roman" w:cs="Times New Roman"/>
          <w:b/>
          <w:i/>
        </w:rPr>
        <w:t>needing additional</w:t>
      </w:r>
      <w:r>
        <w:rPr>
          <w:rFonts w:ascii="Times New Roman" w:hAnsi="Times New Roman" w:cs="Times New Roman"/>
        </w:rPr>
        <w:t xml:space="preserve"> “Residue” Certificates and trading “Thinning” Certificates for these.</w:t>
      </w:r>
    </w:p>
    <w:p w:rsidR="005A4A73" w:rsidRDefault="005A4A73" w:rsidP="005A4A73">
      <w:pPr>
        <w:ind w:left="144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t>No</w:t>
      </w:r>
      <w:r w:rsidRPr="005A4A73">
        <w:rPr>
          <w:rFonts w:ascii="Times New Roman" w:hAnsi="Times New Roman" w:cs="Times New Roman"/>
        </w:rPr>
        <w:t xml:space="preserve">, I anticipate </w:t>
      </w:r>
      <w:r>
        <w:rPr>
          <w:rFonts w:ascii="Times New Roman" w:hAnsi="Times New Roman" w:cs="Times New Roman"/>
        </w:rPr>
        <w:t xml:space="preserve">having </w:t>
      </w:r>
      <w:r w:rsidR="00DA7D58">
        <w:rPr>
          <w:rFonts w:ascii="Times New Roman" w:hAnsi="Times New Roman" w:cs="Times New Roman"/>
        </w:rPr>
        <w:t>a</w:t>
      </w:r>
      <w:r>
        <w:rPr>
          <w:rFonts w:ascii="Times New Roman" w:hAnsi="Times New Roman" w:cs="Times New Roman"/>
        </w:rPr>
        <w:t xml:space="preserve"> </w:t>
      </w:r>
      <w:r w:rsidR="00DA7D58">
        <w:rPr>
          <w:rFonts w:ascii="Times New Roman" w:hAnsi="Times New Roman" w:cs="Times New Roman"/>
          <w:b/>
          <w:i/>
        </w:rPr>
        <w:t>sufficient</w:t>
      </w:r>
      <w:r w:rsidRPr="00DA7D58">
        <w:rPr>
          <w:rFonts w:ascii="Times New Roman" w:hAnsi="Times New Roman" w:cs="Times New Roman"/>
          <w:b/>
          <w:i/>
        </w:rPr>
        <w:t xml:space="preserve"> balance</w:t>
      </w:r>
      <w:r>
        <w:rPr>
          <w:rFonts w:ascii="Times New Roman" w:hAnsi="Times New Roman" w:cs="Times New Roman"/>
        </w:rPr>
        <w:t xml:space="preserve"> of “Residue” and “Thinning” Certificates without transacting with other Generation Units.</w:t>
      </w:r>
    </w:p>
    <w:p w:rsidR="005A4A73" w:rsidRDefault="005A4A73" w:rsidP="005A4A73">
      <w:pPr>
        <w:ind w:left="1440" w:hanging="720"/>
        <w:rPr>
          <w:rFonts w:ascii="Times New Roman" w:hAnsi="Times New Roman" w:cs="Times New Roman"/>
        </w:rPr>
      </w:pPr>
    </w:p>
    <w:p w:rsidR="005A4A73" w:rsidRDefault="005A4A73">
      <w:pPr>
        <w:rPr>
          <w:rFonts w:ascii="Times New Roman" w:hAnsi="Times New Roman" w:cs="Times New Roman"/>
        </w:rPr>
      </w:pPr>
    </w:p>
    <w:p w:rsidR="005A4A73" w:rsidRDefault="005A4A73">
      <w:pPr>
        <w:rPr>
          <w:rFonts w:ascii="Times New Roman" w:hAnsi="Times New Roman" w:cs="Times New Roman"/>
        </w:rPr>
      </w:pPr>
      <w:r>
        <w:rPr>
          <w:rFonts w:ascii="Times New Roman" w:hAnsi="Times New Roman" w:cs="Times New Roman"/>
        </w:rPr>
        <w:br w:type="page"/>
      </w:r>
    </w:p>
    <w:p w:rsidR="005A4A73" w:rsidRDefault="005A4A73">
      <w:pPr>
        <w:rPr>
          <w:rFonts w:ascii="Times New Roman" w:hAnsi="Times New Roman" w:cs="Times New Roman"/>
        </w:rPr>
      </w:pPr>
    </w:p>
    <w:p w:rsidR="005A4A73" w:rsidRDefault="005A4A73">
      <w:pPr>
        <w:rPr>
          <w:rFonts w:ascii="Times New Roman" w:hAnsi="Times New Roman" w:cs="Times New Roman"/>
        </w:rPr>
      </w:pPr>
    </w:p>
    <w:p w:rsidR="004054C6" w:rsidRPr="00CB3DAC" w:rsidRDefault="004054C6" w:rsidP="004054C6">
      <w:pPr>
        <w:spacing w:after="0"/>
        <w:jc w:val="center"/>
        <w:rPr>
          <w:rFonts w:ascii="Times New Roman" w:hAnsi="Times New Roman" w:cs="Times New Roman"/>
        </w:rPr>
      </w:pPr>
    </w:p>
    <w:p w:rsidR="004054C6" w:rsidRPr="00CB3DAC" w:rsidRDefault="004054C6" w:rsidP="004054C6">
      <w:pPr>
        <w:spacing w:after="0"/>
        <w:jc w:val="center"/>
        <w:rPr>
          <w:rFonts w:ascii="Times New Roman" w:hAnsi="Times New Roman" w:cs="Times New Roman"/>
          <w:b/>
          <w:sz w:val="28"/>
          <w:szCs w:val="28"/>
        </w:rPr>
      </w:pPr>
      <w:r w:rsidRPr="00CB3DAC">
        <w:rPr>
          <w:rFonts w:ascii="Times New Roman" w:hAnsi="Times New Roman" w:cs="Times New Roman"/>
          <w:b/>
          <w:sz w:val="28"/>
          <w:szCs w:val="28"/>
        </w:rPr>
        <w:t>Appendix:  Pertinent Definitions from 225 CMR 14.00</w:t>
      </w:r>
    </w:p>
    <w:p w:rsidR="004054C6" w:rsidRPr="00CB3DAC" w:rsidRDefault="004054C6" w:rsidP="004054C6">
      <w:pPr>
        <w:spacing w:after="0"/>
        <w:jc w:val="center"/>
        <w:rPr>
          <w:rFonts w:ascii="Times New Roman" w:hAnsi="Times New Roman" w:cs="Times New Roman"/>
        </w:rPr>
      </w:pPr>
    </w:p>
    <w:p w:rsidR="004054C6" w:rsidRPr="00CB3DAC" w:rsidRDefault="004054C6" w:rsidP="004054C6">
      <w:pPr>
        <w:tabs>
          <w:tab w:val="left" w:pos="1080"/>
          <w:tab w:val="left" w:pos="1555"/>
          <w:tab w:val="left" w:pos="1915"/>
          <w:tab w:val="left" w:pos="2275"/>
          <w:tab w:val="left" w:pos="2635"/>
          <w:tab w:val="left" w:pos="2995"/>
          <w:tab w:val="left" w:pos="7675"/>
        </w:tabs>
        <w:spacing w:after="0" w:line="279" w:lineRule="exact"/>
        <w:ind w:left="450" w:hanging="450"/>
        <w:rPr>
          <w:rFonts w:ascii="Times New Roman" w:hAnsi="Times New Roman" w:cs="Times New Roman"/>
        </w:rPr>
      </w:pPr>
      <w:proofErr w:type="gramStart"/>
      <w:r w:rsidRPr="00CB3DAC">
        <w:rPr>
          <w:rFonts w:ascii="Times New Roman" w:hAnsi="Times New Roman" w:cs="Times New Roman"/>
          <w:b/>
          <w:u w:val="single"/>
        </w:rPr>
        <w:t>Eligible Biomass Woody Fuel</w:t>
      </w:r>
      <w:r w:rsidRPr="00CB3DAC">
        <w:rPr>
          <w:rFonts w:ascii="Times New Roman" w:hAnsi="Times New Roman" w:cs="Times New Roman"/>
          <w:b/>
        </w:rPr>
        <w:t>.</w:t>
      </w:r>
      <w:proofErr w:type="gramEnd"/>
      <w:r w:rsidRPr="00CB3DAC">
        <w:rPr>
          <w:rFonts w:ascii="Times New Roman" w:hAnsi="Times New Roman" w:cs="Times New Roman"/>
        </w:rPr>
        <w:t xml:space="preserve">  Woody fuels that are derived from the following sources, consistent with the requirements of 225 CMR 14.05(8):</w:t>
      </w:r>
    </w:p>
    <w:p w:rsidR="004054C6" w:rsidRPr="00CB3DAC" w:rsidRDefault="004054C6" w:rsidP="004054C6">
      <w:pPr>
        <w:tabs>
          <w:tab w:val="left" w:pos="1080"/>
          <w:tab w:val="left" w:pos="1555"/>
          <w:tab w:val="left" w:pos="1915"/>
          <w:tab w:val="left" w:pos="2275"/>
          <w:tab w:val="left" w:pos="2635"/>
          <w:tab w:val="left" w:pos="2995"/>
          <w:tab w:val="left" w:pos="7675"/>
        </w:tabs>
        <w:spacing w:after="0" w:line="279" w:lineRule="exact"/>
        <w:ind w:left="450" w:hanging="450"/>
        <w:rPr>
          <w:rFonts w:ascii="Times New Roman" w:hAnsi="Times New Roman" w:cs="Times New Roman"/>
        </w:rPr>
      </w:pPr>
    </w:p>
    <w:p w:rsidR="004054C6" w:rsidRPr="00CB3DAC" w:rsidRDefault="004054C6" w:rsidP="004054C6">
      <w:pPr>
        <w:tabs>
          <w:tab w:val="left" w:pos="1080"/>
          <w:tab w:val="left" w:pos="1555"/>
          <w:tab w:val="left" w:pos="1915"/>
          <w:tab w:val="left" w:pos="2275"/>
          <w:tab w:val="left" w:pos="2635"/>
          <w:tab w:val="left" w:pos="2995"/>
          <w:tab w:val="left" w:pos="7675"/>
        </w:tabs>
        <w:spacing w:after="0" w:line="279" w:lineRule="exact"/>
        <w:ind w:left="450" w:hanging="450"/>
        <w:rPr>
          <w:rFonts w:ascii="Times New Roman" w:hAnsi="Times New Roman" w:cs="Times New Roman"/>
          <w:b/>
          <w:u w:val="single"/>
        </w:rPr>
      </w:pPr>
      <w:r w:rsidRPr="00CB3DAC">
        <w:rPr>
          <w:rFonts w:ascii="Times New Roman" w:hAnsi="Times New Roman" w:cs="Times New Roman"/>
          <w:b/>
          <w:u w:val="single"/>
        </w:rPr>
        <w:t xml:space="preserve">Forest Derived Residues:   </w:t>
      </w:r>
    </w:p>
    <w:p w:rsidR="004054C6" w:rsidRPr="00CB3DAC" w:rsidRDefault="004054C6" w:rsidP="004054C6">
      <w:pPr>
        <w:numPr>
          <w:ilvl w:val="0"/>
          <w:numId w:val="1"/>
        </w:numPr>
        <w:tabs>
          <w:tab w:val="left" w:pos="1080"/>
        </w:tabs>
        <w:spacing w:after="0" w:line="240" w:lineRule="auto"/>
        <w:ind w:hanging="450"/>
        <w:rPr>
          <w:rFonts w:ascii="Times New Roman" w:hAnsi="Times New Roman" w:cs="Times New Roman"/>
        </w:rPr>
      </w:pPr>
      <w:r w:rsidRPr="00CB3DAC">
        <w:rPr>
          <w:rFonts w:ascii="Times New Roman" w:hAnsi="Times New Roman" w:cs="Times New Roman"/>
        </w:rPr>
        <w:t>Tops, crooks and other portions of trees produced as a byproduct during the normal course of harvesting material, such as timber, pulpwood or cordwood.</w:t>
      </w:r>
    </w:p>
    <w:p w:rsidR="004054C6" w:rsidRPr="00CB3DAC" w:rsidRDefault="004054C6" w:rsidP="004054C6">
      <w:pPr>
        <w:numPr>
          <w:ilvl w:val="0"/>
          <w:numId w:val="1"/>
        </w:numPr>
        <w:tabs>
          <w:tab w:val="left" w:pos="1080"/>
        </w:tabs>
        <w:spacing w:after="0" w:line="240" w:lineRule="auto"/>
        <w:ind w:hanging="450"/>
        <w:rPr>
          <w:rFonts w:ascii="Times New Roman" w:hAnsi="Times New Roman" w:cs="Times New Roman"/>
        </w:rPr>
      </w:pPr>
      <w:r w:rsidRPr="00CB3DAC">
        <w:rPr>
          <w:rFonts w:ascii="Times New Roman" w:hAnsi="Times New Roman" w:cs="Times New Roman"/>
        </w:rPr>
        <w:t xml:space="preserve">Other woody vegetation that interferes with regeneration or the natural growth of the forest, limited to locally invasive native species and non-native invasive woody vegetation. </w:t>
      </w:r>
    </w:p>
    <w:p w:rsidR="004054C6" w:rsidRPr="00CB3DAC" w:rsidRDefault="004054C6" w:rsidP="004054C6">
      <w:pPr>
        <w:tabs>
          <w:tab w:val="left" w:pos="1080"/>
        </w:tabs>
        <w:spacing w:after="0" w:line="240" w:lineRule="auto"/>
        <w:ind w:left="450"/>
        <w:rPr>
          <w:rFonts w:ascii="Times New Roman" w:hAnsi="Times New Roman" w:cs="Times New Roman"/>
        </w:rPr>
      </w:pPr>
    </w:p>
    <w:p w:rsidR="004054C6" w:rsidRPr="00CB3DAC" w:rsidRDefault="004054C6" w:rsidP="004054C6">
      <w:pPr>
        <w:tabs>
          <w:tab w:val="left" w:pos="1080"/>
        </w:tabs>
        <w:spacing w:after="0"/>
        <w:ind w:left="450" w:hanging="450"/>
        <w:rPr>
          <w:rFonts w:ascii="Times New Roman" w:hAnsi="Times New Roman" w:cs="Times New Roman"/>
          <w:b/>
        </w:rPr>
      </w:pPr>
      <w:r w:rsidRPr="00CB3DAC">
        <w:rPr>
          <w:rFonts w:ascii="Times New Roman" w:hAnsi="Times New Roman" w:cs="Times New Roman"/>
          <w:b/>
          <w:u w:val="single"/>
        </w:rPr>
        <w:t xml:space="preserve">Forest Derived Thinnings:   </w:t>
      </w:r>
    </w:p>
    <w:p w:rsidR="004054C6" w:rsidRPr="00CB3DAC" w:rsidRDefault="004054C6" w:rsidP="004054C6">
      <w:pPr>
        <w:numPr>
          <w:ilvl w:val="0"/>
          <w:numId w:val="3"/>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t xml:space="preserve">Unacceptable growing stock which is defined as trees considered structurally weak or have low vigor and do not have the potential to eventually yield a 12 foot </w:t>
      </w:r>
      <w:proofErr w:type="spellStart"/>
      <w:r w:rsidRPr="00CB3DAC">
        <w:rPr>
          <w:rFonts w:ascii="Times New Roman" w:hAnsi="Times New Roman" w:cs="Times New Roman"/>
        </w:rPr>
        <w:t>sawlog</w:t>
      </w:r>
      <w:proofErr w:type="spellEnd"/>
      <w:r w:rsidRPr="00CB3DAC">
        <w:rPr>
          <w:rFonts w:ascii="Times New Roman" w:hAnsi="Times New Roman" w:cs="Times New Roman"/>
        </w:rPr>
        <w:t xml:space="preserve"> or survive for at least the next 10 years.</w:t>
      </w:r>
    </w:p>
    <w:p w:rsidR="004054C6" w:rsidRPr="00CB3DAC" w:rsidRDefault="004054C6" w:rsidP="004054C6">
      <w:pPr>
        <w:numPr>
          <w:ilvl w:val="0"/>
          <w:numId w:val="3"/>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t xml:space="preserve">Trees removed during thinning operations, the purpose of which is to reduce stand density and enhance diameter growth and volume of the residual stand. </w:t>
      </w:r>
    </w:p>
    <w:p w:rsidR="004054C6" w:rsidRPr="00CB3DAC" w:rsidRDefault="004054C6" w:rsidP="004054C6">
      <w:pPr>
        <w:tabs>
          <w:tab w:val="left" w:pos="1080"/>
        </w:tabs>
        <w:spacing w:after="0" w:line="240" w:lineRule="auto"/>
        <w:ind w:left="450"/>
        <w:rPr>
          <w:rFonts w:ascii="Times New Roman" w:hAnsi="Times New Roman" w:cs="Times New Roman"/>
        </w:rPr>
      </w:pPr>
    </w:p>
    <w:p w:rsidR="004054C6" w:rsidRPr="00CB3DAC" w:rsidRDefault="004054C6" w:rsidP="004054C6">
      <w:pPr>
        <w:tabs>
          <w:tab w:val="left" w:pos="1080"/>
        </w:tabs>
        <w:spacing w:after="0"/>
        <w:ind w:left="450" w:hanging="450"/>
        <w:rPr>
          <w:rFonts w:ascii="Times New Roman" w:hAnsi="Times New Roman" w:cs="Times New Roman"/>
          <w:b/>
          <w:u w:val="single"/>
        </w:rPr>
      </w:pPr>
      <w:r w:rsidRPr="00CB3DAC">
        <w:rPr>
          <w:rFonts w:ascii="Times New Roman" w:hAnsi="Times New Roman" w:cs="Times New Roman"/>
          <w:b/>
          <w:u w:val="single"/>
        </w:rPr>
        <w:t>Forest Salvage</w:t>
      </w:r>
      <w:r w:rsidRPr="00CB3DAC">
        <w:rPr>
          <w:rFonts w:ascii="Times New Roman" w:hAnsi="Times New Roman" w:cs="Times New Roman"/>
          <w:b/>
        </w:rPr>
        <w:t xml:space="preserve">: </w:t>
      </w:r>
    </w:p>
    <w:p w:rsidR="004054C6" w:rsidRPr="00CB3DAC" w:rsidRDefault="004054C6" w:rsidP="004054C6">
      <w:pPr>
        <w:tabs>
          <w:tab w:val="left" w:pos="1080"/>
          <w:tab w:val="left" w:pos="1555"/>
          <w:tab w:val="left" w:pos="1915"/>
          <w:tab w:val="left" w:pos="2275"/>
          <w:tab w:val="left" w:pos="2635"/>
          <w:tab w:val="left" w:pos="2995"/>
          <w:tab w:val="left" w:pos="7675"/>
        </w:tabs>
        <w:spacing w:after="0" w:line="279" w:lineRule="exact"/>
        <w:ind w:left="450"/>
        <w:rPr>
          <w:rFonts w:ascii="Times New Roman" w:hAnsi="Times New Roman" w:cs="Times New Roman"/>
          <w:u w:val="single"/>
        </w:rPr>
      </w:pPr>
      <w:r w:rsidRPr="00CB3DAC">
        <w:rPr>
          <w:rFonts w:ascii="Times New Roman" w:hAnsi="Times New Roman" w:cs="Times New Roman"/>
        </w:rPr>
        <w:t xml:space="preserve">Damaged, dying or dead trees removed due to injurious agents, such as wind or ice storms or the spread of invasive epidemic forest pathogens, insects and diseases or other epidemic biological risks to the forest, but not removed due to competition.  Such eligible trees may be removed without limitation for biomass fuel, only if a major threat to forest health or risk to private or public resources, and if the USDA Animal Health and Plant Inspection Service (APHIS), the USDA Forest Service, or appropriate federal or state governmental agency has issued a declaration, rule, or order declaring a major threat to forest health or risk to private or public resources.  Forest Salvage also includes trees removed to reduce fire hazard within Fire-adapted Forest Ecosystems, as certified by a letter to the Department from the state agency responsible for forestry in consultation with the appropriate environmental state agencies. </w:t>
      </w:r>
    </w:p>
    <w:p w:rsidR="004054C6" w:rsidRPr="00CB3DAC" w:rsidRDefault="004054C6" w:rsidP="004054C6">
      <w:pPr>
        <w:tabs>
          <w:tab w:val="left" w:pos="1080"/>
          <w:tab w:val="left" w:pos="1555"/>
          <w:tab w:val="left" w:pos="1915"/>
          <w:tab w:val="left" w:pos="2275"/>
          <w:tab w:val="left" w:pos="2635"/>
          <w:tab w:val="left" w:pos="2995"/>
          <w:tab w:val="left" w:pos="7675"/>
        </w:tabs>
        <w:spacing w:after="0" w:line="279" w:lineRule="exact"/>
        <w:ind w:left="450" w:hanging="450"/>
        <w:rPr>
          <w:rFonts w:ascii="Times New Roman" w:hAnsi="Times New Roman" w:cs="Times New Roman"/>
          <w:u w:val="single"/>
        </w:rPr>
      </w:pPr>
    </w:p>
    <w:p w:rsidR="004054C6" w:rsidRPr="00CB3DAC" w:rsidRDefault="004054C6" w:rsidP="004054C6">
      <w:pPr>
        <w:tabs>
          <w:tab w:val="left" w:pos="1080"/>
          <w:tab w:val="left" w:pos="1555"/>
          <w:tab w:val="left" w:pos="1915"/>
          <w:tab w:val="left" w:pos="2275"/>
          <w:tab w:val="left" w:pos="2635"/>
          <w:tab w:val="left" w:pos="2995"/>
          <w:tab w:val="left" w:pos="7675"/>
        </w:tabs>
        <w:spacing w:after="0" w:line="279" w:lineRule="exact"/>
        <w:ind w:left="450" w:hanging="450"/>
        <w:rPr>
          <w:rFonts w:ascii="Times New Roman" w:hAnsi="Times New Roman" w:cs="Times New Roman"/>
          <w:b/>
        </w:rPr>
      </w:pPr>
      <w:r w:rsidRPr="00CB3DAC">
        <w:rPr>
          <w:rFonts w:ascii="Times New Roman" w:hAnsi="Times New Roman" w:cs="Times New Roman"/>
          <w:b/>
          <w:u w:val="single"/>
        </w:rPr>
        <w:t xml:space="preserve">Non-Forest Derived Residues:  </w:t>
      </w:r>
    </w:p>
    <w:p w:rsidR="004054C6" w:rsidRPr="00CB3DAC" w:rsidRDefault="004054C6" w:rsidP="004054C6">
      <w:pPr>
        <w:numPr>
          <w:ilvl w:val="0"/>
          <w:numId w:val="2"/>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t>Primary forest products industry:  Lumber mill residues or lumber processing residues consisting of the slabs, shavings, trimmings, sawdust, bark, end pieces of wood, and log cores that result from the various processing operations occurring in sawmills, pulp mills, and veneer and plywood plants.</w:t>
      </w:r>
    </w:p>
    <w:p w:rsidR="004054C6" w:rsidRPr="00CB3DAC" w:rsidRDefault="004054C6" w:rsidP="004054C6">
      <w:pPr>
        <w:numPr>
          <w:ilvl w:val="0"/>
          <w:numId w:val="2"/>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lastRenderedPageBreak/>
        <w:t>Secondary forest products industry:  Wood waste produced as a byproduct of the production of finished wood products, including but not limited to clean residues from woodworking shops, furniture factories, and truss and pallet manufacturing.</w:t>
      </w:r>
    </w:p>
    <w:p w:rsidR="004054C6" w:rsidRPr="00CB3DAC" w:rsidRDefault="004054C6" w:rsidP="004054C6">
      <w:pPr>
        <w:numPr>
          <w:ilvl w:val="0"/>
          <w:numId w:val="2"/>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t xml:space="preserve">Land use change – non-agricultural:  Trees cut or otherwise removed in the process of converting forest land to non-forest and non-agricultural uses provided that such development has already received all applicable state and local permits for the development. </w:t>
      </w:r>
    </w:p>
    <w:p w:rsidR="004054C6" w:rsidRPr="00CB3DAC" w:rsidRDefault="004054C6" w:rsidP="004054C6">
      <w:pPr>
        <w:numPr>
          <w:ilvl w:val="0"/>
          <w:numId w:val="2"/>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t xml:space="preserve">Land use change – agricultural:  Trees cut or otherwise removed in the process of converting forest land to agricultural usage, either for new or restored farm land. </w:t>
      </w:r>
    </w:p>
    <w:p w:rsidR="004054C6" w:rsidRPr="00CB3DAC" w:rsidRDefault="004054C6" w:rsidP="004054C6">
      <w:pPr>
        <w:numPr>
          <w:ilvl w:val="0"/>
          <w:numId w:val="2"/>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t xml:space="preserve">Yard waste:  Leaves, grass clippings, </w:t>
      </w:r>
      <w:proofErr w:type="spellStart"/>
      <w:r w:rsidRPr="00CB3DAC">
        <w:rPr>
          <w:rFonts w:ascii="Times New Roman" w:hAnsi="Times New Roman" w:cs="Times New Roman"/>
        </w:rPr>
        <w:t>prunings</w:t>
      </w:r>
      <w:proofErr w:type="spellEnd"/>
      <w:r w:rsidRPr="00CB3DAC">
        <w:rPr>
          <w:rFonts w:ascii="Times New Roman" w:hAnsi="Times New Roman" w:cs="Times New Roman"/>
        </w:rPr>
        <w:t>, and other natural organic matter discarded from yards and gardens.</w:t>
      </w:r>
    </w:p>
    <w:p w:rsidR="004054C6" w:rsidRPr="00CB3DAC" w:rsidRDefault="004054C6" w:rsidP="004054C6">
      <w:pPr>
        <w:numPr>
          <w:ilvl w:val="0"/>
          <w:numId w:val="2"/>
        </w:numPr>
        <w:tabs>
          <w:tab w:val="left" w:pos="1080"/>
        </w:tabs>
        <w:spacing w:after="0" w:line="240" w:lineRule="auto"/>
        <w:ind w:left="900" w:hanging="450"/>
        <w:rPr>
          <w:rFonts w:ascii="Times New Roman" w:hAnsi="Times New Roman" w:cs="Times New Roman"/>
        </w:rPr>
      </w:pPr>
      <w:r w:rsidRPr="00CB3DAC">
        <w:rPr>
          <w:rFonts w:ascii="Times New Roman" w:hAnsi="Times New Roman" w:cs="Times New Roman"/>
        </w:rPr>
        <w:t>Wood waste:  Non-treated pallets; pruned branches, stumps, and whole trees removed during the normal course of maintenance of public or private roads, highways, driveways, utility lines, rights of way, and parks.</w:t>
      </w:r>
    </w:p>
    <w:p w:rsidR="004054C6" w:rsidRPr="00CB3DAC" w:rsidRDefault="004054C6" w:rsidP="004054C6">
      <w:pPr>
        <w:tabs>
          <w:tab w:val="left" w:pos="1080"/>
        </w:tabs>
        <w:spacing w:after="0" w:line="240" w:lineRule="auto"/>
        <w:ind w:left="450"/>
        <w:rPr>
          <w:rFonts w:ascii="Times New Roman" w:hAnsi="Times New Roman" w:cs="Times New Roman"/>
        </w:rPr>
      </w:pPr>
    </w:p>
    <w:p w:rsidR="004054C6" w:rsidRPr="00CB3DAC" w:rsidRDefault="004054C6" w:rsidP="004054C6">
      <w:pPr>
        <w:tabs>
          <w:tab w:val="left" w:pos="1080"/>
          <w:tab w:val="left" w:pos="1440"/>
          <w:tab w:val="left" w:pos="1555"/>
          <w:tab w:val="left" w:pos="1915"/>
          <w:tab w:val="left" w:pos="2275"/>
          <w:tab w:val="left" w:pos="2635"/>
          <w:tab w:val="left" w:pos="2995"/>
          <w:tab w:val="left" w:pos="7675"/>
        </w:tabs>
        <w:spacing w:after="0" w:line="279" w:lineRule="exact"/>
        <w:ind w:left="450" w:hanging="450"/>
        <w:rPr>
          <w:rFonts w:ascii="Times New Roman" w:hAnsi="Times New Roman" w:cs="Times New Roman"/>
        </w:rPr>
      </w:pPr>
      <w:proofErr w:type="gramStart"/>
      <w:r w:rsidRPr="00CB3DAC">
        <w:rPr>
          <w:rFonts w:ascii="Times New Roman" w:hAnsi="Times New Roman" w:cs="Times New Roman"/>
          <w:b/>
          <w:u w:val="single"/>
        </w:rPr>
        <w:t>Dedicated Energy Crops</w:t>
      </w:r>
      <w:r w:rsidRPr="00CB3DAC">
        <w:rPr>
          <w:rFonts w:ascii="Times New Roman" w:hAnsi="Times New Roman" w:cs="Times New Roman"/>
          <w:b/>
        </w:rPr>
        <w:t>.</w:t>
      </w:r>
      <w:proofErr w:type="gramEnd"/>
      <w:r w:rsidRPr="00CB3DAC">
        <w:rPr>
          <w:rFonts w:ascii="Times New Roman" w:hAnsi="Times New Roman" w:cs="Times New Roman"/>
        </w:rPr>
        <w:t xml:space="preserve">  Wood purposefully grown for the purpose of producing fuel, provided that such wood was not grown on land that sequestered significant amounts of carbon, such as a forest, and provided that such land does not have the economic potential to support production of any other agricultural crop grown for human consumption as food.</w:t>
      </w:r>
    </w:p>
    <w:p w:rsidR="004054C6" w:rsidRPr="00CB3DAC" w:rsidRDefault="004054C6" w:rsidP="004054C6">
      <w:pPr>
        <w:tabs>
          <w:tab w:val="left" w:pos="1080"/>
          <w:tab w:val="left" w:pos="1440"/>
          <w:tab w:val="left" w:pos="1555"/>
          <w:tab w:val="left" w:pos="1915"/>
          <w:tab w:val="left" w:pos="2275"/>
          <w:tab w:val="left" w:pos="2635"/>
          <w:tab w:val="left" w:pos="2995"/>
          <w:tab w:val="left" w:pos="7675"/>
        </w:tabs>
        <w:spacing w:after="0" w:line="279" w:lineRule="exact"/>
        <w:ind w:left="450" w:hanging="450"/>
        <w:rPr>
          <w:rFonts w:ascii="Times New Roman" w:hAnsi="Times New Roman" w:cs="Times New Roman"/>
        </w:rPr>
      </w:pPr>
    </w:p>
    <w:p w:rsidR="004054C6" w:rsidRPr="00CB3DAC" w:rsidRDefault="004054C6" w:rsidP="004054C6">
      <w:pPr>
        <w:spacing w:after="0"/>
        <w:rPr>
          <w:rFonts w:ascii="Times New Roman" w:hAnsi="Times New Roman" w:cs="Times New Roman"/>
        </w:rPr>
      </w:pPr>
    </w:p>
    <w:sectPr w:rsidR="004054C6" w:rsidRPr="00CB3DAC" w:rsidSect="000A146E">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680" w:rsidRDefault="00C45680" w:rsidP="000A146E">
      <w:pPr>
        <w:spacing w:after="0" w:line="240" w:lineRule="auto"/>
      </w:pPr>
      <w:r>
        <w:separator/>
      </w:r>
    </w:p>
  </w:endnote>
  <w:endnote w:type="continuationSeparator" w:id="0">
    <w:p w:rsidR="00C45680" w:rsidRDefault="00C45680" w:rsidP="000A1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80" w:rsidRPr="00C5056C" w:rsidRDefault="00C45680" w:rsidP="00C45680">
    <w:pPr>
      <w:pStyle w:val="Footer"/>
      <w:jc w:val="center"/>
      <w:rPr>
        <w:rFonts w:ascii="Times New Roman" w:hAnsi="Times New Roman"/>
        <w:sz w:val="20"/>
      </w:rPr>
    </w:pPr>
    <w:r w:rsidRPr="00C5056C">
      <w:rPr>
        <w:rFonts w:ascii="Times New Roman" w:hAnsi="Times New Roman"/>
        <w:sz w:val="20"/>
      </w:rPr>
      <w:t xml:space="preserve">Page </w:t>
    </w:r>
    <w:r w:rsidR="004032BB" w:rsidRPr="00C5056C">
      <w:rPr>
        <w:rFonts w:ascii="Times New Roman" w:hAnsi="Times New Roman"/>
        <w:sz w:val="20"/>
      </w:rPr>
      <w:fldChar w:fldCharType="begin"/>
    </w:r>
    <w:r w:rsidRPr="00C5056C">
      <w:rPr>
        <w:rFonts w:ascii="Times New Roman" w:hAnsi="Times New Roman"/>
        <w:sz w:val="20"/>
      </w:rPr>
      <w:instrText xml:space="preserve"> PAGE </w:instrText>
    </w:r>
    <w:r w:rsidR="004032BB" w:rsidRPr="00C5056C">
      <w:rPr>
        <w:rFonts w:ascii="Times New Roman" w:hAnsi="Times New Roman"/>
        <w:sz w:val="20"/>
      </w:rPr>
      <w:fldChar w:fldCharType="separate"/>
    </w:r>
    <w:r w:rsidR="007838DE">
      <w:rPr>
        <w:rFonts w:ascii="Times New Roman" w:hAnsi="Times New Roman"/>
        <w:noProof/>
        <w:sz w:val="20"/>
      </w:rPr>
      <w:t>2</w:t>
    </w:r>
    <w:r w:rsidR="004032BB" w:rsidRPr="00C5056C">
      <w:rPr>
        <w:rFonts w:ascii="Times New Roman" w:hAnsi="Times New Roman"/>
        <w:sz w:val="20"/>
      </w:rPr>
      <w:fldChar w:fldCharType="end"/>
    </w:r>
    <w:r w:rsidRPr="00C5056C">
      <w:rPr>
        <w:rFonts w:ascii="Times New Roman" w:hAnsi="Times New Roman"/>
        <w:sz w:val="20"/>
      </w:rPr>
      <w:t xml:space="preserve"> of </w:t>
    </w:r>
    <w:r w:rsidR="004032BB" w:rsidRPr="00C5056C">
      <w:rPr>
        <w:rFonts w:ascii="Times New Roman" w:hAnsi="Times New Roman"/>
        <w:sz w:val="20"/>
      </w:rPr>
      <w:fldChar w:fldCharType="begin"/>
    </w:r>
    <w:r w:rsidRPr="00C5056C">
      <w:rPr>
        <w:rFonts w:ascii="Times New Roman" w:hAnsi="Times New Roman"/>
        <w:sz w:val="20"/>
      </w:rPr>
      <w:instrText xml:space="preserve"> NUMPAGES </w:instrText>
    </w:r>
    <w:r w:rsidR="004032BB" w:rsidRPr="00C5056C">
      <w:rPr>
        <w:rFonts w:ascii="Times New Roman" w:hAnsi="Times New Roman"/>
        <w:sz w:val="20"/>
      </w:rPr>
      <w:fldChar w:fldCharType="separate"/>
    </w:r>
    <w:r w:rsidR="007838DE">
      <w:rPr>
        <w:rFonts w:ascii="Times New Roman" w:hAnsi="Times New Roman"/>
        <w:noProof/>
        <w:sz w:val="20"/>
      </w:rPr>
      <w:t>6</w:t>
    </w:r>
    <w:r w:rsidR="004032BB" w:rsidRPr="00C5056C">
      <w:rPr>
        <w:rFonts w:ascii="Times New Roman" w:hAnsi="Times New Roman"/>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80" w:rsidRPr="005A4A73" w:rsidRDefault="00C45680" w:rsidP="00C45680">
    <w:pPr>
      <w:pStyle w:val="Footer"/>
      <w:jc w:val="center"/>
      <w:rPr>
        <w:rFonts w:ascii="Times New Roman" w:hAnsi="Times New Roman" w:cs="Times New Roman"/>
        <w:sz w:val="20"/>
        <w:szCs w:val="20"/>
      </w:rPr>
    </w:pPr>
    <w:r w:rsidRPr="005A4A73">
      <w:rPr>
        <w:rFonts w:ascii="Times New Roman" w:hAnsi="Times New Roman" w:cs="Times New Roman"/>
        <w:sz w:val="20"/>
        <w:szCs w:val="20"/>
      </w:rPr>
      <w:t xml:space="preserve">Page </w:t>
    </w:r>
    <w:r w:rsidR="004032BB" w:rsidRPr="005A4A73">
      <w:rPr>
        <w:rFonts w:ascii="Times New Roman" w:hAnsi="Times New Roman" w:cs="Times New Roman"/>
        <w:sz w:val="20"/>
        <w:szCs w:val="20"/>
      </w:rPr>
      <w:fldChar w:fldCharType="begin"/>
    </w:r>
    <w:r w:rsidRPr="005A4A73">
      <w:rPr>
        <w:rFonts w:ascii="Times New Roman" w:hAnsi="Times New Roman" w:cs="Times New Roman"/>
        <w:sz w:val="20"/>
        <w:szCs w:val="20"/>
      </w:rPr>
      <w:instrText xml:space="preserve"> PAGE </w:instrText>
    </w:r>
    <w:r w:rsidR="004032BB" w:rsidRPr="005A4A73">
      <w:rPr>
        <w:rFonts w:ascii="Times New Roman" w:hAnsi="Times New Roman" w:cs="Times New Roman"/>
        <w:sz w:val="20"/>
        <w:szCs w:val="20"/>
      </w:rPr>
      <w:fldChar w:fldCharType="separate"/>
    </w:r>
    <w:r w:rsidR="007838DE">
      <w:rPr>
        <w:rFonts w:ascii="Times New Roman" w:hAnsi="Times New Roman" w:cs="Times New Roman"/>
        <w:noProof/>
        <w:sz w:val="20"/>
        <w:szCs w:val="20"/>
      </w:rPr>
      <w:t>1</w:t>
    </w:r>
    <w:r w:rsidR="004032BB" w:rsidRPr="005A4A73">
      <w:rPr>
        <w:rFonts w:ascii="Times New Roman" w:hAnsi="Times New Roman" w:cs="Times New Roman"/>
        <w:sz w:val="20"/>
        <w:szCs w:val="20"/>
      </w:rPr>
      <w:fldChar w:fldCharType="end"/>
    </w:r>
    <w:r w:rsidRPr="005A4A73">
      <w:rPr>
        <w:rFonts w:ascii="Times New Roman" w:hAnsi="Times New Roman" w:cs="Times New Roman"/>
        <w:sz w:val="20"/>
        <w:szCs w:val="20"/>
      </w:rPr>
      <w:t xml:space="preserve"> of </w:t>
    </w:r>
    <w:r w:rsidR="004032BB" w:rsidRPr="005A4A73">
      <w:rPr>
        <w:rFonts w:ascii="Times New Roman" w:hAnsi="Times New Roman" w:cs="Times New Roman"/>
        <w:sz w:val="20"/>
        <w:szCs w:val="20"/>
      </w:rPr>
      <w:fldChar w:fldCharType="begin"/>
    </w:r>
    <w:r w:rsidRPr="005A4A73">
      <w:rPr>
        <w:rFonts w:ascii="Times New Roman" w:hAnsi="Times New Roman" w:cs="Times New Roman"/>
        <w:sz w:val="20"/>
        <w:szCs w:val="20"/>
      </w:rPr>
      <w:instrText xml:space="preserve"> NUMPAGES </w:instrText>
    </w:r>
    <w:r w:rsidR="004032BB" w:rsidRPr="005A4A73">
      <w:rPr>
        <w:rFonts w:ascii="Times New Roman" w:hAnsi="Times New Roman" w:cs="Times New Roman"/>
        <w:sz w:val="20"/>
        <w:szCs w:val="20"/>
      </w:rPr>
      <w:fldChar w:fldCharType="separate"/>
    </w:r>
    <w:r w:rsidR="007838DE">
      <w:rPr>
        <w:rFonts w:ascii="Times New Roman" w:hAnsi="Times New Roman" w:cs="Times New Roman"/>
        <w:noProof/>
        <w:sz w:val="20"/>
        <w:szCs w:val="20"/>
      </w:rPr>
      <w:t>6</w:t>
    </w:r>
    <w:r w:rsidR="004032BB" w:rsidRPr="005A4A73">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680" w:rsidRDefault="00C45680" w:rsidP="000A146E">
      <w:pPr>
        <w:spacing w:after="0" w:line="240" w:lineRule="auto"/>
      </w:pPr>
      <w:r>
        <w:separator/>
      </w:r>
    </w:p>
  </w:footnote>
  <w:footnote w:type="continuationSeparator" w:id="0">
    <w:p w:rsidR="00C45680" w:rsidRDefault="00C45680" w:rsidP="000A14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80" w:rsidRPr="000A146E" w:rsidRDefault="00C45680" w:rsidP="00A538E5">
    <w:pPr>
      <w:pStyle w:val="Header"/>
      <w:pBdr>
        <w:bottom w:val="single" w:sz="4" w:space="1" w:color="auto"/>
      </w:pBdr>
      <w:tabs>
        <w:tab w:val="right" w:pos="10350"/>
      </w:tabs>
      <w:rPr>
        <w:rFonts w:ascii="Times New Roman" w:hAnsi="Times New Roman" w:cs="Times New Roman"/>
        <w:sz w:val="20"/>
      </w:rPr>
    </w:pPr>
    <w:r w:rsidRPr="000A146E">
      <w:rPr>
        <w:rFonts w:ascii="Times New Roman" w:hAnsi="Times New Roman" w:cs="Times New Roman"/>
        <w:sz w:val="20"/>
      </w:rPr>
      <w:t>Commonwealth of Massachusetts</w:t>
    </w:r>
    <w:r w:rsidRPr="000A146E">
      <w:rPr>
        <w:rFonts w:ascii="Times New Roman" w:hAnsi="Times New Roman" w:cs="Times New Roman"/>
        <w:sz w:val="20"/>
      </w:rPr>
      <w:tab/>
    </w:r>
    <w:r w:rsidRPr="000A146E">
      <w:rPr>
        <w:rFonts w:ascii="Times New Roman" w:hAnsi="Times New Roman" w:cs="Times New Roman"/>
        <w:sz w:val="20"/>
      </w:rPr>
      <w:tab/>
    </w:r>
    <w:r w:rsidRPr="000A146E">
      <w:rPr>
        <w:rFonts w:ascii="Times New Roman" w:hAnsi="Times New Roman" w:cs="Times New Roman"/>
        <w:smallCaps/>
        <w:sz w:val="20"/>
      </w:rPr>
      <w:t>Guideline</w:t>
    </w:r>
    <w:r w:rsidRPr="000A146E">
      <w:rPr>
        <w:rFonts w:ascii="Times New Roman" w:hAnsi="Times New Roman" w:cs="Times New Roman"/>
        <w:sz w:val="20"/>
      </w:rPr>
      <w:t xml:space="preserve"> </w:t>
    </w:r>
    <w:r>
      <w:rPr>
        <w:rFonts w:ascii="Times New Roman" w:hAnsi="Times New Roman" w:cs="Times New Roman"/>
        <w:sz w:val="20"/>
      </w:rPr>
      <w:t xml:space="preserve">– </w:t>
    </w:r>
    <w:r w:rsidRPr="009155FF">
      <w:rPr>
        <w:rFonts w:ascii="Times New Roman" w:hAnsi="Times New Roman" w:cs="Times New Roman"/>
        <w:smallCaps/>
        <w:sz w:val="20"/>
      </w:rPr>
      <w:t>Fuel Supply Plan</w:t>
    </w:r>
  </w:p>
  <w:p w:rsidR="00C45680" w:rsidRDefault="00C45680" w:rsidP="00A538E5">
    <w:pPr>
      <w:pStyle w:val="Header"/>
      <w:pBdr>
        <w:bottom w:val="single" w:sz="4" w:space="1" w:color="auto"/>
      </w:pBdr>
      <w:tabs>
        <w:tab w:val="right" w:pos="10350"/>
      </w:tabs>
      <w:rPr>
        <w:rFonts w:ascii="Times New Roman" w:hAnsi="Times New Roman" w:cs="Times New Roman"/>
        <w:sz w:val="20"/>
      </w:rPr>
    </w:pPr>
    <w:r w:rsidRPr="000A146E">
      <w:rPr>
        <w:rFonts w:ascii="Times New Roman" w:hAnsi="Times New Roman" w:cs="Times New Roman"/>
        <w:sz w:val="20"/>
      </w:rPr>
      <w:t>Department of Energy Resources</w:t>
    </w:r>
    <w:r w:rsidRPr="000A146E">
      <w:rPr>
        <w:rFonts w:ascii="Times New Roman" w:hAnsi="Times New Roman" w:cs="Times New Roman"/>
        <w:sz w:val="20"/>
      </w:rPr>
      <w:tab/>
    </w:r>
    <w:r w:rsidRPr="000A146E">
      <w:rPr>
        <w:rFonts w:ascii="Times New Roman" w:hAnsi="Times New Roman" w:cs="Times New Roman"/>
        <w:sz w:val="20"/>
      </w:rPr>
      <w:tab/>
    </w:r>
    <w:r>
      <w:rPr>
        <w:rFonts w:ascii="Times New Roman" w:hAnsi="Times New Roman" w:cs="Times New Roman"/>
        <w:sz w:val="20"/>
      </w:rPr>
      <w:t>for Generation Units utilizing</w:t>
    </w:r>
  </w:p>
  <w:p w:rsidR="00C45680" w:rsidRPr="000A146E" w:rsidRDefault="007838DE" w:rsidP="00A538E5">
    <w:pPr>
      <w:pStyle w:val="Header"/>
      <w:pBdr>
        <w:bottom w:val="single" w:sz="4" w:space="1" w:color="auto"/>
      </w:pBdr>
      <w:tabs>
        <w:tab w:val="right" w:pos="10350"/>
      </w:tabs>
      <w:rPr>
        <w:rFonts w:ascii="Times New Roman" w:hAnsi="Times New Roman" w:cs="Times New Roman"/>
        <w:sz w:val="20"/>
      </w:rPr>
    </w:pPr>
    <w:r>
      <w:rPr>
        <w:rFonts w:ascii="Times New Roman" w:hAnsi="Times New Roman" w:cs="Times New Roman"/>
        <w:sz w:val="20"/>
      </w:rPr>
      <w:t>November 9</w:t>
    </w:r>
    <w:r w:rsidR="00C45680">
      <w:rPr>
        <w:rFonts w:ascii="Times New Roman" w:hAnsi="Times New Roman" w:cs="Times New Roman"/>
        <w:sz w:val="20"/>
      </w:rPr>
      <w:t>, 2012</w:t>
    </w:r>
    <w:r w:rsidR="00C45680" w:rsidRPr="00A538E5">
      <w:rPr>
        <w:rFonts w:ascii="Times New Roman" w:hAnsi="Times New Roman" w:cs="Times New Roman"/>
        <w:sz w:val="20"/>
      </w:rPr>
      <w:t xml:space="preserve"> </w:t>
    </w:r>
    <w:r w:rsidR="00C45680">
      <w:rPr>
        <w:rFonts w:ascii="Times New Roman" w:hAnsi="Times New Roman" w:cs="Times New Roman"/>
        <w:sz w:val="20"/>
      </w:rPr>
      <w:tab/>
    </w:r>
    <w:r w:rsidR="00C45680">
      <w:rPr>
        <w:rFonts w:ascii="Times New Roman" w:hAnsi="Times New Roman" w:cs="Times New Roman"/>
        <w:sz w:val="20"/>
      </w:rPr>
      <w:tab/>
      <w:t>Eligible Biomass Woody Fuels</w:t>
    </w:r>
  </w:p>
  <w:p w:rsidR="00C45680" w:rsidRPr="000A146E" w:rsidRDefault="00C45680" w:rsidP="00C45680">
    <w:pPr>
      <w:pStyle w:val="Header"/>
      <w:pBdr>
        <w:bottom w:val="single" w:sz="4" w:space="1" w:color="auto"/>
      </w:pBdr>
      <w:tabs>
        <w:tab w:val="right" w:pos="10350"/>
      </w:tabs>
      <w:rPr>
        <w:rFonts w:ascii="Times New Roman" w:hAnsi="Times New Roman" w:cs="Times New Roman"/>
        <w:sz w:val="20"/>
      </w:rPr>
    </w:pPr>
    <w:r w:rsidRPr="000A146E">
      <w:rPr>
        <w:rFonts w:ascii="Times New Roman" w:hAnsi="Times New Roman" w:cs="Times New Roman"/>
        <w:sz w:val="20"/>
      </w:rPr>
      <w:tab/>
    </w:r>
  </w:p>
  <w:p w:rsidR="00C45680" w:rsidRDefault="00C4568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1715"/>
    <w:multiLevelType w:val="hybridMultilevel"/>
    <w:tmpl w:val="4CE8C246"/>
    <w:lvl w:ilvl="0" w:tplc="378417AC">
      <w:start w:val="1"/>
      <w:numFmt w:val="bullet"/>
      <w:lvlText w:val=""/>
      <w:lvlJc w:val="left"/>
      <w:pPr>
        <w:ind w:left="1440" w:hanging="360"/>
      </w:pPr>
      <w:rPr>
        <w:rFonts w:ascii="Symbol" w:hAnsi="Symbol" w:hint="default"/>
      </w:rPr>
    </w:lvl>
    <w:lvl w:ilvl="1" w:tplc="378417A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C9D"/>
    <w:multiLevelType w:val="hybridMultilevel"/>
    <w:tmpl w:val="ACA82CDC"/>
    <w:lvl w:ilvl="0" w:tplc="0409000F">
      <w:start w:val="1"/>
      <w:numFmt w:val="decimal"/>
      <w:lvlText w:val="%1."/>
      <w:lvlJc w:val="left"/>
      <w:pPr>
        <w:ind w:left="2430" w:hanging="360"/>
      </w:pPr>
      <w:rPr>
        <w:rFonts w:cs="Times New Roman"/>
      </w:rPr>
    </w:lvl>
    <w:lvl w:ilvl="1" w:tplc="04090019">
      <w:start w:val="1"/>
      <w:numFmt w:val="lowerLetter"/>
      <w:lvlText w:val="%2."/>
      <w:lvlJc w:val="left"/>
      <w:pPr>
        <w:ind w:left="3150" w:hanging="360"/>
      </w:pPr>
      <w:rPr>
        <w:rFonts w:cs="Times New Roman"/>
      </w:rPr>
    </w:lvl>
    <w:lvl w:ilvl="2" w:tplc="0409001B">
      <w:start w:val="1"/>
      <w:numFmt w:val="lowerRoman"/>
      <w:lvlText w:val="%3."/>
      <w:lvlJc w:val="right"/>
      <w:pPr>
        <w:ind w:left="3870" w:hanging="180"/>
      </w:pPr>
      <w:rPr>
        <w:rFonts w:cs="Times New Roman"/>
      </w:rPr>
    </w:lvl>
    <w:lvl w:ilvl="3" w:tplc="0409000F">
      <w:start w:val="1"/>
      <w:numFmt w:val="decimal"/>
      <w:lvlText w:val="%4."/>
      <w:lvlJc w:val="left"/>
      <w:pPr>
        <w:ind w:left="4590" w:hanging="360"/>
      </w:pPr>
      <w:rPr>
        <w:rFonts w:cs="Times New Roman"/>
      </w:rPr>
    </w:lvl>
    <w:lvl w:ilvl="4" w:tplc="04090019">
      <w:start w:val="1"/>
      <w:numFmt w:val="lowerLetter"/>
      <w:lvlText w:val="%5."/>
      <w:lvlJc w:val="left"/>
      <w:pPr>
        <w:ind w:left="5310" w:hanging="360"/>
      </w:pPr>
      <w:rPr>
        <w:rFonts w:cs="Times New Roman"/>
      </w:rPr>
    </w:lvl>
    <w:lvl w:ilvl="5" w:tplc="0409001B">
      <w:start w:val="1"/>
      <w:numFmt w:val="lowerRoman"/>
      <w:lvlText w:val="%6."/>
      <w:lvlJc w:val="right"/>
      <w:pPr>
        <w:ind w:left="6030" w:hanging="180"/>
      </w:pPr>
      <w:rPr>
        <w:rFonts w:cs="Times New Roman"/>
      </w:rPr>
    </w:lvl>
    <w:lvl w:ilvl="6" w:tplc="0409000F">
      <w:start w:val="1"/>
      <w:numFmt w:val="decimal"/>
      <w:lvlText w:val="%7."/>
      <w:lvlJc w:val="left"/>
      <w:pPr>
        <w:ind w:left="6750" w:hanging="360"/>
      </w:pPr>
      <w:rPr>
        <w:rFonts w:cs="Times New Roman"/>
      </w:rPr>
    </w:lvl>
    <w:lvl w:ilvl="7" w:tplc="04090019">
      <w:start w:val="1"/>
      <w:numFmt w:val="lowerLetter"/>
      <w:lvlText w:val="%8."/>
      <w:lvlJc w:val="left"/>
      <w:pPr>
        <w:ind w:left="7470" w:hanging="360"/>
      </w:pPr>
      <w:rPr>
        <w:rFonts w:cs="Times New Roman"/>
      </w:rPr>
    </w:lvl>
    <w:lvl w:ilvl="8" w:tplc="0409001B">
      <w:start w:val="1"/>
      <w:numFmt w:val="lowerRoman"/>
      <w:lvlText w:val="%9."/>
      <w:lvlJc w:val="right"/>
      <w:pPr>
        <w:ind w:left="8190" w:hanging="180"/>
      </w:pPr>
      <w:rPr>
        <w:rFonts w:cs="Times New Roman"/>
      </w:rPr>
    </w:lvl>
  </w:abstractNum>
  <w:abstractNum w:abstractNumId="2">
    <w:nsid w:val="139B5FA7"/>
    <w:multiLevelType w:val="hybridMultilevel"/>
    <w:tmpl w:val="ACA82CDC"/>
    <w:lvl w:ilvl="0" w:tplc="0409000F">
      <w:start w:val="1"/>
      <w:numFmt w:val="decimal"/>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3">
    <w:nsid w:val="31387779"/>
    <w:multiLevelType w:val="hybridMultilevel"/>
    <w:tmpl w:val="78CEFE1E"/>
    <w:lvl w:ilvl="0" w:tplc="7974C7F4">
      <w:start w:val="1"/>
      <w:numFmt w:val="decimal"/>
      <w:lvlText w:val="%1."/>
      <w:lvlJc w:val="left"/>
      <w:pPr>
        <w:ind w:left="3060" w:hanging="360"/>
      </w:pPr>
      <w:rPr>
        <w:rFonts w:cs="Times New Roman" w:hint="default"/>
      </w:rPr>
    </w:lvl>
    <w:lvl w:ilvl="1" w:tplc="04090019">
      <w:start w:val="1"/>
      <w:numFmt w:val="lowerLetter"/>
      <w:lvlText w:val="%2."/>
      <w:lvlJc w:val="left"/>
      <w:pPr>
        <w:ind w:left="3780" w:hanging="360"/>
      </w:pPr>
      <w:rPr>
        <w:rFonts w:cs="Times New Roman"/>
      </w:rPr>
    </w:lvl>
    <w:lvl w:ilvl="2" w:tplc="0409001B">
      <w:start w:val="1"/>
      <w:numFmt w:val="lowerRoman"/>
      <w:lvlText w:val="%3."/>
      <w:lvlJc w:val="right"/>
      <w:pPr>
        <w:ind w:left="4500" w:hanging="180"/>
      </w:pPr>
      <w:rPr>
        <w:rFonts w:cs="Times New Roman"/>
      </w:rPr>
    </w:lvl>
    <w:lvl w:ilvl="3" w:tplc="0409000F">
      <w:start w:val="1"/>
      <w:numFmt w:val="decimal"/>
      <w:lvlText w:val="%4."/>
      <w:lvlJc w:val="left"/>
      <w:pPr>
        <w:ind w:left="5220" w:hanging="360"/>
      </w:pPr>
      <w:rPr>
        <w:rFonts w:cs="Times New Roman"/>
      </w:rPr>
    </w:lvl>
    <w:lvl w:ilvl="4" w:tplc="04090019">
      <w:start w:val="1"/>
      <w:numFmt w:val="lowerLetter"/>
      <w:lvlText w:val="%5."/>
      <w:lvlJc w:val="left"/>
      <w:pPr>
        <w:ind w:left="5940" w:hanging="360"/>
      </w:pPr>
      <w:rPr>
        <w:rFonts w:cs="Times New Roman"/>
      </w:rPr>
    </w:lvl>
    <w:lvl w:ilvl="5" w:tplc="0409001B">
      <w:start w:val="1"/>
      <w:numFmt w:val="lowerRoman"/>
      <w:lvlText w:val="%6."/>
      <w:lvlJc w:val="right"/>
      <w:pPr>
        <w:ind w:left="6660" w:hanging="180"/>
      </w:pPr>
      <w:rPr>
        <w:rFonts w:cs="Times New Roman"/>
      </w:rPr>
    </w:lvl>
    <w:lvl w:ilvl="6" w:tplc="0409000F">
      <w:start w:val="1"/>
      <w:numFmt w:val="decimal"/>
      <w:lvlText w:val="%7."/>
      <w:lvlJc w:val="left"/>
      <w:pPr>
        <w:ind w:left="7380" w:hanging="360"/>
      </w:pPr>
      <w:rPr>
        <w:rFonts w:cs="Times New Roman"/>
      </w:rPr>
    </w:lvl>
    <w:lvl w:ilvl="7" w:tplc="04090019">
      <w:start w:val="1"/>
      <w:numFmt w:val="lowerLetter"/>
      <w:lvlText w:val="%8."/>
      <w:lvlJc w:val="left"/>
      <w:pPr>
        <w:ind w:left="8100" w:hanging="360"/>
      </w:pPr>
      <w:rPr>
        <w:rFonts w:cs="Times New Roman"/>
      </w:rPr>
    </w:lvl>
    <w:lvl w:ilvl="8" w:tplc="0409001B">
      <w:start w:val="1"/>
      <w:numFmt w:val="lowerRoman"/>
      <w:lvlText w:val="%9."/>
      <w:lvlJc w:val="right"/>
      <w:pPr>
        <w:ind w:left="8820" w:hanging="180"/>
      </w:pPr>
      <w:rPr>
        <w:rFonts w:cs="Times New Roman"/>
      </w:rPr>
    </w:lvl>
  </w:abstractNum>
  <w:abstractNum w:abstractNumId="4">
    <w:nsid w:val="3D801F9D"/>
    <w:multiLevelType w:val="hybridMultilevel"/>
    <w:tmpl w:val="B8124136"/>
    <w:lvl w:ilvl="0" w:tplc="9012A61A">
      <w:start w:val="2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236CE"/>
    <w:multiLevelType w:val="hybridMultilevel"/>
    <w:tmpl w:val="89DE7A2A"/>
    <w:lvl w:ilvl="0" w:tplc="378417A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297E51"/>
    <w:multiLevelType w:val="hybridMultilevel"/>
    <w:tmpl w:val="B768AB90"/>
    <w:lvl w:ilvl="0" w:tplc="C0180C42">
      <w:start w:val="2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36B32"/>
    <w:rsid w:val="00082F27"/>
    <w:rsid w:val="000A146E"/>
    <w:rsid w:val="00224BAC"/>
    <w:rsid w:val="00226BCA"/>
    <w:rsid w:val="00233643"/>
    <w:rsid w:val="0029684A"/>
    <w:rsid w:val="002A75D7"/>
    <w:rsid w:val="00343B23"/>
    <w:rsid w:val="00367983"/>
    <w:rsid w:val="003C642D"/>
    <w:rsid w:val="004032BB"/>
    <w:rsid w:val="004054C6"/>
    <w:rsid w:val="00431113"/>
    <w:rsid w:val="00436B32"/>
    <w:rsid w:val="00444BD8"/>
    <w:rsid w:val="004B2902"/>
    <w:rsid w:val="004E791A"/>
    <w:rsid w:val="00556E28"/>
    <w:rsid w:val="00561843"/>
    <w:rsid w:val="005A4A73"/>
    <w:rsid w:val="005D5660"/>
    <w:rsid w:val="00642441"/>
    <w:rsid w:val="00656611"/>
    <w:rsid w:val="00684480"/>
    <w:rsid w:val="006A05C5"/>
    <w:rsid w:val="00705685"/>
    <w:rsid w:val="00740D3F"/>
    <w:rsid w:val="00754BF7"/>
    <w:rsid w:val="007838DE"/>
    <w:rsid w:val="008437CC"/>
    <w:rsid w:val="009155FF"/>
    <w:rsid w:val="0098713A"/>
    <w:rsid w:val="00991BC4"/>
    <w:rsid w:val="00A25725"/>
    <w:rsid w:val="00A538E5"/>
    <w:rsid w:val="00B11278"/>
    <w:rsid w:val="00B6706B"/>
    <w:rsid w:val="00B96D55"/>
    <w:rsid w:val="00C45680"/>
    <w:rsid w:val="00C933AA"/>
    <w:rsid w:val="00CB3DAC"/>
    <w:rsid w:val="00D202BA"/>
    <w:rsid w:val="00D822BE"/>
    <w:rsid w:val="00DA13B3"/>
    <w:rsid w:val="00DA7D58"/>
    <w:rsid w:val="00E7713D"/>
    <w:rsid w:val="00E814FA"/>
    <w:rsid w:val="00E936ED"/>
    <w:rsid w:val="00FE0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6B32"/>
    <w:pPr>
      <w:spacing w:after="0" w:line="240" w:lineRule="auto"/>
    </w:pPr>
    <w:rPr>
      <w:rFonts w:ascii="Times New Roman" w:hAnsi="Times New Roman" w:cs="Times New Roman"/>
    </w:rPr>
  </w:style>
  <w:style w:type="table" w:styleId="TableGrid">
    <w:name w:val="Table Grid"/>
    <w:basedOn w:val="TableNormal"/>
    <w:uiPriority w:val="59"/>
    <w:rsid w:val="008437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56611"/>
    <w:rPr>
      <w:color w:val="0000FF" w:themeColor="hyperlink"/>
      <w:u w:val="single"/>
    </w:rPr>
  </w:style>
  <w:style w:type="paragraph" w:styleId="Header">
    <w:name w:val="header"/>
    <w:basedOn w:val="Normal"/>
    <w:link w:val="HeaderChar"/>
    <w:uiPriority w:val="99"/>
    <w:semiHidden/>
    <w:unhideWhenUsed/>
    <w:rsid w:val="000A14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46E"/>
  </w:style>
  <w:style w:type="paragraph" w:styleId="Footer">
    <w:name w:val="footer"/>
    <w:basedOn w:val="Normal"/>
    <w:link w:val="FooterChar"/>
    <w:uiPriority w:val="99"/>
    <w:semiHidden/>
    <w:unhideWhenUsed/>
    <w:rsid w:val="000A14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146E"/>
  </w:style>
</w:styles>
</file>

<file path=word/webSettings.xml><?xml version="1.0" encoding="utf-8"?>
<w:webSettings xmlns:r="http://schemas.openxmlformats.org/officeDocument/2006/relationships" xmlns:w="http://schemas.openxmlformats.org/wordprocessingml/2006/main">
  <w:divs>
    <w:div w:id="14539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DOER.RPS@state.ma.us"/>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7205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2012-11-13T20:12:00Z</dcterms:created>
  <dc:creator>Robert Rizzo</dc:creator>
  <lastModifiedBy>Dwayne Breger</lastModifiedBy>
  <dcterms:modified xsi:type="dcterms:W3CDTF">2012-11-13T20:12:00Z</dcterms:modified>
  <revision>2</revision>
</coreProperties>
</file>