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8E033" w14:textId="77777777" w:rsidR="00442503" w:rsidRPr="008C363B" w:rsidRDefault="000B5BA1">
      <w:pPr>
        <w:suppressAutoHyphens/>
        <w:rPr>
          <w:rFonts w:ascii="Times New Roman" w:hAnsi="Times New Roman"/>
          <w:spacing w:val="-3"/>
          <w:sz w:val="22"/>
          <w:szCs w:val="22"/>
        </w:rPr>
      </w:pPr>
      <w:r w:rsidRPr="008C363B">
        <w:rPr>
          <w:rFonts w:ascii="Times New Roman" w:hAnsi="Times New Roman"/>
          <w:spacing w:val="-3"/>
          <w:sz w:val="22"/>
          <w:szCs w:val="22"/>
        </w:rPr>
        <w:t>S</w:t>
      </w:r>
      <w:r w:rsidR="00442503" w:rsidRPr="008C363B">
        <w:rPr>
          <w:rFonts w:ascii="Times New Roman" w:hAnsi="Times New Roman"/>
          <w:spacing w:val="-3"/>
          <w:sz w:val="22"/>
          <w:szCs w:val="22"/>
        </w:rPr>
        <w:t>ection</w:t>
      </w:r>
    </w:p>
    <w:p w14:paraId="51DDC5F0" w14:textId="77777777" w:rsidR="00442503" w:rsidRPr="008C363B" w:rsidRDefault="00442503">
      <w:pPr>
        <w:suppressAutoHyphens/>
        <w:rPr>
          <w:rFonts w:ascii="Times New Roman" w:hAnsi="Times New Roman"/>
          <w:spacing w:val="-3"/>
          <w:sz w:val="22"/>
          <w:szCs w:val="22"/>
        </w:rPr>
      </w:pPr>
    </w:p>
    <w:p w14:paraId="43FF77FB" w14:textId="7773E6C9" w:rsidR="00442503" w:rsidRPr="008C363B" w:rsidRDefault="005708C8">
      <w:pPr>
        <w:suppressAutoHyphens/>
        <w:rPr>
          <w:rFonts w:ascii="Times New Roman" w:hAnsi="Times New Roman"/>
          <w:spacing w:val="-3"/>
          <w:sz w:val="22"/>
          <w:szCs w:val="22"/>
        </w:rPr>
      </w:pPr>
      <w:r>
        <w:rPr>
          <w:rFonts w:ascii="Times New Roman" w:hAnsi="Times New Roman"/>
          <w:spacing w:val="-3"/>
          <w:sz w:val="22"/>
          <w:szCs w:val="22"/>
        </w:rPr>
        <w:t>448.</w:t>
      </w:r>
      <w:r w:rsidR="00442503" w:rsidRPr="008C363B">
        <w:rPr>
          <w:rFonts w:ascii="Times New Roman" w:hAnsi="Times New Roman"/>
          <w:spacing w:val="-3"/>
          <w:sz w:val="22"/>
          <w:szCs w:val="22"/>
        </w:rPr>
        <w:t>01:</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General Provisions</w:t>
      </w:r>
    </w:p>
    <w:p w14:paraId="3AAAB253" w14:textId="52A0727A" w:rsidR="00442503" w:rsidRPr="008C363B" w:rsidRDefault="005708C8">
      <w:pPr>
        <w:suppressAutoHyphens/>
        <w:rPr>
          <w:rFonts w:ascii="Times New Roman" w:hAnsi="Times New Roman"/>
          <w:spacing w:val="-3"/>
          <w:sz w:val="22"/>
          <w:szCs w:val="22"/>
        </w:rPr>
      </w:pPr>
      <w:r>
        <w:rPr>
          <w:rFonts w:ascii="Times New Roman" w:hAnsi="Times New Roman"/>
          <w:spacing w:val="-3"/>
          <w:sz w:val="22"/>
          <w:szCs w:val="22"/>
        </w:rPr>
        <w:t>448.</w:t>
      </w:r>
      <w:r w:rsidR="00442503" w:rsidRPr="008C363B">
        <w:rPr>
          <w:rFonts w:ascii="Times New Roman" w:hAnsi="Times New Roman"/>
          <w:spacing w:val="-3"/>
          <w:sz w:val="22"/>
          <w:szCs w:val="22"/>
        </w:rPr>
        <w:t>02:</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Definitions</w:t>
      </w:r>
    </w:p>
    <w:p w14:paraId="4187E156" w14:textId="777AA817" w:rsidR="006C2348" w:rsidRPr="008C363B" w:rsidRDefault="005708C8">
      <w:pPr>
        <w:suppressAutoHyphens/>
        <w:rPr>
          <w:rFonts w:ascii="Times New Roman" w:hAnsi="Times New Roman"/>
          <w:spacing w:val="-3"/>
          <w:sz w:val="22"/>
          <w:szCs w:val="22"/>
        </w:rPr>
      </w:pPr>
      <w:r>
        <w:rPr>
          <w:rFonts w:ascii="Times New Roman" w:hAnsi="Times New Roman"/>
          <w:spacing w:val="-3"/>
          <w:sz w:val="22"/>
          <w:szCs w:val="22"/>
        </w:rPr>
        <w:t>448.</w:t>
      </w:r>
      <w:r w:rsidR="00442503" w:rsidRPr="008C363B">
        <w:rPr>
          <w:rFonts w:ascii="Times New Roman" w:hAnsi="Times New Roman"/>
          <w:spacing w:val="-3"/>
          <w:sz w:val="22"/>
          <w:szCs w:val="22"/>
        </w:rPr>
        <w:t>0</w:t>
      </w:r>
      <w:r w:rsidR="006C2348" w:rsidRPr="008C363B">
        <w:rPr>
          <w:rFonts w:ascii="Times New Roman" w:hAnsi="Times New Roman"/>
          <w:spacing w:val="-3"/>
          <w:sz w:val="22"/>
          <w:szCs w:val="22"/>
        </w:rPr>
        <w:t>3</w:t>
      </w:r>
      <w:r w:rsidR="00442503"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6C2348" w:rsidRPr="008C363B">
        <w:rPr>
          <w:rFonts w:ascii="Times New Roman" w:hAnsi="Times New Roman"/>
          <w:spacing w:val="-3"/>
          <w:sz w:val="22"/>
          <w:szCs w:val="22"/>
        </w:rPr>
        <w:t xml:space="preserve">Rate Provisions </w:t>
      </w:r>
    </w:p>
    <w:p w14:paraId="14DC6926" w14:textId="124740C6" w:rsidR="00442503" w:rsidRPr="008C363B" w:rsidRDefault="005708C8">
      <w:pPr>
        <w:suppressAutoHyphens/>
        <w:rPr>
          <w:rFonts w:ascii="Times New Roman" w:hAnsi="Times New Roman"/>
          <w:spacing w:val="-3"/>
          <w:sz w:val="22"/>
          <w:szCs w:val="22"/>
        </w:rPr>
      </w:pPr>
      <w:r>
        <w:rPr>
          <w:rFonts w:ascii="Times New Roman" w:hAnsi="Times New Roman"/>
          <w:spacing w:val="-3"/>
          <w:sz w:val="22"/>
          <w:szCs w:val="22"/>
        </w:rPr>
        <w:t>448.</w:t>
      </w:r>
      <w:r w:rsidR="006C2348" w:rsidRPr="008C363B">
        <w:rPr>
          <w:rFonts w:ascii="Times New Roman" w:hAnsi="Times New Roman"/>
          <w:spacing w:val="-3"/>
          <w:sz w:val="22"/>
          <w:szCs w:val="22"/>
        </w:rPr>
        <w:t>04:</w:t>
      </w:r>
      <w:r w:rsidR="00B73322" w:rsidRPr="008C363B">
        <w:rPr>
          <w:rFonts w:ascii="Times New Roman" w:hAnsi="Times New Roman"/>
          <w:spacing w:val="-3"/>
          <w:sz w:val="22"/>
          <w:szCs w:val="22"/>
        </w:rPr>
        <w:t xml:space="preserve"> </w:t>
      </w:r>
      <w:r w:rsidR="007D45AE" w:rsidRPr="008C363B">
        <w:rPr>
          <w:rFonts w:ascii="Times New Roman" w:hAnsi="Times New Roman"/>
          <w:spacing w:val="-3"/>
          <w:sz w:val="22"/>
          <w:szCs w:val="22"/>
        </w:rPr>
        <w:t xml:space="preserve"> </w:t>
      </w:r>
      <w:r w:rsidR="006C2348" w:rsidRPr="008C363B">
        <w:rPr>
          <w:rFonts w:ascii="Times New Roman" w:hAnsi="Times New Roman"/>
          <w:spacing w:val="-3"/>
          <w:sz w:val="22"/>
          <w:szCs w:val="22"/>
        </w:rPr>
        <w:t>Fi</w:t>
      </w:r>
      <w:r w:rsidR="00442503" w:rsidRPr="008C363B">
        <w:rPr>
          <w:rFonts w:ascii="Times New Roman" w:hAnsi="Times New Roman"/>
          <w:spacing w:val="-3"/>
          <w:sz w:val="22"/>
          <w:szCs w:val="22"/>
        </w:rPr>
        <w:t>ling and Reporting Requirements</w:t>
      </w:r>
    </w:p>
    <w:p w14:paraId="66BAA687" w14:textId="795BB879" w:rsidR="00442503" w:rsidRPr="008C363B" w:rsidRDefault="005708C8">
      <w:pPr>
        <w:suppressAutoHyphens/>
        <w:rPr>
          <w:rFonts w:ascii="Times New Roman" w:hAnsi="Times New Roman"/>
          <w:spacing w:val="-3"/>
          <w:sz w:val="22"/>
          <w:szCs w:val="22"/>
        </w:rPr>
      </w:pPr>
      <w:r>
        <w:rPr>
          <w:rFonts w:ascii="Times New Roman" w:hAnsi="Times New Roman"/>
          <w:spacing w:val="-3"/>
          <w:sz w:val="22"/>
          <w:szCs w:val="22"/>
        </w:rPr>
        <w:t>448.</w:t>
      </w:r>
      <w:r w:rsidR="00442503" w:rsidRPr="008C363B">
        <w:rPr>
          <w:rFonts w:ascii="Times New Roman" w:hAnsi="Times New Roman"/>
          <w:spacing w:val="-3"/>
          <w:sz w:val="22"/>
          <w:szCs w:val="22"/>
        </w:rPr>
        <w:t>05:</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 xml:space="preserve">Severability </w:t>
      </w:r>
    </w:p>
    <w:p w14:paraId="21936D13" w14:textId="77777777" w:rsidR="006C2348" w:rsidRPr="008C363B" w:rsidRDefault="006C2348">
      <w:pPr>
        <w:suppressAutoHyphens/>
        <w:rPr>
          <w:rFonts w:ascii="Times New Roman" w:hAnsi="Times New Roman"/>
          <w:spacing w:val="-3"/>
          <w:sz w:val="22"/>
          <w:szCs w:val="22"/>
          <w:u w:val="single"/>
        </w:rPr>
      </w:pPr>
    </w:p>
    <w:p w14:paraId="2FCC3830" w14:textId="5C9D24D1" w:rsidR="00442503" w:rsidRPr="008C363B" w:rsidRDefault="005708C8">
      <w:pPr>
        <w:suppressAutoHyphens/>
        <w:rPr>
          <w:rFonts w:ascii="Times New Roman" w:hAnsi="Times New Roman"/>
          <w:spacing w:val="-3"/>
          <w:sz w:val="22"/>
          <w:szCs w:val="22"/>
        </w:rPr>
      </w:pPr>
      <w:r>
        <w:rPr>
          <w:rFonts w:ascii="Times New Roman" w:hAnsi="Times New Roman"/>
          <w:spacing w:val="-3"/>
          <w:sz w:val="22"/>
          <w:szCs w:val="22"/>
          <w:u w:val="single"/>
        </w:rPr>
        <w:t>448.</w:t>
      </w:r>
      <w:r w:rsidR="00442503" w:rsidRPr="008C363B">
        <w:rPr>
          <w:rFonts w:ascii="Times New Roman" w:hAnsi="Times New Roman"/>
          <w:spacing w:val="-3"/>
          <w:sz w:val="22"/>
          <w:szCs w:val="22"/>
          <w:u w:val="single"/>
        </w:rPr>
        <w:t>01</w:t>
      </w:r>
      <w:r w:rsidR="0074602A" w:rsidRPr="008C363B">
        <w:rPr>
          <w:rFonts w:ascii="Times New Roman" w:hAnsi="Times New Roman"/>
          <w:spacing w:val="-3"/>
          <w:sz w:val="22"/>
          <w:szCs w:val="22"/>
          <w:u w:val="single"/>
        </w:rPr>
        <w:t>:</w:t>
      </w:r>
      <w:r w:rsidR="00F220EE"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General Provisions</w:t>
      </w:r>
    </w:p>
    <w:p w14:paraId="48944B73" w14:textId="77777777" w:rsidR="00442503" w:rsidRPr="008C363B" w:rsidRDefault="00442503">
      <w:pPr>
        <w:suppressAutoHyphens/>
        <w:rPr>
          <w:rFonts w:ascii="Times New Roman" w:hAnsi="Times New Roman"/>
          <w:spacing w:val="-3"/>
          <w:sz w:val="22"/>
          <w:szCs w:val="22"/>
        </w:rPr>
      </w:pPr>
    </w:p>
    <w:p w14:paraId="7C1F5596" w14:textId="21A427EB" w:rsidR="002A32AD" w:rsidRPr="008C363B" w:rsidRDefault="00442503" w:rsidP="002A32AD">
      <w:pPr>
        <w:suppressAutoHyphens/>
        <w:ind w:left="720"/>
        <w:rPr>
          <w:rFonts w:ascii="Times New Roman" w:hAnsi="Times New Roman"/>
          <w:spacing w:val="-3"/>
          <w:sz w:val="22"/>
          <w:szCs w:val="22"/>
        </w:rPr>
      </w:pPr>
      <w:r w:rsidRPr="008C363B">
        <w:rPr>
          <w:rFonts w:ascii="Times New Roman" w:hAnsi="Times New Roman"/>
          <w:spacing w:val="-3"/>
          <w:sz w:val="22"/>
          <w:szCs w:val="22"/>
        </w:rPr>
        <w:t>(1)</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Scope</w:t>
      </w:r>
      <w:r w:rsidR="00666F7A">
        <w:rPr>
          <w:rFonts w:ascii="Times New Roman" w:hAnsi="Times New Roman"/>
          <w:spacing w:val="-3"/>
          <w:sz w:val="22"/>
          <w:szCs w:val="22"/>
          <w:u w:val="single"/>
        </w:rPr>
        <w:t xml:space="preserve"> and Purpose</w:t>
      </w:r>
      <w:r w:rsidRPr="008C363B">
        <w:rPr>
          <w:rFonts w:ascii="Times New Roman" w:hAnsi="Times New Roman"/>
          <w:spacing w:val="-3"/>
          <w:sz w:val="22"/>
          <w:szCs w:val="22"/>
        </w:rPr>
        <w:t xml:space="preserve">. </w:t>
      </w:r>
      <w:r w:rsidR="00F220EE" w:rsidRPr="008C363B">
        <w:rPr>
          <w:rFonts w:ascii="Times New Roman" w:hAnsi="Times New Roman"/>
          <w:spacing w:val="-3"/>
          <w:sz w:val="22"/>
          <w:szCs w:val="22"/>
        </w:rPr>
        <w:t xml:space="preserve"> </w:t>
      </w:r>
      <w:r w:rsidR="00535664"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535664" w:rsidRPr="008C363B">
        <w:rPr>
          <w:rFonts w:ascii="Times New Roman" w:hAnsi="Times New Roman"/>
          <w:spacing w:val="-3"/>
          <w:sz w:val="22"/>
          <w:szCs w:val="22"/>
        </w:rPr>
        <w:t xml:space="preserve">1 CMR </w:t>
      </w:r>
      <w:r w:rsidR="005708C8">
        <w:rPr>
          <w:rFonts w:ascii="Times New Roman" w:hAnsi="Times New Roman"/>
          <w:spacing w:val="-3"/>
          <w:sz w:val="22"/>
          <w:szCs w:val="22"/>
        </w:rPr>
        <w:t>448.</w:t>
      </w:r>
      <w:r w:rsidR="00535664" w:rsidRPr="008C363B">
        <w:rPr>
          <w:rFonts w:ascii="Times New Roman" w:hAnsi="Times New Roman"/>
          <w:spacing w:val="-3"/>
          <w:sz w:val="22"/>
          <w:szCs w:val="22"/>
        </w:rPr>
        <w:t>00</w:t>
      </w:r>
      <w:r w:rsidRPr="008C363B">
        <w:rPr>
          <w:rFonts w:ascii="Times New Roman" w:hAnsi="Times New Roman"/>
          <w:spacing w:val="-3"/>
          <w:sz w:val="22"/>
          <w:szCs w:val="22"/>
        </w:rPr>
        <w:t xml:space="preserve"> governs </w:t>
      </w:r>
      <w:r w:rsidR="006B24C9" w:rsidRPr="008C363B">
        <w:rPr>
          <w:rFonts w:ascii="Times New Roman" w:hAnsi="Times New Roman"/>
          <w:spacing w:val="-3"/>
          <w:sz w:val="22"/>
          <w:szCs w:val="22"/>
        </w:rPr>
        <w:t>the payment rates</w:t>
      </w:r>
      <w:r w:rsidR="00233A95" w:rsidRPr="008C363B">
        <w:rPr>
          <w:rFonts w:ascii="Times New Roman" w:hAnsi="Times New Roman"/>
          <w:spacing w:val="-3"/>
          <w:sz w:val="22"/>
          <w:szCs w:val="22"/>
        </w:rPr>
        <w:t xml:space="preserve"> for</w:t>
      </w:r>
      <w:r w:rsidR="00A91A8F" w:rsidRPr="008C363B">
        <w:rPr>
          <w:rFonts w:ascii="Times New Roman" w:hAnsi="Times New Roman"/>
          <w:spacing w:val="-3"/>
          <w:sz w:val="22"/>
          <w:szCs w:val="22"/>
        </w:rPr>
        <w:t xml:space="preserve"> </w:t>
      </w:r>
      <w:r w:rsidR="005708C8">
        <w:rPr>
          <w:rFonts w:ascii="Times New Roman" w:hAnsi="Times New Roman"/>
          <w:sz w:val="22"/>
          <w:szCs w:val="22"/>
        </w:rPr>
        <w:t xml:space="preserve">workforce investment rates for certain </w:t>
      </w:r>
      <w:r w:rsidR="00BE739F">
        <w:rPr>
          <w:rFonts w:ascii="Times New Roman" w:hAnsi="Times New Roman"/>
          <w:sz w:val="22"/>
          <w:szCs w:val="22"/>
        </w:rPr>
        <w:t>H</w:t>
      </w:r>
      <w:r w:rsidR="00953E8E">
        <w:rPr>
          <w:rFonts w:ascii="Times New Roman" w:hAnsi="Times New Roman"/>
          <w:sz w:val="22"/>
          <w:szCs w:val="22"/>
        </w:rPr>
        <w:t xml:space="preserve">ealth and </w:t>
      </w:r>
      <w:r w:rsidR="00BE739F">
        <w:rPr>
          <w:rFonts w:ascii="Times New Roman" w:hAnsi="Times New Roman"/>
          <w:sz w:val="22"/>
          <w:szCs w:val="22"/>
        </w:rPr>
        <w:t>H</w:t>
      </w:r>
      <w:r w:rsidR="00953E8E">
        <w:rPr>
          <w:rFonts w:ascii="Times New Roman" w:hAnsi="Times New Roman"/>
          <w:sz w:val="22"/>
          <w:szCs w:val="22"/>
        </w:rPr>
        <w:t xml:space="preserve">uman </w:t>
      </w:r>
      <w:r w:rsidR="00BE739F">
        <w:rPr>
          <w:rFonts w:ascii="Times New Roman" w:hAnsi="Times New Roman"/>
          <w:sz w:val="22"/>
          <w:szCs w:val="22"/>
        </w:rPr>
        <w:t>S</w:t>
      </w:r>
      <w:r w:rsidR="00953E8E">
        <w:rPr>
          <w:rFonts w:ascii="Times New Roman" w:hAnsi="Times New Roman"/>
          <w:sz w:val="22"/>
          <w:szCs w:val="22"/>
        </w:rPr>
        <w:t>ervice</w:t>
      </w:r>
      <w:r w:rsidR="00BE739F">
        <w:rPr>
          <w:rFonts w:ascii="Times New Roman" w:hAnsi="Times New Roman"/>
          <w:sz w:val="22"/>
          <w:szCs w:val="22"/>
        </w:rPr>
        <w:t>s</w:t>
      </w:r>
      <w:r w:rsidR="005708C8">
        <w:rPr>
          <w:rFonts w:ascii="Times New Roman" w:hAnsi="Times New Roman"/>
          <w:sz w:val="22"/>
          <w:szCs w:val="22"/>
        </w:rPr>
        <w:t xml:space="preserve"> programs</w:t>
      </w:r>
      <w:r w:rsidR="0092738E" w:rsidRPr="008C363B">
        <w:rPr>
          <w:rFonts w:ascii="Times New Roman" w:hAnsi="Times New Roman"/>
          <w:sz w:val="22"/>
          <w:szCs w:val="22"/>
        </w:rPr>
        <w:t xml:space="preserve"> </w:t>
      </w:r>
      <w:r w:rsidR="000727E9" w:rsidRPr="008C363B">
        <w:rPr>
          <w:rFonts w:ascii="Times New Roman" w:hAnsi="Times New Roman"/>
          <w:spacing w:val="-3"/>
          <w:sz w:val="22"/>
          <w:szCs w:val="22"/>
        </w:rPr>
        <w:t>p</w:t>
      </w:r>
      <w:r w:rsidR="00596190" w:rsidRPr="008C363B">
        <w:rPr>
          <w:rFonts w:ascii="Times New Roman" w:hAnsi="Times New Roman"/>
          <w:spacing w:val="-3"/>
          <w:sz w:val="22"/>
          <w:szCs w:val="22"/>
        </w:rPr>
        <w:t xml:space="preserve">urchased by a </w:t>
      </w:r>
      <w:r w:rsidR="00DA2A63" w:rsidRPr="008C363B">
        <w:rPr>
          <w:rFonts w:ascii="Times New Roman" w:hAnsi="Times New Roman"/>
          <w:spacing w:val="-3"/>
          <w:sz w:val="22"/>
          <w:szCs w:val="22"/>
        </w:rPr>
        <w:t>g</w:t>
      </w:r>
      <w:r w:rsidR="00596190"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596190" w:rsidRPr="008C363B">
        <w:rPr>
          <w:rFonts w:ascii="Times New Roman" w:hAnsi="Times New Roman"/>
          <w:spacing w:val="-3"/>
          <w:sz w:val="22"/>
          <w:szCs w:val="22"/>
        </w:rPr>
        <w:t>nit</w:t>
      </w:r>
      <w:r w:rsidR="00B11C54" w:rsidRPr="008C363B">
        <w:rPr>
          <w:rFonts w:ascii="Times New Roman" w:hAnsi="Times New Roman"/>
          <w:spacing w:val="-3"/>
          <w:sz w:val="22"/>
          <w:szCs w:val="22"/>
        </w:rPr>
        <w:t xml:space="preserve"> including</w:t>
      </w:r>
      <w:r w:rsidR="00BF1BA5">
        <w:rPr>
          <w:rFonts w:ascii="Times New Roman" w:hAnsi="Times New Roman"/>
          <w:spacing w:val="-3"/>
          <w:sz w:val="22"/>
          <w:szCs w:val="22"/>
        </w:rPr>
        <w:t>, but not limited to,</w:t>
      </w:r>
      <w:r w:rsidR="002A32AD" w:rsidRPr="008C363B">
        <w:rPr>
          <w:rFonts w:ascii="Times New Roman" w:hAnsi="Times New Roman"/>
          <w:spacing w:val="-3"/>
          <w:sz w:val="22"/>
          <w:szCs w:val="22"/>
        </w:rPr>
        <w:t xml:space="preserve"> the Department of Developmental Services (DDS), the Massachusetts Commission for the Blind (MCB), the Massachusetts Rehabilitation Commission (MRC), the Department of Mental Health (DMH),</w:t>
      </w:r>
      <w:r w:rsidR="005708C8">
        <w:rPr>
          <w:rFonts w:ascii="Times New Roman" w:hAnsi="Times New Roman"/>
          <w:spacing w:val="-3"/>
          <w:sz w:val="22"/>
          <w:szCs w:val="22"/>
        </w:rPr>
        <w:t xml:space="preserve"> the Department of Public Health (DPH), the Massachusetts Commission for the Deaf and Hard of Hearing (MCDHH),</w:t>
      </w:r>
      <w:r w:rsidR="002A32AD" w:rsidRPr="008C363B">
        <w:rPr>
          <w:rFonts w:ascii="Times New Roman" w:hAnsi="Times New Roman"/>
          <w:spacing w:val="-3"/>
          <w:sz w:val="22"/>
          <w:szCs w:val="22"/>
        </w:rPr>
        <w:t xml:space="preserve"> </w:t>
      </w:r>
      <w:r w:rsidR="005708C8">
        <w:rPr>
          <w:rFonts w:ascii="Times New Roman" w:hAnsi="Times New Roman"/>
          <w:spacing w:val="-3"/>
          <w:sz w:val="22"/>
          <w:szCs w:val="22"/>
        </w:rPr>
        <w:t xml:space="preserve">the Department of Children and Families (DCF), the </w:t>
      </w:r>
      <w:r w:rsidR="005708C8" w:rsidRPr="000D098B">
        <w:rPr>
          <w:rFonts w:ascii="Times New Roman" w:hAnsi="Times New Roman"/>
          <w:spacing w:val="-3"/>
          <w:szCs w:val="24"/>
        </w:rPr>
        <w:t xml:space="preserve">Department of Youth Services (DYS), </w:t>
      </w:r>
      <w:r w:rsidR="002A32AD" w:rsidRPr="000D098B">
        <w:rPr>
          <w:rFonts w:ascii="Times New Roman" w:hAnsi="Times New Roman"/>
          <w:spacing w:val="-3"/>
          <w:szCs w:val="24"/>
        </w:rPr>
        <w:t>the Executive Office of Elder Affairs (EOEA),</w:t>
      </w:r>
      <w:r w:rsidR="002B1346">
        <w:rPr>
          <w:rFonts w:ascii="Times New Roman" w:hAnsi="Times New Roman"/>
          <w:spacing w:val="-3"/>
          <w:szCs w:val="24"/>
        </w:rPr>
        <w:t xml:space="preserve"> </w:t>
      </w:r>
      <w:r w:rsidR="00BE739F">
        <w:rPr>
          <w:rFonts w:ascii="Times New Roman" w:hAnsi="Times New Roman"/>
          <w:spacing w:val="-3"/>
          <w:szCs w:val="24"/>
        </w:rPr>
        <w:t>and</w:t>
      </w:r>
      <w:r w:rsidR="002A32AD" w:rsidRPr="000D098B">
        <w:rPr>
          <w:rFonts w:ascii="Times New Roman" w:hAnsi="Times New Roman"/>
          <w:spacing w:val="-3"/>
          <w:szCs w:val="24"/>
        </w:rPr>
        <w:t xml:space="preserve"> MassHealth</w:t>
      </w:r>
      <w:r w:rsidR="00666F7A" w:rsidRPr="000D098B">
        <w:rPr>
          <w:rFonts w:ascii="Times New Roman" w:hAnsi="Times New Roman"/>
          <w:spacing w:val="-3"/>
          <w:szCs w:val="24"/>
        </w:rPr>
        <w:t xml:space="preserve">. </w:t>
      </w:r>
    </w:p>
    <w:p w14:paraId="59236163" w14:textId="77777777" w:rsidR="00442503" w:rsidRPr="008C363B" w:rsidRDefault="00442503">
      <w:pPr>
        <w:suppressAutoHyphens/>
        <w:rPr>
          <w:rFonts w:ascii="Times New Roman" w:hAnsi="Times New Roman"/>
          <w:spacing w:val="-3"/>
          <w:sz w:val="22"/>
          <w:szCs w:val="22"/>
        </w:rPr>
      </w:pPr>
    </w:p>
    <w:p w14:paraId="61C4FC75" w14:textId="16BA8FE2" w:rsidR="0064392C" w:rsidRPr="00CE24F2" w:rsidRDefault="00B11C54" w:rsidP="0064392C">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(2) </w:t>
      </w:r>
      <w:r w:rsidR="00362E18" w:rsidRPr="008C363B">
        <w:rPr>
          <w:rFonts w:ascii="Times New Roman" w:hAnsi="Times New Roman"/>
          <w:spacing w:val="-3"/>
          <w:sz w:val="22"/>
          <w:szCs w:val="22"/>
        </w:rPr>
        <w:t xml:space="preserve"> </w:t>
      </w:r>
      <w:r w:rsidR="00F82BF7">
        <w:rPr>
          <w:rFonts w:ascii="Times New Roman" w:hAnsi="Times New Roman"/>
          <w:spacing w:val="-3"/>
          <w:sz w:val="22"/>
          <w:szCs w:val="22"/>
          <w:u w:val="single"/>
        </w:rPr>
        <w:t>Applicable</w:t>
      </w:r>
      <w:r w:rsidR="00F82BF7" w:rsidRPr="008C363B">
        <w:rPr>
          <w:rFonts w:ascii="Times New Roman" w:hAnsi="Times New Roman"/>
          <w:spacing w:val="-3"/>
          <w:sz w:val="22"/>
          <w:szCs w:val="22"/>
          <w:u w:val="single"/>
        </w:rPr>
        <w:t xml:space="preserve"> </w:t>
      </w:r>
      <w:r w:rsidRPr="008C363B">
        <w:rPr>
          <w:rFonts w:ascii="Times New Roman" w:hAnsi="Times New Roman"/>
          <w:spacing w:val="-3"/>
          <w:sz w:val="22"/>
          <w:szCs w:val="22"/>
          <w:u w:val="single"/>
        </w:rPr>
        <w:t>Date</w:t>
      </w:r>
      <w:r w:rsidR="00F82BF7">
        <w:rPr>
          <w:rFonts w:ascii="Times New Roman" w:hAnsi="Times New Roman"/>
          <w:spacing w:val="-3"/>
          <w:sz w:val="22"/>
          <w:szCs w:val="22"/>
          <w:u w:val="single"/>
        </w:rPr>
        <w:t>s of Service</w:t>
      </w:r>
      <w:r w:rsidRPr="008C363B">
        <w:rPr>
          <w:rFonts w:ascii="Times New Roman" w:hAnsi="Times New Roman"/>
          <w:spacing w:val="-3"/>
          <w:sz w:val="22"/>
          <w:szCs w:val="22"/>
        </w:rPr>
        <w:t>.</w:t>
      </w:r>
      <w:r w:rsidR="003B0D65"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 </w:t>
      </w:r>
      <w:r w:rsidR="0064392C" w:rsidRPr="00CE24F2">
        <w:rPr>
          <w:rFonts w:ascii="Times New Roman" w:hAnsi="Times New Roman"/>
          <w:spacing w:val="-3"/>
          <w:sz w:val="22"/>
          <w:szCs w:val="22"/>
        </w:rPr>
        <w:t xml:space="preserve">Rates </w:t>
      </w:r>
      <w:r w:rsidR="0064392C">
        <w:rPr>
          <w:rFonts w:ascii="Times New Roman" w:hAnsi="Times New Roman"/>
          <w:spacing w:val="-3"/>
          <w:sz w:val="22"/>
          <w:szCs w:val="22"/>
        </w:rPr>
        <w:t xml:space="preserve">contained in 101 CMR </w:t>
      </w:r>
      <w:r w:rsidR="005708C8">
        <w:rPr>
          <w:rFonts w:ascii="Times New Roman" w:hAnsi="Times New Roman"/>
          <w:spacing w:val="-3"/>
          <w:sz w:val="22"/>
          <w:szCs w:val="22"/>
        </w:rPr>
        <w:t>448.</w:t>
      </w:r>
      <w:r w:rsidR="0064392C">
        <w:rPr>
          <w:rFonts w:ascii="Times New Roman" w:hAnsi="Times New Roman"/>
          <w:spacing w:val="-3"/>
          <w:sz w:val="22"/>
          <w:szCs w:val="22"/>
        </w:rPr>
        <w:t>00 apply</w:t>
      </w:r>
      <w:r w:rsidR="0064392C" w:rsidRPr="00CE24F2">
        <w:rPr>
          <w:rFonts w:ascii="Times New Roman" w:hAnsi="Times New Roman"/>
          <w:spacing w:val="-3"/>
          <w:sz w:val="22"/>
          <w:szCs w:val="22"/>
        </w:rPr>
        <w:t xml:space="preserve"> for dates of service </w:t>
      </w:r>
      <w:r w:rsidR="0064392C">
        <w:rPr>
          <w:rFonts w:ascii="Times New Roman" w:hAnsi="Times New Roman"/>
          <w:spacing w:val="-3"/>
          <w:sz w:val="22"/>
          <w:szCs w:val="22"/>
        </w:rPr>
        <w:t xml:space="preserve">as </w:t>
      </w:r>
      <w:proofErr w:type="gramStart"/>
      <w:r w:rsidR="0064392C">
        <w:rPr>
          <w:rFonts w:ascii="Times New Roman" w:hAnsi="Times New Roman"/>
          <w:spacing w:val="-3"/>
          <w:sz w:val="22"/>
          <w:szCs w:val="22"/>
        </w:rPr>
        <w:t>stated</w:t>
      </w:r>
      <w:proofErr w:type="gramEnd"/>
      <w:r w:rsidR="0064392C">
        <w:rPr>
          <w:rFonts w:ascii="Times New Roman" w:hAnsi="Times New Roman"/>
          <w:spacing w:val="-3"/>
          <w:sz w:val="22"/>
          <w:szCs w:val="22"/>
        </w:rPr>
        <w:t xml:space="preserve"> in 101 CMR </w:t>
      </w:r>
      <w:r w:rsidR="005708C8">
        <w:rPr>
          <w:rFonts w:ascii="Times New Roman" w:hAnsi="Times New Roman"/>
          <w:spacing w:val="-3"/>
          <w:sz w:val="22"/>
          <w:szCs w:val="22"/>
        </w:rPr>
        <w:t>448.</w:t>
      </w:r>
      <w:r w:rsidR="0064392C">
        <w:rPr>
          <w:rFonts w:ascii="Times New Roman" w:hAnsi="Times New Roman"/>
          <w:spacing w:val="-3"/>
          <w:sz w:val="22"/>
          <w:szCs w:val="22"/>
        </w:rPr>
        <w:t>03</w:t>
      </w:r>
      <w:r w:rsidR="00F77FD6">
        <w:rPr>
          <w:rFonts w:ascii="Times New Roman" w:hAnsi="Times New Roman"/>
          <w:spacing w:val="-3"/>
          <w:sz w:val="22"/>
          <w:szCs w:val="22"/>
        </w:rPr>
        <w:t>(5)</w:t>
      </w:r>
      <w:r w:rsidR="0064392C" w:rsidRPr="00CE24F2">
        <w:rPr>
          <w:rFonts w:ascii="Times New Roman" w:hAnsi="Times New Roman"/>
          <w:spacing w:val="-3"/>
          <w:sz w:val="22"/>
          <w:szCs w:val="22"/>
        </w:rPr>
        <w:t>.</w:t>
      </w:r>
    </w:p>
    <w:p w14:paraId="0E024532" w14:textId="72F44CBA" w:rsidR="00B11C54" w:rsidRPr="008C363B" w:rsidRDefault="0064392C" w:rsidP="0064392C">
      <w:pPr>
        <w:suppressAutoHyphens/>
        <w:ind w:left="720"/>
        <w:rPr>
          <w:rFonts w:ascii="Times New Roman" w:hAnsi="Times New Roman"/>
          <w:spacing w:val="-3"/>
          <w:sz w:val="22"/>
          <w:szCs w:val="22"/>
        </w:rPr>
      </w:pPr>
      <w:r w:rsidRPr="008C363B" w:rsidDel="0064392C">
        <w:rPr>
          <w:rFonts w:ascii="Times New Roman" w:hAnsi="Times New Roman"/>
          <w:spacing w:val="-3"/>
          <w:sz w:val="22"/>
          <w:szCs w:val="22"/>
        </w:rPr>
        <w:t xml:space="preserve"> </w:t>
      </w:r>
    </w:p>
    <w:p w14:paraId="08254F62" w14:textId="08A5BE86" w:rsidR="00442503" w:rsidRPr="008C363B" w:rsidRDefault="00442503">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11C54" w:rsidRPr="008C363B">
        <w:rPr>
          <w:rFonts w:ascii="Times New Roman" w:hAnsi="Times New Roman"/>
          <w:spacing w:val="-3"/>
          <w:sz w:val="22"/>
          <w:szCs w:val="22"/>
        </w:rPr>
        <w:t>3</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Disclaimer of Authorization of Services</w:t>
      </w:r>
      <w:r w:rsidRPr="008C363B">
        <w:rPr>
          <w:rFonts w:ascii="Times New Roman" w:hAnsi="Times New Roman"/>
          <w:spacing w:val="-3"/>
          <w:sz w:val="22"/>
          <w:szCs w:val="22"/>
        </w:rPr>
        <w:t xml:space="preserve">.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5708C8">
        <w:rPr>
          <w:rFonts w:ascii="Times New Roman" w:hAnsi="Times New Roman"/>
          <w:spacing w:val="-3"/>
          <w:sz w:val="22"/>
          <w:szCs w:val="22"/>
        </w:rPr>
        <w:t>448.</w:t>
      </w:r>
      <w:r w:rsidR="008401AB" w:rsidRPr="008C363B">
        <w:rPr>
          <w:rFonts w:ascii="Times New Roman" w:hAnsi="Times New Roman"/>
          <w:spacing w:val="-3"/>
          <w:sz w:val="22"/>
          <w:szCs w:val="22"/>
        </w:rPr>
        <w:t>00</w:t>
      </w:r>
      <w:r w:rsidRPr="008C363B">
        <w:rPr>
          <w:rFonts w:ascii="Times New Roman" w:hAnsi="Times New Roman"/>
          <w:spacing w:val="-3"/>
          <w:sz w:val="22"/>
          <w:szCs w:val="22"/>
        </w:rPr>
        <w:t xml:space="preserve"> is neither authorization for nor approval of the </w:t>
      </w:r>
      <w:r w:rsidR="0074602A" w:rsidRPr="008C363B">
        <w:rPr>
          <w:rFonts w:ascii="Times New Roman" w:hAnsi="Times New Roman"/>
          <w:spacing w:val="-3"/>
          <w:sz w:val="22"/>
          <w:szCs w:val="22"/>
        </w:rPr>
        <w:t>s</w:t>
      </w:r>
      <w:r w:rsidR="002C2760" w:rsidRPr="008C363B">
        <w:rPr>
          <w:rFonts w:ascii="Times New Roman" w:hAnsi="Times New Roman"/>
          <w:spacing w:val="-3"/>
          <w:sz w:val="22"/>
          <w:szCs w:val="22"/>
        </w:rPr>
        <w:t>ervices</w:t>
      </w:r>
      <w:r w:rsidRPr="008C363B">
        <w:rPr>
          <w:rFonts w:ascii="Times New Roman" w:hAnsi="Times New Roman"/>
          <w:spacing w:val="-3"/>
          <w:sz w:val="22"/>
          <w:szCs w:val="22"/>
        </w:rPr>
        <w:t xml:space="preserve"> for which rates are determined pursuant to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5708C8">
        <w:rPr>
          <w:rFonts w:ascii="Times New Roman" w:hAnsi="Times New Roman"/>
          <w:spacing w:val="-3"/>
          <w:sz w:val="22"/>
          <w:szCs w:val="22"/>
        </w:rPr>
        <w:t>448.</w:t>
      </w:r>
      <w:r w:rsidR="008401AB" w:rsidRPr="008C363B">
        <w:rPr>
          <w:rFonts w:ascii="Times New Roman" w:hAnsi="Times New Roman"/>
          <w:spacing w:val="-3"/>
          <w:sz w:val="22"/>
          <w:szCs w:val="22"/>
        </w:rPr>
        <w:t>00</w:t>
      </w:r>
      <w:r w:rsidR="00233A95" w:rsidRPr="008C363B">
        <w:rPr>
          <w:rFonts w:ascii="Times New Roman" w:hAnsi="Times New Roman"/>
          <w:spacing w:val="-3"/>
          <w:sz w:val="22"/>
          <w:szCs w:val="22"/>
        </w:rPr>
        <w:t>.</w:t>
      </w:r>
      <w:r w:rsidRPr="008C363B">
        <w:rPr>
          <w:rFonts w:ascii="Times New Roman" w:hAnsi="Times New Roman"/>
          <w:spacing w:val="-3"/>
          <w:sz w:val="22"/>
          <w:szCs w:val="22"/>
        </w:rPr>
        <w:t xml:space="preserve"> Governmental units </w:t>
      </w:r>
      <w:r w:rsidR="00233A95" w:rsidRPr="008C363B">
        <w:rPr>
          <w:rFonts w:ascii="Times New Roman" w:hAnsi="Times New Roman"/>
          <w:spacing w:val="-3"/>
          <w:sz w:val="22"/>
          <w:szCs w:val="22"/>
        </w:rPr>
        <w:t>that</w:t>
      </w:r>
      <w:r w:rsidRPr="008C363B">
        <w:rPr>
          <w:rFonts w:ascii="Times New Roman" w:hAnsi="Times New Roman"/>
          <w:spacing w:val="-3"/>
          <w:sz w:val="22"/>
          <w:szCs w:val="22"/>
        </w:rPr>
        <w:t xml:space="preserve"> purchase </w:t>
      </w:r>
      <w:r w:rsidR="008E6B0E" w:rsidRPr="008C363B">
        <w:rPr>
          <w:rFonts w:ascii="Times New Roman" w:hAnsi="Times New Roman"/>
          <w:spacing w:val="-3"/>
          <w:sz w:val="22"/>
          <w:szCs w:val="22"/>
        </w:rPr>
        <w:t xml:space="preserve">the services described in 101 CMR </w:t>
      </w:r>
      <w:r w:rsidR="005708C8">
        <w:rPr>
          <w:rFonts w:ascii="Times New Roman" w:hAnsi="Times New Roman"/>
          <w:spacing w:val="-3"/>
          <w:sz w:val="22"/>
          <w:szCs w:val="22"/>
        </w:rPr>
        <w:t>448.</w:t>
      </w:r>
      <w:r w:rsidR="008E6B0E" w:rsidRPr="008C363B">
        <w:rPr>
          <w:rFonts w:ascii="Times New Roman" w:hAnsi="Times New Roman"/>
          <w:spacing w:val="-3"/>
          <w:sz w:val="22"/>
          <w:szCs w:val="22"/>
        </w:rPr>
        <w:t>00</w:t>
      </w:r>
      <w:r w:rsidR="00485C1C" w:rsidRPr="008C363B">
        <w:rPr>
          <w:rFonts w:ascii="Times New Roman" w:hAnsi="Times New Roman"/>
          <w:spacing w:val="-3"/>
          <w:sz w:val="22"/>
          <w:szCs w:val="22"/>
        </w:rPr>
        <w:t xml:space="preserve"> </w:t>
      </w:r>
      <w:r w:rsidRPr="008C363B">
        <w:rPr>
          <w:rFonts w:ascii="Times New Roman" w:hAnsi="Times New Roman"/>
          <w:spacing w:val="-3"/>
          <w:sz w:val="22"/>
          <w:szCs w:val="22"/>
        </w:rPr>
        <w:t xml:space="preserve">are responsible for the definition, authorization, and approval of services </w:t>
      </w:r>
      <w:r w:rsidR="003B0D65" w:rsidRPr="008C363B">
        <w:rPr>
          <w:rFonts w:ascii="Times New Roman" w:hAnsi="Times New Roman"/>
          <w:spacing w:val="-3"/>
          <w:sz w:val="22"/>
          <w:szCs w:val="22"/>
        </w:rPr>
        <w:t xml:space="preserve">provided </w:t>
      </w:r>
      <w:r w:rsidRPr="008C363B">
        <w:rPr>
          <w:rFonts w:ascii="Times New Roman" w:hAnsi="Times New Roman"/>
          <w:spacing w:val="-3"/>
          <w:sz w:val="22"/>
          <w:szCs w:val="22"/>
        </w:rPr>
        <w:t xml:space="preserve">to </w:t>
      </w:r>
      <w:r w:rsidR="00DA2A63" w:rsidRPr="008C363B">
        <w:rPr>
          <w:rFonts w:ascii="Times New Roman" w:hAnsi="Times New Roman"/>
          <w:spacing w:val="-3"/>
          <w:sz w:val="22"/>
          <w:szCs w:val="22"/>
        </w:rPr>
        <w:t>c</w:t>
      </w:r>
      <w:r w:rsidRPr="008C363B">
        <w:rPr>
          <w:rFonts w:ascii="Times New Roman" w:hAnsi="Times New Roman"/>
          <w:spacing w:val="-3"/>
          <w:sz w:val="22"/>
          <w:szCs w:val="22"/>
        </w:rPr>
        <w:t>lients.</w:t>
      </w:r>
    </w:p>
    <w:p w14:paraId="1A630944" w14:textId="77777777" w:rsidR="00442503" w:rsidRPr="008C363B" w:rsidRDefault="00442503">
      <w:pPr>
        <w:suppressAutoHyphens/>
        <w:rPr>
          <w:rFonts w:ascii="Times New Roman" w:hAnsi="Times New Roman"/>
          <w:spacing w:val="-3"/>
          <w:sz w:val="22"/>
          <w:szCs w:val="22"/>
        </w:rPr>
      </w:pPr>
    </w:p>
    <w:p w14:paraId="6467450D" w14:textId="15AAD9F0" w:rsidR="00442503" w:rsidRPr="008C363B" w:rsidRDefault="00F77FD6">
      <w:pPr>
        <w:suppressAutoHyphens/>
        <w:ind w:left="720"/>
        <w:rPr>
          <w:rFonts w:ascii="Times New Roman" w:hAnsi="Times New Roman"/>
          <w:spacing w:val="-3"/>
          <w:sz w:val="22"/>
          <w:szCs w:val="22"/>
        </w:rPr>
      </w:pPr>
      <w:r>
        <w:rPr>
          <w:rFonts w:ascii="Times New Roman" w:hAnsi="Times New Roman"/>
          <w:spacing w:val="-3"/>
          <w:sz w:val="22"/>
          <w:szCs w:val="22"/>
        </w:rPr>
        <w:t>(</w:t>
      </w:r>
      <w:r w:rsidR="00065A6A">
        <w:rPr>
          <w:rFonts w:ascii="Times New Roman" w:hAnsi="Times New Roman"/>
          <w:spacing w:val="-3"/>
          <w:sz w:val="22"/>
          <w:szCs w:val="22"/>
        </w:rPr>
        <w:t>4</w:t>
      </w:r>
      <w:r>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442503" w:rsidRPr="008C363B">
        <w:rPr>
          <w:rFonts w:ascii="Times New Roman" w:hAnsi="Times New Roman"/>
          <w:spacing w:val="-3"/>
          <w:sz w:val="22"/>
          <w:szCs w:val="22"/>
          <w:u w:val="single"/>
        </w:rPr>
        <w:t>Administrative Bulletins</w:t>
      </w:r>
      <w:r w:rsidR="00442503" w:rsidRPr="008C363B">
        <w:rPr>
          <w:rFonts w:ascii="Times New Roman" w:hAnsi="Times New Roman"/>
          <w:spacing w:val="-3"/>
          <w:sz w:val="22"/>
          <w:szCs w:val="22"/>
        </w:rPr>
        <w:t xml:space="preserve">.  </w:t>
      </w:r>
      <w:r w:rsidR="00B979BA" w:rsidRPr="008C363B">
        <w:rPr>
          <w:rFonts w:ascii="Times New Roman" w:hAnsi="Times New Roman"/>
          <w:spacing w:val="-3"/>
          <w:sz w:val="22"/>
          <w:szCs w:val="22"/>
        </w:rPr>
        <w:t>EOHHS</w:t>
      </w:r>
      <w:r w:rsidR="00442503" w:rsidRPr="008C363B">
        <w:rPr>
          <w:rFonts w:ascii="Times New Roman" w:hAnsi="Times New Roman"/>
          <w:spacing w:val="-3"/>
          <w:sz w:val="22"/>
          <w:szCs w:val="22"/>
        </w:rPr>
        <w:t xml:space="preserve"> may issue administrative bulletins to clarify its policy on </w:t>
      </w:r>
      <w:r w:rsidR="00A91A8F" w:rsidRPr="008C363B">
        <w:rPr>
          <w:rFonts w:ascii="Times New Roman" w:hAnsi="Times New Roman"/>
          <w:spacing w:val="-3"/>
          <w:sz w:val="22"/>
          <w:szCs w:val="22"/>
        </w:rPr>
        <w:t>s</w:t>
      </w:r>
      <w:r w:rsidR="00442503" w:rsidRPr="008C363B">
        <w:rPr>
          <w:rFonts w:ascii="Times New Roman" w:hAnsi="Times New Roman"/>
          <w:spacing w:val="-3"/>
          <w:sz w:val="22"/>
          <w:szCs w:val="22"/>
        </w:rPr>
        <w:t xml:space="preserve">ubstantive provisions of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w:t>
      </w:r>
      <w:r w:rsidR="007D15FB" w:rsidRPr="008C363B">
        <w:rPr>
          <w:rFonts w:ascii="Times New Roman" w:hAnsi="Times New Roman"/>
          <w:spacing w:val="-3"/>
          <w:sz w:val="22"/>
          <w:szCs w:val="22"/>
        </w:rPr>
        <w:t>1</w:t>
      </w:r>
      <w:r w:rsidR="008401AB" w:rsidRPr="008C363B">
        <w:rPr>
          <w:rFonts w:ascii="Times New Roman" w:hAnsi="Times New Roman"/>
          <w:spacing w:val="-3"/>
          <w:sz w:val="22"/>
          <w:szCs w:val="22"/>
        </w:rPr>
        <w:t xml:space="preserve"> CMR </w:t>
      </w:r>
      <w:r w:rsidR="005708C8">
        <w:rPr>
          <w:rFonts w:ascii="Times New Roman" w:hAnsi="Times New Roman"/>
          <w:spacing w:val="-3"/>
          <w:sz w:val="22"/>
          <w:szCs w:val="22"/>
        </w:rPr>
        <w:t>448.</w:t>
      </w:r>
      <w:r w:rsidR="008401AB" w:rsidRPr="008C363B">
        <w:rPr>
          <w:rFonts w:ascii="Times New Roman" w:hAnsi="Times New Roman"/>
          <w:spacing w:val="-3"/>
          <w:sz w:val="22"/>
          <w:szCs w:val="22"/>
        </w:rPr>
        <w:t>00</w:t>
      </w:r>
      <w:r w:rsidR="00442503" w:rsidRPr="008C363B">
        <w:rPr>
          <w:rFonts w:ascii="Times New Roman" w:hAnsi="Times New Roman"/>
          <w:spacing w:val="-3"/>
          <w:sz w:val="22"/>
          <w:szCs w:val="22"/>
        </w:rPr>
        <w:t>.</w:t>
      </w:r>
    </w:p>
    <w:p w14:paraId="68D0EB45" w14:textId="77777777" w:rsidR="009628DC" w:rsidRPr="008C363B" w:rsidRDefault="009628DC">
      <w:pPr>
        <w:suppressAutoHyphens/>
        <w:ind w:left="720"/>
        <w:rPr>
          <w:rFonts w:ascii="Times New Roman" w:hAnsi="Times New Roman"/>
          <w:spacing w:val="-3"/>
          <w:sz w:val="22"/>
          <w:szCs w:val="22"/>
        </w:rPr>
      </w:pPr>
    </w:p>
    <w:p w14:paraId="31DEB752" w14:textId="319C3146" w:rsidR="009628DC" w:rsidRPr="00BD559D" w:rsidRDefault="009628DC" w:rsidP="009628DC">
      <w:pPr>
        <w:suppressAutoHyphens/>
        <w:ind w:left="720"/>
        <w:rPr>
          <w:rFonts w:ascii="Times New Roman" w:hAnsi="Times New Roman"/>
          <w:i/>
          <w:spacing w:val="-3"/>
          <w:sz w:val="22"/>
          <w:szCs w:val="22"/>
        </w:rPr>
      </w:pPr>
      <w:r w:rsidRPr="008C363B">
        <w:rPr>
          <w:rFonts w:ascii="Times New Roman" w:hAnsi="Times New Roman"/>
          <w:spacing w:val="-3"/>
          <w:sz w:val="22"/>
          <w:szCs w:val="22"/>
        </w:rPr>
        <w:t>(</w:t>
      </w:r>
      <w:r w:rsidR="00065A6A">
        <w:rPr>
          <w:rFonts w:ascii="Times New Roman" w:hAnsi="Times New Roman"/>
          <w:spacing w:val="-3"/>
          <w:sz w:val="22"/>
          <w:szCs w:val="22"/>
        </w:rPr>
        <w:t>5</w:t>
      </w:r>
      <w:r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Parent Regulations</w:t>
      </w:r>
      <w:r w:rsidRPr="008C363B">
        <w:rPr>
          <w:rFonts w:ascii="Times New Roman" w:hAnsi="Times New Roman"/>
          <w:spacing w:val="-3"/>
          <w:sz w:val="22"/>
          <w:szCs w:val="22"/>
        </w:rPr>
        <w:t xml:space="preserve">.  101 CMR </w:t>
      </w:r>
      <w:r w:rsidR="005708C8">
        <w:rPr>
          <w:rFonts w:ascii="Times New Roman" w:hAnsi="Times New Roman"/>
          <w:spacing w:val="-3"/>
          <w:sz w:val="22"/>
          <w:szCs w:val="22"/>
        </w:rPr>
        <w:t>448.</w:t>
      </w:r>
      <w:r w:rsidRPr="008C363B">
        <w:rPr>
          <w:rFonts w:ascii="Times New Roman" w:hAnsi="Times New Roman"/>
          <w:spacing w:val="-3"/>
          <w:sz w:val="22"/>
          <w:szCs w:val="22"/>
        </w:rPr>
        <w:t>00 describes operational add-on rates for certain services whose basic rates are governed by other regulation</w:t>
      </w:r>
      <w:r w:rsidR="00307EA9">
        <w:rPr>
          <w:rFonts w:ascii="Times New Roman" w:hAnsi="Times New Roman"/>
          <w:spacing w:val="-3"/>
          <w:sz w:val="22"/>
          <w:szCs w:val="22"/>
        </w:rPr>
        <w:t>s</w:t>
      </w:r>
      <w:r w:rsidRPr="008C363B">
        <w:rPr>
          <w:rFonts w:ascii="Times New Roman" w:hAnsi="Times New Roman"/>
          <w:spacing w:val="-3"/>
          <w:sz w:val="22"/>
          <w:szCs w:val="22"/>
        </w:rPr>
        <w:t>. For</w:t>
      </w:r>
      <w:r w:rsidR="002542D7">
        <w:rPr>
          <w:rFonts w:ascii="Times New Roman" w:hAnsi="Times New Roman"/>
          <w:spacing w:val="-3"/>
          <w:sz w:val="22"/>
          <w:szCs w:val="22"/>
        </w:rPr>
        <w:t xml:space="preserve"> </w:t>
      </w:r>
      <w:r w:rsidRPr="008C363B">
        <w:rPr>
          <w:rFonts w:ascii="Times New Roman" w:hAnsi="Times New Roman"/>
          <w:spacing w:val="-3"/>
          <w:sz w:val="22"/>
          <w:szCs w:val="22"/>
        </w:rPr>
        <w:t>services</w:t>
      </w:r>
      <w:r w:rsidR="00BE739F">
        <w:rPr>
          <w:rFonts w:ascii="Times New Roman" w:hAnsi="Times New Roman"/>
          <w:spacing w:val="-3"/>
          <w:sz w:val="22"/>
          <w:szCs w:val="22"/>
        </w:rPr>
        <w:t xml:space="preserve"> not included in 101 CMR 448.00</w:t>
      </w:r>
      <w:r w:rsidR="009E2F98">
        <w:rPr>
          <w:rFonts w:ascii="Times New Roman" w:hAnsi="Times New Roman"/>
          <w:spacing w:val="-3"/>
          <w:sz w:val="22"/>
          <w:szCs w:val="22"/>
        </w:rPr>
        <w:t xml:space="preserve">, </w:t>
      </w:r>
      <w:r w:rsidRPr="008C363B">
        <w:rPr>
          <w:rFonts w:ascii="Times New Roman" w:hAnsi="Times New Roman"/>
          <w:spacing w:val="-3"/>
          <w:sz w:val="22"/>
          <w:szCs w:val="22"/>
        </w:rPr>
        <w:t xml:space="preserve">please refer to the parent regulation listed in 101 CMR </w:t>
      </w:r>
      <w:r w:rsidR="005708C8">
        <w:rPr>
          <w:rFonts w:ascii="Times New Roman" w:hAnsi="Times New Roman"/>
          <w:spacing w:val="-3"/>
          <w:sz w:val="22"/>
          <w:szCs w:val="22"/>
        </w:rPr>
        <w:t>448.</w:t>
      </w:r>
      <w:r w:rsidRPr="008C363B">
        <w:rPr>
          <w:rFonts w:ascii="Times New Roman" w:hAnsi="Times New Roman"/>
          <w:spacing w:val="-3"/>
          <w:sz w:val="22"/>
          <w:szCs w:val="22"/>
        </w:rPr>
        <w:t>01(5)</w:t>
      </w:r>
      <w:r w:rsidR="00CA45B6">
        <w:rPr>
          <w:rFonts w:ascii="Times New Roman" w:hAnsi="Times New Roman"/>
          <w:i/>
          <w:spacing w:val="-3"/>
          <w:sz w:val="22"/>
          <w:szCs w:val="22"/>
        </w:rPr>
        <w:t>.</w:t>
      </w:r>
    </w:p>
    <w:p w14:paraId="48976485" w14:textId="77777777" w:rsidR="00EB608E" w:rsidRPr="008C363B" w:rsidRDefault="00EB608E" w:rsidP="009628DC">
      <w:pPr>
        <w:suppressAutoHyphens/>
        <w:ind w:left="720"/>
        <w:rPr>
          <w:rFonts w:ascii="Times New Roman" w:hAnsi="Times New Roman"/>
          <w:spacing w:val="-3"/>
          <w:sz w:val="22"/>
          <w:szCs w:val="22"/>
        </w:rPr>
      </w:pPr>
    </w:p>
    <w:tbl>
      <w:tblPr>
        <w:tblStyle w:val="TableGrid"/>
        <w:tblW w:w="9738" w:type="dxa"/>
        <w:tblLook w:val="04A0" w:firstRow="1" w:lastRow="0" w:firstColumn="1" w:lastColumn="0" w:noHBand="0" w:noVBand="1"/>
      </w:tblPr>
      <w:tblGrid>
        <w:gridCol w:w="5868"/>
        <w:gridCol w:w="3870"/>
      </w:tblGrid>
      <w:tr w:rsidR="008C363B" w:rsidRPr="008C363B" w14:paraId="73E307A5" w14:textId="77777777" w:rsidTr="00C642BF">
        <w:trPr>
          <w:tblHeader/>
        </w:trPr>
        <w:tc>
          <w:tcPr>
            <w:tcW w:w="5868" w:type="dxa"/>
          </w:tcPr>
          <w:p w14:paraId="72F815C9" w14:textId="77777777" w:rsidR="009628DC" w:rsidRPr="008C363B" w:rsidRDefault="009628DC">
            <w:pPr>
              <w:jc w:val="center"/>
              <w:rPr>
                <w:rFonts w:ascii="Times New Roman" w:hAnsi="Times New Roman"/>
                <w:b/>
                <w:sz w:val="22"/>
                <w:szCs w:val="22"/>
              </w:rPr>
            </w:pPr>
            <w:r w:rsidRPr="008C363B">
              <w:rPr>
                <w:rFonts w:ascii="Times New Roman" w:hAnsi="Times New Roman"/>
                <w:b/>
                <w:sz w:val="22"/>
                <w:szCs w:val="22"/>
              </w:rPr>
              <w:t>Service</w:t>
            </w:r>
          </w:p>
        </w:tc>
        <w:tc>
          <w:tcPr>
            <w:tcW w:w="3870" w:type="dxa"/>
          </w:tcPr>
          <w:p w14:paraId="3268A732" w14:textId="77777777" w:rsidR="009628DC" w:rsidRPr="008C363B" w:rsidRDefault="009628DC" w:rsidP="00C642BF">
            <w:pPr>
              <w:rPr>
                <w:rFonts w:ascii="Times New Roman" w:hAnsi="Times New Roman"/>
                <w:b/>
                <w:sz w:val="22"/>
                <w:szCs w:val="22"/>
              </w:rPr>
            </w:pPr>
            <w:r w:rsidRPr="008C363B">
              <w:rPr>
                <w:rFonts w:ascii="Times New Roman" w:hAnsi="Times New Roman"/>
                <w:b/>
                <w:sz w:val="22"/>
                <w:szCs w:val="22"/>
              </w:rPr>
              <w:t>Parent Regulation</w:t>
            </w:r>
          </w:p>
        </w:tc>
      </w:tr>
      <w:tr w:rsidR="00157345" w:rsidRPr="008C363B" w14:paraId="4024EE01" w14:textId="77777777" w:rsidTr="00C642BF">
        <w:tc>
          <w:tcPr>
            <w:tcW w:w="5868" w:type="dxa"/>
          </w:tcPr>
          <w:p w14:paraId="69D43347" w14:textId="7B0C72B0" w:rsidR="00157345" w:rsidRPr="00314D5D" w:rsidRDefault="00157345">
            <w:pPr>
              <w:rPr>
                <w:rFonts w:ascii="Times New Roman" w:hAnsi="Times New Roman"/>
                <w:sz w:val="22"/>
                <w:szCs w:val="22"/>
              </w:rPr>
            </w:pPr>
            <w:r w:rsidRPr="00314D5D">
              <w:rPr>
                <w:rFonts w:ascii="Times New Roman" w:hAnsi="Times New Roman"/>
                <w:color w:val="000000"/>
                <w:sz w:val="22"/>
                <w:szCs w:val="22"/>
              </w:rPr>
              <w:t>Inpatient Services, Residential Services, Opioid Treatment Services</w:t>
            </w:r>
            <w:r w:rsidR="00E415F8">
              <w:rPr>
                <w:rFonts w:ascii="Times New Roman" w:hAnsi="Times New Roman"/>
                <w:color w:val="000000"/>
                <w:sz w:val="22"/>
                <w:szCs w:val="22"/>
              </w:rPr>
              <w:t>,</w:t>
            </w:r>
            <w:r w:rsidRPr="00314D5D">
              <w:rPr>
                <w:rFonts w:ascii="Times New Roman" w:hAnsi="Times New Roman"/>
                <w:color w:val="000000"/>
                <w:sz w:val="22"/>
                <w:szCs w:val="22"/>
              </w:rPr>
              <w:t xml:space="preserve"> Ambulatory Services, Clinical Case Management Services, Day Treatment Services, </w:t>
            </w:r>
            <w:r w:rsidR="000219F6">
              <w:rPr>
                <w:rFonts w:ascii="Times New Roman" w:hAnsi="Times New Roman"/>
                <w:color w:val="000000"/>
                <w:sz w:val="22"/>
                <w:szCs w:val="22"/>
              </w:rPr>
              <w:t xml:space="preserve">Outpatient Services, </w:t>
            </w:r>
            <w:r w:rsidRPr="00314D5D">
              <w:rPr>
                <w:rFonts w:ascii="Times New Roman" w:hAnsi="Times New Roman"/>
                <w:color w:val="000000"/>
                <w:sz w:val="22"/>
                <w:szCs w:val="22"/>
              </w:rPr>
              <w:t>Supportive Case Management Services, Triage, Engagement and Assessment Services, Office</w:t>
            </w:r>
            <w:r w:rsidR="006A03F2">
              <w:rPr>
                <w:rFonts w:ascii="Times New Roman" w:hAnsi="Times New Roman"/>
                <w:color w:val="000000"/>
                <w:sz w:val="22"/>
                <w:szCs w:val="22"/>
              </w:rPr>
              <w:t>-b</w:t>
            </w:r>
            <w:r w:rsidRPr="00314D5D">
              <w:rPr>
                <w:rFonts w:ascii="Times New Roman" w:hAnsi="Times New Roman"/>
                <w:color w:val="000000"/>
                <w:sz w:val="22"/>
                <w:szCs w:val="22"/>
              </w:rPr>
              <w:t>ased Opioid Treatment Programs</w:t>
            </w:r>
          </w:p>
        </w:tc>
        <w:tc>
          <w:tcPr>
            <w:tcW w:w="3870" w:type="dxa"/>
          </w:tcPr>
          <w:p w14:paraId="0CC01652" w14:textId="0E2E80AF"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346.00: </w:t>
            </w:r>
            <w:r w:rsidRPr="00C642BF">
              <w:rPr>
                <w:rFonts w:ascii="Times New Roman" w:hAnsi="Times New Roman"/>
                <w:i/>
                <w:color w:val="000000"/>
                <w:sz w:val="22"/>
                <w:szCs w:val="22"/>
              </w:rPr>
              <w:t>Rates for Certain Substance-</w:t>
            </w:r>
            <w:r w:rsidR="008D11B6">
              <w:rPr>
                <w:rFonts w:ascii="Times New Roman" w:hAnsi="Times New Roman"/>
                <w:i/>
                <w:color w:val="000000"/>
                <w:sz w:val="22"/>
                <w:szCs w:val="22"/>
              </w:rPr>
              <w:t>r</w:t>
            </w:r>
            <w:r w:rsidRPr="00C642BF">
              <w:rPr>
                <w:rFonts w:ascii="Times New Roman" w:hAnsi="Times New Roman"/>
                <w:i/>
                <w:color w:val="000000"/>
                <w:sz w:val="22"/>
                <w:szCs w:val="22"/>
              </w:rPr>
              <w:t>elated and Addictive Disorders Programs</w:t>
            </w:r>
          </w:p>
        </w:tc>
      </w:tr>
      <w:tr w:rsidR="00157345" w:rsidRPr="008C363B" w14:paraId="7C7BD009" w14:textId="77777777" w:rsidTr="00C642BF">
        <w:tc>
          <w:tcPr>
            <w:tcW w:w="5868" w:type="dxa"/>
          </w:tcPr>
          <w:p w14:paraId="63CB6844" w14:textId="67205CE9"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Early </w:t>
            </w:r>
            <w:r w:rsidR="006A03F2">
              <w:rPr>
                <w:rFonts w:ascii="Times New Roman" w:hAnsi="Times New Roman"/>
                <w:color w:val="000000"/>
                <w:sz w:val="22"/>
                <w:szCs w:val="22"/>
              </w:rPr>
              <w:t>I</w:t>
            </w:r>
            <w:r w:rsidRPr="00314D5D">
              <w:rPr>
                <w:rFonts w:ascii="Times New Roman" w:hAnsi="Times New Roman"/>
                <w:color w:val="000000"/>
                <w:sz w:val="22"/>
                <w:szCs w:val="22"/>
              </w:rPr>
              <w:t>ntervention Services</w:t>
            </w:r>
          </w:p>
        </w:tc>
        <w:tc>
          <w:tcPr>
            <w:tcW w:w="3870" w:type="dxa"/>
          </w:tcPr>
          <w:p w14:paraId="0D6BD29F" w14:textId="201B120A"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349.00: </w:t>
            </w:r>
            <w:r w:rsidRPr="00C642BF">
              <w:rPr>
                <w:rFonts w:ascii="Times New Roman" w:hAnsi="Times New Roman"/>
                <w:i/>
                <w:color w:val="000000"/>
                <w:sz w:val="22"/>
                <w:szCs w:val="22"/>
              </w:rPr>
              <w:t>Rates for Early Intervention Program Services</w:t>
            </w:r>
          </w:p>
        </w:tc>
      </w:tr>
      <w:tr w:rsidR="00157345" w:rsidRPr="008C363B" w14:paraId="1C97B64B" w14:textId="77777777" w:rsidTr="00C642BF">
        <w:tc>
          <w:tcPr>
            <w:tcW w:w="5868" w:type="dxa"/>
          </w:tcPr>
          <w:p w14:paraId="34E8E4E7" w14:textId="3988680F" w:rsidR="00157345" w:rsidRPr="00314D5D" w:rsidRDefault="00157345">
            <w:pPr>
              <w:rPr>
                <w:rFonts w:ascii="Times New Roman" w:hAnsi="Times New Roman"/>
                <w:sz w:val="22"/>
                <w:szCs w:val="22"/>
              </w:rPr>
            </w:pPr>
            <w:r w:rsidRPr="00314D5D">
              <w:rPr>
                <w:rFonts w:ascii="Times New Roman" w:hAnsi="Times New Roman"/>
                <w:color w:val="000000"/>
                <w:sz w:val="22"/>
                <w:szCs w:val="22"/>
              </w:rPr>
              <w:t>Competitive Integrated Employment Services</w:t>
            </w:r>
          </w:p>
        </w:tc>
        <w:tc>
          <w:tcPr>
            <w:tcW w:w="3870" w:type="dxa"/>
          </w:tcPr>
          <w:p w14:paraId="65A240AA" w14:textId="01C41135"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410.00: </w:t>
            </w:r>
            <w:r w:rsidRPr="00C642BF">
              <w:rPr>
                <w:rFonts w:ascii="Times New Roman" w:hAnsi="Times New Roman"/>
                <w:i/>
                <w:color w:val="000000"/>
                <w:sz w:val="22"/>
                <w:szCs w:val="22"/>
              </w:rPr>
              <w:t>Rates for Competitive Integrated Employment Services</w:t>
            </w:r>
          </w:p>
        </w:tc>
      </w:tr>
      <w:tr w:rsidR="00157345" w:rsidRPr="008C363B" w14:paraId="1A92B379" w14:textId="77777777" w:rsidTr="00C642BF">
        <w:tc>
          <w:tcPr>
            <w:tcW w:w="5868" w:type="dxa"/>
          </w:tcPr>
          <w:p w14:paraId="03390A61" w14:textId="5F9932A8" w:rsidR="00157345" w:rsidRPr="00314D5D" w:rsidRDefault="00157345">
            <w:pPr>
              <w:rPr>
                <w:rFonts w:ascii="Times New Roman" w:hAnsi="Times New Roman"/>
                <w:sz w:val="22"/>
                <w:szCs w:val="22"/>
              </w:rPr>
            </w:pPr>
            <w:r w:rsidRPr="00314D5D">
              <w:rPr>
                <w:rFonts w:ascii="Times New Roman" w:hAnsi="Times New Roman"/>
                <w:color w:val="000000"/>
                <w:sz w:val="22"/>
                <w:szCs w:val="22"/>
              </w:rPr>
              <w:lastRenderedPageBreak/>
              <w:t>Intensive Foster Care and Specialty Service and Adoption Management Support Services</w:t>
            </w:r>
          </w:p>
        </w:tc>
        <w:tc>
          <w:tcPr>
            <w:tcW w:w="3870" w:type="dxa"/>
          </w:tcPr>
          <w:p w14:paraId="3E4FE861" w14:textId="28C24F77"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411.00: </w:t>
            </w:r>
            <w:r w:rsidRPr="00C642BF">
              <w:rPr>
                <w:rFonts w:ascii="Times New Roman" w:hAnsi="Times New Roman"/>
                <w:i/>
                <w:color w:val="000000"/>
                <w:sz w:val="22"/>
                <w:szCs w:val="22"/>
              </w:rPr>
              <w:t>Rates for Certain Placement, Support, and Shared Living Services</w:t>
            </w:r>
          </w:p>
        </w:tc>
      </w:tr>
      <w:tr w:rsidR="00157345" w:rsidRPr="008C363B" w14:paraId="0FDF4C1F" w14:textId="77777777" w:rsidTr="00C642BF">
        <w:tc>
          <w:tcPr>
            <w:tcW w:w="5868" w:type="dxa"/>
          </w:tcPr>
          <w:p w14:paraId="171E370B" w14:textId="647A731A" w:rsidR="00157345" w:rsidRPr="00314D5D" w:rsidRDefault="00157345">
            <w:pPr>
              <w:rPr>
                <w:rFonts w:ascii="Times New Roman" w:hAnsi="Times New Roman"/>
                <w:sz w:val="22"/>
                <w:szCs w:val="22"/>
              </w:rPr>
            </w:pPr>
            <w:r w:rsidRPr="00314D5D">
              <w:rPr>
                <w:rFonts w:ascii="Times New Roman" w:hAnsi="Times New Roman"/>
                <w:color w:val="000000"/>
                <w:sz w:val="22"/>
                <w:szCs w:val="22"/>
              </w:rPr>
              <w:t>Family Transitional Support Services</w:t>
            </w:r>
          </w:p>
        </w:tc>
        <w:tc>
          <w:tcPr>
            <w:tcW w:w="3870" w:type="dxa"/>
          </w:tcPr>
          <w:p w14:paraId="7D325B23" w14:textId="09E21306"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412.00: </w:t>
            </w:r>
            <w:r w:rsidRPr="00C642BF">
              <w:rPr>
                <w:rFonts w:ascii="Times New Roman" w:hAnsi="Times New Roman"/>
                <w:i/>
                <w:color w:val="000000"/>
                <w:sz w:val="22"/>
                <w:szCs w:val="22"/>
              </w:rPr>
              <w:t>Rates for Family Transitional Support Services</w:t>
            </w:r>
          </w:p>
        </w:tc>
      </w:tr>
      <w:tr w:rsidR="00157345" w:rsidRPr="008C363B" w14:paraId="12024623" w14:textId="77777777" w:rsidTr="00C642BF">
        <w:tc>
          <w:tcPr>
            <w:tcW w:w="5868" w:type="dxa"/>
          </w:tcPr>
          <w:p w14:paraId="08FBF876" w14:textId="6AF348E8"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Youth Residential Substance Use Disorder Treatment, Clinically Intensive Youth Residential Substance Use Disorder Treatment, Adjudicated Youth Residential Treatment, Clinically Intensive Residential Treatment, Community Treatment Residential, Emergency Residence, Intensive Residential Treatment, Intensive Treatment Residence, Medically Complex and Behavioral Residence, Medically Complex Residence, Specialty Treatment Residence, Young Parent Assessment and Living Program, Staff Add-on </w:t>
            </w:r>
            <w:r w:rsidR="006A03F2">
              <w:rPr>
                <w:rFonts w:ascii="Times New Roman" w:hAnsi="Times New Roman"/>
                <w:color w:val="000000"/>
                <w:sz w:val="22"/>
                <w:szCs w:val="22"/>
              </w:rPr>
              <w:t>S</w:t>
            </w:r>
            <w:r w:rsidRPr="00314D5D">
              <w:rPr>
                <w:rFonts w:ascii="Times New Roman" w:hAnsi="Times New Roman"/>
                <w:color w:val="000000"/>
                <w:sz w:val="22"/>
                <w:szCs w:val="22"/>
              </w:rPr>
              <w:t>ervice</w:t>
            </w:r>
            <w:r w:rsidR="006A03F2">
              <w:rPr>
                <w:rFonts w:ascii="Times New Roman" w:hAnsi="Times New Roman"/>
                <w:color w:val="000000"/>
                <w:sz w:val="22"/>
                <w:szCs w:val="22"/>
              </w:rPr>
              <w:t>s</w:t>
            </w:r>
            <w:r w:rsidRPr="00314D5D">
              <w:rPr>
                <w:rFonts w:ascii="Times New Roman" w:hAnsi="Times New Roman"/>
                <w:color w:val="000000"/>
                <w:sz w:val="22"/>
                <w:szCs w:val="22"/>
              </w:rPr>
              <w:t xml:space="preserve">, Adjudicated Youth Staff Add-on </w:t>
            </w:r>
            <w:r w:rsidR="006A03F2">
              <w:rPr>
                <w:rFonts w:ascii="Times New Roman" w:hAnsi="Times New Roman"/>
                <w:color w:val="000000"/>
                <w:sz w:val="22"/>
                <w:szCs w:val="22"/>
              </w:rPr>
              <w:t>S</w:t>
            </w:r>
            <w:r w:rsidRPr="00314D5D">
              <w:rPr>
                <w:rFonts w:ascii="Times New Roman" w:hAnsi="Times New Roman"/>
                <w:color w:val="000000"/>
                <w:sz w:val="22"/>
                <w:szCs w:val="22"/>
              </w:rPr>
              <w:t>ervice</w:t>
            </w:r>
            <w:r w:rsidR="006A03F2">
              <w:rPr>
                <w:rFonts w:ascii="Times New Roman" w:hAnsi="Times New Roman"/>
                <w:color w:val="000000"/>
                <w:sz w:val="22"/>
                <w:szCs w:val="22"/>
              </w:rPr>
              <w:t>s</w:t>
            </w:r>
            <w:r w:rsidRPr="00314D5D">
              <w:rPr>
                <w:rFonts w:ascii="Times New Roman" w:hAnsi="Times New Roman"/>
                <w:color w:val="000000"/>
                <w:sz w:val="22"/>
                <w:szCs w:val="22"/>
              </w:rPr>
              <w:t xml:space="preserve">, Community Service Network </w:t>
            </w:r>
            <w:r w:rsidR="006A03F2">
              <w:rPr>
                <w:rFonts w:ascii="Times New Roman" w:hAnsi="Times New Roman"/>
                <w:color w:val="000000"/>
                <w:sz w:val="22"/>
                <w:szCs w:val="22"/>
              </w:rPr>
              <w:t>P</w:t>
            </w:r>
            <w:r w:rsidRPr="00314D5D">
              <w:rPr>
                <w:rFonts w:ascii="Times New Roman" w:hAnsi="Times New Roman"/>
                <w:color w:val="000000"/>
                <w:sz w:val="22"/>
                <w:szCs w:val="22"/>
              </w:rPr>
              <w:t xml:space="preserve">rogram and Staff Add-on </w:t>
            </w:r>
            <w:r w:rsidR="006A03F2">
              <w:rPr>
                <w:rFonts w:ascii="Times New Roman" w:hAnsi="Times New Roman"/>
                <w:color w:val="000000"/>
                <w:sz w:val="22"/>
                <w:szCs w:val="22"/>
              </w:rPr>
              <w:t>S</w:t>
            </w:r>
            <w:r w:rsidRPr="00314D5D">
              <w:rPr>
                <w:rFonts w:ascii="Times New Roman" w:hAnsi="Times New Roman"/>
                <w:color w:val="000000"/>
                <w:sz w:val="22"/>
                <w:szCs w:val="22"/>
              </w:rPr>
              <w:t>ervices</w:t>
            </w:r>
            <w:r w:rsidR="00953E8E">
              <w:rPr>
                <w:rFonts w:ascii="Times New Roman" w:hAnsi="Times New Roman"/>
                <w:color w:val="000000"/>
                <w:sz w:val="22"/>
                <w:szCs w:val="22"/>
              </w:rPr>
              <w:t xml:space="preserve">, and the </w:t>
            </w:r>
            <w:r w:rsidR="006A03F2">
              <w:rPr>
                <w:rFonts w:ascii="Times New Roman" w:hAnsi="Times New Roman"/>
                <w:color w:val="000000"/>
                <w:sz w:val="22"/>
                <w:szCs w:val="22"/>
              </w:rPr>
              <w:t xml:space="preserve">services </w:t>
            </w:r>
            <w:r w:rsidR="00953E8E">
              <w:rPr>
                <w:rFonts w:ascii="Times New Roman" w:hAnsi="Times New Roman"/>
                <w:color w:val="000000"/>
                <w:sz w:val="22"/>
                <w:szCs w:val="22"/>
              </w:rPr>
              <w:t xml:space="preserve">formerly known as “Caring Together” </w:t>
            </w:r>
            <w:r w:rsidR="006A03F2">
              <w:rPr>
                <w:rFonts w:ascii="Times New Roman" w:hAnsi="Times New Roman"/>
                <w:color w:val="000000"/>
                <w:sz w:val="22"/>
                <w:szCs w:val="22"/>
              </w:rPr>
              <w:t>S</w:t>
            </w:r>
            <w:r w:rsidR="00953E8E">
              <w:rPr>
                <w:rFonts w:ascii="Times New Roman" w:hAnsi="Times New Roman"/>
                <w:color w:val="000000"/>
                <w:sz w:val="22"/>
                <w:szCs w:val="22"/>
              </w:rPr>
              <w:t>ervices</w:t>
            </w:r>
          </w:p>
        </w:tc>
        <w:tc>
          <w:tcPr>
            <w:tcW w:w="3870" w:type="dxa"/>
          </w:tcPr>
          <w:p w14:paraId="45776FA1" w14:textId="290B7A2A"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413.00: </w:t>
            </w:r>
            <w:r w:rsidRPr="00C642BF">
              <w:rPr>
                <w:rFonts w:ascii="Times New Roman" w:hAnsi="Times New Roman"/>
                <w:i/>
                <w:color w:val="000000"/>
                <w:sz w:val="22"/>
                <w:szCs w:val="22"/>
              </w:rPr>
              <w:t>Payments for Youth Intermediate-</w:t>
            </w:r>
            <w:r w:rsidR="00F611C9">
              <w:rPr>
                <w:rFonts w:ascii="Times New Roman" w:hAnsi="Times New Roman"/>
                <w:i/>
                <w:color w:val="000000"/>
                <w:sz w:val="22"/>
                <w:szCs w:val="22"/>
              </w:rPr>
              <w:t>t</w:t>
            </w:r>
            <w:r w:rsidRPr="00C642BF">
              <w:rPr>
                <w:rFonts w:ascii="Times New Roman" w:hAnsi="Times New Roman"/>
                <w:i/>
                <w:color w:val="000000"/>
                <w:sz w:val="22"/>
                <w:szCs w:val="22"/>
              </w:rPr>
              <w:t>erm Stabilization Services</w:t>
            </w:r>
          </w:p>
        </w:tc>
      </w:tr>
      <w:tr w:rsidR="00157345" w:rsidRPr="008C363B" w14:paraId="6C404AD9" w14:textId="77777777" w:rsidTr="00C642BF">
        <w:tc>
          <w:tcPr>
            <w:tcW w:w="5868" w:type="dxa"/>
            <w:vAlign w:val="bottom"/>
          </w:tcPr>
          <w:p w14:paraId="7C496D99" w14:textId="7B567AA3" w:rsidR="00157345" w:rsidRPr="00314D5D" w:rsidRDefault="00157345" w:rsidP="008908E0">
            <w:pPr>
              <w:rPr>
                <w:rFonts w:ascii="Times New Roman" w:hAnsi="Times New Roman"/>
                <w:sz w:val="22"/>
                <w:szCs w:val="22"/>
              </w:rPr>
            </w:pPr>
            <w:r w:rsidRPr="00314D5D">
              <w:rPr>
                <w:rFonts w:ascii="Times New Roman" w:hAnsi="Times New Roman"/>
                <w:color w:val="000000"/>
                <w:sz w:val="22"/>
                <w:szCs w:val="22"/>
              </w:rPr>
              <w:t>Adolescent Support Network, Afterschool Respite, Autism/Family Support Centers, Agency with Choice Administration, Community</w:t>
            </w:r>
            <w:r w:rsidR="008908E0">
              <w:rPr>
                <w:rFonts w:ascii="Times New Roman" w:hAnsi="Times New Roman"/>
                <w:color w:val="000000"/>
                <w:sz w:val="22"/>
                <w:szCs w:val="22"/>
              </w:rPr>
              <w:t>-</w:t>
            </w:r>
            <w:r w:rsidRPr="00314D5D">
              <w:rPr>
                <w:rFonts w:ascii="Times New Roman" w:hAnsi="Times New Roman"/>
                <w:color w:val="000000"/>
                <w:sz w:val="22"/>
                <w:szCs w:val="22"/>
              </w:rPr>
              <w:t xml:space="preserve">based Afterschool Social and Recreational Programs, Clinical and </w:t>
            </w:r>
            <w:r w:rsidR="008908E0">
              <w:rPr>
                <w:rFonts w:ascii="Times New Roman" w:hAnsi="Times New Roman"/>
                <w:color w:val="000000"/>
                <w:sz w:val="22"/>
                <w:szCs w:val="22"/>
              </w:rPr>
              <w:t>N</w:t>
            </w:r>
            <w:r w:rsidRPr="00314D5D">
              <w:rPr>
                <w:rFonts w:ascii="Times New Roman" w:hAnsi="Times New Roman"/>
                <w:color w:val="000000"/>
                <w:sz w:val="22"/>
                <w:szCs w:val="22"/>
              </w:rPr>
              <w:t xml:space="preserve">onclinical Combined Hourly Services, Comprehensive Services, Educational Coordination, Family Navigation, Family and Micro Family Resource Centers and Staff Add-on </w:t>
            </w:r>
            <w:r w:rsidR="00226960">
              <w:rPr>
                <w:rFonts w:ascii="Times New Roman" w:hAnsi="Times New Roman"/>
                <w:color w:val="000000"/>
                <w:sz w:val="22"/>
                <w:szCs w:val="22"/>
              </w:rPr>
              <w:t>S</w:t>
            </w:r>
            <w:r w:rsidRPr="00314D5D">
              <w:rPr>
                <w:rFonts w:ascii="Times New Roman" w:hAnsi="Times New Roman"/>
                <w:color w:val="000000"/>
                <w:sz w:val="22"/>
                <w:szCs w:val="22"/>
              </w:rPr>
              <w:t xml:space="preserve">ervices, Specialty </w:t>
            </w:r>
            <w:r w:rsidR="0036763C">
              <w:rPr>
                <w:rFonts w:ascii="Times New Roman" w:hAnsi="Times New Roman"/>
                <w:color w:val="000000"/>
                <w:sz w:val="22"/>
                <w:szCs w:val="22"/>
              </w:rPr>
              <w:t>F</w:t>
            </w:r>
            <w:r w:rsidRPr="00314D5D">
              <w:rPr>
                <w:rFonts w:ascii="Times New Roman" w:hAnsi="Times New Roman"/>
                <w:color w:val="000000"/>
                <w:sz w:val="22"/>
                <w:szCs w:val="22"/>
              </w:rPr>
              <w:t xml:space="preserve">amily and Family Skills Development </w:t>
            </w:r>
            <w:r w:rsidR="00226960">
              <w:rPr>
                <w:rFonts w:ascii="Times New Roman" w:hAnsi="Times New Roman"/>
                <w:color w:val="000000"/>
                <w:sz w:val="22"/>
                <w:szCs w:val="22"/>
              </w:rPr>
              <w:t>P</w:t>
            </w:r>
            <w:r w:rsidRPr="00314D5D">
              <w:rPr>
                <w:rFonts w:ascii="Times New Roman" w:hAnsi="Times New Roman"/>
                <w:color w:val="000000"/>
                <w:sz w:val="22"/>
                <w:szCs w:val="22"/>
              </w:rPr>
              <w:t xml:space="preserve">rograms and </w:t>
            </w:r>
            <w:r w:rsidR="00226960">
              <w:rPr>
                <w:rFonts w:ascii="Times New Roman" w:hAnsi="Times New Roman"/>
                <w:color w:val="000000"/>
                <w:sz w:val="22"/>
                <w:szCs w:val="22"/>
              </w:rPr>
              <w:t>S</w:t>
            </w:r>
            <w:r w:rsidRPr="00314D5D">
              <w:rPr>
                <w:rFonts w:ascii="Times New Roman" w:hAnsi="Times New Roman"/>
                <w:color w:val="000000"/>
                <w:sz w:val="22"/>
                <w:szCs w:val="22"/>
              </w:rPr>
              <w:t xml:space="preserve">taff </w:t>
            </w:r>
            <w:r w:rsidR="00226960">
              <w:rPr>
                <w:rFonts w:ascii="Times New Roman" w:hAnsi="Times New Roman"/>
                <w:color w:val="000000"/>
                <w:sz w:val="22"/>
                <w:szCs w:val="22"/>
              </w:rPr>
              <w:t>A</w:t>
            </w:r>
            <w:r w:rsidRPr="00314D5D">
              <w:rPr>
                <w:rFonts w:ascii="Times New Roman" w:hAnsi="Times New Roman"/>
                <w:color w:val="000000"/>
                <w:sz w:val="22"/>
                <w:szCs w:val="22"/>
              </w:rPr>
              <w:t xml:space="preserve">dd-on </w:t>
            </w:r>
            <w:r w:rsidR="00226960">
              <w:rPr>
                <w:rFonts w:ascii="Times New Roman" w:hAnsi="Times New Roman"/>
                <w:color w:val="000000"/>
                <w:sz w:val="22"/>
                <w:szCs w:val="22"/>
              </w:rPr>
              <w:t>S</w:t>
            </w:r>
            <w:r w:rsidRPr="00314D5D">
              <w:rPr>
                <w:rFonts w:ascii="Times New Roman" w:hAnsi="Times New Roman"/>
                <w:color w:val="000000"/>
                <w:sz w:val="22"/>
                <w:szCs w:val="22"/>
              </w:rPr>
              <w:t>ervices, Family Training, Intensive Flexible Family Support Service</w:t>
            </w:r>
            <w:r w:rsidR="00226960">
              <w:rPr>
                <w:rFonts w:ascii="Times New Roman" w:hAnsi="Times New Roman"/>
                <w:color w:val="000000"/>
                <w:sz w:val="22"/>
                <w:szCs w:val="22"/>
              </w:rPr>
              <w:t>s</w:t>
            </w:r>
            <w:r w:rsidRPr="00314D5D">
              <w:rPr>
                <w:rFonts w:ascii="Times New Roman" w:hAnsi="Times New Roman"/>
                <w:color w:val="000000"/>
                <w:sz w:val="22"/>
                <w:szCs w:val="22"/>
              </w:rPr>
              <w:t>, Medically Complex Programs, Peer Support, Planned Site</w:t>
            </w:r>
            <w:r w:rsidR="00226960">
              <w:rPr>
                <w:rFonts w:ascii="Times New Roman" w:hAnsi="Times New Roman"/>
                <w:color w:val="000000"/>
                <w:sz w:val="22"/>
                <w:szCs w:val="22"/>
              </w:rPr>
              <w:t>-</w:t>
            </w:r>
            <w:r w:rsidRPr="00314D5D">
              <w:rPr>
                <w:rFonts w:ascii="Times New Roman" w:hAnsi="Times New Roman"/>
                <w:color w:val="000000"/>
                <w:sz w:val="22"/>
                <w:szCs w:val="22"/>
              </w:rPr>
              <w:t xml:space="preserve">based Respite, Respite in </w:t>
            </w:r>
            <w:r w:rsidR="00226960">
              <w:rPr>
                <w:rFonts w:ascii="Times New Roman" w:hAnsi="Times New Roman"/>
                <w:color w:val="000000"/>
                <w:sz w:val="22"/>
                <w:szCs w:val="22"/>
              </w:rPr>
              <w:t>C</w:t>
            </w:r>
            <w:r w:rsidRPr="00314D5D">
              <w:rPr>
                <w:rFonts w:ascii="Times New Roman" w:hAnsi="Times New Roman"/>
                <w:color w:val="000000"/>
                <w:sz w:val="22"/>
                <w:szCs w:val="22"/>
              </w:rPr>
              <w:t xml:space="preserve">aregiver or </w:t>
            </w:r>
            <w:r w:rsidR="00226960">
              <w:rPr>
                <w:rFonts w:ascii="Times New Roman" w:hAnsi="Times New Roman"/>
                <w:color w:val="000000"/>
                <w:sz w:val="22"/>
                <w:szCs w:val="22"/>
              </w:rPr>
              <w:t>R</w:t>
            </w:r>
            <w:r w:rsidRPr="00314D5D">
              <w:rPr>
                <w:rFonts w:ascii="Times New Roman" w:hAnsi="Times New Roman"/>
                <w:color w:val="000000"/>
                <w:sz w:val="22"/>
                <w:szCs w:val="22"/>
              </w:rPr>
              <w:t>ecipient</w:t>
            </w:r>
            <w:r w:rsidR="00226960">
              <w:rPr>
                <w:rFonts w:ascii="Times New Roman" w:hAnsi="Times New Roman"/>
                <w:color w:val="000000"/>
                <w:sz w:val="22"/>
                <w:szCs w:val="22"/>
              </w:rPr>
              <w:t>’</w:t>
            </w:r>
            <w:r w:rsidRPr="00314D5D">
              <w:rPr>
                <w:rFonts w:ascii="Times New Roman" w:hAnsi="Times New Roman"/>
                <w:color w:val="000000"/>
                <w:sz w:val="22"/>
                <w:szCs w:val="22"/>
              </w:rPr>
              <w:t xml:space="preserve">s </w:t>
            </w:r>
            <w:r w:rsidR="00226960">
              <w:rPr>
                <w:rFonts w:ascii="Times New Roman" w:hAnsi="Times New Roman"/>
                <w:color w:val="000000"/>
                <w:sz w:val="22"/>
                <w:szCs w:val="22"/>
              </w:rPr>
              <w:t>H</w:t>
            </w:r>
            <w:r w:rsidRPr="00314D5D">
              <w:rPr>
                <w:rFonts w:ascii="Times New Roman" w:hAnsi="Times New Roman"/>
                <w:color w:val="000000"/>
                <w:sz w:val="22"/>
                <w:szCs w:val="22"/>
              </w:rPr>
              <w:t>ome, Site</w:t>
            </w:r>
            <w:r w:rsidR="00226960">
              <w:rPr>
                <w:rFonts w:ascii="Times New Roman" w:hAnsi="Times New Roman"/>
                <w:color w:val="000000"/>
                <w:sz w:val="22"/>
                <w:szCs w:val="22"/>
              </w:rPr>
              <w:t>-</w:t>
            </w:r>
            <w:r w:rsidRPr="00314D5D">
              <w:rPr>
                <w:rFonts w:ascii="Times New Roman" w:hAnsi="Times New Roman"/>
                <w:color w:val="000000"/>
                <w:sz w:val="22"/>
                <w:szCs w:val="22"/>
              </w:rPr>
              <w:t xml:space="preserve">based Respite and </w:t>
            </w:r>
            <w:r w:rsidR="00226960">
              <w:rPr>
                <w:rFonts w:ascii="Times New Roman" w:hAnsi="Times New Roman"/>
                <w:color w:val="000000"/>
                <w:sz w:val="22"/>
                <w:szCs w:val="22"/>
              </w:rPr>
              <w:t>S</w:t>
            </w:r>
            <w:r w:rsidRPr="00314D5D">
              <w:rPr>
                <w:rFonts w:ascii="Times New Roman" w:hAnsi="Times New Roman"/>
                <w:color w:val="000000"/>
                <w:sz w:val="22"/>
                <w:szCs w:val="22"/>
              </w:rPr>
              <w:t>ite</w:t>
            </w:r>
            <w:r w:rsidR="00226960">
              <w:rPr>
                <w:rFonts w:ascii="Times New Roman" w:hAnsi="Times New Roman"/>
                <w:color w:val="000000"/>
                <w:sz w:val="22"/>
                <w:szCs w:val="22"/>
              </w:rPr>
              <w:t>-</w:t>
            </w:r>
            <w:r w:rsidRPr="00314D5D">
              <w:rPr>
                <w:rFonts w:ascii="Times New Roman" w:hAnsi="Times New Roman"/>
                <w:color w:val="000000"/>
                <w:sz w:val="22"/>
                <w:szCs w:val="22"/>
              </w:rPr>
              <w:t xml:space="preserve">based </w:t>
            </w:r>
            <w:r w:rsidR="00226960">
              <w:rPr>
                <w:rFonts w:ascii="Times New Roman" w:hAnsi="Times New Roman"/>
                <w:color w:val="000000"/>
                <w:sz w:val="22"/>
                <w:szCs w:val="22"/>
              </w:rPr>
              <w:t>R</w:t>
            </w:r>
            <w:r w:rsidRPr="00314D5D">
              <w:rPr>
                <w:rFonts w:ascii="Times New Roman" w:hAnsi="Times New Roman"/>
                <w:color w:val="000000"/>
                <w:sz w:val="22"/>
                <w:szCs w:val="22"/>
              </w:rPr>
              <w:t xml:space="preserve">espite with Nursing, Unbundled </w:t>
            </w:r>
            <w:r w:rsidR="00226960">
              <w:rPr>
                <w:rFonts w:ascii="Times New Roman" w:hAnsi="Times New Roman"/>
                <w:color w:val="000000"/>
                <w:sz w:val="22"/>
                <w:szCs w:val="22"/>
              </w:rPr>
              <w:t>I</w:t>
            </w:r>
            <w:r w:rsidRPr="00314D5D">
              <w:rPr>
                <w:rFonts w:ascii="Times New Roman" w:hAnsi="Times New Roman"/>
                <w:color w:val="000000"/>
                <w:sz w:val="22"/>
                <w:szCs w:val="22"/>
              </w:rPr>
              <w:t>ntensive Foster Care Special Support Service</w:t>
            </w:r>
            <w:r w:rsidR="00226960">
              <w:rPr>
                <w:rFonts w:ascii="Times New Roman" w:hAnsi="Times New Roman"/>
                <w:color w:val="000000"/>
                <w:sz w:val="22"/>
                <w:szCs w:val="22"/>
              </w:rPr>
              <w:t>s</w:t>
            </w:r>
            <w:r w:rsidRPr="00314D5D">
              <w:rPr>
                <w:rFonts w:ascii="Times New Roman" w:hAnsi="Times New Roman"/>
                <w:color w:val="000000"/>
                <w:sz w:val="22"/>
                <w:szCs w:val="22"/>
              </w:rPr>
              <w:t>, and Flexible Support Services</w:t>
            </w:r>
          </w:p>
        </w:tc>
        <w:tc>
          <w:tcPr>
            <w:tcW w:w="3870" w:type="dxa"/>
          </w:tcPr>
          <w:p w14:paraId="27FE9253" w14:textId="41410B31"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414.00: </w:t>
            </w:r>
            <w:r w:rsidRPr="00C642BF">
              <w:rPr>
                <w:rFonts w:ascii="Times New Roman" w:hAnsi="Times New Roman"/>
                <w:i/>
                <w:color w:val="000000"/>
                <w:sz w:val="22"/>
                <w:szCs w:val="22"/>
              </w:rPr>
              <w:t>Rates for Family Stabilization Services</w:t>
            </w:r>
          </w:p>
        </w:tc>
      </w:tr>
      <w:tr w:rsidR="00157345" w:rsidRPr="008C363B" w14:paraId="450916E6" w14:textId="77777777" w:rsidTr="00C642BF">
        <w:tc>
          <w:tcPr>
            <w:tcW w:w="5868" w:type="dxa"/>
          </w:tcPr>
          <w:p w14:paraId="798458B8" w14:textId="641A95F8" w:rsidR="00157345" w:rsidRPr="00314D5D" w:rsidRDefault="00157345">
            <w:pPr>
              <w:rPr>
                <w:rFonts w:ascii="Times New Roman" w:hAnsi="Times New Roman"/>
                <w:sz w:val="22"/>
                <w:szCs w:val="22"/>
              </w:rPr>
            </w:pPr>
            <w:r w:rsidRPr="00314D5D">
              <w:rPr>
                <w:rFonts w:ascii="Times New Roman" w:hAnsi="Times New Roman"/>
                <w:color w:val="000000"/>
                <w:sz w:val="22"/>
                <w:szCs w:val="22"/>
              </w:rPr>
              <w:t>Clubhouse Services</w:t>
            </w:r>
          </w:p>
        </w:tc>
        <w:tc>
          <w:tcPr>
            <w:tcW w:w="3870" w:type="dxa"/>
          </w:tcPr>
          <w:p w14:paraId="654C8EA4" w14:textId="4DA4EB60"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416.00: </w:t>
            </w:r>
            <w:r w:rsidRPr="00C642BF">
              <w:rPr>
                <w:rFonts w:ascii="Times New Roman" w:hAnsi="Times New Roman"/>
                <w:i/>
                <w:color w:val="000000"/>
                <w:sz w:val="22"/>
                <w:szCs w:val="22"/>
              </w:rPr>
              <w:t>Rates for Clubhouse Services</w:t>
            </w:r>
          </w:p>
        </w:tc>
      </w:tr>
      <w:tr w:rsidR="00157345" w:rsidRPr="008C363B" w14:paraId="68B85968" w14:textId="77777777" w:rsidTr="00C642BF">
        <w:tc>
          <w:tcPr>
            <w:tcW w:w="5868" w:type="dxa"/>
          </w:tcPr>
          <w:p w14:paraId="08C04FEC" w14:textId="0A809DB6" w:rsidR="00157345" w:rsidRPr="00314D5D" w:rsidRDefault="00157345">
            <w:pPr>
              <w:rPr>
                <w:rFonts w:ascii="Times New Roman" w:hAnsi="Times New Roman"/>
                <w:sz w:val="22"/>
                <w:szCs w:val="22"/>
              </w:rPr>
            </w:pPr>
            <w:r w:rsidRPr="00314D5D">
              <w:rPr>
                <w:rFonts w:ascii="Times New Roman" w:hAnsi="Times New Roman"/>
                <w:color w:val="000000"/>
                <w:sz w:val="22"/>
                <w:szCs w:val="22"/>
              </w:rPr>
              <w:t>Congregate Care Housing Services, Central Intake and Assessment Program, Basic Home Care Case Management, ECOP Case Management, Protective Services, Protective Services Intake, Supportive Senior Housing, Money Management Services, and Guardianship Services</w:t>
            </w:r>
          </w:p>
        </w:tc>
        <w:tc>
          <w:tcPr>
            <w:tcW w:w="3870" w:type="dxa"/>
          </w:tcPr>
          <w:p w14:paraId="54C6C675" w14:textId="3C022439"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417.00: </w:t>
            </w:r>
            <w:r w:rsidRPr="00C642BF">
              <w:rPr>
                <w:rFonts w:ascii="Times New Roman" w:hAnsi="Times New Roman"/>
                <w:i/>
                <w:color w:val="000000"/>
                <w:sz w:val="22"/>
                <w:szCs w:val="22"/>
              </w:rPr>
              <w:t>Rates for Certain Elder Care Services</w:t>
            </w:r>
          </w:p>
        </w:tc>
      </w:tr>
      <w:tr w:rsidR="00157345" w:rsidRPr="008C363B" w14:paraId="482575DB" w14:textId="77777777" w:rsidTr="00C642BF">
        <w:tc>
          <w:tcPr>
            <w:tcW w:w="5868" w:type="dxa"/>
          </w:tcPr>
          <w:p w14:paraId="034AE1FF" w14:textId="64F8473E" w:rsidR="00157345" w:rsidRPr="00314D5D" w:rsidRDefault="00157345">
            <w:pPr>
              <w:rPr>
                <w:rFonts w:ascii="Times New Roman" w:hAnsi="Times New Roman"/>
                <w:sz w:val="22"/>
                <w:szCs w:val="22"/>
              </w:rPr>
            </w:pPr>
            <w:r w:rsidRPr="00314D5D">
              <w:rPr>
                <w:rFonts w:ascii="Times New Roman" w:hAnsi="Times New Roman"/>
                <w:color w:val="000000"/>
                <w:sz w:val="22"/>
                <w:szCs w:val="22"/>
              </w:rPr>
              <w:t>Staffing Support Services and Transitional Age Youth Detoxification and Stabilization Programs</w:t>
            </w:r>
          </w:p>
        </w:tc>
        <w:tc>
          <w:tcPr>
            <w:tcW w:w="3870" w:type="dxa"/>
          </w:tcPr>
          <w:p w14:paraId="6ACCA6BC" w14:textId="4F7A5856"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418.00: </w:t>
            </w:r>
            <w:r w:rsidRPr="00C642BF">
              <w:rPr>
                <w:rFonts w:ascii="Times New Roman" w:hAnsi="Times New Roman"/>
                <w:i/>
                <w:color w:val="000000"/>
                <w:sz w:val="22"/>
                <w:szCs w:val="22"/>
              </w:rPr>
              <w:t>Payments for Youth</w:t>
            </w:r>
            <w:r w:rsidR="008D11B6">
              <w:rPr>
                <w:rFonts w:ascii="Times New Roman" w:hAnsi="Times New Roman"/>
                <w:i/>
                <w:color w:val="000000"/>
                <w:sz w:val="22"/>
                <w:szCs w:val="22"/>
              </w:rPr>
              <w:t xml:space="preserve"> </w:t>
            </w:r>
            <w:r w:rsidRPr="00C642BF">
              <w:rPr>
                <w:rFonts w:ascii="Times New Roman" w:hAnsi="Times New Roman"/>
                <w:i/>
                <w:color w:val="000000"/>
                <w:sz w:val="22"/>
                <w:szCs w:val="22"/>
              </w:rPr>
              <w:t>Short</w:t>
            </w:r>
            <w:r w:rsidR="00F611C9">
              <w:rPr>
                <w:rFonts w:ascii="Times New Roman" w:hAnsi="Times New Roman"/>
                <w:i/>
                <w:color w:val="000000"/>
                <w:sz w:val="22"/>
                <w:szCs w:val="22"/>
              </w:rPr>
              <w:t>-t</w:t>
            </w:r>
            <w:r w:rsidRPr="00C642BF">
              <w:rPr>
                <w:rFonts w:ascii="Times New Roman" w:hAnsi="Times New Roman"/>
                <w:i/>
                <w:color w:val="000000"/>
                <w:sz w:val="22"/>
                <w:szCs w:val="22"/>
              </w:rPr>
              <w:t>erm Stabilization and Emergency Placement Services</w:t>
            </w:r>
          </w:p>
        </w:tc>
      </w:tr>
      <w:tr w:rsidR="00157345" w:rsidRPr="008C363B" w14:paraId="70122FF6" w14:textId="77777777" w:rsidTr="00C642BF">
        <w:tc>
          <w:tcPr>
            <w:tcW w:w="5868" w:type="dxa"/>
          </w:tcPr>
          <w:p w14:paraId="60273131" w14:textId="3FABAFFB"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Adult </w:t>
            </w:r>
            <w:r w:rsidR="00226960">
              <w:rPr>
                <w:rFonts w:ascii="Times New Roman" w:hAnsi="Times New Roman"/>
                <w:color w:val="000000"/>
                <w:sz w:val="22"/>
                <w:szCs w:val="22"/>
              </w:rPr>
              <w:t>H</w:t>
            </w:r>
            <w:r w:rsidRPr="00314D5D">
              <w:rPr>
                <w:rFonts w:ascii="Times New Roman" w:hAnsi="Times New Roman"/>
                <w:color w:val="000000"/>
                <w:sz w:val="22"/>
                <w:szCs w:val="22"/>
              </w:rPr>
              <w:t>ousing and Community Support Services</w:t>
            </w:r>
          </w:p>
        </w:tc>
        <w:tc>
          <w:tcPr>
            <w:tcW w:w="3870" w:type="dxa"/>
          </w:tcPr>
          <w:p w14:paraId="5A970E73" w14:textId="60FA409B"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421.00: </w:t>
            </w:r>
            <w:r w:rsidRPr="00C642BF">
              <w:rPr>
                <w:rFonts w:ascii="Times New Roman" w:hAnsi="Times New Roman"/>
                <w:i/>
                <w:color w:val="000000"/>
                <w:sz w:val="22"/>
                <w:szCs w:val="22"/>
              </w:rPr>
              <w:t>Rates for Adult Housing and Community Support Services</w:t>
            </w:r>
          </w:p>
        </w:tc>
      </w:tr>
      <w:tr w:rsidR="00157345" w:rsidRPr="008C363B" w14:paraId="127D27A2" w14:textId="77777777" w:rsidTr="00C642BF">
        <w:trPr>
          <w:cantSplit/>
        </w:trPr>
        <w:tc>
          <w:tcPr>
            <w:tcW w:w="5868" w:type="dxa"/>
          </w:tcPr>
          <w:p w14:paraId="73D7AF2B" w14:textId="0E4EA43F" w:rsidR="00157345" w:rsidRPr="00314D5D" w:rsidRDefault="00157345">
            <w:pPr>
              <w:rPr>
                <w:rFonts w:ascii="Times New Roman" w:hAnsi="Times New Roman"/>
                <w:sz w:val="22"/>
                <w:szCs w:val="22"/>
              </w:rPr>
            </w:pPr>
            <w:r w:rsidRPr="00314D5D">
              <w:rPr>
                <w:rFonts w:ascii="Times New Roman" w:hAnsi="Times New Roman"/>
                <w:color w:val="000000"/>
                <w:sz w:val="22"/>
                <w:szCs w:val="22"/>
              </w:rPr>
              <w:lastRenderedPageBreak/>
              <w:t xml:space="preserve">Orientation and Mobility </w:t>
            </w:r>
            <w:r w:rsidR="006A03F2">
              <w:rPr>
                <w:rFonts w:ascii="Times New Roman" w:hAnsi="Times New Roman"/>
                <w:color w:val="000000"/>
                <w:sz w:val="22"/>
                <w:szCs w:val="22"/>
              </w:rPr>
              <w:t>S</w:t>
            </w:r>
            <w:r w:rsidRPr="00314D5D">
              <w:rPr>
                <w:rFonts w:ascii="Times New Roman" w:hAnsi="Times New Roman"/>
                <w:color w:val="000000"/>
                <w:sz w:val="22"/>
                <w:szCs w:val="22"/>
              </w:rPr>
              <w:t>ervices, Mobile Eye Clinic, Deaf/Blind Community Access Network, Assistive Technology Independent Living Service, Homecare Assistance, Vocational Rehabilitation Assistant Services, Brain Injury Community</w:t>
            </w:r>
            <w:r w:rsidR="006A03F2">
              <w:rPr>
                <w:rFonts w:ascii="Times New Roman" w:hAnsi="Times New Roman"/>
                <w:color w:val="000000"/>
                <w:sz w:val="22"/>
                <w:szCs w:val="22"/>
              </w:rPr>
              <w:t>-</w:t>
            </w:r>
            <w:r w:rsidRPr="00314D5D">
              <w:rPr>
                <w:rFonts w:ascii="Times New Roman" w:hAnsi="Times New Roman"/>
                <w:color w:val="000000"/>
                <w:sz w:val="22"/>
                <w:szCs w:val="22"/>
              </w:rPr>
              <w:t xml:space="preserve"> and Site</w:t>
            </w:r>
            <w:r w:rsidR="006A03F2">
              <w:rPr>
                <w:rFonts w:ascii="Times New Roman" w:hAnsi="Times New Roman"/>
                <w:color w:val="000000"/>
                <w:sz w:val="22"/>
                <w:szCs w:val="22"/>
              </w:rPr>
              <w:t>-b</w:t>
            </w:r>
            <w:r w:rsidRPr="00314D5D">
              <w:rPr>
                <w:rFonts w:ascii="Times New Roman" w:hAnsi="Times New Roman"/>
                <w:color w:val="000000"/>
                <w:sz w:val="22"/>
                <w:szCs w:val="22"/>
              </w:rPr>
              <w:t>ased Services</w:t>
            </w:r>
          </w:p>
        </w:tc>
        <w:tc>
          <w:tcPr>
            <w:tcW w:w="3870" w:type="dxa"/>
          </w:tcPr>
          <w:p w14:paraId="3467F05E" w14:textId="5F32907D" w:rsidR="00157345" w:rsidRPr="00314D5D" w:rsidRDefault="00157345">
            <w:pPr>
              <w:rPr>
                <w:rFonts w:ascii="Times New Roman" w:hAnsi="Times New Roman"/>
                <w:sz w:val="22"/>
                <w:szCs w:val="22"/>
              </w:rPr>
            </w:pPr>
            <w:r w:rsidRPr="00314D5D">
              <w:rPr>
                <w:rFonts w:ascii="Times New Roman" w:hAnsi="Times New Roman"/>
                <w:color w:val="000000"/>
                <w:sz w:val="22"/>
                <w:szCs w:val="22"/>
              </w:rPr>
              <w:t xml:space="preserve">101 CMR 422.00: </w:t>
            </w:r>
            <w:r w:rsidRPr="00C642BF">
              <w:rPr>
                <w:rFonts w:ascii="Times New Roman" w:hAnsi="Times New Roman"/>
                <w:i/>
                <w:color w:val="000000"/>
                <w:sz w:val="22"/>
                <w:szCs w:val="22"/>
              </w:rPr>
              <w:t>Rates for General Programs - Disability Services</w:t>
            </w:r>
          </w:p>
        </w:tc>
      </w:tr>
      <w:tr w:rsidR="00157345" w:rsidRPr="00157345" w14:paraId="1C3D9332" w14:textId="77777777" w:rsidTr="00C642BF">
        <w:trPr>
          <w:trHeight w:val="552"/>
        </w:trPr>
        <w:tc>
          <w:tcPr>
            <w:tcW w:w="5868" w:type="dxa"/>
            <w:hideMark/>
          </w:tcPr>
          <w:p w14:paraId="55A182EC" w14:textId="56D99BAF" w:rsidR="00157345" w:rsidRPr="00157345" w:rsidRDefault="00157345">
            <w:pPr>
              <w:rPr>
                <w:rFonts w:ascii="Times New Roman" w:hAnsi="Times New Roman"/>
                <w:color w:val="000000"/>
                <w:sz w:val="22"/>
                <w:szCs w:val="22"/>
              </w:rPr>
            </w:pPr>
            <w:r w:rsidRPr="00157345">
              <w:rPr>
                <w:rFonts w:ascii="Times New Roman" w:hAnsi="Times New Roman"/>
                <w:color w:val="000000"/>
                <w:sz w:val="22"/>
                <w:szCs w:val="22"/>
              </w:rPr>
              <w:t>Corporate Representative Payee Service</w:t>
            </w:r>
            <w:r w:rsidR="00226960">
              <w:rPr>
                <w:rFonts w:ascii="Times New Roman" w:hAnsi="Times New Roman"/>
                <w:color w:val="000000"/>
                <w:sz w:val="22"/>
                <w:szCs w:val="22"/>
              </w:rPr>
              <w:t>s</w:t>
            </w:r>
            <w:r w:rsidRPr="00157345">
              <w:rPr>
                <w:rFonts w:ascii="Times New Roman" w:hAnsi="Times New Roman"/>
                <w:color w:val="000000"/>
                <w:sz w:val="22"/>
                <w:szCs w:val="22"/>
              </w:rPr>
              <w:t>, Transition to Adulthood Service</w:t>
            </w:r>
            <w:r w:rsidR="00226960">
              <w:rPr>
                <w:rFonts w:ascii="Times New Roman" w:hAnsi="Times New Roman"/>
                <w:color w:val="000000"/>
                <w:sz w:val="22"/>
                <w:szCs w:val="22"/>
              </w:rPr>
              <w:t>s</w:t>
            </w:r>
            <w:r w:rsidRPr="00157345">
              <w:rPr>
                <w:rFonts w:ascii="Times New Roman" w:hAnsi="Times New Roman"/>
                <w:color w:val="000000"/>
                <w:sz w:val="22"/>
                <w:szCs w:val="22"/>
              </w:rPr>
              <w:t>, Clinical Team Service</w:t>
            </w:r>
            <w:r w:rsidR="00226960">
              <w:rPr>
                <w:rFonts w:ascii="Times New Roman" w:hAnsi="Times New Roman"/>
                <w:color w:val="000000"/>
                <w:sz w:val="22"/>
                <w:szCs w:val="22"/>
              </w:rPr>
              <w:t>s</w:t>
            </w:r>
          </w:p>
        </w:tc>
        <w:tc>
          <w:tcPr>
            <w:tcW w:w="3870" w:type="dxa"/>
            <w:hideMark/>
          </w:tcPr>
          <w:p w14:paraId="30287C84" w14:textId="77777777" w:rsidR="00157345" w:rsidRPr="00157345" w:rsidRDefault="00157345">
            <w:pPr>
              <w:rPr>
                <w:rFonts w:ascii="Times New Roman" w:hAnsi="Times New Roman"/>
                <w:color w:val="000000"/>
                <w:sz w:val="22"/>
                <w:szCs w:val="22"/>
              </w:rPr>
            </w:pPr>
            <w:r w:rsidRPr="00157345">
              <w:rPr>
                <w:rFonts w:ascii="Times New Roman" w:hAnsi="Times New Roman"/>
                <w:color w:val="000000"/>
                <w:sz w:val="22"/>
                <w:szCs w:val="22"/>
              </w:rPr>
              <w:t xml:space="preserve">101 CMR 424.00: </w:t>
            </w:r>
            <w:r w:rsidRPr="00C642BF">
              <w:rPr>
                <w:rFonts w:ascii="Times New Roman" w:hAnsi="Times New Roman"/>
                <w:i/>
                <w:color w:val="000000"/>
                <w:sz w:val="22"/>
                <w:szCs w:val="22"/>
              </w:rPr>
              <w:t>Rates for Certain Developmental and Support Services</w:t>
            </w:r>
          </w:p>
        </w:tc>
      </w:tr>
      <w:tr w:rsidR="00157345" w:rsidRPr="00157345" w14:paraId="42A60096" w14:textId="77777777" w:rsidTr="00C642BF">
        <w:trPr>
          <w:trHeight w:val="288"/>
        </w:trPr>
        <w:tc>
          <w:tcPr>
            <w:tcW w:w="5868" w:type="dxa"/>
            <w:hideMark/>
          </w:tcPr>
          <w:p w14:paraId="0144A455" w14:textId="7536603D" w:rsidR="00157345" w:rsidRPr="00157345" w:rsidRDefault="00157345">
            <w:pPr>
              <w:rPr>
                <w:rFonts w:ascii="Times New Roman" w:hAnsi="Times New Roman"/>
                <w:color w:val="000000"/>
                <w:sz w:val="22"/>
                <w:szCs w:val="22"/>
              </w:rPr>
            </w:pPr>
            <w:r w:rsidRPr="00157345">
              <w:rPr>
                <w:rFonts w:ascii="Times New Roman" w:hAnsi="Times New Roman"/>
                <w:color w:val="000000"/>
                <w:sz w:val="22"/>
                <w:szCs w:val="22"/>
              </w:rPr>
              <w:t>Young Parent Support Service</w:t>
            </w:r>
            <w:r w:rsidR="00226960">
              <w:rPr>
                <w:rFonts w:ascii="Times New Roman" w:hAnsi="Times New Roman"/>
                <w:color w:val="000000"/>
                <w:sz w:val="22"/>
                <w:szCs w:val="22"/>
              </w:rPr>
              <w:t>s</w:t>
            </w:r>
          </w:p>
        </w:tc>
        <w:tc>
          <w:tcPr>
            <w:tcW w:w="3870" w:type="dxa"/>
            <w:hideMark/>
          </w:tcPr>
          <w:p w14:paraId="41610913" w14:textId="77777777" w:rsidR="00157345" w:rsidRPr="00157345" w:rsidRDefault="00157345">
            <w:pPr>
              <w:rPr>
                <w:rFonts w:ascii="Times New Roman" w:hAnsi="Times New Roman"/>
                <w:color w:val="000000"/>
                <w:sz w:val="22"/>
                <w:szCs w:val="22"/>
              </w:rPr>
            </w:pPr>
            <w:r w:rsidRPr="00157345">
              <w:rPr>
                <w:rFonts w:ascii="Times New Roman" w:hAnsi="Times New Roman"/>
                <w:color w:val="000000"/>
                <w:sz w:val="22"/>
                <w:szCs w:val="22"/>
              </w:rPr>
              <w:t xml:space="preserve">101 CMR 425.00: </w:t>
            </w:r>
            <w:r w:rsidRPr="00C642BF">
              <w:rPr>
                <w:rFonts w:ascii="Times New Roman" w:hAnsi="Times New Roman"/>
                <w:i/>
                <w:color w:val="000000"/>
                <w:sz w:val="22"/>
                <w:szCs w:val="22"/>
              </w:rPr>
              <w:t>Rates for Certain Young Parent Support Programs</w:t>
            </w:r>
          </w:p>
        </w:tc>
      </w:tr>
      <w:tr w:rsidR="00157345" w:rsidRPr="00157345" w14:paraId="53D3C382" w14:textId="77777777" w:rsidTr="00C642BF">
        <w:trPr>
          <w:trHeight w:val="828"/>
        </w:trPr>
        <w:tc>
          <w:tcPr>
            <w:tcW w:w="5868" w:type="dxa"/>
            <w:hideMark/>
          </w:tcPr>
          <w:p w14:paraId="757141E5" w14:textId="0010802F" w:rsidR="00157345" w:rsidRPr="00157345" w:rsidRDefault="00157345">
            <w:pPr>
              <w:rPr>
                <w:rFonts w:ascii="Times New Roman" w:hAnsi="Times New Roman"/>
                <w:color w:val="000000"/>
                <w:sz w:val="22"/>
                <w:szCs w:val="22"/>
              </w:rPr>
            </w:pPr>
            <w:r w:rsidRPr="00157345">
              <w:rPr>
                <w:rFonts w:ascii="Times New Roman" w:hAnsi="Times New Roman"/>
                <w:color w:val="000000"/>
                <w:sz w:val="22"/>
                <w:szCs w:val="22"/>
              </w:rPr>
              <w:t>Alternative Lock-up Program, Conflict of Interest Service</w:t>
            </w:r>
            <w:r w:rsidR="00226960">
              <w:rPr>
                <w:rFonts w:ascii="Times New Roman" w:hAnsi="Times New Roman"/>
                <w:color w:val="000000"/>
                <w:sz w:val="22"/>
                <w:szCs w:val="22"/>
              </w:rPr>
              <w:t>s</w:t>
            </w:r>
            <w:r w:rsidRPr="00157345">
              <w:rPr>
                <w:rFonts w:ascii="Times New Roman" w:hAnsi="Times New Roman"/>
                <w:color w:val="000000"/>
                <w:sz w:val="22"/>
                <w:szCs w:val="22"/>
              </w:rPr>
              <w:t xml:space="preserve">, Teen Pregnancy Prevention </w:t>
            </w:r>
            <w:r w:rsidRPr="00314D5D">
              <w:rPr>
                <w:rFonts w:ascii="Times New Roman" w:hAnsi="Times New Roman"/>
                <w:color w:val="000000"/>
                <w:sz w:val="22"/>
                <w:szCs w:val="22"/>
              </w:rPr>
              <w:t>Services, Therapeutic</w:t>
            </w:r>
            <w:r w:rsidRPr="00157345">
              <w:rPr>
                <w:rFonts w:ascii="Times New Roman" w:hAnsi="Times New Roman"/>
                <w:color w:val="000000"/>
                <w:sz w:val="22"/>
                <w:szCs w:val="22"/>
              </w:rPr>
              <w:t xml:space="preserve"> Day Services and Staff Add-on </w:t>
            </w:r>
            <w:r w:rsidR="006A03F2">
              <w:rPr>
                <w:rFonts w:ascii="Times New Roman" w:hAnsi="Times New Roman"/>
                <w:color w:val="000000"/>
                <w:sz w:val="22"/>
                <w:szCs w:val="22"/>
              </w:rPr>
              <w:t>S</w:t>
            </w:r>
            <w:r w:rsidRPr="00157345">
              <w:rPr>
                <w:rFonts w:ascii="Times New Roman" w:hAnsi="Times New Roman"/>
                <w:color w:val="000000"/>
                <w:sz w:val="22"/>
                <w:szCs w:val="22"/>
              </w:rPr>
              <w:t>ervice</w:t>
            </w:r>
            <w:r w:rsidR="00226960">
              <w:rPr>
                <w:rFonts w:ascii="Times New Roman" w:hAnsi="Times New Roman"/>
                <w:color w:val="000000"/>
                <w:sz w:val="22"/>
                <w:szCs w:val="22"/>
              </w:rPr>
              <w:t>s</w:t>
            </w:r>
            <w:r w:rsidR="006A03F2">
              <w:rPr>
                <w:rFonts w:ascii="Times New Roman" w:hAnsi="Times New Roman"/>
                <w:color w:val="000000"/>
                <w:sz w:val="22"/>
                <w:szCs w:val="22"/>
              </w:rPr>
              <w:t>,</w:t>
            </w:r>
            <w:r w:rsidRPr="00157345">
              <w:rPr>
                <w:rFonts w:ascii="Times New Roman" w:hAnsi="Times New Roman"/>
                <w:color w:val="000000"/>
                <w:sz w:val="22"/>
                <w:szCs w:val="22"/>
              </w:rPr>
              <w:t xml:space="preserve"> and Young Parent Support Program and Staff Add-on </w:t>
            </w:r>
            <w:r w:rsidR="006A03F2">
              <w:rPr>
                <w:rFonts w:ascii="Times New Roman" w:hAnsi="Times New Roman"/>
                <w:color w:val="000000"/>
                <w:sz w:val="22"/>
                <w:szCs w:val="22"/>
              </w:rPr>
              <w:t>S</w:t>
            </w:r>
            <w:r w:rsidRPr="00157345">
              <w:rPr>
                <w:rFonts w:ascii="Times New Roman" w:hAnsi="Times New Roman"/>
                <w:color w:val="000000"/>
                <w:sz w:val="22"/>
                <w:szCs w:val="22"/>
              </w:rPr>
              <w:t>ervices</w:t>
            </w:r>
          </w:p>
        </w:tc>
        <w:tc>
          <w:tcPr>
            <w:tcW w:w="3870" w:type="dxa"/>
            <w:hideMark/>
          </w:tcPr>
          <w:p w14:paraId="14F9F25E" w14:textId="77777777" w:rsidR="00157345" w:rsidRPr="00157345" w:rsidRDefault="00157345">
            <w:pPr>
              <w:rPr>
                <w:rFonts w:ascii="Times New Roman" w:hAnsi="Times New Roman"/>
                <w:color w:val="000000"/>
                <w:sz w:val="22"/>
                <w:szCs w:val="22"/>
              </w:rPr>
            </w:pPr>
            <w:r w:rsidRPr="00157345">
              <w:rPr>
                <w:rFonts w:ascii="Times New Roman" w:hAnsi="Times New Roman"/>
                <w:color w:val="000000"/>
                <w:sz w:val="22"/>
                <w:szCs w:val="22"/>
              </w:rPr>
              <w:t xml:space="preserve">101 CMR 427.00: </w:t>
            </w:r>
            <w:r w:rsidRPr="00C642BF">
              <w:rPr>
                <w:rFonts w:ascii="Times New Roman" w:hAnsi="Times New Roman"/>
                <w:i/>
                <w:color w:val="000000"/>
                <w:sz w:val="22"/>
                <w:szCs w:val="22"/>
              </w:rPr>
              <w:t>Rates for Certain Youth and Young Adult Support Services</w:t>
            </w:r>
          </w:p>
        </w:tc>
      </w:tr>
      <w:tr w:rsidR="00157345" w:rsidRPr="00157345" w14:paraId="25B728CA" w14:textId="77777777" w:rsidTr="00C642BF">
        <w:trPr>
          <w:trHeight w:val="552"/>
        </w:trPr>
        <w:tc>
          <w:tcPr>
            <w:tcW w:w="5868" w:type="dxa"/>
            <w:hideMark/>
          </w:tcPr>
          <w:p w14:paraId="7E003760" w14:textId="3DE35470" w:rsidR="00157345" w:rsidRPr="00157345" w:rsidRDefault="00157345">
            <w:pPr>
              <w:rPr>
                <w:rFonts w:ascii="Times New Roman" w:hAnsi="Times New Roman"/>
                <w:sz w:val="22"/>
                <w:szCs w:val="22"/>
              </w:rPr>
            </w:pPr>
            <w:r w:rsidRPr="00157345">
              <w:rPr>
                <w:rFonts w:ascii="Times New Roman" w:hAnsi="Times New Roman"/>
                <w:sz w:val="22"/>
                <w:szCs w:val="22"/>
              </w:rPr>
              <w:t xml:space="preserve">Deaf and Hard of </w:t>
            </w:r>
            <w:r w:rsidRPr="00314D5D">
              <w:rPr>
                <w:rFonts w:ascii="Times New Roman" w:hAnsi="Times New Roman"/>
                <w:sz w:val="22"/>
                <w:szCs w:val="22"/>
              </w:rPr>
              <w:t>Hearing</w:t>
            </w:r>
            <w:r w:rsidRPr="00157345">
              <w:rPr>
                <w:rFonts w:ascii="Times New Roman" w:hAnsi="Times New Roman"/>
                <w:sz w:val="22"/>
                <w:szCs w:val="22"/>
              </w:rPr>
              <w:t xml:space="preserve"> Independent Living Services, Recovery Learning Communities, Vocational Rehabilitation Independent Living Services</w:t>
            </w:r>
          </w:p>
        </w:tc>
        <w:tc>
          <w:tcPr>
            <w:tcW w:w="3870" w:type="dxa"/>
            <w:hideMark/>
          </w:tcPr>
          <w:p w14:paraId="69596651" w14:textId="77777777" w:rsidR="00157345" w:rsidRPr="00157345" w:rsidRDefault="00157345">
            <w:pPr>
              <w:rPr>
                <w:rFonts w:ascii="Times New Roman" w:hAnsi="Times New Roman"/>
                <w:sz w:val="22"/>
                <w:szCs w:val="22"/>
              </w:rPr>
            </w:pPr>
            <w:r w:rsidRPr="00157345">
              <w:rPr>
                <w:rFonts w:ascii="Times New Roman" w:hAnsi="Times New Roman"/>
                <w:sz w:val="22"/>
                <w:szCs w:val="22"/>
              </w:rPr>
              <w:t xml:space="preserve">101 CMR 428.00: </w:t>
            </w:r>
            <w:r w:rsidRPr="00C642BF">
              <w:rPr>
                <w:rFonts w:ascii="Times New Roman" w:hAnsi="Times New Roman"/>
                <w:i/>
                <w:sz w:val="22"/>
                <w:szCs w:val="22"/>
              </w:rPr>
              <w:t>Rates for Certain Independent Living Communities and Services</w:t>
            </w:r>
          </w:p>
        </w:tc>
      </w:tr>
      <w:tr w:rsidR="00157345" w:rsidRPr="00157345" w14:paraId="200D03E5" w14:textId="77777777" w:rsidTr="00C642BF">
        <w:trPr>
          <w:trHeight w:val="1380"/>
        </w:trPr>
        <w:tc>
          <w:tcPr>
            <w:tcW w:w="5868" w:type="dxa"/>
            <w:hideMark/>
          </w:tcPr>
          <w:p w14:paraId="7EA48E6B" w14:textId="239BCAF6" w:rsidR="00157345" w:rsidRPr="00157345" w:rsidRDefault="00157345">
            <w:pPr>
              <w:rPr>
                <w:rFonts w:ascii="Times New Roman" w:hAnsi="Times New Roman"/>
                <w:sz w:val="22"/>
                <w:szCs w:val="22"/>
              </w:rPr>
            </w:pPr>
            <w:r w:rsidRPr="00157345">
              <w:rPr>
                <w:rFonts w:ascii="Times New Roman" w:hAnsi="Times New Roman"/>
                <w:sz w:val="22"/>
                <w:szCs w:val="22"/>
              </w:rPr>
              <w:t>Domestic Violence Community</w:t>
            </w:r>
            <w:r w:rsidR="00226960">
              <w:rPr>
                <w:rFonts w:ascii="Times New Roman" w:hAnsi="Times New Roman"/>
                <w:sz w:val="22"/>
                <w:szCs w:val="22"/>
              </w:rPr>
              <w:t>-b</w:t>
            </w:r>
            <w:r w:rsidRPr="00157345">
              <w:rPr>
                <w:rFonts w:ascii="Times New Roman" w:hAnsi="Times New Roman"/>
                <w:sz w:val="22"/>
                <w:szCs w:val="22"/>
              </w:rPr>
              <w:t>ased Service</w:t>
            </w:r>
            <w:r w:rsidR="00226960">
              <w:rPr>
                <w:rFonts w:ascii="Times New Roman" w:hAnsi="Times New Roman"/>
                <w:sz w:val="22"/>
                <w:szCs w:val="22"/>
              </w:rPr>
              <w:t>s</w:t>
            </w:r>
            <w:r w:rsidRPr="00157345">
              <w:rPr>
                <w:rFonts w:ascii="Times New Roman" w:hAnsi="Times New Roman"/>
                <w:sz w:val="22"/>
                <w:szCs w:val="22"/>
              </w:rPr>
              <w:t xml:space="preserve">, Child </w:t>
            </w:r>
            <w:r w:rsidRPr="00314D5D">
              <w:rPr>
                <w:rFonts w:ascii="Times New Roman" w:hAnsi="Times New Roman"/>
                <w:sz w:val="22"/>
                <w:szCs w:val="22"/>
              </w:rPr>
              <w:t>Exposed</w:t>
            </w:r>
            <w:r w:rsidRPr="00157345">
              <w:rPr>
                <w:rFonts w:ascii="Times New Roman" w:hAnsi="Times New Roman"/>
                <w:sz w:val="22"/>
                <w:szCs w:val="22"/>
              </w:rPr>
              <w:t xml:space="preserve"> to Domestic Violence Services, Supervised Visitation Service</w:t>
            </w:r>
            <w:r w:rsidR="00226960">
              <w:rPr>
                <w:rFonts w:ascii="Times New Roman" w:hAnsi="Times New Roman"/>
                <w:sz w:val="22"/>
                <w:szCs w:val="22"/>
              </w:rPr>
              <w:t>s</w:t>
            </w:r>
            <w:r w:rsidRPr="00157345">
              <w:rPr>
                <w:rFonts w:ascii="Times New Roman" w:hAnsi="Times New Roman"/>
                <w:sz w:val="22"/>
                <w:szCs w:val="22"/>
              </w:rPr>
              <w:t xml:space="preserve">, Sexual and Domestic Equity and Legal Services, Intimate Partner Abuse and Educational Services, Rape Crisis Centers and </w:t>
            </w:r>
            <w:r w:rsidRPr="00314D5D">
              <w:rPr>
                <w:rFonts w:ascii="Times New Roman" w:hAnsi="Times New Roman"/>
                <w:sz w:val="22"/>
                <w:szCs w:val="22"/>
              </w:rPr>
              <w:t>Satellite</w:t>
            </w:r>
            <w:r w:rsidRPr="00157345">
              <w:rPr>
                <w:rFonts w:ascii="Times New Roman" w:hAnsi="Times New Roman"/>
                <w:sz w:val="22"/>
                <w:szCs w:val="22"/>
              </w:rPr>
              <w:t xml:space="preserve"> Centers, Rape Crisis Direct Care Add-on </w:t>
            </w:r>
            <w:r w:rsidR="00226960">
              <w:rPr>
                <w:rFonts w:ascii="Times New Roman" w:hAnsi="Times New Roman"/>
                <w:sz w:val="22"/>
                <w:szCs w:val="22"/>
              </w:rPr>
              <w:t>S</w:t>
            </w:r>
            <w:r w:rsidRPr="00157345">
              <w:rPr>
                <w:rFonts w:ascii="Times New Roman" w:hAnsi="Times New Roman"/>
                <w:sz w:val="22"/>
                <w:szCs w:val="22"/>
              </w:rPr>
              <w:t xml:space="preserve">taff </w:t>
            </w:r>
            <w:r w:rsidR="006A03F2">
              <w:rPr>
                <w:rFonts w:ascii="Times New Roman" w:hAnsi="Times New Roman"/>
                <w:sz w:val="22"/>
                <w:szCs w:val="22"/>
              </w:rPr>
              <w:t>S</w:t>
            </w:r>
            <w:r w:rsidRPr="00157345">
              <w:rPr>
                <w:rFonts w:ascii="Times New Roman" w:hAnsi="Times New Roman"/>
                <w:sz w:val="22"/>
                <w:szCs w:val="22"/>
              </w:rPr>
              <w:t xml:space="preserve">ervices, and Statewide Specialized Hotline </w:t>
            </w:r>
            <w:r w:rsidR="008D11B6">
              <w:rPr>
                <w:rFonts w:ascii="Times New Roman" w:hAnsi="Times New Roman"/>
                <w:sz w:val="22"/>
                <w:szCs w:val="22"/>
              </w:rPr>
              <w:t>S</w:t>
            </w:r>
            <w:r w:rsidRPr="00157345">
              <w:rPr>
                <w:rFonts w:ascii="Times New Roman" w:hAnsi="Times New Roman"/>
                <w:sz w:val="22"/>
                <w:szCs w:val="22"/>
              </w:rPr>
              <w:t>ervice</w:t>
            </w:r>
            <w:r w:rsidR="00226960">
              <w:rPr>
                <w:rFonts w:ascii="Times New Roman" w:hAnsi="Times New Roman"/>
                <w:sz w:val="22"/>
                <w:szCs w:val="22"/>
              </w:rPr>
              <w:t>s</w:t>
            </w:r>
            <w:r w:rsidRPr="00157345">
              <w:rPr>
                <w:rFonts w:ascii="Times New Roman" w:hAnsi="Times New Roman"/>
                <w:sz w:val="22"/>
                <w:szCs w:val="22"/>
              </w:rPr>
              <w:t xml:space="preserve"> </w:t>
            </w:r>
          </w:p>
        </w:tc>
        <w:tc>
          <w:tcPr>
            <w:tcW w:w="3870" w:type="dxa"/>
            <w:hideMark/>
          </w:tcPr>
          <w:p w14:paraId="09F89230" w14:textId="77777777" w:rsidR="00157345" w:rsidRPr="00157345" w:rsidRDefault="00157345">
            <w:pPr>
              <w:rPr>
                <w:rFonts w:ascii="Times New Roman" w:hAnsi="Times New Roman"/>
                <w:sz w:val="22"/>
                <w:szCs w:val="22"/>
              </w:rPr>
            </w:pPr>
            <w:r w:rsidRPr="00157345">
              <w:rPr>
                <w:rFonts w:ascii="Times New Roman" w:hAnsi="Times New Roman"/>
                <w:sz w:val="22"/>
                <w:szCs w:val="22"/>
              </w:rPr>
              <w:t xml:space="preserve">101 CMR 429.00: </w:t>
            </w:r>
            <w:r w:rsidRPr="00C642BF">
              <w:rPr>
                <w:rFonts w:ascii="Times New Roman" w:hAnsi="Times New Roman"/>
                <w:i/>
                <w:sz w:val="22"/>
                <w:szCs w:val="22"/>
              </w:rPr>
              <w:t>Rates for Certain Sexual and Domestic Violence Services</w:t>
            </w:r>
          </w:p>
        </w:tc>
      </w:tr>
      <w:tr w:rsidR="00157345" w:rsidRPr="00157345" w14:paraId="0F6A6EF3" w14:textId="77777777" w:rsidTr="00C642BF">
        <w:trPr>
          <w:trHeight w:val="288"/>
        </w:trPr>
        <w:tc>
          <w:tcPr>
            <w:tcW w:w="5868" w:type="dxa"/>
            <w:hideMark/>
          </w:tcPr>
          <w:p w14:paraId="2E5B3478" w14:textId="77777777" w:rsidR="00157345" w:rsidRPr="00157345" w:rsidRDefault="00157345">
            <w:pPr>
              <w:rPr>
                <w:rFonts w:ascii="Times New Roman" w:hAnsi="Times New Roman"/>
                <w:sz w:val="22"/>
                <w:szCs w:val="22"/>
              </w:rPr>
            </w:pPr>
            <w:r w:rsidRPr="00157345">
              <w:rPr>
                <w:rFonts w:ascii="Times New Roman" w:hAnsi="Times New Roman"/>
                <w:sz w:val="22"/>
                <w:szCs w:val="22"/>
              </w:rPr>
              <w:t>Program of Assertive Community Treatment Services</w:t>
            </w:r>
          </w:p>
        </w:tc>
        <w:tc>
          <w:tcPr>
            <w:tcW w:w="3870" w:type="dxa"/>
            <w:hideMark/>
          </w:tcPr>
          <w:p w14:paraId="7BF8B5FC" w14:textId="2AC6128A" w:rsidR="00157345" w:rsidRPr="00157345" w:rsidRDefault="00157345">
            <w:pPr>
              <w:rPr>
                <w:rFonts w:ascii="Times New Roman" w:hAnsi="Times New Roman"/>
                <w:sz w:val="22"/>
                <w:szCs w:val="22"/>
              </w:rPr>
            </w:pPr>
            <w:r w:rsidRPr="00157345">
              <w:rPr>
                <w:rFonts w:ascii="Times New Roman" w:hAnsi="Times New Roman"/>
                <w:sz w:val="22"/>
                <w:szCs w:val="22"/>
              </w:rPr>
              <w:t xml:space="preserve">101 CMR 430.00: </w:t>
            </w:r>
            <w:r w:rsidRPr="00C642BF">
              <w:rPr>
                <w:rFonts w:ascii="Times New Roman" w:hAnsi="Times New Roman"/>
                <w:i/>
                <w:sz w:val="22"/>
                <w:szCs w:val="22"/>
              </w:rPr>
              <w:t>Rates for  Program of Assertive Community Treatment Services</w:t>
            </w:r>
          </w:p>
        </w:tc>
      </w:tr>
      <w:tr w:rsidR="00157345" w:rsidRPr="00157345" w14:paraId="0578A85A" w14:textId="77777777" w:rsidTr="00C642BF">
        <w:trPr>
          <w:trHeight w:val="288"/>
        </w:trPr>
        <w:tc>
          <w:tcPr>
            <w:tcW w:w="5868" w:type="dxa"/>
            <w:hideMark/>
          </w:tcPr>
          <w:p w14:paraId="012F110F" w14:textId="44F25775" w:rsidR="00157345" w:rsidRPr="00157345" w:rsidRDefault="00157345">
            <w:pPr>
              <w:rPr>
                <w:rFonts w:ascii="Times New Roman" w:hAnsi="Times New Roman"/>
                <w:sz w:val="22"/>
                <w:szCs w:val="22"/>
              </w:rPr>
            </w:pPr>
            <w:r w:rsidRPr="00157345">
              <w:rPr>
                <w:rFonts w:ascii="Times New Roman" w:hAnsi="Times New Roman"/>
                <w:sz w:val="22"/>
                <w:szCs w:val="22"/>
              </w:rPr>
              <w:t xml:space="preserve">Respite </w:t>
            </w:r>
            <w:r w:rsidRPr="00314D5D">
              <w:rPr>
                <w:rFonts w:ascii="Times New Roman" w:hAnsi="Times New Roman"/>
                <w:sz w:val="22"/>
                <w:szCs w:val="22"/>
              </w:rPr>
              <w:t>Services</w:t>
            </w:r>
          </w:p>
        </w:tc>
        <w:tc>
          <w:tcPr>
            <w:tcW w:w="3870" w:type="dxa"/>
            <w:hideMark/>
          </w:tcPr>
          <w:p w14:paraId="05AE2972" w14:textId="77777777" w:rsidR="00157345" w:rsidRPr="00157345" w:rsidRDefault="00157345">
            <w:pPr>
              <w:rPr>
                <w:rFonts w:ascii="Times New Roman" w:hAnsi="Times New Roman"/>
                <w:sz w:val="22"/>
                <w:szCs w:val="22"/>
              </w:rPr>
            </w:pPr>
            <w:r w:rsidRPr="00157345">
              <w:rPr>
                <w:rFonts w:ascii="Times New Roman" w:hAnsi="Times New Roman"/>
                <w:sz w:val="22"/>
                <w:szCs w:val="22"/>
              </w:rPr>
              <w:t xml:space="preserve">101 CMR 431.00: </w:t>
            </w:r>
            <w:r w:rsidRPr="00C642BF">
              <w:rPr>
                <w:rFonts w:ascii="Times New Roman" w:hAnsi="Times New Roman"/>
                <w:i/>
                <w:sz w:val="22"/>
                <w:szCs w:val="22"/>
              </w:rPr>
              <w:t>Rates for Certain Respite Services</w:t>
            </w:r>
            <w:r w:rsidRPr="00157345">
              <w:rPr>
                <w:rFonts w:ascii="Times New Roman" w:hAnsi="Times New Roman"/>
                <w:sz w:val="22"/>
                <w:szCs w:val="22"/>
              </w:rPr>
              <w:t xml:space="preserve"> </w:t>
            </w:r>
          </w:p>
        </w:tc>
      </w:tr>
      <w:tr w:rsidR="00157345" w:rsidRPr="00157345" w14:paraId="67781044" w14:textId="77777777" w:rsidTr="00C642BF">
        <w:trPr>
          <w:trHeight w:val="288"/>
        </w:trPr>
        <w:tc>
          <w:tcPr>
            <w:tcW w:w="5868" w:type="dxa"/>
            <w:hideMark/>
          </w:tcPr>
          <w:p w14:paraId="00DF2A93" w14:textId="77777777" w:rsidR="00157345" w:rsidRPr="00157345" w:rsidRDefault="00157345">
            <w:pPr>
              <w:rPr>
                <w:rFonts w:ascii="Times New Roman" w:hAnsi="Times New Roman"/>
                <w:sz w:val="22"/>
                <w:szCs w:val="22"/>
              </w:rPr>
            </w:pPr>
            <w:r w:rsidRPr="00157345">
              <w:rPr>
                <w:rFonts w:ascii="Times New Roman" w:hAnsi="Times New Roman"/>
                <w:sz w:val="22"/>
                <w:szCs w:val="22"/>
              </w:rPr>
              <w:t>Lead Agency Services</w:t>
            </w:r>
          </w:p>
        </w:tc>
        <w:tc>
          <w:tcPr>
            <w:tcW w:w="3870" w:type="dxa"/>
            <w:hideMark/>
          </w:tcPr>
          <w:p w14:paraId="0C710922" w14:textId="77777777" w:rsidR="00157345" w:rsidRPr="00157345" w:rsidRDefault="00157345">
            <w:pPr>
              <w:rPr>
                <w:rFonts w:ascii="Times New Roman" w:hAnsi="Times New Roman"/>
                <w:sz w:val="22"/>
                <w:szCs w:val="22"/>
              </w:rPr>
            </w:pPr>
            <w:r w:rsidRPr="00157345">
              <w:rPr>
                <w:rFonts w:ascii="Times New Roman" w:hAnsi="Times New Roman"/>
                <w:sz w:val="22"/>
                <w:szCs w:val="22"/>
              </w:rPr>
              <w:t xml:space="preserve">101 CMR 432.00: </w:t>
            </w:r>
            <w:r w:rsidRPr="00C642BF">
              <w:rPr>
                <w:rFonts w:ascii="Times New Roman" w:hAnsi="Times New Roman"/>
                <w:i/>
                <w:sz w:val="22"/>
                <w:szCs w:val="22"/>
              </w:rPr>
              <w:t>Rates for Certain Lead Agency Services</w:t>
            </w:r>
            <w:r w:rsidRPr="00157345">
              <w:rPr>
                <w:rFonts w:ascii="Times New Roman" w:hAnsi="Times New Roman"/>
                <w:sz w:val="22"/>
                <w:szCs w:val="22"/>
              </w:rPr>
              <w:t xml:space="preserve"> </w:t>
            </w:r>
          </w:p>
        </w:tc>
      </w:tr>
      <w:tr w:rsidR="00FA0407" w:rsidRPr="00157345" w14:paraId="6E4AA1B4" w14:textId="77777777" w:rsidTr="00C642BF">
        <w:trPr>
          <w:trHeight w:val="288"/>
        </w:trPr>
        <w:tc>
          <w:tcPr>
            <w:tcW w:w="5868" w:type="dxa"/>
          </w:tcPr>
          <w:p w14:paraId="52A626FD" w14:textId="69B7677D" w:rsidR="00FA0407" w:rsidRPr="00B41940" w:rsidRDefault="009A3041">
            <w:pPr>
              <w:rPr>
                <w:rFonts w:ascii="Times New Roman" w:hAnsi="Times New Roman"/>
                <w:sz w:val="22"/>
                <w:szCs w:val="22"/>
              </w:rPr>
            </w:pPr>
            <w:r w:rsidRPr="00B41940">
              <w:rPr>
                <w:rFonts w:ascii="Times New Roman" w:hAnsi="Times New Roman"/>
                <w:sz w:val="22"/>
                <w:szCs w:val="22"/>
              </w:rPr>
              <w:t>Psychological Services</w:t>
            </w:r>
          </w:p>
        </w:tc>
        <w:tc>
          <w:tcPr>
            <w:tcW w:w="3870" w:type="dxa"/>
          </w:tcPr>
          <w:p w14:paraId="4B329353" w14:textId="53276591" w:rsidR="00FA0407" w:rsidRPr="00B41940" w:rsidRDefault="008D1B9C">
            <w:pPr>
              <w:rPr>
                <w:rFonts w:ascii="Times New Roman" w:hAnsi="Times New Roman"/>
                <w:sz w:val="22"/>
                <w:szCs w:val="22"/>
              </w:rPr>
            </w:pPr>
            <w:r w:rsidRPr="00B41940">
              <w:rPr>
                <w:rFonts w:ascii="Times New Roman" w:hAnsi="Times New Roman"/>
                <w:sz w:val="22"/>
                <w:szCs w:val="22"/>
              </w:rPr>
              <w:t xml:space="preserve">101 CMR 329.00: </w:t>
            </w:r>
            <w:r w:rsidRPr="00C642BF">
              <w:rPr>
                <w:rFonts w:ascii="Times New Roman" w:hAnsi="Times New Roman"/>
                <w:i/>
                <w:sz w:val="22"/>
                <w:szCs w:val="22"/>
              </w:rPr>
              <w:t>Psychological Testing, Treatment, and Related Services</w:t>
            </w:r>
          </w:p>
        </w:tc>
      </w:tr>
      <w:tr w:rsidR="00FA0407" w:rsidRPr="00157345" w14:paraId="17A3D285" w14:textId="77777777" w:rsidTr="00C642BF">
        <w:trPr>
          <w:trHeight w:val="288"/>
        </w:trPr>
        <w:tc>
          <w:tcPr>
            <w:tcW w:w="5868" w:type="dxa"/>
          </w:tcPr>
          <w:p w14:paraId="04A10F5B" w14:textId="15F2E900" w:rsidR="00FA0407" w:rsidRPr="00B41940" w:rsidRDefault="000A3384">
            <w:pPr>
              <w:rPr>
                <w:rFonts w:ascii="Times New Roman" w:hAnsi="Times New Roman"/>
                <w:sz w:val="22"/>
                <w:szCs w:val="22"/>
              </w:rPr>
            </w:pPr>
            <w:r w:rsidRPr="00B41940">
              <w:rPr>
                <w:rFonts w:ascii="Times New Roman" w:hAnsi="Times New Roman"/>
                <w:sz w:val="22"/>
                <w:szCs w:val="22"/>
              </w:rPr>
              <w:t>Community Mental Health Center</w:t>
            </w:r>
            <w:r w:rsidR="006A03F2">
              <w:rPr>
                <w:rFonts w:ascii="Times New Roman" w:hAnsi="Times New Roman"/>
                <w:sz w:val="22"/>
                <w:szCs w:val="22"/>
              </w:rPr>
              <w:t xml:space="preserve"> Services</w:t>
            </w:r>
          </w:p>
        </w:tc>
        <w:tc>
          <w:tcPr>
            <w:tcW w:w="3870" w:type="dxa"/>
          </w:tcPr>
          <w:p w14:paraId="31D6C72D" w14:textId="3EDFABC5" w:rsidR="00FA0407" w:rsidRPr="00B41940" w:rsidRDefault="00B5635F">
            <w:pPr>
              <w:rPr>
                <w:rFonts w:ascii="Times New Roman" w:hAnsi="Times New Roman"/>
                <w:sz w:val="22"/>
                <w:szCs w:val="22"/>
              </w:rPr>
            </w:pPr>
            <w:r w:rsidRPr="00B41940">
              <w:rPr>
                <w:rFonts w:ascii="Times New Roman" w:hAnsi="Times New Roman"/>
                <w:sz w:val="22"/>
                <w:szCs w:val="22"/>
              </w:rPr>
              <w:t xml:space="preserve">101 CMR 306.00: </w:t>
            </w:r>
            <w:r w:rsidRPr="00C642BF">
              <w:rPr>
                <w:rFonts w:ascii="Times New Roman" w:hAnsi="Times New Roman"/>
                <w:i/>
                <w:sz w:val="22"/>
                <w:szCs w:val="22"/>
              </w:rPr>
              <w:t>Rates of Payment for Mental Health Services Provided in Community Health and Mental Health Centers</w:t>
            </w:r>
          </w:p>
        </w:tc>
      </w:tr>
      <w:tr w:rsidR="00FA0407" w:rsidRPr="00157345" w14:paraId="389A766D" w14:textId="77777777" w:rsidTr="00C642BF">
        <w:trPr>
          <w:trHeight w:val="288"/>
        </w:trPr>
        <w:tc>
          <w:tcPr>
            <w:tcW w:w="5868" w:type="dxa"/>
          </w:tcPr>
          <w:p w14:paraId="02CFE6E3" w14:textId="04039715" w:rsidR="00FA0407" w:rsidRPr="00B41940" w:rsidRDefault="003F4E41">
            <w:pPr>
              <w:rPr>
                <w:rFonts w:ascii="Times New Roman" w:hAnsi="Times New Roman"/>
                <w:sz w:val="22"/>
                <w:szCs w:val="22"/>
              </w:rPr>
            </w:pPr>
            <w:r w:rsidRPr="00B41940">
              <w:rPr>
                <w:rFonts w:ascii="Times New Roman" w:hAnsi="Times New Roman"/>
                <w:sz w:val="22"/>
                <w:szCs w:val="22"/>
              </w:rPr>
              <w:t>Psychiatric Day Treatment</w:t>
            </w:r>
          </w:p>
        </w:tc>
        <w:tc>
          <w:tcPr>
            <w:tcW w:w="3870" w:type="dxa"/>
          </w:tcPr>
          <w:p w14:paraId="7CD954E3" w14:textId="03D00A96" w:rsidR="00FA0407" w:rsidRPr="00B41940" w:rsidRDefault="00090199">
            <w:pPr>
              <w:rPr>
                <w:rFonts w:ascii="Times New Roman" w:hAnsi="Times New Roman"/>
                <w:sz w:val="22"/>
                <w:szCs w:val="22"/>
              </w:rPr>
            </w:pPr>
            <w:r w:rsidRPr="00B41940">
              <w:rPr>
                <w:rFonts w:ascii="Times New Roman" w:hAnsi="Times New Roman"/>
                <w:sz w:val="22"/>
                <w:szCs w:val="22"/>
              </w:rPr>
              <w:t xml:space="preserve">101 CMR 307.00: </w:t>
            </w:r>
            <w:r w:rsidRPr="00C642BF">
              <w:rPr>
                <w:rFonts w:ascii="Times New Roman" w:hAnsi="Times New Roman"/>
                <w:i/>
                <w:sz w:val="22"/>
                <w:szCs w:val="22"/>
              </w:rPr>
              <w:t>Rates for Psychiatric Day Treatment Center Services</w:t>
            </w:r>
          </w:p>
        </w:tc>
      </w:tr>
      <w:tr w:rsidR="00FA0407" w:rsidRPr="00C64B4A" w14:paraId="33CB2BF9" w14:textId="77777777" w:rsidTr="00C642BF">
        <w:trPr>
          <w:trHeight w:val="288"/>
        </w:trPr>
        <w:tc>
          <w:tcPr>
            <w:tcW w:w="5868" w:type="dxa"/>
          </w:tcPr>
          <w:p w14:paraId="61D47B81" w14:textId="51404284" w:rsidR="00FA0407" w:rsidRPr="00B41940" w:rsidRDefault="00970717">
            <w:pPr>
              <w:rPr>
                <w:rFonts w:ascii="Times New Roman" w:hAnsi="Times New Roman"/>
                <w:sz w:val="22"/>
                <w:szCs w:val="22"/>
                <w:lang w:val="fr-FR"/>
              </w:rPr>
            </w:pPr>
            <w:r w:rsidRPr="00B41940">
              <w:rPr>
                <w:rFonts w:ascii="Times New Roman" w:hAnsi="Times New Roman"/>
                <w:sz w:val="22"/>
                <w:szCs w:val="22"/>
              </w:rPr>
              <w:t>Applied Behavior Analysis</w:t>
            </w:r>
          </w:p>
        </w:tc>
        <w:tc>
          <w:tcPr>
            <w:tcW w:w="3870" w:type="dxa"/>
          </w:tcPr>
          <w:p w14:paraId="2F92F4EE" w14:textId="61292D30" w:rsidR="00FA0407" w:rsidRPr="00B41940" w:rsidRDefault="00C64B4A">
            <w:pPr>
              <w:rPr>
                <w:rFonts w:ascii="Times New Roman" w:hAnsi="Times New Roman"/>
                <w:sz w:val="22"/>
                <w:szCs w:val="22"/>
              </w:rPr>
            </w:pPr>
            <w:r w:rsidRPr="00B41940">
              <w:rPr>
                <w:rFonts w:ascii="Times New Roman" w:hAnsi="Times New Roman"/>
                <w:sz w:val="22"/>
                <w:szCs w:val="22"/>
              </w:rPr>
              <w:t xml:space="preserve">101 CMR 358.00: </w:t>
            </w:r>
            <w:r w:rsidRPr="00C642BF">
              <w:rPr>
                <w:rFonts w:ascii="Times New Roman" w:hAnsi="Times New Roman"/>
                <w:i/>
                <w:sz w:val="22"/>
                <w:szCs w:val="22"/>
              </w:rPr>
              <w:t>Rates of Payment for Applied Behavior Analysis</w:t>
            </w:r>
          </w:p>
        </w:tc>
      </w:tr>
      <w:tr w:rsidR="00FA0407" w:rsidRPr="00C64B4A" w14:paraId="26624F56" w14:textId="77777777" w:rsidTr="00C642BF">
        <w:trPr>
          <w:trHeight w:val="50"/>
        </w:trPr>
        <w:tc>
          <w:tcPr>
            <w:tcW w:w="5868" w:type="dxa"/>
          </w:tcPr>
          <w:p w14:paraId="535069A4" w14:textId="59349C8B" w:rsidR="00FA0407" w:rsidRPr="00B41940" w:rsidRDefault="00660E13">
            <w:pPr>
              <w:rPr>
                <w:rFonts w:ascii="Times New Roman" w:hAnsi="Times New Roman"/>
                <w:sz w:val="22"/>
                <w:szCs w:val="22"/>
              </w:rPr>
            </w:pPr>
            <w:r w:rsidRPr="00B41940">
              <w:rPr>
                <w:rFonts w:ascii="Times New Roman" w:hAnsi="Times New Roman"/>
                <w:sz w:val="22"/>
                <w:szCs w:val="22"/>
              </w:rPr>
              <w:t>Opioid Treatment Services</w:t>
            </w:r>
            <w:r w:rsidR="00824A31" w:rsidRPr="00B41940">
              <w:rPr>
                <w:rFonts w:ascii="Times New Roman" w:hAnsi="Times New Roman"/>
                <w:sz w:val="22"/>
                <w:szCs w:val="22"/>
              </w:rPr>
              <w:t xml:space="preserve"> (excluding codes J057</w:t>
            </w:r>
            <w:r w:rsidR="00355943">
              <w:rPr>
                <w:rFonts w:ascii="Times New Roman" w:hAnsi="Times New Roman"/>
                <w:sz w:val="22"/>
                <w:szCs w:val="22"/>
              </w:rPr>
              <w:t>1</w:t>
            </w:r>
            <w:r w:rsidR="00824A31" w:rsidRPr="00B41940">
              <w:rPr>
                <w:rFonts w:ascii="Times New Roman" w:hAnsi="Times New Roman"/>
                <w:sz w:val="22"/>
                <w:szCs w:val="22"/>
              </w:rPr>
              <w:t>-J0575 and J3490)</w:t>
            </w:r>
            <w:r w:rsidR="008A629F" w:rsidRPr="00B41940">
              <w:rPr>
                <w:rFonts w:ascii="Times New Roman" w:hAnsi="Times New Roman"/>
                <w:sz w:val="22"/>
                <w:szCs w:val="22"/>
              </w:rPr>
              <w:t>, Recovery Support Navigator</w:t>
            </w:r>
            <w:r w:rsidR="00B93948" w:rsidRPr="00B41940">
              <w:rPr>
                <w:rFonts w:ascii="Times New Roman" w:hAnsi="Times New Roman"/>
                <w:sz w:val="22"/>
                <w:szCs w:val="22"/>
              </w:rPr>
              <w:t>, Individualized Treatment and Stabilization Services</w:t>
            </w:r>
          </w:p>
        </w:tc>
        <w:tc>
          <w:tcPr>
            <w:tcW w:w="3870" w:type="dxa"/>
          </w:tcPr>
          <w:p w14:paraId="4EF19EB4" w14:textId="1D5DF2B1" w:rsidR="00FA0407" w:rsidRPr="00B41940" w:rsidRDefault="0012185A">
            <w:pPr>
              <w:rPr>
                <w:rFonts w:ascii="Times New Roman" w:hAnsi="Times New Roman"/>
                <w:sz w:val="22"/>
                <w:szCs w:val="22"/>
              </w:rPr>
            </w:pPr>
            <w:r w:rsidRPr="00B41940">
              <w:rPr>
                <w:rFonts w:ascii="Times New Roman" w:hAnsi="Times New Roman"/>
                <w:sz w:val="22"/>
                <w:szCs w:val="22"/>
              </w:rPr>
              <w:t xml:space="preserve">101 CMR 444.00: </w:t>
            </w:r>
            <w:r w:rsidRPr="00C642BF">
              <w:rPr>
                <w:rFonts w:ascii="Times New Roman" w:hAnsi="Times New Roman"/>
                <w:i/>
                <w:sz w:val="22"/>
                <w:szCs w:val="22"/>
              </w:rPr>
              <w:t>Rates for Certain Substance Use Disorder Services</w:t>
            </w:r>
          </w:p>
        </w:tc>
      </w:tr>
    </w:tbl>
    <w:p w14:paraId="5B226F96" w14:textId="77777777" w:rsidR="00442503" w:rsidRPr="00C64B4A" w:rsidRDefault="00442503">
      <w:pPr>
        <w:suppressAutoHyphens/>
        <w:rPr>
          <w:rFonts w:ascii="Times New Roman" w:hAnsi="Times New Roman"/>
          <w:spacing w:val="-3"/>
          <w:sz w:val="22"/>
          <w:szCs w:val="22"/>
        </w:rPr>
      </w:pPr>
    </w:p>
    <w:p w14:paraId="228CA2B5" w14:textId="77777777" w:rsidR="00E42B67" w:rsidRDefault="00E42B67">
      <w:pPr>
        <w:rPr>
          <w:rFonts w:ascii="Times New Roman" w:hAnsi="Times New Roman"/>
          <w:spacing w:val="-3"/>
          <w:sz w:val="22"/>
          <w:szCs w:val="22"/>
          <w:u w:val="single"/>
        </w:rPr>
      </w:pPr>
      <w:r>
        <w:rPr>
          <w:rFonts w:ascii="Times New Roman" w:hAnsi="Times New Roman"/>
          <w:spacing w:val="-3"/>
          <w:sz w:val="22"/>
          <w:szCs w:val="22"/>
          <w:u w:val="single"/>
        </w:rPr>
        <w:br w:type="page"/>
      </w:r>
    </w:p>
    <w:p w14:paraId="531FB172" w14:textId="2048C3CF" w:rsidR="00442503" w:rsidRPr="008C363B" w:rsidRDefault="005708C8">
      <w:pPr>
        <w:suppressAutoHyphens/>
        <w:rPr>
          <w:rFonts w:ascii="Times New Roman" w:hAnsi="Times New Roman"/>
          <w:spacing w:val="-3"/>
          <w:sz w:val="22"/>
          <w:szCs w:val="22"/>
          <w:u w:val="single"/>
        </w:rPr>
      </w:pPr>
      <w:r>
        <w:rPr>
          <w:rFonts w:ascii="Times New Roman" w:hAnsi="Times New Roman"/>
          <w:spacing w:val="-3"/>
          <w:sz w:val="22"/>
          <w:szCs w:val="22"/>
          <w:u w:val="single"/>
        </w:rPr>
        <w:lastRenderedPageBreak/>
        <w:t>448.</w:t>
      </w:r>
      <w:r w:rsidR="00442503" w:rsidRPr="008C363B">
        <w:rPr>
          <w:rFonts w:ascii="Times New Roman" w:hAnsi="Times New Roman"/>
          <w:spacing w:val="-3"/>
          <w:sz w:val="22"/>
          <w:szCs w:val="22"/>
          <w:u w:val="single"/>
        </w:rPr>
        <w:t>02:</w:t>
      </w:r>
      <w:r w:rsidR="00F220EE"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Definitions</w:t>
      </w:r>
    </w:p>
    <w:p w14:paraId="01E74819" w14:textId="77777777" w:rsidR="001D5BA2" w:rsidRPr="008C363B" w:rsidRDefault="001D5BA2">
      <w:pPr>
        <w:suppressAutoHyphens/>
        <w:rPr>
          <w:rFonts w:ascii="Times New Roman" w:hAnsi="Times New Roman"/>
          <w:spacing w:val="-3"/>
          <w:sz w:val="22"/>
          <w:szCs w:val="22"/>
          <w:u w:val="single"/>
        </w:rPr>
      </w:pPr>
    </w:p>
    <w:p w14:paraId="20C586DB" w14:textId="13648817" w:rsidR="000C0AB6" w:rsidRPr="008C363B" w:rsidRDefault="001D5BA2" w:rsidP="00F220EE">
      <w:pPr>
        <w:suppressAutoHyphens/>
        <w:ind w:left="720"/>
        <w:rPr>
          <w:rFonts w:ascii="Times New Roman" w:hAnsi="Times New Roman"/>
          <w:spacing w:val="-3"/>
          <w:sz w:val="22"/>
          <w:szCs w:val="22"/>
        </w:rPr>
      </w:pPr>
      <w:r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 xml:space="preserve">As used in </w:t>
      </w:r>
      <w:r w:rsidR="007D15FB" w:rsidRPr="008C363B">
        <w:rPr>
          <w:rFonts w:ascii="Times New Roman" w:hAnsi="Times New Roman"/>
          <w:spacing w:val="-3"/>
          <w:sz w:val="22"/>
          <w:szCs w:val="22"/>
        </w:rPr>
        <w:t>1</w:t>
      </w:r>
      <w:r w:rsidR="00066302" w:rsidRPr="008C363B">
        <w:rPr>
          <w:rFonts w:ascii="Times New Roman" w:hAnsi="Times New Roman"/>
          <w:spacing w:val="-3"/>
          <w:sz w:val="22"/>
          <w:szCs w:val="22"/>
        </w:rPr>
        <w:t>01</w:t>
      </w:r>
      <w:r w:rsidR="008401AB" w:rsidRPr="008C363B">
        <w:rPr>
          <w:rFonts w:ascii="Times New Roman" w:hAnsi="Times New Roman"/>
          <w:spacing w:val="-3"/>
          <w:sz w:val="22"/>
          <w:szCs w:val="22"/>
        </w:rPr>
        <w:t xml:space="preserve"> CMR </w:t>
      </w:r>
      <w:r w:rsidR="005708C8">
        <w:rPr>
          <w:rFonts w:ascii="Times New Roman" w:hAnsi="Times New Roman"/>
          <w:spacing w:val="-3"/>
          <w:sz w:val="22"/>
          <w:szCs w:val="22"/>
        </w:rPr>
        <w:t>448.</w:t>
      </w:r>
      <w:r w:rsidR="009628DC" w:rsidRPr="008C363B">
        <w:rPr>
          <w:rFonts w:ascii="Times New Roman" w:hAnsi="Times New Roman"/>
          <w:spacing w:val="-3"/>
          <w:sz w:val="22"/>
          <w:szCs w:val="22"/>
        </w:rPr>
        <w:t xml:space="preserve">00, terms have </w:t>
      </w:r>
      <w:r w:rsidR="00555FCD">
        <w:rPr>
          <w:rFonts w:ascii="Times New Roman" w:hAnsi="Times New Roman"/>
          <w:spacing w:val="-3"/>
          <w:sz w:val="22"/>
          <w:szCs w:val="22"/>
        </w:rPr>
        <w:t xml:space="preserve">the </w:t>
      </w:r>
      <w:r w:rsidR="009628DC" w:rsidRPr="008C363B">
        <w:rPr>
          <w:rFonts w:ascii="Times New Roman" w:hAnsi="Times New Roman"/>
          <w:spacing w:val="-3"/>
          <w:sz w:val="22"/>
          <w:szCs w:val="22"/>
        </w:rPr>
        <w:t>meanings</w:t>
      </w:r>
      <w:r w:rsidR="00742283">
        <w:rPr>
          <w:rFonts w:ascii="Times New Roman" w:hAnsi="Times New Roman"/>
          <w:spacing w:val="-3"/>
          <w:sz w:val="22"/>
          <w:szCs w:val="22"/>
        </w:rPr>
        <w:t xml:space="preserve"> as defined</w:t>
      </w:r>
      <w:r w:rsidR="009628DC" w:rsidRPr="008C363B">
        <w:rPr>
          <w:rFonts w:ascii="Times New Roman" w:hAnsi="Times New Roman"/>
          <w:spacing w:val="-3"/>
          <w:sz w:val="22"/>
          <w:szCs w:val="22"/>
        </w:rPr>
        <w:t xml:space="preserve"> in 101 CMR </w:t>
      </w:r>
      <w:r w:rsidR="005708C8">
        <w:rPr>
          <w:rFonts w:ascii="Times New Roman" w:hAnsi="Times New Roman"/>
          <w:spacing w:val="-3"/>
          <w:sz w:val="22"/>
          <w:szCs w:val="22"/>
        </w:rPr>
        <w:t>448.</w:t>
      </w:r>
      <w:r w:rsidR="009628DC" w:rsidRPr="008C363B">
        <w:rPr>
          <w:rFonts w:ascii="Times New Roman" w:hAnsi="Times New Roman"/>
          <w:spacing w:val="-3"/>
          <w:sz w:val="22"/>
          <w:szCs w:val="22"/>
        </w:rPr>
        <w:t xml:space="preserve">02, except as otherwise provided. </w:t>
      </w:r>
    </w:p>
    <w:p w14:paraId="54D333A3" w14:textId="77777777" w:rsidR="009628DC" w:rsidRPr="008C363B" w:rsidRDefault="009628DC" w:rsidP="00F220EE">
      <w:pPr>
        <w:suppressAutoHyphens/>
        <w:ind w:left="720"/>
        <w:rPr>
          <w:rFonts w:ascii="Times New Roman" w:hAnsi="Times New Roman"/>
          <w:spacing w:val="-3"/>
          <w:sz w:val="22"/>
          <w:szCs w:val="22"/>
          <w:u w:val="single"/>
        </w:rPr>
      </w:pPr>
    </w:p>
    <w:p w14:paraId="4570C7E9" w14:textId="77777777" w:rsidR="004D6812" w:rsidRPr="008C363B" w:rsidRDefault="005D6D95"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Client</w:t>
      </w:r>
      <w:r w:rsidRPr="008C363B">
        <w:rPr>
          <w:rFonts w:ascii="Times New Roman" w:hAnsi="Times New Roman"/>
          <w:spacing w:val="-3"/>
          <w:sz w:val="22"/>
          <w:szCs w:val="22"/>
        </w:rPr>
        <w:t xml:space="preserve">.  </w:t>
      </w:r>
      <w:r w:rsidR="00A345C1">
        <w:rPr>
          <w:rFonts w:ascii="Times New Roman" w:hAnsi="Times New Roman"/>
          <w:spacing w:val="-3"/>
          <w:sz w:val="22"/>
          <w:szCs w:val="22"/>
        </w:rPr>
        <w:t xml:space="preserve">An individual receiving </w:t>
      </w:r>
      <w:r w:rsidR="00524BD8" w:rsidRPr="008C363B">
        <w:rPr>
          <w:rFonts w:ascii="Times New Roman" w:hAnsi="Times New Roman"/>
          <w:spacing w:val="-3"/>
          <w:sz w:val="22"/>
          <w:szCs w:val="22"/>
        </w:rPr>
        <w:t xml:space="preserve">services </w:t>
      </w:r>
      <w:r w:rsidR="009B7F56" w:rsidRPr="008C363B">
        <w:rPr>
          <w:rFonts w:ascii="Times New Roman" w:hAnsi="Times New Roman"/>
          <w:spacing w:val="-3"/>
          <w:sz w:val="22"/>
          <w:szCs w:val="22"/>
        </w:rPr>
        <w:t xml:space="preserve">purchased by </w:t>
      </w:r>
      <w:r w:rsidR="00DE211D" w:rsidRPr="008C363B">
        <w:rPr>
          <w:rFonts w:ascii="Times New Roman" w:hAnsi="Times New Roman"/>
          <w:spacing w:val="-3"/>
          <w:sz w:val="22"/>
          <w:szCs w:val="22"/>
        </w:rPr>
        <w:t>a governmental unit.</w:t>
      </w:r>
    </w:p>
    <w:p w14:paraId="12B20B5E" w14:textId="77777777" w:rsidR="00D551A8" w:rsidRPr="008C363B" w:rsidRDefault="00D551A8" w:rsidP="00F220EE">
      <w:pPr>
        <w:suppressAutoHyphens/>
        <w:ind w:left="720"/>
        <w:rPr>
          <w:rFonts w:ascii="Times New Roman" w:hAnsi="Times New Roman"/>
          <w:i/>
          <w:spacing w:val="-3"/>
          <w:sz w:val="22"/>
          <w:szCs w:val="22"/>
          <w:u w:val="single"/>
        </w:rPr>
      </w:pPr>
    </w:p>
    <w:p w14:paraId="536AC0D5" w14:textId="2433C14F" w:rsidR="0011165A" w:rsidRPr="008C363B" w:rsidRDefault="0011165A"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Cost Report</w:t>
      </w:r>
      <w:r w:rsidRPr="008C363B">
        <w:rPr>
          <w:rFonts w:ascii="Times New Roman" w:hAnsi="Times New Roman"/>
          <w:spacing w:val="-3"/>
          <w:sz w:val="22"/>
          <w:szCs w:val="22"/>
        </w:rPr>
        <w:t>.  The document used to report costs and other financial and statistical data. The Uniform Financial Statements and Independent Auditor's Report (UFR)</w:t>
      </w:r>
      <w:r w:rsidR="00742283">
        <w:rPr>
          <w:rFonts w:ascii="Times New Roman" w:hAnsi="Times New Roman"/>
          <w:spacing w:val="-3"/>
          <w:sz w:val="22"/>
          <w:szCs w:val="22"/>
        </w:rPr>
        <w:t xml:space="preserve"> pursuant to </w:t>
      </w:r>
      <w:r w:rsidR="00742283" w:rsidRPr="008C363B">
        <w:rPr>
          <w:rFonts w:ascii="Times New Roman" w:hAnsi="Times New Roman"/>
          <w:spacing w:val="-3"/>
          <w:sz w:val="22"/>
          <w:szCs w:val="22"/>
        </w:rPr>
        <w:t xml:space="preserve">808 CMR 1.00:  </w:t>
      </w:r>
      <w:r w:rsidR="00742283" w:rsidRPr="008C363B">
        <w:rPr>
          <w:rFonts w:ascii="Times New Roman" w:hAnsi="Times New Roman"/>
          <w:i/>
          <w:spacing w:val="-3"/>
          <w:sz w:val="22"/>
          <w:szCs w:val="22"/>
        </w:rPr>
        <w:t>Compliance, Reporting and Auditing for Human and Social Services</w:t>
      </w:r>
      <w:r w:rsidRPr="008C363B">
        <w:rPr>
          <w:rFonts w:ascii="Times New Roman" w:hAnsi="Times New Roman"/>
          <w:spacing w:val="-3"/>
          <w:sz w:val="22"/>
          <w:szCs w:val="22"/>
        </w:rPr>
        <w:t xml:space="preserve"> </w:t>
      </w:r>
      <w:r w:rsidR="00555FCD">
        <w:rPr>
          <w:rFonts w:ascii="Times New Roman" w:hAnsi="Times New Roman"/>
          <w:spacing w:val="-3"/>
          <w:sz w:val="22"/>
          <w:szCs w:val="22"/>
        </w:rPr>
        <w:t>is</w:t>
      </w:r>
      <w:r w:rsidR="00555FCD" w:rsidRPr="008C363B">
        <w:rPr>
          <w:rFonts w:ascii="Times New Roman" w:hAnsi="Times New Roman"/>
          <w:spacing w:val="-3"/>
          <w:sz w:val="22"/>
          <w:szCs w:val="22"/>
        </w:rPr>
        <w:t xml:space="preserve"> </w:t>
      </w:r>
      <w:r w:rsidRPr="008C363B">
        <w:rPr>
          <w:rFonts w:ascii="Times New Roman" w:hAnsi="Times New Roman"/>
          <w:spacing w:val="-3"/>
          <w:sz w:val="22"/>
          <w:szCs w:val="22"/>
        </w:rPr>
        <w:t>used when required.</w:t>
      </w:r>
    </w:p>
    <w:p w14:paraId="68DF91A3" w14:textId="77777777" w:rsidR="0011165A" w:rsidRPr="008C363B" w:rsidRDefault="0011165A" w:rsidP="00F220EE">
      <w:pPr>
        <w:suppressAutoHyphens/>
        <w:ind w:left="720"/>
        <w:rPr>
          <w:rFonts w:ascii="Times New Roman" w:hAnsi="Times New Roman"/>
          <w:spacing w:val="-3"/>
          <w:sz w:val="22"/>
          <w:szCs w:val="22"/>
          <w:u w:val="single"/>
        </w:rPr>
      </w:pPr>
    </w:p>
    <w:p w14:paraId="63E2FAF2" w14:textId="77777777" w:rsidR="00A345C1" w:rsidRPr="005766BF" w:rsidRDefault="00A345C1" w:rsidP="00A345C1">
      <w:pPr>
        <w:suppressAutoHyphens/>
        <w:ind w:left="720"/>
        <w:rPr>
          <w:rFonts w:ascii="Times New Roman" w:hAnsi="Times New Roman"/>
          <w:spacing w:val="-3"/>
          <w:sz w:val="22"/>
          <w:szCs w:val="22"/>
        </w:rPr>
      </w:pPr>
      <w:r w:rsidRPr="007D30C8">
        <w:rPr>
          <w:rFonts w:ascii="Times New Roman" w:hAnsi="Times New Roman"/>
          <w:spacing w:val="-3"/>
          <w:sz w:val="22"/>
          <w:szCs w:val="22"/>
          <w:u w:val="single"/>
        </w:rPr>
        <w:t>COVID-19 Payment Rate</w:t>
      </w:r>
      <w:r w:rsidRPr="00D2544C">
        <w:rPr>
          <w:rFonts w:ascii="Times New Roman" w:hAnsi="Times New Roman"/>
          <w:spacing w:val="-3"/>
          <w:sz w:val="22"/>
          <w:szCs w:val="22"/>
        </w:rPr>
        <w:t>.  A rate that is intended to take into account the change in program model necessary due to COVID-19 requirements, which will be instituted at the discretion of the purchasing governmental unit</w:t>
      </w:r>
      <w:r>
        <w:rPr>
          <w:rFonts w:ascii="Times New Roman" w:hAnsi="Times New Roman"/>
          <w:spacing w:val="-3"/>
          <w:sz w:val="22"/>
          <w:szCs w:val="22"/>
        </w:rPr>
        <w:t>.</w:t>
      </w:r>
    </w:p>
    <w:p w14:paraId="3FC88A20" w14:textId="77777777" w:rsidR="00D45D51" w:rsidRDefault="00D45D51" w:rsidP="00D45D51">
      <w:pPr>
        <w:suppressAutoHyphens/>
        <w:ind w:left="720"/>
        <w:rPr>
          <w:rFonts w:ascii="Times New Roman" w:hAnsi="Times New Roman"/>
          <w:spacing w:val="-3"/>
          <w:sz w:val="22"/>
          <w:szCs w:val="22"/>
          <w:u w:val="single"/>
        </w:rPr>
      </w:pPr>
    </w:p>
    <w:p w14:paraId="5B37BF86" w14:textId="77777777" w:rsidR="00D45D51" w:rsidRPr="008C363B" w:rsidRDefault="00D45D51" w:rsidP="00D45D51">
      <w:pPr>
        <w:suppressAutoHyphens/>
        <w:ind w:left="720"/>
        <w:rPr>
          <w:rFonts w:ascii="Times New Roman" w:hAnsi="Times New Roman"/>
          <w:spacing w:val="-3"/>
          <w:sz w:val="22"/>
          <w:szCs w:val="22"/>
        </w:rPr>
      </w:pPr>
      <w:proofErr w:type="gramStart"/>
      <w:r w:rsidRPr="008C363B">
        <w:rPr>
          <w:rFonts w:ascii="Times New Roman" w:hAnsi="Times New Roman"/>
          <w:spacing w:val="-3"/>
          <w:sz w:val="22"/>
          <w:szCs w:val="22"/>
          <w:u w:val="single"/>
        </w:rPr>
        <w:t>EOHHS</w:t>
      </w:r>
      <w:r w:rsidRPr="008C363B">
        <w:rPr>
          <w:rFonts w:ascii="Times New Roman" w:hAnsi="Times New Roman"/>
          <w:spacing w:val="-3"/>
          <w:sz w:val="22"/>
          <w:szCs w:val="22"/>
        </w:rPr>
        <w:t>.</w:t>
      </w:r>
      <w:proofErr w:type="gramEnd"/>
      <w:r w:rsidRPr="008C363B">
        <w:rPr>
          <w:rFonts w:ascii="Times New Roman" w:hAnsi="Times New Roman"/>
          <w:spacing w:val="-3"/>
          <w:sz w:val="22"/>
          <w:szCs w:val="22"/>
        </w:rPr>
        <w:t xml:space="preserve">  The Executive Office of Health and Human Services established under M.G.L. c. 6A. </w:t>
      </w:r>
    </w:p>
    <w:p w14:paraId="173DC288" w14:textId="49F2C731" w:rsidR="007D15FB" w:rsidRPr="008C363B" w:rsidRDefault="007D15FB" w:rsidP="00F220EE">
      <w:pPr>
        <w:suppressAutoHyphens/>
        <w:ind w:left="720"/>
        <w:rPr>
          <w:rFonts w:ascii="Times New Roman" w:hAnsi="Times New Roman"/>
          <w:spacing w:val="-3"/>
          <w:sz w:val="22"/>
          <w:szCs w:val="22"/>
          <w:u w:val="single"/>
        </w:rPr>
      </w:pPr>
    </w:p>
    <w:p w14:paraId="375C9613" w14:textId="77777777" w:rsidR="0011165A" w:rsidRPr="008C363B" w:rsidRDefault="0011165A"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Governmental Unit</w:t>
      </w:r>
      <w:r w:rsidRPr="008C363B">
        <w:rPr>
          <w:rFonts w:ascii="Times New Roman" w:hAnsi="Times New Roman"/>
          <w:spacing w:val="-3"/>
          <w:sz w:val="22"/>
          <w:szCs w:val="22"/>
        </w:rPr>
        <w:t>.  The Commonwealth, any board, commission, department, division, or agency of the Commonwealth and any political subdivision of the Commonwealth.</w:t>
      </w:r>
    </w:p>
    <w:p w14:paraId="75F6395B" w14:textId="77777777" w:rsidR="0011165A" w:rsidRPr="008C363B" w:rsidRDefault="0011165A" w:rsidP="00F220EE">
      <w:pPr>
        <w:suppressAutoHyphens/>
        <w:ind w:left="720"/>
        <w:rPr>
          <w:rFonts w:ascii="Times New Roman" w:hAnsi="Times New Roman"/>
          <w:spacing w:val="-3"/>
          <w:sz w:val="22"/>
          <w:szCs w:val="22"/>
        </w:rPr>
      </w:pPr>
    </w:p>
    <w:p w14:paraId="02034BD4" w14:textId="77777777" w:rsidR="00442503" w:rsidRPr="008C363B" w:rsidRDefault="00EB085B"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Provider</w:t>
      </w:r>
      <w:r w:rsidRPr="008C363B">
        <w:rPr>
          <w:rFonts w:ascii="Times New Roman" w:hAnsi="Times New Roman"/>
          <w:spacing w:val="-3"/>
          <w:sz w:val="22"/>
          <w:szCs w:val="22"/>
        </w:rPr>
        <w:t>.  Any individual, group, partnership, trust, corporation</w:t>
      </w:r>
      <w:r w:rsidR="00F220EE" w:rsidRPr="008C363B">
        <w:rPr>
          <w:rFonts w:ascii="Times New Roman" w:hAnsi="Times New Roman"/>
          <w:spacing w:val="-3"/>
          <w:sz w:val="22"/>
          <w:szCs w:val="22"/>
        </w:rPr>
        <w:t>,</w:t>
      </w:r>
      <w:r w:rsidRPr="008C363B">
        <w:rPr>
          <w:rFonts w:ascii="Times New Roman" w:hAnsi="Times New Roman"/>
          <w:spacing w:val="-3"/>
          <w:sz w:val="22"/>
          <w:szCs w:val="22"/>
        </w:rPr>
        <w:t xml:space="preserve"> or other legal entity that offers services for purchase by a </w:t>
      </w:r>
      <w:r w:rsidR="00DA2A63" w:rsidRPr="008C363B">
        <w:rPr>
          <w:rFonts w:ascii="Times New Roman" w:hAnsi="Times New Roman"/>
          <w:spacing w:val="-3"/>
          <w:sz w:val="22"/>
          <w:szCs w:val="22"/>
        </w:rPr>
        <w:t>g</w:t>
      </w:r>
      <w:r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Pr="008C363B">
        <w:rPr>
          <w:rFonts w:ascii="Times New Roman" w:hAnsi="Times New Roman"/>
          <w:spacing w:val="-3"/>
          <w:sz w:val="22"/>
          <w:szCs w:val="22"/>
        </w:rPr>
        <w:t xml:space="preserve">nit and that meets the conditions of purchase or licensure that have been adopted by a purchasing </w:t>
      </w:r>
      <w:r w:rsidR="00DA2A63" w:rsidRPr="008C363B">
        <w:rPr>
          <w:rFonts w:ascii="Times New Roman" w:hAnsi="Times New Roman"/>
          <w:spacing w:val="-3"/>
          <w:sz w:val="22"/>
          <w:szCs w:val="22"/>
        </w:rPr>
        <w:t>g</w:t>
      </w:r>
      <w:r w:rsidR="0079230B"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79230B" w:rsidRPr="008C363B">
        <w:rPr>
          <w:rFonts w:ascii="Times New Roman" w:hAnsi="Times New Roman"/>
          <w:spacing w:val="-3"/>
          <w:sz w:val="22"/>
          <w:szCs w:val="22"/>
        </w:rPr>
        <w:t>nit</w:t>
      </w:r>
      <w:r w:rsidR="00596190" w:rsidRPr="008C363B">
        <w:rPr>
          <w:rFonts w:ascii="Times New Roman" w:hAnsi="Times New Roman"/>
          <w:spacing w:val="-3"/>
          <w:sz w:val="22"/>
          <w:szCs w:val="22"/>
        </w:rPr>
        <w:t xml:space="preserve">. </w:t>
      </w:r>
    </w:p>
    <w:p w14:paraId="5380A98E" w14:textId="77777777" w:rsidR="00442503" w:rsidRPr="008C363B" w:rsidRDefault="00442503" w:rsidP="00F220EE">
      <w:pPr>
        <w:suppressAutoHyphens/>
        <w:ind w:left="720"/>
        <w:rPr>
          <w:rFonts w:ascii="Times New Roman" w:hAnsi="Times New Roman"/>
          <w:spacing w:val="-3"/>
          <w:sz w:val="22"/>
          <w:szCs w:val="22"/>
        </w:rPr>
      </w:pPr>
    </w:p>
    <w:p w14:paraId="09F58681" w14:textId="740C9F96" w:rsidR="00442503" w:rsidRDefault="00442503" w:rsidP="00F220EE">
      <w:pPr>
        <w:suppressAutoHyphens/>
        <w:ind w:left="720"/>
        <w:rPr>
          <w:rFonts w:ascii="Times New Roman" w:hAnsi="Times New Roman"/>
          <w:spacing w:val="-3"/>
          <w:sz w:val="22"/>
          <w:szCs w:val="22"/>
        </w:rPr>
      </w:pPr>
      <w:r w:rsidRPr="008C363B">
        <w:rPr>
          <w:rFonts w:ascii="Times New Roman" w:hAnsi="Times New Roman"/>
          <w:spacing w:val="-3"/>
          <w:sz w:val="22"/>
          <w:szCs w:val="22"/>
          <w:u w:val="single"/>
        </w:rPr>
        <w:t>Reporting Year</w:t>
      </w:r>
      <w:r w:rsidRPr="008C363B">
        <w:rPr>
          <w:rFonts w:ascii="Times New Roman" w:hAnsi="Times New Roman"/>
          <w:spacing w:val="-3"/>
          <w:sz w:val="22"/>
          <w:szCs w:val="22"/>
        </w:rPr>
        <w:t xml:space="preserve">.  The </w:t>
      </w:r>
      <w:r w:rsidR="00DA2A63" w:rsidRPr="008C363B">
        <w:rPr>
          <w:rFonts w:ascii="Times New Roman" w:hAnsi="Times New Roman"/>
          <w:spacing w:val="-3"/>
          <w:sz w:val="22"/>
          <w:szCs w:val="22"/>
        </w:rPr>
        <w:t>p</w:t>
      </w:r>
      <w:r w:rsidR="008854A5" w:rsidRPr="008C363B">
        <w:rPr>
          <w:rFonts w:ascii="Times New Roman" w:hAnsi="Times New Roman"/>
          <w:spacing w:val="-3"/>
          <w:sz w:val="22"/>
          <w:szCs w:val="22"/>
        </w:rPr>
        <w:t xml:space="preserve">rovider's </w:t>
      </w:r>
      <w:r w:rsidRPr="008C363B">
        <w:rPr>
          <w:rFonts w:ascii="Times New Roman" w:hAnsi="Times New Roman"/>
          <w:spacing w:val="-3"/>
          <w:sz w:val="22"/>
          <w:szCs w:val="22"/>
        </w:rPr>
        <w:t>fiscal year for which costs incurred are reported to the Operational Services Division on the Uniform Financial Statements and Independent Auditor's Report (UFR)</w:t>
      </w:r>
      <w:r w:rsidR="00742283">
        <w:rPr>
          <w:rFonts w:ascii="Times New Roman" w:hAnsi="Times New Roman"/>
          <w:spacing w:val="-3"/>
          <w:sz w:val="22"/>
          <w:szCs w:val="22"/>
        </w:rPr>
        <w:t xml:space="preserve"> pursuant to </w:t>
      </w:r>
      <w:r w:rsidR="00742283" w:rsidRPr="008C363B">
        <w:rPr>
          <w:rFonts w:ascii="Times New Roman" w:hAnsi="Times New Roman"/>
          <w:spacing w:val="-3"/>
          <w:sz w:val="22"/>
          <w:szCs w:val="22"/>
        </w:rPr>
        <w:t xml:space="preserve">808 CMR 1.00:  </w:t>
      </w:r>
      <w:r w:rsidR="00742283" w:rsidRPr="008C363B">
        <w:rPr>
          <w:rFonts w:ascii="Times New Roman" w:hAnsi="Times New Roman"/>
          <w:i/>
          <w:spacing w:val="-3"/>
          <w:sz w:val="22"/>
          <w:szCs w:val="22"/>
        </w:rPr>
        <w:t>Compliance, Reporting and Auditing for Human and Social Services</w:t>
      </w:r>
      <w:r w:rsidR="008854A5" w:rsidRPr="008C363B">
        <w:rPr>
          <w:rFonts w:ascii="Times New Roman" w:hAnsi="Times New Roman"/>
          <w:spacing w:val="-3"/>
          <w:sz w:val="22"/>
          <w:szCs w:val="22"/>
        </w:rPr>
        <w:t xml:space="preserve">.  </w:t>
      </w:r>
    </w:p>
    <w:p w14:paraId="1BF0DFFF" w14:textId="77777777" w:rsidR="005708C8" w:rsidRDefault="005708C8" w:rsidP="00F220EE">
      <w:pPr>
        <w:suppressAutoHyphens/>
        <w:ind w:left="720"/>
        <w:rPr>
          <w:rFonts w:ascii="Times New Roman" w:hAnsi="Times New Roman"/>
          <w:spacing w:val="-3"/>
          <w:sz w:val="22"/>
          <w:szCs w:val="22"/>
          <w:u w:val="single"/>
        </w:rPr>
      </w:pPr>
    </w:p>
    <w:p w14:paraId="02CDF3B6" w14:textId="755025B3" w:rsidR="005708C8" w:rsidRDefault="005708C8" w:rsidP="00F220EE">
      <w:pPr>
        <w:suppressAutoHyphens/>
        <w:ind w:left="720"/>
        <w:rPr>
          <w:rFonts w:ascii="Times New Roman" w:hAnsi="Times New Roman"/>
          <w:color w:val="000000"/>
          <w:spacing w:val="-3"/>
          <w:sz w:val="22"/>
          <w:szCs w:val="22"/>
        </w:rPr>
      </w:pPr>
      <w:r w:rsidRPr="00B54CCD">
        <w:rPr>
          <w:rFonts w:ascii="Times New Roman" w:hAnsi="Times New Roman"/>
          <w:color w:val="000000"/>
          <w:spacing w:val="-3"/>
          <w:sz w:val="22"/>
          <w:szCs w:val="22"/>
          <w:u w:val="single"/>
        </w:rPr>
        <w:t>State Funding.</w:t>
      </w:r>
      <w:r>
        <w:rPr>
          <w:rFonts w:ascii="Times New Roman" w:hAnsi="Times New Roman"/>
          <w:color w:val="000000"/>
          <w:spacing w:val="-3"/>
          <w:sz w:val="22"/>
          <w:szCs w:val="22"/>
        </w:rPr>
        <w:t xml:space="preserve"> The aggregate amount of payments to a provider by a governmental unit for services purchased at rates established in 101 CMR 448.0</w:t>
      </w:r>
      <w:r w:rsidR="00604C15">
        <w:rPr>
          <w:rFonts w:ascii="Times New Roman" w:hAnsi="Times New Roman"/>
          <w:color w:val="000000"/>
          <w:spacing w:val="-3"/>
          <w:sz w:val="22"/>
          <w:szCs w:val="22"/>
        </w:rPr>
        <w:t>1(5)</w:t>
      </w:r>
      <w:r>
        <w:rPr>
          <w:rFonts w:ascii="Times New Roman" w:hAnsi="Times New Roman"/>
          <w:color w:val="000000"/>
          <w:spacing w:val="-3"/>
          <w:sz w:val="22"/>
          <w:szCs w:val="22"/>
        </w:rPr>
        <w:t>. State funding does not include any amounts attributable to federal funding or grant funds.</w:t>
      </w:r>
    </w:p>
    <w:p w14:paraId="17149778" w14:textId="77777777" w:rsidR="005708C8" w:rsidRDefault="005708C8" w:rsidP="00F220EE">
      <w:pPr>
        <w:suppressAutoHyphens/>
        <w:ind w:left="720"/>
        <w:rPr>
          <w:rFonts w:ascii="Times New Roman" w:hAnsi="Times New Roman"/>
          <w:color w:val="000000"/>
          <w:spacing w:val="-3"/>
          <w:sz w:val="22"/>
          <w:szCs w:val="22"/>
        </w:rPr>
      </w:pPr>
    </w:p>
    <w:p w14:paraId="34504E0F" w14:textId="2A4DDCB2" w:rsidR="005708C8" w:rsidRPr="008C363B" w:rsidRDefault="005708C8" w:rsidP="00F220EE">
      <w:pPr>
        <w:suppressAutoHyphens/>
        <w:ind w:left="720"/>
        <w:rPr>
          <w:rFonts w:ascii="Times New Roman" w:hAnsi="Times New Roman"/>
          <w:spacing w:val="-3"/>
          <w:sz w:val="22"/>
          <w:szCs w:val="22"/>
          <w:u w:val="single"/>
        </w:rPr>
      </w:pPr>
      <w:r w:rsidRPr="00A24109">
        <w:rPr>
          <w:rFonts w:ascii="Times New Roman" w:hAnsi="Times New Roman"/>
          <w:spacing w:val="-3"/>
          <w:sz w:val="22"/>
          <w:szCs w:val="22"/>
          <w:u w:val="single"/>
        </w:rPr>
        <w:t xml:space="preserve">Workforce </w:t>
      </w:r>
      <w:r w:rsidR="00743932">
        <w:rPr>
          <w:rFonts w:ascii="Times New Roman" w:hAnsi="Times New Roman"/>
          <w:spacing w:val="-3"/>
          <w:sz w:val="22"/>
          <w:szCs w:val="22"/>
          <w:u w:val="single"/>
        </w:rPr>
        <w:t>Investment</w:t>
      </w:r>
      <w:r w:rsidRPr="00DB19A6">
        <w:rPr>
          <w:rFonts w:ascii="Times New Roman" w:hAnsi="Times New Roman"/>
          <w:spacing w:val="-3"/>
          <w:sz w:val="22"/>
          <w:szCs w:val="22"/>
        </w:rPr>
        <w:t xml:space="preserve">. </w:t>
      </w:r>
      <w:r>
        <w:rPr>
          <w:rFonts w:ascii="Times New Roman" w:hAnsi="Times New Roman"/>
          <w:spacing w:val="-3"/>
          <w:sz w:val="22"/>
          <w:szCs w:val="22"/>
        </w:rPr>
        <w:t xml:space="preserve"> F</w:t>
      </w:r>
      <w:r w:rsidRPr="00A24109">
        <w:rPr>
          <w:rFonts w:ascii="Times New Roman" w:hAnsi="Times New Roman"/>
          <w:spacing w:val="-3"/>
          <w:sz w:val="22"/>
          <w:szCs w:val="22"/>
        </w:rPr>
        <w:t xml:space="preserve">unds directed to a provider for </w:t>
      </w:r>
      <w:r>
        <w:rPr>
          <w:rFonts w:ascii="Times New Roman" w:hAnsi="Times New Roman"/>
          <w:spacing w:val="-3"/>
          <w:sz w:val="22"/>
          <w:szCs w:val="22"/>
        </w:rPr>
        <w:t xml:space="preserve">workforce </w:t>
      </w:r>
      <w:r w:rsidR="00743932">
        <w:rPr>
          <w:rFonts w:ascii="Times New Roman" w:hAnsi="Times New Roman"/>
          <w:spacing w:val="-3"/>
          <w:sz w:val="22"/>
          <w:szCs w:val="22"/>
        </w:rPr>
        <w:t>investment</w:t>
      </w:r>
      <w:r w:rsidRPr="00A24109">
        <w:rPr>
          <w:rFonts w:ascii="Times New Roman" w:hAnsi="Times New Roman"/>
          <w:spacing w:val="-3"/>
          <w:sz w:val="22"/>
          <w:szCs w:val="22"/>
        </w:rPr>
        <w:t>.</w:t>
      </w:r>
      <w:r w:rsidR="00743932">
        <w:rPr>
          <w:rFonts w:ascii="Times New Roman" w:hAnsi="Times New Roman"/>
          <w:spacing w:val="-3"/>
          <w:sz w:val="22"/>
          <w:szCs w:val="22"/>
        </w:rPr>
        <w:t xml:space="preserve"> </w:t>
      </w:r>
      <w:r w:rsidR="00743932" w:rsidRPr="00743932">
        <w:rPr>
          <w:rFonts w:ascii="Times New Roman" w:hAnsi="Times New Roman"/>
          <w:sz w:val="22"/>
          <w:szCs w:val="22"/>
        </w:rPr>
        <w:t xml:space="preserve">As a condition of receipt of these additional funds, eligible provider agencies must complete an attestation assuring EOHHS that they will use at least 90% of the funds for </w:t>
      </w:r>
      <w:r w:rsidR="00953E8E">
        <w:rPr>
          <w:rFonts w:ascii="Times New Roman" w:hAnsi="Times New Roman"/>
          <w:sz w:val="22"/>
          <w:szCs w:val="22"/>
        </w:rPr>
        <w:t>health and human service</w:t>
      </w:r>
      <w:r w:rsidR="00743932" w:rsidRPr="00743932">
        <w:rPr>
          <w:rFonts w:ascii="Times New Roman" w:hAnsi="Times New Roman"/>
          <w:sz w:val="22"/>
          <w:szCs w:val="22"/>
        </w:rPr>
        <w:t xml:space="preserve"> workforce development, which could include hiring and retention bonuses and other categories of</w:t>
      </w:r>
      <w:r w:rsidR="00157345">
        <w:rPr>
          <w:rFonts w:ascii="Times New Roman" w:hAnsi="Times New Roman"/>
          <w:sz w:val="22"/>
          <w:szCs w:val="22"/>
        </w:rPr>
        <w:t xml:space="preserve"> fron</w:t>
      </w:r>
      <w:r w:rsidR="00743932">
        <w:rPr>
          <w:rFonts w:ascii="Times New Roman" w:hAnsi="Times New Roman"/>
          <w:sz w:val="22"/>
          <w:szCs w:val="22"/>
        </w:rPr>
        <w:t>t-line</w:t>
      </w:r>
      <w:r w:rsidR="00743932" w:rsidRPr="00743932">
        <w:rPr>
          <w:rFonts w:ascii="Times New Roman" w:hAnsi="Times New Roman"/>
          <w:sz w:val="22"/>
          <w:szCs w:val="22"/>
        </w:rPr>
        <w:t xml:space="preserve"> worker compensation.</w:t>
      </w:r>
    </w:p>
    <w:p w14:paraId="0292505F" w14:textId="77777777" w:rsidR="00B73322" w:rsidRPr="008C363B" w:rsidRDefault="00B73322" w:rsidP="00EA2EB7">
      <w:pPr>
        <w:suppressAutoHyphens/>
        <w:rPr>
          <w:rFonts w:ascii="Times New Roman" w:hAnsi="Times New Roman"/>
          <w:spacing w:val="-3"/>
          <w:sz w:val="22"/>
          <w:szCs w:val="22"/>
          <w:u w:val="single"/>
        </w:rPr>
      </w:pPr>
    </w:p>
    <w:p w14:paraId="4221EE4E" w14:textId="1257133F" w:rsidR="00EA2EB7" w:rsidRPr="008C363B" w:rsidRDefault="005708C8" w:rsidP="00EA2EB7">
      <w:pPr>
        <w:suppressAutoHyphens/>
        <w:rPr>
          <w:rFonts w:ascii="Times New Roman" w:hAnsi="Times New Roman"/>
          <w:spacing w:val="-3"/>
          <w:sz w:val="22"/>
          <w:szCs w:val="22"/>
        </w:rPr>
      </w:pPr>
      <w:r>
        <w:rPr>
          <w:rFonts w:ascii="Times New Roman" w:hAnsi="Times New Roman"/>
          <w:spacing w:val="-3"/>
          <w:sz w:val="22"/>
          <w:szCs w:val="22"/>
          <w:u w:val="single"/>
        </w:rPr>
        <w:t>448.</w:t>
      </w:r>
      <w:r w:rsidR="00EA2EB7" w:rsidRPr="008C363B">
        <w:rPr>
          <w:rFonts w:ascii="Times New Roman" w:hAnsi="Times New Roman"/>
          <w:spacing w:val="-3"/>
          <w:sz w:val="22"/>
          <w:szCs w:val="22"/>
          <w:u w:val="single"/>
        </w:rPr>
        <w:t>03:</w:t>
      </w:r>
      <w:r w:rsidR="00F220EE" w:rsidRPr="008C363B">
        <w:rPr>
          <w:rFonts w:ascii="Times New Roman" w:hAnsi="Times New Roman"/>
          <w:spacing w:val="-3"/>
          <w:sz w:val="22"/>
          <w:szCs w:val="22"/>
          <w:u w:val="single"/>
        </w:rPr>
        <w:t xml:space="preserve">  </w:t>
      </w:r>
      <w:r w:rsidR="00EA2EB7" w:rsidRPr="008C363B">
        <w:rPr>
          <w:rFonts w:ascii="Times New Roman" w:hAnsi="Times New Roman"/>
          <w:spacing w:val="-3"/>
          <w:sz w:val="22"/>
          <w:szCs w:val="22"/>
          <w:u w:val="single"/>
        </w:rPr>
        <w:t>Rate Provisions</w:t>
      </w:r>
    </w:p>
    <w:p w14:paraId="2ABFFD1B" w14:textId="77777777" w:rsidR="00EA2EB7" w:rsidRPr="008C363B" w:rsidRDefault="00EA2EB7" w:rsidP="00EA2EB7">
      <w:pPr>
        <w:suppressAutoHyphens/>
        <w:rPr>
          <w:rFonts w:ascii="Times New Roman" w:hAnsi="Times New Roman"/>
          <w:spacing w:val="-3"/>
          <w:sz w:val="22"/>
          <w:szCs w:val="22"/>
        </w:rPr>
      </w:pPr>
    </w:p>
    <w:p w14:paraId="03746BFD" w14:textId="39BD984D" w:rsidR="00EA2EB7" w:rsidRPr="002542D7" w:rsidRDefault="00EA2EB7" w:rsidP="002542D7">
      <w:pPr>
        <w:pStyle w:val="ListParagraph"/>
        <w:numPr>
          <w:ilvl w:val="0"/>
          <w:numId w:val="14"/>
        </w:numPr>
        <w:suppressAutoHyphens/>
        <w:rPr>
          <w:rFonts w:ascii="Times New Roman" w:hAnsi="Times New Roman"/>
          <w:spacing w:val="-3"/>
          <w:sz w:val="22"/>
          <w:szCs w:val="22"/>
        </w:rPr>
      </w:pPr>
      <w:r w:rsidRPr="002542D7">
        <w:rPr>
          <w:rFonts w:ascii="Times New Roman" w:hAnsi="Times New Roman"/>
          <w:spacing w:val="-3"/>
          <w:sz w:val="22"/>
          <w:szCs w:val="22"/>
          <w:u w:val="single"/>
        </w:rPr>
        <w:t xml:space="preserve">Services </w:t>
      </w:r>
      <w:r w:rsidR="007D45AE" w:rsidRPr="002542D7">
        <w:rPr>
          <w:rFonts w:ascii="Times New Roman" w:hAnsi="Times New Roman"/>
          <w:spacing w:val="-3"/>
          <w:sz w:val="22"/>
          <w:szCs w:val="22"/>
          <w:u w:val="single"/>
        </w:rPr>
        <w:t>I</w:t>
      </w:r>
      <w:r w:rsidRPr="002542D7">
        <w:rPr>
          <w:rFonts w:ascii="Times New Roman" w:hAnsi="Times New Roman"/>
          <w:spacing w:val="-3"/>
          <w:sz w:val="22"/>
          <w:szCs w:val="22"/>
          <w:u w:val="single"/>
        </w:rPr>
        <w:t>ncluded in the Rate</w:t>
      </w:r>
      <w:r w:rsidRPr="002542D7">
        <w:rPr>
          <w:rFonts w:ascii="Times New Roman" w:hAnsi="Times New Roman"/>
          <w:spacing w:val="-3"/>
          <w:sz w:val="22"/>
          <w:szCs w:val="22"/>
        </w:rPr>
        <w:t>.  The approved rate include</w:t>
      </w:r>
      <w:r w:rsidR="007D45AE" w:rsidRPr="002542D7">
        <w:rPr>
          <w:rFonts w:ascii="Times New Roman" w:hAnsi="Times New Roman"/>
          <w:spacing w:val="-3"/>
          <w:sz w:val="22"/>
          <w:szCs w:val="22"/>
        </w:rPr>
        <w:t>s</w:t>
      </w:r>
      <w:r w:rsidRPr="002542D7">
        <w:rPr>
          <w:rFonts w:ascii="Times New Roman" w:hAnsi="Times New Roman"/>
          <w:spacing w:val="-3"/>
          <w:sz w:val="22"/>
          <w:szCs w:val="22"/>
        </w:rPr>
        <w:t xml:space="preserve"> payment for all care and services that are part of the program of services of an eligible provider, </w:t>
      </w:r>
      <w:r w:rsidR="00D551A8" w:rsidRPr="002542D7">
        <w:rPr>
          <w:rFonts w:ascii="Times New Roman" w:hAnsi="Times New Roman"/>
          <w:spacing w:val="-3"/>
          <w:sz w:val="22"/>
          <w:szCs w:val="22"/>
        </w:rPr>
        <w:t xml:space="preserve">as explicitly set forth in </w:t>
      </w:r>
      <w:r w:rsidRPr="002542D7">
        <w:rPr>
          <w:rFonts w:ascii="Times New Roman" w:hAnsi="Times New Roman"/>
          <w:spacing w:val="-3"/>
          <w:sz w:val="22"/>
          <w:szCs w:val="22"/>
        </w:rPr>
        <w:t>the terms of the purchase agreement between the eligible provider and the purchasing governmental unit(s).</w:t>
      </w:r>
    </w:p>
    <w:p w14:paraId="2ABD42EF" w14:textId="77777777" w:rsidR="002542D7" w:rsidRPr="002542D7" w:rsidRDefault="002542D7" w:rsidP="002542D7">
      <w:pPr>
        <w:pStyle w:val="ListParagraph"/>
        <w:suppressAutoHyphens/>
        <w:ind w:left="1080"/>
        <w:rPr>
          <w:rFonts w:ascii="Times New Roman" w:hAnsi="Times New Roman"/>
          <w:spacing w:val="-3"/>
          <w:sz w:val="22"/>
          <w:szCs w:val="22"/>
        </w:rPr>
      </w:pPr>
    </w:p>
    <w:p w14:paraId="245F889A"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lastRenderedPageBreak/>
        <w:t>(2)</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Reimbursement as Full Payment</w:t>
      </w:r>
      <w:r w:rsidRPr="008C363B">
        <w:rPr>
          <w:rFonts w:ascii="Times New Roman" w:hAnsi="Times New Roman"/>
          <w:spacing w:val="-3"/>
          <w:sz w:val="22"/>
          <w:szCs w:val="22"/>
        </w:rPr>
        <w:t xml:space="preserve">.  Each eligible provider </w:t>
      </w:r>
      <w:r w:rsidR="00F220EE" w:rsidRPr="008C363B">
        <w:rPr>
          <w:rFonts w:ascii="Times New Roman" w:hAnsi="Times New Roman"/>
          <w:spacing w:val="-3"/>
          <w:sz w:val="22"/>
          <w:szCs w:val="22"/>
        </w:rPr>
        <w:t>must</w:t>
      </w:r>
      <w:r w:rsidRPr="008C363B">
        <w:rPr>
          <w:rFonts w:ascii="Times New Roman" w:hAnsi="Times New Roman"/>
          <w:spacing w:val="-3"/>
          <w:sz w:val="22"/>
          <w:szCs w:val="22"/>
        </w:rPr>
        <w:t xml:space="preserve">, as a condition of acceptance of payment made by </w:t>
      </w:r>
      <w:r w:rsidR="00D551A8" w:rsidRPr="008C363B">
        <w:rPr>
          <w:rFonts w:ascii="Times New Roman" w:hAnsi="Times New Roman"/>
          <w:spacing w:val="-3"/>
          <w:sz w:val="22"/>
          <w:szCs w:val="22"/>
        </w:rPr>
        <w:t>any</w:t>
      </w:r>
      <w:r w:rsidRPr="008C363B">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8C363B">
        <w:rPr>
          <w:rFonts w:ascii="Times New Roman" w:hAnsi="Times New Roman"/>
          <w:spacing w:val="-3"/>
          <w:sz w:val="22"/>
          <w:szCs w:val="22"/>
        </w:rPr>
        <w:t>P</w:t>
      </w:r>
      <w:r w:rsidRPr="008C363B">
        <w:rPr>
          <w:rFonts w:ascii="Times New Roman" w:hAnsi="Times New Roman"/>
          <w:spacing w:val="-3"/>
          <w:sz w:val="22"/>
          <w:szCs w:val="22"/>
        </w:rPr>
        <w:t>ayment</w:t>
      </w:r>
      <w:r w:rsidR="00D551A8" w:rsidRPr="008C363B">
        <w:rPr>
          <w:rFonts w:ascii="Times New Roman" w:hAnsi="Times New Roman"/>
          <w:spacing w:val="-3"/>
          <w:sz w:val="22"/>
          <w:szCs w:val="22"/>
        </w:rPr>
        <w:t xml:space="preserve"> from any other source </w:t>
      </w:r>
      <w:r w:rsidR="00DA2A63" w:rsidRPr="008C363B">
        <w:rPr>
          <w:rFonts w:ascii="Times New Roman" w:hAnsi="Times New Roman"/>
          <w:spacing w:val="-3"/>
          <w:sz w:val="22"/>
          <w:szCs w:val="22"/>
        </w:rPr>
        <w:t xml:space="preserve">will </w:t>
      </w:r>
      <w:r w:rsidR="00D551A8" w:rsidRPr="008C363B">
        <w:rPr>
          <w:rFonts w:ascii="Times New Roman" w:hAnsi="Times New Roman"/>
          <w:spacing w:val="-3"/>
          <w:sz w:val="22"/>
          <w:szCs w:val="22"/>
        </w:rPr>
        <w:t xml:space="preserve">be used to offset </w:t>
      </w:r>
      <w:r w:rsidRPr="008C363B">
        <w:rPr>
          <w:rFonts w:ascii="Times New Roman" w:hAnsi="Times New Roman"/>
          <w:spacing w:val="-3"/>
          <w:sz w:val="22"/>
          <w:szCs w:val="22"/>
        </w:rPr>
        <w:t xml:space="preserve">the amount of the purchasing governmental </w:t>
      </w:r>
      <w:r w:rsidR="003B0D65" w:rsidRPr="008C363B">
        <w:rPr>
          <w:rFonts w:ascii="Times New Roman" w:hAnsi="Times New Roman"/>
          <w:spacing w:val="-3"/>
          <w:sz w:val="22"/>
          <w:szCs w:val="22"/>
        </w:rPr>
        <w:t xml:space="preserve">unit’s </w:t>
      </w:r>
      <w:r w:rsidRPr="008C363B">
        <w:rPr>
          <w:rFonts w:ascii="Times New Roman" w:hAnsi="Times New Roman"/>
          <w:spacing w:val="-3"/>
          <w:sz w:val="22"/>
          <w:szCs w:val="22"/>
        </w:rPr>
        <w:t>obligation for services rendered to the publicly assisted client.</w:t>
      </w:r>
    </w:p>
    <w:p w14:paraId="00083E90" w14:textId="77777777" w:rsidR="00EA2EB7" w:rsidRPr="008C363B" w:rsidRDefault="00EA2EB7" w:rsidP="00EA2EB7">
      <w:pPr>
        <w:suppressAutoHyphens/>
        <w:ind w:left="720"/>
        <w:rPr>
          <w:rFonts w:ascii="Times New Roman" w:hAnsi="Times New Roman"/>
          <w:spacing w:val="-3"/>
          <w:sz w:val="22"/>
          <w:szCs w:val="22"/>
        </w:rPr>
      </w:pPr>
    </w:p>
    <w:p w14:paraId="5754B9C8" w14:textId="77777777" w:rsidR="00EA2EB7" w:rsidRPr="008C363B" w:rsidRDefault="00EA2EB7" w:rsidP="00EA2EB7">
      <w:pPr>
        <w:suppressAutoHyphens/>
        <w:ind w:left="720"/>
        <w:rPr>
          <w:rFonts w:ascii="Times New Roman" w:hAnsi="Times New Roman"/>
          <w:spacing w:val="-3"/>
          <w:sz w:val="22"/>
          <w:szCs w:val="22"/>
        </w:rPr>
      </w:pPr>
      <w:r w:rsidRPr="008C363B">
        <w:rPr>
          <w:rFonts w:ascii="Times New Roman" w:hAnsi="Times New Roman"/>
          <w:spacing w:val="-3"/>
          <w:sz w:val="22"/>
          <w:szCs w:val="22"/>
        </w:rPr>
        <w:t>(3)</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Payment Limitations</w:t>
      </w:r>
      <w:r w:rsidRPr="008C363B">
        <w:rPr>
          <w:rFonts w:ascii="Times New Roman" w:hAnsi="Times New Roman"/>
          <w:spacing w:val="-3"/>
          <w:sz w:val="22"/>
          <w:szCs w:val="22"/>
        </w:rPr>
        <w:t xml:space="preserve">.  </w:t>
      </w:r>
      <w:r w:rsidR="00D551A8" w:rsidRPr="008C363B">
        <w:rPr>
          <w:rFonts w:ascii="Times New Roman" w:hAnsi="Times New Roman"/>
          <w:spacing w:val="-3"/>
          <w:sz w:val="22"/>
          <w:szCs w:val="22"/>
        </w:rPr>
        <w:t>N</w:t>
      </w:r>
      <w:r w:rsidRPr="008C363B">
        <w:rPr>
          <w:rFonts w:ascii="Times New Roman" w:hAnsi="Times New Roman"/>
          <w:spacing w:val="-3"/>
          <w:sz w:val="22"/>
          <w:szCs w:val="22"/>
        </w:rPr>
        <w:t>o purchasing governmental unit may pay less than or more than the approved program rate.</w:t>
      </w:r>
    </w:p>
    <w:p w14:paraId="7CE6EDD7" w14:textId="77777777" w:rsidR="00902888" w:rsidRDefault="00902888" w:rsidP="00743932">
      <w:pPr>
        <w:suppressAutoHyphens/>
        <w:rPr>
          <w:rFonts w:ascii="Times New Roman" w:hAnsi="Times New Roman"/>
          <w:sz w:val="22"/>
          <w:szCs w:val="22"/>
        </w:rPr>
      </w:pPr>
    </w:p>
    <w:p w14:paraId="72DC8442" w14:textId="414694D6" w:rsidR="00F77FD6" w:rsidRPr="008C363B" w:rsidRDefault="00F77FD6" w:rsidP="00F77FD6">
      <w:pPr>
        <w:suppressAutoHyphens/>
        <w:ind w:left="720"/>
        <w:rPr>
          <w:rFonts w:ascii="Times New Roman" w:hAnsi="Times New Roman"/>
          <w:spacing w:val="-3"/>
          <w:sz w:val="22"/>
          <w:szCs w:val="22"/>
        </w:rPr>
      </w:pPr>
      <w:r>
        <w:rPr>
          <w:rFonts w:ascii="Times New Roman" w:hAnsi="Times New Roman"/>
          <w:spacing w:val="-3"/>
          <w:sz w:val="22"/>
          <w:szCs w:val="22"/>
        </w:rPr>
        <w:t>(4</w:t>
      </w:r>
      <w:r w:rsidRPr="008C363B">
        <w:rPr>
          <w:rFonts w:ascii="Times New Roman" w:hAnsi="Times New Roman"/>
          <w:spacing w:val="-3"/>
          <w:sz w:val="22"/>
          <w:szCs w:val="22"/>
        </w:rPr>
        <w:t xml:space="preserve">)  </w:t>
      </w:r>
      <w:r>
        <w:rPr>
          <w:rFonts w:ascii="Times New Roman" w:hAnsi="Times New Roman"/>
          <w:spacing w:val="-3"/>
          <w:sz w:val="22"/>
          <w:szCs w:val="22"/>
          <w:u w:val="single"/>
        </w:rPr>
        <w:t>Lump Sum Payment</w:t>
      </w:r>
      <w:r w:rsidRPr="008C363B">
        <w:rPr>
          <w:rFonts w:ascii="Times New Roman" w:hAnsi="Times New Roman"/>
          <w:spacing w:val="-3"/>
          <w:sz w:val="22"/>
          <w:szCs w:val="22"/>
        </w:rPr>
        <w:t xml:space="preserve">.  </w:t>
      </w:r>
      <w:r>
        <w:rPr>
          <w:rFonts w:ascii="Times New Roman" w:hAnsi="Times New Roman"/>
          <w:spacing w:val="-3"/>
          <w:sz w:val="22"/>
          <w:szCs w:val="22"/>
        </w:rPr>
        <w:t xml:space="preserve">Purchasing governmental units may pay a lump sum payment limited to the equivalent </w:t>
      </w:r>
      <w:r w:rsidR="002B1346">
        <w:rPr>
          <w:rFonts w:ascii="Times New Roman" w:hAnsi="Times New Roman"/>
          <w:spacing w:val="-3"/>
          <w:sz w:val="22"/>
          <w:szCs w:val="22"/>
        </w:rPr>
        <w:t xml:space="preserve">of </w:t>
      </w:r>
      <w:r>
        <w:rPr>
          <w:rFonts w:ascii="Times New Roman" w:hAnsi="Times New Roman"/>
          <w:spacing w:val="-3"/>
          <w:sz w:val="22"/>
          <w:szCs w:val="22"/>
        </w:rPr>
        <w:t xml:space="preserve">six monthly units. </w:t>
      </w:r>
      <w:r w:rsidRPr="008C2CEB">
        <w:rPr>
          <w:rFonts w:ascii="Times New Roman" w:hAnsi="Times New Roman"/>
          <w:sz w:val="22"/>
          <w:szCs w:val="22"/>
        </w:rPr>
        <w:t xml:space="preserve">The </w:t>
      </w:r>
      <w:r>
        <w:rPr>
          <w:rFonts w:ascii="Times New Roman" w:hAnsi="Times New Roman"/>
          <w:sz w:val="22"/>
          <w:szCs w:val="22"/>
        </w:rPr>
        <w:t>lump sum payment</w:t>
      </w:r>
      <w:r w:rsidRPr="008C2CEB">
        <w:rPr>
          <w:rFonts w:ascii="Times New Roman" w:hAnsi="Times New Roman"/>
          <w:sz w:val="22"/>
          <w:szCs w:val="22"/>
        </w:rPr>
        <w:t xml:space="preserve"> will be calculated according to the following formula:  Sum of {[(</w:t>
      </w:r>
      <w:r w:rsidRPr="007F2E86">
        <w:rPr>
          <w:rFonts w:ascii="Times New Roman" w:hAnsi="Times New Roman"/>
          <w:sz w:val="22"/>
          <w:szCs w:val="22"/>
        </w:rPr>
        <w:t>to</w:t>
      </w:r>
      <w:r w:rsidR="007F2E86" w:rsidRPr="007F2E86">
        <w:rPr>
          <w:rFonts w:ascii="Times New Roman" w:hAnsi="Times New Roman"/>
          <w:sz w:val="22"/>
          <w:szCs w:val="22"/>
        </w:rPr>
        <w:t>t</w:t>
      </w:r>
      <w:r w:rsidRPr="007F2E86">
        <w:rPr>
          <w:rFonts w:ascii="Times New Roman" w:hAnsi="Times New Roman"/>
          <w:sz w:val="22"/>
          <w:szCs w:val="22"/>
        </w:rPr>
        <w:t xml:space="preserve">al </w:t>
      </w:r>
      <w:r w:rsidR="008F4581">
        <w:rPr>
          <w:rFonts w:ascii="Times New Roman" w:hAnsi="Times New Roman"/>
          <w:sz w:val="22"/>
          <w:szCs w:val="22"/>
        </w:rPr>
        <w:t>May</w:t>
      </w:r>
      <w:r w:rsidR="008F4581" w:rsidRPr="007F2E86">
        <w:rPr>
          <w:rFonts w:ascii="Times New Roman" w:hAnsi="Times New Roman"/>
          <w:sz w:val="22"/>
          <w:szCs w:val="22"/>
        </w:rPr>
        <w:t xml:space="preserve"> </w:t>
      </w:r>
      <w:r w:rsidRPr="007F2E86">
        <w:rPr>
          <w:rFonts w:ascii="Times New Roman" w:hAnsi="Times New Roman"/>
          <w:sz w:val="22"/>
          <w:szCs w:val="22"/>
        </w:rPr>
        <w:t xml:space="preserve">2021 </w:t>
      </w:r>
      <w:r w:rsidR="007F2E86" w:rsidRPr="007F2E86">
        <w:rPr>
          <w:rFonts w:ascii="Times New Roman" w:hAnsi="Times New Roman"/>
          <w:sz w:val="22"/>
          <w:szCs w:val="22"/>
        </w:rPr>
        <w:t>(one month) S</w:t>
      </w:r>
      <w:r w:rsidRPr="007F2E86">
        <w:rPr>
          <w:rFonts w:ascii="Times New Roman" w:hAnsi="Times New Roman"/>
          <w:sz w:val="22"/>
          <w:szCs w:val="22"/>
        </w:rPr>
        <w:t>tate spend on the services listed in 101 CMR 448.0</w:t>
      </w:r>
      <w:r w:rsidR="007F2E86" w:rsidRPr="007F2E86">
        <w:rPr>
          <w:rFonts w:ascii="Times New Roman" w:hAnsi="Times New Roman"/>
          <w:sz w:val="22"/>
          <w:szCs w:val="22"/>
        </w:rPr>
        <w:t>1(</w:t>
      </w:r>
      <w:r w:rsidR="0050340D">
        <w:rPr>
          <w:rFonts w:ascii="Times New Roman" w:hAnsi="Times New Roman"/>
          <w:sz w:val="22"/>
          <w:szCs w:val="22"/>
        </w:rPr>
        <w:t>5</w:t>
      </w:r>
      <w:r w:rsidRPr="007F2E86">
        <w:rPr>
          <w:rFonts w:ascii="Times New Roman" w:hAnsi="Times New Roman"/>
          <w:sz w:val="22"/>
          <w:szCs w:val="22"/>
        </w:rPr>
        <w:t>)*(</w:t>
      </w:r>
      <w:r w:rsidR="007F2E86" w:rsidRPr="007F2E86">
        <w:rPr>
          <w:rFonts w:ascii="Times New Roman" w:hAnsi="Times New Roman"/>
          <w:sz w:val="22"/>
          <w:szCs w:val="22"/>
        </w:rPr>
        <w:t>Add-on</w:t>
      </w:r>
      <w:r w:rsidR="007F2E86" w:rsidRPr="007F2E86">
        <w:rPr>
          <w:rFonts w:ascii="Times New Roman" w:hAnsi="Times New Roman"/>
          <w:b/>
          <w:sz w:val="22"/>
          <w:szCs w:val="22"/>
        </w:rPr>
        <w:t xml:space="preserve"> </w:t>
      </w:r>
      <w:r w:rsidR="007F2E86">
        <w:rPr>
          <w:rFonts w:ascii="Times New Roman" w:hAnsi="Times New Roman"/>
          <w:sz w:val="22"/>
          <w:szCs w:val="22"/>
        </w:rPr>
        <w:t>rate of 10%</w:t>
      </w:r>
      <w:r w:rsidRPr="008C2CEB">
        <w:rPr>
          <w:rFonts w:ascii="Times New Roman" w:hAnsi="Times New Roman"/>
          <w:sz w:val="22"/>
          <w:szCs w:val="22"/>
        </w:rPr>
        <w:t>)*</w:t>
      </w:r>
      <w:r w:rsidR="007F2E86">
        <w:rPr>
          <w:rFonts w:ascii="Times New Roman" w:hAnsi="Times New Roman"/>
          <w:sz w:val="22"/>
          <w:szCs w:val="22"/>
        </w:rPr>
        <w:t>(6 units)]}</w:t>
      </w:r>
      <w:r w:rsidR="00D45D51">
        <w:rPr>
          <w:rFonts w:ascii="Times New Roman" w:hAnsi="Times New Roman"/>
          <w:sz w:val="22"/>
          <w:szCs w:val="22"/>
        </w:rPr>
        <w:t>.</w:t>
      </w:r>
    </w:p>
    <w:p w14:paraId="2ECC68C8" w14:textId="77777777" w:rsidR="00F77FD6" w:rsidRPr="008C363B" w:rsidRDefault="00F77FD6" w:rsidP="00743932">
      <w:pPr>
        <w:suppressAutoHyphens/>
        <w:rPr>
          <w:rFonts w:ascii="Times New Roman" w:hAnsi="Times New Roman"/>
          <w:sz w:val="22"/>
          <w:szCs w:val="22"/>
        </w:rPr>
      </w:pPr>
    </w:p>
    <w:p w14:paraId="423F3EA7" w14:textId="2D0AA838" w:rsidR="009628DC" w:rsidRDefault="00F77FD6" w:rsidP="009628DC">
      <w:pPr>
        <w:suppressAutoHyphens/>
        <w:ind w:left="720"/>
        <w:rPr>
          <w:rFonts w:ascii="Times New Roman" w:hAnsi="Times New Roman"/>
          <w:sz w:val="22"/>
          <w:szCs w:val="22"/>
        </w:rPr>
      </w:pPr>
      <w:r w:rsidRPr="00953E8E">
        <w:rPr>
          <w:rFonts w:ascii="Times New Roman" w:hAnsi="Times New Roman"/>
          <w:sz w:val="22"/>
          <w:szCs w:val="22"/>
        </w:rPr>
        <w:t>(5)</w:t>
      </w:r>
      <w:r w:rsidR="003D582A" w:rsidRPr="00953E8E">
        <w:rPr>
          <w:rFonts w:ascii="Times New Roman" w:hAnsi="Times New Roman"/>
          <w:sz w:val="22"/>
          <w:szCs w:val="22"/>
        </w:rPr>
        <w:t xml:space="preserve">  </w:t>
      </w:r>
      <w:r w:rsidR="009628DC" w:rsidRPr="00953E8E">
        <w:rPr>
          <w:rFonts w:ascii="Times New Roman" w:hAnsi="Times New Roman"/>
          <w:sz w:val="22"/>
          <w:szCs w:val="22"/>
          <w:u w:val="single"/>
        </w:rPr>
        <w:t>Approved Rates</w:t>
      </w:r>
      <w:r w:rsidR="00B3424B" w:rsidRPr="00953E8E">
        <w:rPr>
          <w:rFonts w:ascii="Times New Roman" w:hAnsi="Times New Roman"/>
          <w:sz w:val="22"/>
          <w:szCs w:val="22"/>
          <w:u w:val="single"/>
        </w:rPr>
        <w:t xml:space="preserve"> with Applicable Dates of Service Provided </w:t>
      </w:r>
      <w:r w:rsidR="009C1B9D">
        <w:rPr>
          <w:rFonts w:ascii="Times New Roman" w:hAnsi="Times New Roman"/>
          <w:sz w:val="22"/>
          <w:szCs w:val="22"/>
          <w:u w:val="single"/>
        </w:rPr>
        <w:t>from</w:t>
      </w:r>
      <w:r w:rsidR="00B3424B" w:rsidRPr="00953E8E">
        <w:rPr>
          <w:rFonts w:ascii="Times New Roman" w:hAnsi="Times New Roman"/>
          <w:sz w:val="22"/>
          <w:szCs w:val="22"/>
          <w:u w:val="single"/>
        </w:rPr>
        <w:t xml:space="preserve"> July 1, 202</w:t>
      </w:r>
      <w:r w:rsidR="0056504A">
        <w:rPr>
          <w:rFonts w:ascii="Times New Roman" w:hAnsi="Times New Roman"/>
          <w:sz w:val="22"/>
          <w:szCs w:val="22"/>
          <w:u w:val="single"/>
        </w:rPr>
        <w:t>1</w:t>
      </w:r>
      <w:r w:rsidR="009C1B9D">
        <w:rPr>
          <w:rFonts w:ascii="Times New Roman" w:hAnsi="Times New Roman"/>
          <w:sz w:val="22"/>
          <w:szCs w:val="22"/>
          <w:u w:val="single"/>
        </w:rPr>
        <w:t>,</w:t>
      </w:r>
      <w:r w:rsidR="00E12745">
        <w:rPr>
          <w:rFonts w:ascii="Times New Roman" w:hAnsi="Times New Roman"/>
          <w:sz w:val="22"/>
          <w:szCs w:val="22"/>
          <w:u w:val="single"/>
        </w:rPr>
        <w:t xml:space="preserve"> through December 31, 2021</w:t>
      </w:r>
      <w:r w:rsidR="009628DC" w:rsidRPr="00953E8E">
        <w:rPr>
          <w:rFonts w:ascii="Times New Roman" w:hAnsi="Times New Roman"/>
          <w:sz w:val="22"/>
          <w:szCs w:val="22"/>
        </w:rPr>
        <w:t xml:space="preserve">.  The approved rate is the lower of the provider’s charge or amount accepted as payment from another payer or the rate listed in 101 CMR </w:t>
      </w:r>
      <w:r w:rsidR="005708C8" w:rsidRPr="00953E8E">
        <w:rPr>
          <w:rFonts w:ascii="Times New Roman" w:hAnsi="Times New Roman"/>
          <w:sz w:val="22"/>
          <w:szCs w:val="22"/>
        </w:rPr>
        <w:t>448.</w:t>
      </w:r>
      <w:r w:rsidR="009628DC" w:rsidRPr="00953E8E">
        <w:rPr>
          <w:rFonts w:ascii="Times New Roman" w:hAnsi="Times New Roman"/>
          <w:sz w:val="22"/>
          <w:szCs w:val="22"/>
        </w:rPr>
        <w:t>03</w:t>
      </w:r>
      <w:r w:rsidRPr="00953E8E">
        <w:rPr>
          <w:rFonts w:ascii="Times New Roman" w:hAnsi="Times New Roman"/>
          <w:sz w:val="22"/>
          <w:szCs w:val="22"/>
        </w:rPr>
        <w:t>(5)</w:t>
      </w:r>
      <w:r w:rsidR="009628DC" w:rsidRPr="00953E8E">
        <w:rPr>
          <w:rFonts w:ascii="Times New Roman" w:hAnsi="Times New Roman"/>
          <w:sz w:val="22"/>
          <w:szCs w:val="22"/>
        </w:rPr>
        <w:t>.</w:t>
      </w:r>
      <w:r w:rsidR="009628DC" w:rsidRPr="008C363B">
        <w:rPr>
          <w:rFonts w:ascii="Times New Roman" w:hAnsi="Times New Roman"/>
          <w:sz w:val="22"/>
          <w:szCs w:val="22"/>
        </w:rPr>
        <w:t xml:space="preserve"> </w:t>
      </w:r>
      <w:r w:rsidR="009C1B9D">
        <w:rPr>
          <w:rFonts w:ascii="Times New Roman" w:hAnsi="Times New Roman"/>
          <w:sz w:val="22"/>
          <w:szCs w:val="22"/>
        </w:rPr>
        <w:t>Effective January 1, 2022, the rates revert to the rates in the parent regulations listed in 101 CMR 448.01(5).</w:t>
      </w:r>
      <w:r w:rsidR="003E7328">
        <w:rPr>
          <w:rFonts w:ascii="Times New Roman" w:hAnsi="Times New Roman"/>
          <w:sz w:val="22"/>
          <w:szCs w:val="22"/>
        </w:rPr>
        <w:t xml:space="preserve"> </w:t>
      </w:r>
    </w:p>
    <w:p w14:paraId="00724D5F" w14:textId="77777777" w:rsidR="00743932" w:rsidRDefault="00743932" w:rsidP="009628DC">
      <w:pPr>
        <w:suppressAutoHyphens/>
        <w:ind w:left="720"/>
        <w:rPr>
          <w:rFonts w:ascii="Times New Roman" w:hAnsi="Times New Roman"/>
          <w:sz w:val="22"/>
          <w:szCs w:val="22"/>
        </w:rPr>
      </w:pPr>
    </w:p>
    <w:tbl>
      <w:tblPr>
        <w:tblW w:w="9540" w:type="dxa"/>
        <w:tblInd w:w="18" w:type="dxa"/>
        <w:tblLook w:val="04A0" w:firstRow="1" w:lastRow="0" w:firstColumn="1" w:lastColumn="0" w:noHBand="0" w:noVBand="1"/>
      </w:tblPr>
      <w:tblGrid>
        <w:gridCol w:w="4950"/>
        <w:gridCol w:w="1620"/>
        <w:gridCol w:w="2970"/>
      </w:tblGrid>
      <w:tr w:rsidR="00743932" w14:paraId="14EAFB92" w14:textId="77777777" w:rsidTr="00E42B67">
        <w:trPr>
          <w:trHeight w:val="412"/>
        </w:trPr>
        <w:tc>
          <w:tcPr>
            <w:tcW w:w="4950" w:type="dxa"/>
            <w:tcBorders>
              <w:top w:val="single" w:sz="8" w:space="0" w:color="000000"/>
              <w:left w:val="single" w:sz="8" w:space="0" w:color="000000"/>
              <w:bottom w:val="single" w:sz="8" w:space="0" w:color="000000"/>
              <w:right w:val="single" w:sz="8" w:space="0" w:color="000000"/>
            </w:tcBorders>
            <w:vAlign w:val="center"/>
            <w:hideMark/>
          </w:tcPr>
          <w:p w14:paraId="3EF30E30" w14:textId="65AC91C2" w:rsidR="00743932" w:rsidRDefault="00743932" w:rsidP="00DB19A6">
            <w:pPr>
              <w:jc w:val="center"/>
              <w:rPr>
                <w:rFonts w:ascii="Times New Roman" w:hAnsi="Times New Roman"/>
                <w:b/>
                <w:spacing w:val="-3"/>
                <w:sz w:val="22"/>
                <w:szCs w:val="22"/>
              </w:rPr>
            </w:pPr>
            <w:r>
              <w:rPr>
                <w:rFonts w:ascii="Times New Roman" w:hAnsi="Times New Roman"/>
                <w:b/>
                <w:spacing w:val="-3"/>
                <w:sz w:val="22"/>
                <w:szCs w:val="22"/>
              </w:rPr>
              <w:t>Add-</w:t>
            </w:r>
            <w:r w:rsidR="00226960">
              <w:rPr>
                <w:rFonts w:ascii="Times New Roman" w:hAnsi="Times New Roman"/>
                <w:b/>
                <w:spacing w:val="-3"/>
                <w:sz w:val="22"/>
                <w:szCs w:val="22"/>
              </w:rPr>
              <w:t>o</w:t>
            </w:r>
            <w:r>
              <w:rPr>
                <w:rFonts w:ascii="Times New Roman" w:hAnsi="Times New Roman"/>
                <w:b/>
                <w:spacing w:val="-3"/>
                <w:sz w:val="22"/>
                <w:szCs w:val="22"/>
              </w:rPr>
              <w:t>n</w:t>
            </w:r>
          </w:p>
        </w:tc>
        <w:tc>
          <w:tcPr>
            <w:tcW w:w="1620" w:type="dxa"/>
            <w:tcBorders>
              <w:top w:val="single" w:sz="8" w:space="0" w:color="000000"/>
              <w:left w:val="single" w:sz="8" w:space="0" w:color="auto"/>
              <w:bottom w:val="single" w:sz="8" w:space="0" w:color="000000"/>
              <w:right w:val="single" w:sz="8" w:space="0" w:color="000000"/>
            </w:tcBorders>
            <w:noWrap/>
            <w:vAlign w:val="center"/>
            <w:hideMark/>
          </w:tcPr>
          <w:p w14:paraId="0D7415AB" w14:textId="77777777" w:rsidR="00743932" w:rsidRDefault="00743932" w:rsidP="00DB19A6">
            <w:pPr>
              <w:jc w:val="center"/>
              <w:rPr>
                <w:rFonts w:ascii="Times New Roman" w:hAnsi="Times New Roman"/>
                <w:b/>
                <w:spacing w:val="-3"/>
                <w:sz w:val="22"/>
                <w:szCs w:val="22"/>
              </w:rPr>
            </w:pPr>
            <w:r>
              <w:rPr>
                <w:rFonts w:ascii="Times New Roman" w:hAnsi="Times New Roman"/>
                <w:b/>
                <w:spacing w:val="-3"/>
                <w:sz w:val="22"/>
                <w:szCs w:val="22"/>
              </w:rPr>
              <w:t>Unit</w:t>
            </w:r>
          </w:p>
        </w:tc>
        <w:tc>
          <w:tcPr>
            <w:tcW w:w="2970" w:type="dxa"/>
            <w:tcBorders>
              <w:top w:val="single" w:sz="8" w:space="0" w:color="000000"/>
              <w:left w:val="nil"/>
              <w:bottom w:val="single" w:sz="8" w:space="0" w:color="000000"/>
              <w:right w:val="single" w:sz="8" w:space="0" w:color="000000"/>
            </w:tcBorders>
            <w:noWrap/>
            <w:vAlign w:val="center"/>
            <w:hideMark/>
          </w:tcPr>
          <w:p w14:paraId="396FE683" w14:textId="77777777" w:rsidR="00743932" w:rsidRDefault="00743932" w:rsidP="00DB19A6">
            <w:pPr>
              <w:jc w:val="center"/>
              <w:rPr>
                <w:rFonts w:ascii="Times New Roman" w:hAnsi="Times New Roman"/>
                <w:b/>
                <w:color w:val="000000"/>
                <w:sz w:val="22"/>
                <w:szCs w:val="22"/>
              </w:rPr>
            </w:pPr>
            <w:r>
              <w:rPr>
                <w:rFonts w:ascii="Times New Roman" w:hAnsi="Times New Roman"/>
                <w:b/>
                <w:color w:val="000000"/>
                <w:sz w:val="22"/>
                <w:szCs w:val="22"/>
              </w:rPr>
              <w:t>Rate</w:t>
            </w:r>
          </w:p>
        </w:tc>
      </w:tr>
      <w:tr w:rsidR="00743932" w14:paraId="2F86A03D" w14:textId="77777777" w:rsidTr="00E42B67">
        <w:trPr>
          <w:trHeight w:val="1150"/>
        </w:trPr>
        <w:tc>
          <w:tcPr>
            <w:tcW w:w="4950" w:type="dxa"/>
            <w:tcBorders>
              <w:top w:val="single" w:sz="8" w:space="0" w:color="000000"/>
              <w:left w:val="single" w:sz="8" w:space="0" w:color="000000"/>
              <w:bottom w:val="single" w:sz="8" w:space="0" w:color="000000"/>
              <w:right w:val="single" w:sz="8" w:space="0" w:color="000000"/>
            </w:tcBorders>
            <w:vAlign w:val="center"/>
            <w:hideMark/>
          </w:tcPr>
          <w:p w14:paraId="15C1CA90" w14:textId="1CF4E974" w:rsidR="00743932" w:rsidRDefault="00743932" w:rsidP="00C642BF">
            <w:pPr>
              <w:rPr>
                <w:rFonts w:ascii="Times New Roman" w:hAnsi="Times New Roman"/>
                <w:spacing w:val="-3"/>
                <w:sz w:val="22"/>
                <w:szCs w:val="22"/>
              </w:rPr>
            </w:pPr>
            <w:r>
              <w:rPr>
                <w:rFonts w:ascii="Times New Roman" w:hAnsi="Times New Roman"/>
                <w:spacing w:val="-3"/>
                <w:sz w:val="22"/>
                <w:szCs w:val="22"/>
              </w:rPr>
              <w:t>Workforce Investment</w:t>
            </w:r>
            <w:r w:rsidR="006748B3">
              <w:rPr>
                <w:rFonts w:ascii="Times New Roman" w:hAnsi="Times New Roman"/>
                <w:spacing w:val="-3"/>
                <w:sz w:val="22"/>
                <w:szCs w:val="22"/>
              </w:rPr>
              <w:t xml:space="preserve"> for the Services Listed in 101 CMR 448.01(</w:t>
            </w:r>
            <w:r w:rsidR="007116AE">
              <w:rPr>
                <w:rFonts w:ascii="Times New Roman" w:hAnsi="Times New Roman"/>
                <w:spacing w:val="-3"/>
                <w:sz w:val="22"/>
                <w:szCs w:val="22"/>
              </w:rPr>
              <w:t>5</w:t>
            </w:r>
            <w:r w:rsidR="006748B3">
              <w:rPr>
                <w:rFonts w:ascii="Times New Roman" w:hAnsi="Times New Roman"/>
                <w:spacing w:val="-3"/>
                <w:sz w:val="22"/>
                <w:szCs w:val="22"/>
              </w:rPr>
              <w:t>)</w:t>
            </w:r>
          </w:p>
        </w:tc>
        <w:tc>
          <w:tcPr>
            <w:tcW w:w="1620" w:type="dxa"/>
            <w:tcBorders>
              <w:top w:val="single" w:sz="8" w:space="0" w:color="000000"/>
              <w:left w:val="single" w:sz="8" w:space="0" w:color="auto"/>
              <w:bottom w:val="single" w:sz="8" w:space="0" w:color="000000"/>
              <w:right w:val="single" w:sz="8" w:space="0" w:color="000000"/>
            </w:tcBorders>
            <w:noWrap/>
            <w:vAlign w:val="center"/>
            <w:hideMark/>
          </w:tcPr>
          <w:p w14:paraId="4684A478" w14:textId="29713821" w:rsidR="00743932" w:rsidRDefault="0067001E" w:rsidP="00DB19A6">
            <w:pPr>
              <w:jc w:val="center"/>
              <w:rPr>
                <w:rFonts w:ascii="Times New Roman" w:hAnsi="Times New Roman"/>
                <w:color w:val="000000"/>
                <w:sz w:val="22"/>
                <w:szCs w:val="22"/>
              </w:rPr>
            </w:pPr>
            <w:r>
              <w:rPr>
                <w:rFonts w:ascii="Times New Roman" w:hAnsi="Times New Roman"/>
                <w:spacing w:val="-3"/>
                <w:sz w:val="22"/>
                <w:szCs w:val="22"/>
              </w:rPr>
              <w:t>Monthly</w:t>
            </w:r>
          </w:p>
        </w:tc>
        <w:tc>
          <w:tcPr>
            <w:tcW w:w="2970" w:type="dxa"/>
            <w:tcBorders>
              <w:top w:val="single" w:sz="8" w:space="0" w:color="000000"/>
              <w:left w:val="nil"/>
              <w:bottom w:val="single" w:sz="8" w:space="0" w:color="000000"/>
              <w:right w:val="single" w:sz="8" w:space="0" w:color="000000"/>
            </w:tcBorders>
            <w:noWrap/>
            <w:vAlign w:val="center"/>
            <w:hideMark/>
          </w:tcPr>
          <w:p w14:paraId="69A6653C" w14:textId="7AACCBEC" w:rsidR="00743932" w:rsidRDefault="0067001E" w:rsidP="00C642BF">
            <w:pPr>
              <w:rPr>
                <w:rFonts w:ascii="Times New Roman" w:hAnsi="Times New Roman"/>
                <w:color w:val="000000"/>
                <w:sz w:val="22"/>
                <w:szCs w:val="22"/>
              </w:rPr>
            </w:pPr>
            <w:r>
              <w:rPr>
                <w:rFonts w:ascii="Times New Roman" w:hAnsi="Times New Roman"/>
                <w:color w:val="000000"/>
                <w:sz w:val="22"/>
                <w:szCs w:val="22"/>
              </w:rPr>
              <w:t>10</w:t>
            </w:r>
            <w:r w:rsidR="00743932">
              <w:rPr>
                <w:rFonts w:ascii="Times New Roman" w:hAnsi="Times New Roman"/>
                <w:color w:val="000000"/>
                <w:sz w:val="22"/>
                <w:szCs w:val="22"/>
              </w:rPr>
              <w:t xml:space="preserve">% of the Provider’s </w:t>
            </w:r>
            <w:r w:rsidR="00426465">
              <w:rPr>
                <w:rFonts w:ascii="Times New Roman" w:hAnsi="Times New Roman"/>
                <w:color w:val="000000"/>
                <w:sz w:val="22"/>
                <w:szCs w:val="22"/>
              </w:rPr>
              <w:t xml:space="preserve">May </w:t>
            </w:r>
            <w:r>
              <w:rPr>
                <w:rFonts w:ascii="Times New Roman" w:hAnsi="Times New Roman"/>
                <w:color w:val="000000"/>
                <w:sz w:val="22"/>
                <w:szCs w:val="22"/>
              </w:rPr>
              <w:t>2021 (</w:t>
            </w:r>
            <w:r w:rsidR="00743932">
              <w:rPr>
                <w:rFonts w:ascii="Times New Roman" w:hAnsi="Times New Roman"/>
                <w:color w:val="000000"/>
                <w:sz w:val="22"/>
                <w:szCs w:val="22"/>
              </w:rPr>
              <w:t>FY</w:t>
            </w:r>
            <w:r>
              <w:rPr>
                <w:rFonts w:ascii="Times New Roman" w:hAnsi="Times New Roman"/>
                <w:color w:val="000000"/>
                <w:sz w:val="22"/>
                <w:szCs w:val="22"/>
              </w:rPr>
              <w:t>21)</w:t>
            </w:r>
            <w:r w:rsidR="00743932">
              <w:rPr>
                <w:rFonts w:ascii="Times New Roman" w:hAnsi="Times New Roman"/>
                <w:color w:val="000000"/>
                <w:sz w:val="22"/>
                <w:szCs w:val="22"/>
              </w:rPr>
              <w:t xml:space="preserve"> State Funding </w:t>
            </w:r>
          </w:p>
        </w:tc>
      </w:tr>
    </w:tbl>
    <w:p w14:paraId="3C0EF786" w14:textId="77777777" w:rsidR="00743932" w:rsidRPr="008C363B" w:rsidRDefault="00743932" w:rsidP="009628DC">
      <w:pPr>
        <w:suppressAutoHyphens/>
        <w:ind w:left="720"/>
        <w:rPr>
          <w:rFonts w:ascii="Times New Roman" w:hAnsi="Times New Roman"/>
          <w:sz w:val="22"/>
          <w:szCs w:val="22"/>
        </w:rPr>
      </w:pPr>
    </w:p>
    <w:p w14:paraId="74B09B38" w14:textId="6C6FF012" w:rsidR="00315CFD" w:rsidRPr="008C363B" w:rsidRDefault="005708C8" w:rsidP="00315CFD">
      <w:pPr>
        <w:suppressAutoHyphens/>
        <w:rPr>
          <w:rFonts w:ascii="Times New Roman" w:hAnsi="Times New Roman"/>
          <w:spacing w:val="-3"/>
          <w:sz w:val="22"/>
          <w:szCs w:val="22"/>
        </w:rPr>
      </w:pPr>
      <w:r>
        <w:rPr>
          <w:rFonts w:ascii="Times New Roman" w:hAnsi="Times New Roman"/>
          <w:spacing w:val="-3"/>
          <w:sz w:val="22"/>
          <w:szCs w:val="22"/>
          <w:u w:val="single"/>
        </w:rPr>
        <w:t>448.</w:t>
      </w:r>
      <w:r w:rsidR="00315CFD" w:rsidRPr="008C363B">
        <w:rPr>
          <w:rFonts w:ascii="Times New Roman" w:hAnsi="Times New Roman"/>
          <w:spacing w:val="-3"/>
          <w:sz w:val="22"/>
          <w:szCs w:val="22"/>
          <w:u w:val="single"/>
        </w:rPr>
        <w:t>04:</w:t>
      </w:r>
      <w:r w:rsidR="00F220EE" w:rsidRPr="008C363B">
        <w:rPr>
          <w:rFonts w:ascii="Times New Roman" w:hAnsi="Times New Roman"/>
          <w:spacing w:val="-3"/>
          <w:sz w:val="22"/>
          <w:szCs w:val="22"/>
          <w:u w:val="single"/>
        </w:rPr>
        <w:t xml:space="preserve">  </w:t>
      </w:r>
      <w:r w:rsidR="00315CFD" w:rsidRPr="008C363B">
        <w:rPr>
          <w:rFonts w:ascii="Times New Roman" w:hAnsi="Times New Roman"/>
          <w:spacing w:val="-3"/>
          <w:sz w:val="22"/>
          <w:szCs w:val="22"/>
          <w:u w:val="single"/>
        </w:rPr>
        <w:t>Filing and Reporting Requirements</w:t>
      </w:r>
    </w:p>
    <w:p w14:paraId="363FA0AA" w14:textId="77777777" w:rsidR="00315CFD" w:rsidRPr="008C363B" w:rsidRDefault="00315CFD" w:rsidP="00315CFD">
      <w:pPr>
        <w:suppressAutoHyphens/>
        <w:rPr>
          <w:rFonts w:ascii="Times New Roman" w:hAnsi="Times New Roman"/>
          <w:spacing w:val="-3"/>
          <w:sz w:val="22"/>
          <w:szCs w:val="22"/>
        </w:rPr>
      </w:pPr>
    </w:p>
    <w:p w14:paraId="42037432" w14:textId="77777777" w:rsidR="00B74B82" w:rsidRPr="008C363B" w:rsidRDefault="00B74B82" w:rsidP="00B74B82">
      <w:pPr>
        <w:suppressAutoHyphens/>
        <w:ind w:left="720"/>
        <w:rPr>
          <w:rFonts w:ascii="Times New Roman" w:hAnsi="Times New Roman"/>
          <w:spacing w:val="-3"/>
          <w:sz w:val="22"/>
          <w:szCs w:val="22"/>
        </w:rPr>
      </w:pPr>
      <w:r w:rsidRPr="008C363B">
        <w:rPr>
          <w:rFonts w:ascii="Times New Roman" w:hAnsi="Times New Roman"/>
          <w:spacing w:val="-3"/>
          <w:sz w:val="22"/>
          <w:szCs w:val="22"/>
        </w:rPr>
        <w:t>(1)</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u w:val="single"/>
        </w:rPr>
        <w:t>General Provisions</w:t>
      </w:r>
      <w:r w:rsidRPr="008C363B">
        <w:rPr>
          <w:rFonts w:ascii="Times New Roman" w:hAnsi="Times New Roman"/>
          <w:spacing w:val="-3"/>
          <w:sz w:val="22"/>
          <w:szCs w:val="22"/>
        </w:rPr>
        <w:t>.</w:t>
      </w:r>
    </w:p>
    <w:p w14:paraId="198D8539" w14:textId="77777777" w:rsidR="00BB0D5E" w:rsidRPr="00CE24F2" w:rsidRDefault="00BB0D5E" w:rsidP="00BB0D5E">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(a)  </w:t>
      </w:r>
      <w:r w:rsidRPr="00CE24F2">
        <w:rPr>
          <w:rFonts w:ascii="Times New Roman" w:hAnsi="Times New Roman"/>
          <w:spacing w:val="-3"/>
          <w:sz w:val="22"/>
          <w:szCs w:val="22"/>
          <w:u w:val="single"/>
        </w:rPr>
        <w:t>Accurate Data</w:t>
      </w:r>
      <w:r w:rsidRPr="00CE24F2">
        <w:rPr>
          <w:rFonts w:ascii="Times New Roman" w:hAnsi="Times New Roman"/>
          <w:spacing w:val="-3"/>
          <w:sz w:val="22"/>
          <w:szCs w:val="22"/>
        </w:rPr>
        <w:t xml:space="preserve">.  All reports, schedules, additional information, books, and records that are filed or made available to EOHHS must be certified under pains and penalties of perjury as true, correct, and accurate by the Executive Director or Chief Financial Officer of the provider. </w:t>
      </w:r>
    </w:p>
    <w:p w14:paraId="25D88870" w14:textId="28D7A9B3" w:rsidR="00EA1A26" w:rsidRDefault="00BB0D5E" w:rsidP="00EA1A26">
      <w:pPr>
        <w:suppressAutoHyphens/>
        <w:ind w:left="1080"/>
        <w:rPr>
          <w:rFonts w:ascii="Times New Roman" w:hAnsi="Times New Roman"/>
          <w:spacing w:val="-3"/>
          <w:sz w:val="22"/>
          <w:szCs w:val="22"/>
        </w:rPr>
      </w:pPr>
      <w:r w:rsidRPr="00CE24F2">
        <w:rPr>
          <w:rFonts w:ascii="Times New Roman" w:hAnsi="Times New Roman"/>
          <w:spacing w:val="-3"/>
          <w:sz w:val="22"/>
          <w:szCs w:val="22"/>
        </w:rPr>
        <w:t xml:space="preserve">(b)  </w:t>
      </w:r>
      <w:r w:rsidRPr="00CE24F2">
        <w:rPr>
          <w:rFonts w:ascii="Times New Roman" w:hAnsi="Times New Roman"/>
          <w:spacing w:val="-3"/>
          <w:sz w:val="22"/>
          <w:szCs w:val="22"/>
          <w:u w:val="single"/>
        </w:rPr>
        <w:t>Examination of Records</w:t>
      </w:r>
      <w:r w:rsidRPr="00CE24F2">
        <w:rPr>
          <w:rFonts w:ascii="Times New Roman" w:hAnsi="Times New Roman"/>
          <w:spacing w:val="-3"/>
          <w:sz w:val="22"/>
          <w:szCs w:val="22"/>
        </w:rPr>
        <w:t xml:space="preserve">.  Each provider must make available to EOHHS or the purchasing governmental unit upon request all records relating to its reported costs, including costs of any entity related by common ownership or control.  </w:t>
      </w:r>
    </w:p>
    <w:p w14:paraId="74960460" w14:textId="4D426E4A" w:rsidR="00EA1A26" w:rsidRPr="00EA1A26" w:rsidRDefault="00EA1A26" w:rsidP="00EA1A26">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Pr="00C642BF">
        <w:rPr>
          <w:rFonts w:ascii="Times New Roman" w:hAnsi="Times New Roman"/>
          <w:spacing w:val="-3"/>
          <w:sz w:val="22"/>
          <w:szCs w:val="22"/>
          <w:u w:val="single"/>
        </w:rPr>
        <w:t xml:space="preserve">Field </w:t>
      </w:r>
      <w:r>
        <w:rPr>
          <w:rFonts w:ascii="Times New Roman" w:hAnsi="Times New Roman"/>
          <w:spacing w:val="-3"/>
          <w:sz w:val="22"/>
          <w:szCs w:val="22"/>
          <w:u w:val="single"/>
        </w:rPr>
        <w:t>Audits</w:t>
      </w:r>
      <w:r>
        <w:rPr>
          <w:rFonts w:ascii="Times New Roman" w:hAnsi="Times New Roman"/>
          <w:spacing w:val="-3"/>
          <w:sz w:val="22"/>
          <w:szCs w:val="22"/>
        </w:rPr>
        <w:t xml:space="preserve">. </w:t>
      </w:r>
      <w:r w:rsidR="006A03F2">
        <w:rPr>
          <w:rFonts w:ascii="Times New Roman" w:hAnsi="Times New Roman"/>
          <w:spacing w:val="-3"/>
          <w:sz w:val="22"/>
          <w:szCs w:val="22"/>
        </w:rPr>
        <w:t xml:space="preserve"> </w:t>
      </w:r>
      <w:r>
        <w:rPr>
          <w:rFonts w:ascii="Times New Roman" w:hAnsi="Times New Roman"/>
          <w:spacing w:val="-3"/>
          <w:sz w:val="22"/>
          <w:szCs w:val="22"/>
        </w:rPr>
        <w:t xml:space="preserve">EOHHS may conduct a field audit. EOHHS will make reasonable attempts to schedule an audit at the mutual convenience of both parties. </w:t>
      </w:r>
    </w:p>
    <w:p w14:paraId="354EF890" w14:textId="77777777" w:rsidR="00B74B82" w:rsidRPr="008C363B" w:rsidRDefault="00B74B82" w:rsidP="00BF1BA5">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 </w:t>
      </w:r>
    </w:p>
    <w:p w14:paraId="31A26CE7" w14:textId="77777777" w:rsidR="000F72CF" w:rsidRPr="008C363B" w:rsidRDefault="00315CFD" w:rsidP="00B74B82">
      <w:pPr>
        <w:suppressAutoHyphens/>
        <w:ind w:left="720"/>
        <w:rPr>
          <w:rFonts w:ascii="Times New Roman" w:hAnsi="Times New Roman"/>
          <w:spacing w:val="-3"/>
          <w:sz w:val="22"/>
          <w:szCs w:val="22"/>
        </w:rPr>
      </w:pPr>
      <w:r w:rsidRPr="008C363B">
        <w:rPr>
          <w:rFonts w:ascii="Times New Roman" w:hAnsi="Times New Roman"/>
          <w:spacing w:val="-3"/>
          <w:sz w:val="22"/>
          <w:szCs w:val="22"/>
        </w:rPr>
        <w:t>(</w:t>
      </w:r>
      <w:r w:rsidR="00B74B82" w:rsidRPr="008C363B">
        <w:rPr>
          <w:rFonts w:ascii="Times New Roman" w:hAnsi="Times New Roman"/>
          <w:spacing w:val="-3"/>
          <w:sz w:val="22"/>
          <w:szCs w:val="22"/>
        </w:rPr>
        <w:t>2</w:t>
      </w:r>
      <w:r w:rsidRPr="008C363B">
        <w:rPr>
          <w:rFonts w:ascii="Times New Roman" w:hAnsi="Times New Roman"/>
          <w:spacing w:val="-3"/>
          <w:sz w:val="22"/>
          <w:szCs w:val="22"/>
        </w:rPr>
        <w:t>)</w:t>
      </w:r>
      <w:r w:rsidR="00F220EE" w:rsidRPr="008C363B">
        <w:rPr>
          <w:rFonts w:ascii="Times New Roman" w:hAnsi="Times New Roman"/>
          <w:spacing w:val="-3"/>
          <w:sz w:val="22"/>
          <w:szCs w:val="22"/>
        </w:rPr>
        <w:t xml:space="preserve">  </w:t>
      </w:r>
      <w:r w:rsidR="00B74B82" w:rsidRPr="008C363B">
        <w:rPr>
          <w:rFonts w:ascii="Times New Roman" w:hAnsi="Times New Roman"/>
          <w:spacing w:val="-3"/>
          <w:sz w:val="22"/>
          <w:szCs w:val="22"/>
          <w:u w:val="single"/>
        </w:rPr>
        <w:t>Required Reports</w:t>
      </w:r>
      <w:r w:rsidR="00F220EE" w:rsidRPr="008C363B">
        <w:rPr>
          <w:rFonts w:ascii="Times New Roman" w:hAnsi="Times New Roman"/>
          <w:spacing w:val="-3"/>
          <w:sz w:val="22"/>
          <w:szCs w:val="22"/>
        </w:rPr>
        <w:t xml:space="preserve">.  </w:t>
      </w:r>
      <w:r w:rsidR="009A68EC" w:rsidRPr="008C363B">
        <w:rPr>
          <w:rFonts w:ascii="Times New Roman" w:hAnsi="Times New Roman"/>
          <w:spacing w:val="-3"/>
          <w:sz w:val="22"/>
          <w:szCs w:val="22"/>
        </w:rPr>
        <w:t xml:space="preserve">Each </w:t>
      </w:r>
      <w:r w:rsidR="00DA2A63" w:rsidRPr="008C363B">
        <w:rPr>
          <w:rFonts w:ascii="Times New Roman" w:hAnsi="Times New Roman"/>
          <w:spacing w:val="-3"/>
          <w:sz w:val="22"/>
          <w:szCs w:val="22"/>
        </w:rPr>
        <w:t>p</w:t>
      </w:r>
      <w:r w:rsidR="009A68EC" w:rsidRPr="008C363B">
        <w:rPr>
          <w:rFonts w:ascii="Times New Roman" w:hAnsi="Times New Roman"/>
          <w:spacing w:val="-3"/>
          <w:sz w:val="22"/>
          <w:szCs w:val="22"/>
        </w:rPr>
        <w:t>rovider must file</w:t>
      </w:r>
    </w:p>
    <w:p w14:paraId="3F38A36C" w14:textId="09659DC1" w:rsidR="00315CFD" w:rsidRPr="008C363B" w:rsidRDefault="000F72CF"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(a)  an </w:t>
      </w:r>
      <w:r w:rsidR="00CB29A6" w:rsidRPr="008C363B">
        <w:rPr>
          <w:rFonts w:ascii="Times New Roman" w:hAnsi="Times New Roman"/>
          <w:spacing w:val="-3"/>
          <w:sz w:val="22"/>
          <w:szCs w:val="22"/>
        </w:rPr>
        <w:t xml:space="preserve">annual </w:t>
      </w:r>
      <w:r w:rsidR="00315CFD" w:rsidRPr="008C363B">
        <w:rPr>
          <w:rFonts w:ascii="Times New Roman" w:hAnsi="Times New Roman"/>
          <w:spacing w:val="-3"/>
          <w:sz w:val="22"/>
          <w:szCs w:val="22"/>
        </w:rPr>
        <w:t>Uniform Financial Statement</w:t>
      </w:r>
      <w:r w:rsidR="00135278">
        <w:rPr>
          <w:rFonts w:ascii="Times New Roman" w:hAnsi="Times New Roman"/>
          <w:spacing w:val="-3"/>
          <w:sz w:val="22"/>
          <w:szCs w:val="22"/>
        </w:rPr>
        <w:t>s</w:t>
      </w:r>
      <w:r w:rsidR="00315CFD" w:rsidRPr="008C363B">
        <w:rPr>
          <w:rFonts w:ascii="Times New Roman" w:hAnsi="Times New Roman"/>
          <w:spacing w:val="-3"/>
          <w:sz w:val="22"/>
          <w:szCs w:val="22"/>
        </w:rPr>
        <w:t xml:space="preserve"> and Independent Auditor's </w:t>
      </w:r>
      <w:r w:rsidR="00135278">
        <w:rPr>
          <w:rFonts w:ascii="Times New Roman" w:hAnsi="Times New Roman"/>
          <w:spacing w:val="-3"/>
          <w:sz w:val="22"/>
          <w:szCs w:val="22"/>
        </w:rPr>
        <w:t>R</w:t>
      </w:r>
      <w:r w:rsidR="00315CFD" w:rsidRPr="008C363B">
        <w:rPr>
          <w:rFonts w:ascii="Times New Roman" w:hAnsi="Times New Roman"/>
          <w:spacing w:val="-3"/>
          <w:sz w:val="22"/>
          <w:szCs w:val="22"/>
        </w:rPr>
        <w:t xml:space="preserve">eport </w:t>
      </w:r>
      <w:r w:rsidR="00D551A8" w:rsidRPr="008C363B">
        <w:rPr>
          <w:rFonts w:ascii="Times New Roman" w:hAnsi="Times New Roman"/>
          <w:spacing w:val="-3"/>
          <w:sz w:val="22"/>
          <w:szCs w:val="22"/>
        </w:rPr>
        <w:t xml:space="preserve">completed </w:t>
      </w:r>
      <w:r w:rsidR="002E356B" w:rsidRPr="008C363B">
        <w:rPr>
          <w:rFonts w:ascii="Times New Roman" w:hAnsi="Times New Roman"/>
          <w:spacing w:val="-3"/>
          <w:sz w:val="22"/>
          <w:szCs w:val="22"/>
        </w:rPr>
        <w:t xml:space="preserve"> in </w:t>
      </w:r>
      <w:r w:rsidR="00315CFD" w:rsidRPr="008C363B">
        <w:rPr>
          <w:rFonts w:ascii="Times New Roman" w:hAnsi="Times New Roman"/>
          <w:spacing w:val="-3"/>
          <w:sz w:val="22"/>
          <w:szCs w:val="22"/>
        </w:rPr>
        <w:t xml:space="preserve">accordance with the filing requirements of </w:t>
      </w:r>
      <w:r w:rsidR="00CB29A6" w:rsidRPr="008C363B">
        <w:rPr>
          <w:rFonts w:ascii="Times New Roman" w:hAnsi="Times New Roman"/>
          <w:spacing w:val="-3"/>
          <w:sz w:val="22"/>
          <w:szCs w:val="22"/>
        </w:rPr>
        <w:t>808 CMR 1.00</w:t>
      </w:r>
      <w:r w:rsidR="00BE671D" w:rsidRPr="008C363B">
        <w:rPr>
          <w:rFonts w:ascii="Times New Roman" w:hAnsi="Times New Roman"/>
          <w:spacing w:val="-3"/>
          <w:sz w:val="22"/>
          <w:szCs w:val="22"/>
        </w:rPr>
        <w:t xml:space="preserve">:  </w:t>
      </w:r>
      <w:r w:rsidR="009460AA" w:rsidRPr="008C363B">
        <w:rPr>
          <w:rFonts w:ascii="Times New Roman" w:hAnsi="Times New Roman"/>
          <w:i/>
          <w:spacing w:val="-3"/>
          <w:sz w:val="22"/>
          <w:szCs w:val="22"/>
        </w:rPr>
        <w:t>Compliance, Reporting</w:t>
      </w:r>
      <w:r w:rsidR="009B679A" w:rsidRPr="008C363B">
        <w:rPr>
          <w:rFonts w:ascii="Times New Roman" w:hAnsi="Times New Roman"/>
          <w:i/>
          <w:spacing w:val="-3"/>
          <w:sz w:val="22"/>
          <w:szCs w:val="22"/>
        </w:rPr>
        <w:t xml:space="preserve"> and Auditing for Human and Social Services</w:t>
      </w:r>
      <w:r w:rsidR="00CB29A6" w:rsidRPr="008C363B">
        <w:rPr>
          <w:rFonts w:ascii="Times New Roman" w:hAnsi="Times New Roman"/>
          <w:spacing w:val="-3"/>
          <w:sz w:val="22"/>
          <w:szCs w:val="22"/>
        </w:rPr>
        <w:t xml:space="preserve">; </w:t>
      </w:r>
    </w:p>
    <w:p w14:paraId="7AE24757" w14:textId="77777777" w:rsidR="00CB29A6" w:rsidRPr="008C363B" w:rsidRDefault="00315CFD"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(b)</w:t>
      </w:r>
      <w:r w:rsidR="00F220EE" w:rsidRPr="008C363B">
        <w:rPr>
          <w:rFonts w:ascii="Times New Roman" w:hAnsi="Times New Roman"/>
          <w:spacing w:val="-3"/>
          <w:sz w:val="22"/>
          <w:szCs w:val="22"/>
        </w:rPr>
        <w:t xml:space="preserve">  </w:t>
      </w:r>
      <w:r w:rsidR="00CB29A6" w:rsidRPr="008C363B">
        <w:rPr>
          <w:rFonts w:ascii="Times New Roman" w:hAnsi="Times New Roman"/>
          <w:spacing w:val="-3"/>
          <w:sz w:val="22"/>
          <w:szCs w:val="22"/>
        </w:rPr>
        <w:t xml:space="preserve">any </w:t>
      </w:r>
      <w:r w:rsidR="003B0D65" w:rsidRPr="008C363B">
        <w:rPr>
          <w:rFonts w:ascii="Times New Roman" w:hAnsi="Times New Roman"/>
          <w:spacing w:val="-3"/>
          <w:sz w:val="22"/>
          <w:szCs w:val="22"/>
        </w:rPr>
        <w:t>c</w:t>
      </w:r>
      <w:r w:rsidR="00CB29A6" w:rsidRPr="008C363B">
        <w:rPr>
          <w:rFonts w:ascii="Times New Roman" w:hAnsi="Times New Roman"/>
          <w:spacing w:val="-3"/>
          <w:sz w:val="22"/>
          <w:szCs w:val="22"/>
        </w:rPr>
        <w:t xml:space="preserve">ost </w:t>
      </w:r>
      <w:r w:rsidR="003B0D65" w:rsidRPr="008C363B">
        <w:rPr>
          <w:rFonts w:ascii="Times New Roman" w:hAnsi="Times New Roman"/>
          <w:spacing w:val="-3"/>
          <w:sz w:val="22"/>
          <w:szCs w:val="22"/>
        </w:rPr>
        <w:t>r</w:t>
      </w:r>
      <w:r w:rsidR="00CB29A6" w:rsidRPr="008C363B">
        <w:rPr>
          <w:rFonts w:ascii="Times New Roman" w:hAnsi="Times New Roman"/>
          <w:spacing w:val="-3"/>
          <w:sz w:val="22"/>
          <w:szCs w:val="22"/>
        </w:rPr>
        <w:t xml:space="preserve">eport supplemental schedule </w:t>
      </w:r>
      <w:r w:rsidR="00220DA5" w:rsidRPr="008C363B">
        <w:rPr>
          <w:rFonts w:ascii="Times New Roman" w:hAnsi="Times New Roman"/>
          <w:spacing w:val="-3"/>
          <w:sz w:val="22"/>
          <w:szCs w:val="22"/>
        </w:rPr>
        <w:t xml:space="preserve">as issued by </w:t>
      </w:r>
      <w:r w:rsidR="00B979BA" w:rsidRPr="008C363B">
        <w:rPr>
          <w:rFonts w:ascii="Times New Roman" w:hAnsi="Times New Roman"/>
          <w:spacing w:val="-3"/>
          <w:sz w:val="22"/>
          <w:szCs w:val="22"/>
        </w:rPr>
        <w:t>EOHHS</w:t>
      </w:r>
      <w:r w:rsidR="00CB29A6" w:rsidRPr="008C363B">
        <w:rPr>
          <w:rFonts w:ascii="Times New Roman" w:hAnsi="Times New Roman"/>
          <w:spacing w:val="-3"/>
          <w:sz w:val="22"/>
          <w:szCs w:val="22"/>
        </w:rPr>
        <w:t>; and</w:t>
      </w:r>
    </w:p>
    <w:p w14:paraId="55D7BE07" w14:textId="542DBC79" w:rsidR="00CB29A6" w:rsidRPr="008C363B" w:rsidRDefault="00CB29A6" w:rsidP="00F220EE">
      <w:pPr>
        <w:suppressAutoHyphens/>
        <w:ind w:left="1080"/>
        <w:rPr>
          <w:rFonts w:ascii="Times New Roman" w:hAnsi="Times New Roman"/>
          <w:spacing w:val="-3"/>
          <w:sz w:val="22"/>
          <w:szCs w:val="22"/>
        </w:rPr>
      </w:pPr>
      <w:r w:rsidRPr="008C363B">
        <w:rPr>
          <w:rFonts w:ascii="Times New Roman" w:hAnsi="Times New Roman"/>
          <w:spacing w:val="-3"/>
          <w:sz w:val="22"/>
          <w:szCs w:val="22"/>
        </w:rPr>
        <w:t xml:space="preserve">(c) </w:t>
      </w:r>
      <w:r w:rsidR="00F220EE" w:rsidRPr="008C363B">
        <w:rPr>
          <w:rFonts w:ascii="Times New Roman" w:hAnsi="Times New Roman"/>
          <w:spacing w:val="-3"/>
          <w:sz w:val="22"/>
          <w:szCs w:val="22"/>
        </w:rPr>
        <w:t xml:space="preserve"> </w:t>
      </w:r>
      <w:r w:rsidRPr="008C363B">
        <w:rPr>
          <w:rFonts w:ascii="Times New Roman" w:hAnsi="Times New Roman"/>
          <w:spacing w:val="-3"/>
          <w:sz w:val="22"/>
          <w:szCs w:val="22"/>
        </w:rPr>
        <w:t>any additional inform</w:t>
      </w:r>
      <w:r w:rsidR="00B74B82" w:rsidRPr="008C363B">
        <w:rPr>
          <w:rFonts w:ascii="Times New Roman" w:hAnsi="Times New Roman"/>
          <w:spacing w:val="-3"/>
          <w:sz w:val="22"/>
          <w:szCs w:val="22"/>
        </w:rPr>
        <w:t xml:space="preserve">ation requested by </w:t>
      </w:r>
      <w:r w:rsidR="00B979BA" w:rsidRPr="008C363B">
        <w:rPr>
          <w:rFonts w:ascii="Times New Roman" w:hAnsi="Times New Roman"/>
          <w:spacing w:val="-3"/>
          <w:sz w:val="22"/>
          <w:szCs w:val="22"/>
        </w:rPr>
        <w:t>EOHHS</w:t>
      </w:r>
      <w:r w:rsidR="00220DA5" w:rsidRPr="008C363B">
        <w:rPr>
          <w:rFonts w:ascii="Times New Roman" w:hAnsi="Times New Roman"/>
          <w:spacing w:val="-3"/>
          <w:sz w:val="22"/>
          <w:szCs w:val="22"/>
        </w:rPr>
        <w:t xml:space="preserve"> </w:t>
      </w:r>
      <w:r w:rsidR="00B74B82" w:rsidRPr="008C363B">
        <w:rPr>
          <w:rFonts w:ascii="Times New Roman" w:hAnsi="Times New Roman"/>
          <w:spacing w:val="-3"/>
          <w:sz w:val="22"/>
          <w:szCs w:val="22"/>
        </w:rPr>
        <w:t xml:space="preserve">within 21 days </w:t>
      </w:r>
      <w:r w:rsidR="00B67CC3">
        <w:rPr>
          <w:rFonts w:ascii="Times New Roman" w:hAnsi="Times New Roman"/>
          <w:spacing w:val="-3"/>
          <w:sz w:val="22"/>
          <w:szCs w:val="22"/>
        </w:rPr>
        <w:t xml:space="preserve">after the date of mailing </w:t>
      </w:r>
      <w:r w:rsidR="00B74B82" w:rsidRPr="008C363B">
        <w:rPr>
          <w:rFonts w:ascii="Times New Roman" w:hAnsi="Times New Roman"/>
          <w:spacing w:val="-3"/>
          <w:sz w:val="22"/>
          <w:szCs w:val="22"/>
        </w:rPr>
        <w:t xml:space="preserve">of a written request. </w:t>
      </w:r>
    </w:p>
    <w:p w14:paraId="50A20243" w14:textId="77777777" w:rsidR="00315CFD" w:rsidRPr="008C363B" w:rsidRDefault="00315CFD" w:rsidP="00FF34E4">
      <w:pPr>
        <w:suppressAutoHyphens/>
        <w:ind w:left="720"/>
        <w:rPr>
          <w:rFonts w:ascii="Times New Roman" w:hAnsi="Times New Roman"/>
          <w:spacing w:val="-3"/>
          <w:sz w:val="22"/>
          <w:szCs w:val="22"/>
        </w:rPr>
      </w:pPr>
    </w:p>
    <w:p w14:paraId="723D9782" w14:textId="184333E7" w:rsidR="00B979BA" w:rsidRPr="008C363B" w:rsidRDefault="00315CFD" w:rsidP="00B979BA">
      <w:pPr>
        <w:suppressAutoHyphens/>
        <w:ind w:left="720"/>
        <w:rPr>
          <w:rFonts w:ascii="Times New Roman" w:hAnsi="Times New Roman"/>
          <w:i/>
          <w:spacing w:val="-3"/>
          <w:sz w:val="22"/>
          <w:szCs w:val="22"/>
        </w:rPr>
      </w:pPr>
      <w:r w:rsidRPr="008C363B">
        <w:rPr>
          <w:rFonts w:ascii="Times New Roman" w:hAnsi="Times New Roman"/>
          <w:spacing w:val="-3"/>
          <w:sz w:val="22"/>
          <w:szCs w:val="22"/>
        </w:rPr>
        <w:t>(</w:t>
      </w:r>
      <w:r w:rsidR="00B74B82" w:rsidRPr="008C363B">
        <w:rPr>
          <w:rFonts w:ascii="Times New Roman" w:hAnsi="Times New Roman"/>
          <w:spacing w:val="-3"/>
          <w:sz w:val="22"/>
          <w:szCs w:val="22"/>
        </w:rPr>
        <w:t>3</w:t>
      </w:r>
      <w:r w:rsidRPr="008C363B">
        <w:rPr>
          <w:rFonts w:ascii="Times New Roman" w:hAnsi="Times New Roman"/>
          <w:spacing w:val="-3"/>
          <w:sz w:val="22"/>
          <w:szCs w:val="22"/>
        </w:rPr>
        <w:t>)</w:t>
      </w:r>
      <w:r w:rsidR="00BE671D" w:rsidRPr="008C363B">
        <w:rPr>
          <w:rFonts w:ascii="Times New Roman" w:hAnsi="Times New Roman"/>
          <w:spacing w:val="-3"/>
          <w:sz w:val="22"/>
          <w:szCs w:val="22"/>
        </w:rPr>
        <w:t xml:space="preserve">  </w:t>
      </w:r>
      <w:r w:rsidR="00B74B82" w:rsidRPr="008C363B">
        <w:rPr>
          <w:rFonts w:ascii="Times New Roman" w:hAnsi="Times New Roman"/>
          <w:spacing w:val="-3"/>
          <w:sz w:val="22"/>
          <w:szCs w:val="22"/>
          <w:u w:val="single"/>
        </w:rPr>
        <w:t>Penalt</w:t>
      </w:r>
      <w:r w:rsidR="00B11C54" w:rsidRPr="008C363B">
        <w:rPr>
          <w:rFonts w:ascii="Times New Roman" w:hAnsi="Times New Roman"/>
          <w:spacing w:val="-3"/>
          <w:sz w:val="22"/>
          <w:szCs w:val="22"/>
          <w:u w:val="single"/>
        </w:rPr>
        <w:t>y for Noncompliance</w:t>
      </w:r>
      <w:r w:rsidR="00B74B82" w:rsidRPr="008C363B">
        <w:rPr>
          <w:rFonts w:ascii="Times New Roman" w:hAnsi="Times New Roman"/>
          <w:spacing w:val="-3"/>
          <w:sz w:val="22"/>
          <w:szCs w:val="22"/>
        </w:rPr>
        <w:t xml:space="preserve">. </w:t>
      </w:r>
      <w:r w:rsidR="00BE671D" w:rsidRPr="008C363B">
        <w:rPr>
          <w:rFonts w:ascii="Times New Roman" w:hAnsi="Times New Roman"/>
          <w:spacing w:val="-3"/>
          <w:sz w:val="22"/>
          <w:szCs w:val="22"/>
        </w:rPr>
        <w:t xml:space="preserve"> </w:t>
      </w:r>
      <w:r w:rsidR="00B979BA" w:rsidRPr="008C363B">
        <w:rPr>
          <w:rFonts w:ascii="Times New Roman" w:hAnsi="Times New Roman"/>
          <w:spacing w:val="-3"/>
          <w:sz w:val="22"/>
          <w:szCs w:val="22"/>
        </w:rPr>
        <w:t xml:space="preserve">The purchasing </w:t>
      </w:r>
      <w:r w:rsidR="00DA2A63" w:rsidRPr="008C363B">
        <w:rPr>
          <w:rFonts w:ascii="Times New Roman" w:hAnsi="Times New Roman"/>
          <w:spacing w:val="-3"/>
          <w:sz w:val="22"/>
          <w:szCs w:val="22"/>
        </w:rPr>
        <w:t>g</w:t>
      </w:r>
      <w:r w:rsidR="00B979BA"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B979BA" w:rsidRPr="008C363B">
        <w:rPr>
          <w:rFonts w:ascii="Times New Roman" w:hAnsi="Times New Roman"/>
          <w:spacing w:val="-3"/>
          <w:sz w:val="22"/>
          <w:szCs w:val="22"/>
        </w:rPr>
        <w:t xml:space="preserve">nit may </w:t>
      </w:r>
      <w:r w:rsidR="006E3B17">
        <w:rPr>
          <w:rFonts w:ascii="Times New Roman" w:hAnsi="Times New Roman"/>
          <w:spacing w:val="-3"/>
          <w:sz w:val="22"/>
          <w:szCs w:val="22"/>
        </w:rPr>
        <w:t>impose a penalty in the amount of up to</w:t>
      </w:r>
      <w:r w:rsidR="00B979BA" w:rsidRPr="008C363B">
        <w:rPr>
          <w:rFonts w:ascii="Times New Roman" w:hAnsi="Times New Roman"/>
          <w:spacing w:val="-3"/>
          <w:sz w:val="22"/>
          <w:szCs w:val="22"/>
        </w:rPr>
        <w:t xml:space="preserve"> 15% </w:t>
      </w:r>
      <w:r w:rsidR="006E3B17">
        <w:rPr>
          <w:rFonts w:ascii="Times New Roman" w:hAnsi="Times New Roman"/>
          <w:spacing w:val="-3"/>
          <w:sz w:val="22"/>
          <w:szCs w:val="22"/>
        </w:rPr>
        <w:t>of its payments to</w:t>
      </w:r>
      <w:r w:rsidR="00B979BA" w:rsidRPr="008C363B">
        <w:rPr>
          <w:rFonts w:ascii="Times New Roman" w:hAnsi="Times New Roman"/>
          <w:spacing w:val="-3"/>
          <w:sz w:val="22"/>
          <w:szCs w:val="22"/>
        </w:rPr>
        <w:t xml:space="preserve"> any </w:t>
      </w:r>
      <w:r w:rsidR="00DA2A63" w:rsidRPr="008C363B">
        <w:rPr>
          <w:rFonts w:ascii="Times New Roman" w:hAnsi="Times New Roman"/>
          <w:spacing w:val="-3"/>
          <w:sz w:val="22"/>
          <w:szCs w:val="22"/>
        </w:rPr>
        <w:t>p</w:t>
      </w:r>
      <w:r w:rsidR="00B979BA" w:rsidRPr="008C363B">
        <w:rPr>
          <w:rFonts w:ascii="Times New Roman" w:hAnsi="Times New Roman"/>
          <w:spacing w:val="-3"/>
          <w:sz w:val="22"/>
          <w:szCs w:val="22"/>
        </w:rPr>
        <w:t xml:space="preserve">rovider that fails to submit required information. The purchasing </w:t>
      </w:r>
      <w:r w:rsidR="00DA2A63" w:rsidRPr="008C363B">
        <w:rPr>
          <w:rFonts w:ascii="Times New Roman" w:hAnsi="Times New Roman"/>
          <w:spacing w:val="-3"/>
          <w:sz w:val="22"/>
          <w:szCs w:val="22"/>
        </w:rPr>
        <w:t>g</w:t>
      </w:r>
      <w:r w:rsidR="00B979BA" w:rsidRPr="008C363B">
        <w:rPr>
          <w:rFonts w:ascii="Times New Roman" w:hAnsi="Times New Roman"/>
          <w:spacing w:val="-3"/>
          <w:sz w:val="22"/>
          <w:szCs w:val="22"/>
        </w:rPr>
        <w:t xml:space="preserve">overnmental </w:t>
      </w:r>
      <w:r w:rsidR="00DA2A63" w:rsidRPr="008C363B">
        <w:rPr>
          <w:rFonts w:ascii="Times New Roman" w:hAnsi="Times New Roman"/>
          <w:spacing w:val="-3"/>
          <w:sz w:val="22"/>
          <w:szCs w:val="22"/>
        </w:rPr>
        <w:t>u</w:t>
      </w:r>
      <w:r w:rsidR="00B979BA" w:rsidRPr="008C363B">
        <w:rPr>
          <w:rFonts w:ascii="Times New Roman" w:hAnsi="Times New Roman"/>
          <w:spacing w:val="-3"/>
          <w:sz w:val="22"/>
          <w:szCs w:val="22"/>
        </w:rPr>
        <w:t xml:space="preserve">nit will notify the </w:t>
      </w:r>
      <w:r w:rsidR="00DA2A63" w:rsidRPr="008C363B">
        <w:rPr>
          <w:rFonts w:ascii="Times New Roman" w:hAnsi="Times New Roman"/>
          <w:spacing w:val="-3"/>
          <w:sz w:val="22"/>
          <w:szCs w:val="22"/>
        </w:rPr>
        <w:t>p</w:t>
      </w:r>
      <w:r w:rsidR="00B979BA" w:rsidRPr="008C363B">
        <w:rPr>
          <w:rFonts w:ascii="Times New Roman" w:hAnsi="Times New Roman"/>
          <w:spacing w:val="-3"/>
          <w:sz w:val="22"/>
          <w:szCs w:val="22"/>
        </w:rPr>
        <w:t xml:space="preserve">rovider in advance of its intention to impose a </w:t>
      </w:r>
      <w:r w:rsidR="006E3B17">
        <w:rPr>
          <w:rFonts w:ascii="Times New Roman" w:hAnsi="Times New Roman"/>
          <w:spacing w:val="-3"/>
          <w:sz w:val="22"/>
          <w:szCs w:val="22"/>
        </w:rPr>
        <w:t xml:space="preserve">penalty under 101 CMR </w:t>
      </w:r>
      <w:r w:rsidR="005708C8">
        <w:rPr>
          <w:rFonts w:ascii="Times New Roman" w:hAnsi="Times New Roman"/>
          <w:spacing w:val="-3"/>
          <w:sz w:val="22"/>
          <w:szCs w:val="22"/>
        </w:rPr>
        <w:t>448.</w:t>
      </w:r>
      <w:r w:rsidR="006E3B17">
        <w:rPr>
          <w:rFonts w:ascii="Times New Roman" w:hAnsi="Times New Roman"/>
          <w:spacing w:val="-3"/>
          <w:sz w:val="22"/>
          <w:szCs w:val="22"/>
        </w:rPr>
        <w:t>04(3)</w:t>
      </w:r>
      <w:r w:rsidR="00B979BA" w:rsidRPr="008C363B">
        <w:rPr>
          <w:rFonts w:ascii="Times New Roman" w:hAnsi="Times New Roman"/>
          <w:spacing w:val="-3"/>
          <w:sz w:val="22"/>
          <w:szCs w:val="22"/>
        </w:rPr>
        <w:t xml:space="preserve">. </w:t>
      </w:r>
    </w:p>
    <w:p w14:paraId="3FEA47E5" w14:textId="77777777" w:rsidR="00B979BA" w:rsidRPr="008C363B" w:rsidRDefault="00B979BA">
      <w:pPr>
        <w:suppressAutoHyphens/>
        <w:rPr>
          <w:rFonts w:ascii="Times New Roman" w:hAnsi="Times New Roman"/>
          <w:spacing w:val="-3"/>
          <w:sz w:val="22"/>
          <w:szCs w:val="22"/>
          <w:u w:val="single"/>
        </w:rPr>
      </w:pPr>
    </w:p>
    <w:p w14:paraId="19D4E4CD" w14:textId="38DEBF4D" w:rsidR="00442503" w:rsidRPr="008C363B" w:rsidRDefault="005708C8" w:rsidP="00C642BF">
      <w:pPr>
        <w:rPr>
          <w:rFonts w:ascii="Times New Roman" w:hAnsi="Times New Roman"/>
          <w:spacing w:val="-3"/>
          <w:sz w:val="22"/>
          <w:szCs w:val="22"/>
        </w:rPr>
      </w:pPr>
      <w:r>
        <w:rPr>
          <w:rFonts w:ascii="Times New Roman" w:hAnsi="Times New Roman"/>
          <w:spacing w:val="-3"/>
          <w:sz w:val="22"/>
          <w:szCs w:val="22"/>
          <w:u w:val="single"/>
        </w:rPr>
        <w:t>448.</w:t>
      </w:r>
      <w:r w:rsidR="00442503" w:rsidRPr="008C363B">
        <w:rPr>
          <w:rFonts w:ascii="Times New Roman" w:hAnsi="Times New Roman"/>
          <w:spacing w:val="-3"/>
          <w:sz w:val="22"/>
          <w:szCs w:val="22"/>
          <w:u w:val="single"/>
        </w:rPr>
        <w:t>05:</w:t>
      </w:r>
      <w:r w:rsidR="00BE671D" w:rsidRPr="008C363B">
        <w:rPr>
          <w:rFonts w:ascii="Times New Roman" w:hAnsi="Times New Roman"/>
          <w:spacing w:val="-3"/>
          <w:sz w:val="22"/>
          <w:szCs w:val="22"/>
          <w:u w:val="single"/>
        </w:rPr>
        <w:t xml:space="preserve">  </w:t>
      </w:r>
      <w:r w:rsidR="00442503" w:rsidRPr="008C363B">
        <w:rPr>
          <w:rFonts w:ascii="Times New Roman" w:hAnsi="Times New Roman"/>
          <w:spacing w:val="-3"/>
          <w:sz w:val="22"/>
          <w:szCs w:val="22"/>
          <w:u w:val="single"/>
        </w:rPr>
        <w:t xml:space="preserve">Severability </w:t>
      </w:r>
    </w:p>
    <w:p w14:paraId="175A4053" w14:textId="77777777" w:rsidR="00442503" w:rsidRPr="008C363B" w:rsidRDefault="00442503">
      <w:pPr>
        <w:suppressAutoHyphens/>
        <w:rPr>
          <w:rFonts w:ascii="Times New Roman" w:hAnsi="Times New Roman"/>
          <w:spacing w:val="-3"/>
          <w:sz w:val="22"/>
          <w:szCs w:val="22"/>
        </w:rPr>
      </w:pPr>
    </w:p>
    <w:p w14:paraId="7C627E4D" w14:textId="3EE02F90" w:rsidR="00442503" w:rsidRPr="008C363B" w:rsidRDefault="00442503" w:rsidP="006A03F2">
      <w:pPr>
        <w:suppressAutoHyphens/>
        <w:ind w:left="720" w:firstLine="360"/>
        <w:rPr>
          <w:rFonts w:ascii="Times New Roman" w:hAnsi="Times New Roman"/>
          <w:spacing w:val="-3"/>
          <w:sz w:val="22"/>
          <w:szCs w:val="22"/>
        </w:rPr>
      </w:pPr>
      <w:r w:rsidRPr="008C363B">
        <w:rPr>
          <w:rFonts w:ascii="Times New Roman" w:hAnsi="Times New Roman"/>
          <w:spacing w:val="-3"/>
          <w:sz w:val="22"/>
          <w:szCs w:val="22"/>
        </w:rPr>
        <w:t>The provisions of 1</w:t>
      </w:r>
      <w:r w:rsidR="00B979BA" w:rsidRPr="008C363B">
        <w:rPr>
          <w:rFonts w:ascii="Times New Roman" w:hAnsi="Times New Roman"/>
          <w:spacing w:val="-3"/>
          <w:sz w:val="22"/>
          <w:szCs w:val="22"/>
        </w:rPr>
        <w:t>0</w:t>
      </w:r>
      <w:r w:rsidRPr="008C363B">
        <w:rPr>
          <w:rFonts w:ascii="Times New Roman" w:hAnsi="Times New Roman"/>
          <w:spacing w:val="-3"/>
          <w:sz w:val="22"/>
          <w:szCs w:val="22"/>
        </w:rPr>
        <w:t xml:space="preserve">1 CMR </w:t>
      </w:r>
      <w:r w:rsidR="005708C8">
        <w:rPr>
          <w:rFonts w:ascii="Times New Roman" w:hAnsi="Times New Roman"/>
          <w:spacing w:val="-3"/>
          <w:sz w:val="22"/>
          <w:szCs w:val="22"/>
        </w:rPr>
        <w:t>448.</w:t>
      </w:r>
      <w:r w:rsidR="00115F5B" w:rsidRPr="008C363B">
        <w:rPr>
          <w:rFonts w:ascii="Times New Roman" w:hAnsi="Times New Roman"/>
          <w:spacing w:val="-3"/>
          <w:sz w:val="22"/>
          <w:szCs w:val="22"/>
        </w:rPr>
        <w:t>00</w:t>
      </w:r>
      <w:r w:rsidRPr="008C363B">
        <w:rPr>
          <w:rFonts w:ascii="Times New Roman" w:hAnsi="Times New Roman"/>
          <w:spacing w:val="-3"/>
          <w:sz w:val="22"/>
          <w:szCs w:val="22"/>
        </w:rPr>
        <w:t xml:space="preserve"> are severable. If any provision of 1</w:t>
      </w:r>
      <w:r w:rsidR="00B979BA" w:rsidRPr="008C363B">
        <w:rPr>
          <w:rFonts w:ascii="Times New Roman" w:hAnsi="Times New Roman"/>
          <w:spacing w:val="-3"/>
          <w:sz w:val="22"/>
          <w:szCs w:val="22"/>
        </w:rPr>
        <w:t>0</w:t>
      </w:r>
      <w:r w:rsidRPr="008C363B">
        <w:rPr>
          <w:rFonts w:ascii="Times New Roman" w:hAnsi="Times New Roman"/>
          <w:spacing w:val="-3"/>
          <w:sz w:val="22"/>
          <w:szCs w:val="22"/>
        </w:rPr>
        <w:t xml:space="preserve">1 CMR </w:t>
      </w:r>
      <w:r w:rsidR="005708C8">
        <w:rPr>
          <w:rFonts w:ascii="Times New Roman" w:hAnsi="Times New Roman"/>
          <w:spacing w:val="-3"/>
          <w:sz w:val="22"/>
          <w:szCs w:val="22"/>
        </w:rPr>
        <w:t>448.</w:t>
      </w:r>
      <w:r w:rsidR="00115F5B" w:rsidRPr="008C363B">
        <w:rPr>
          <w:rFonts w:ascii="Times New Roman" w:hAnsi="Times New Roman"/>
          <w:spacing w:val="-3"/>
          <w:sz w:val="22"/>
          <w:szCs w:val="22"/>
        </w:rPr>
        <w:t>00</w:t>
      </w:r>
      <w:r w:rsidRPr="008C363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8C363B">
        <w:rPr>
          <w:rFonts w:ascii="Times New Roman" w:hAnsi="Times New Roman"/>
          <w:spacing w:val="-3"/>
          <w:sz w:val="22"/>
          <w:szCs w:val="22"/>
        </w:rPr>
        <w:t xml:space="preserve"> not</w:t>
      </w:r>
      <w:r w:rsidRPr="008C363B">
        <w:rPr>
          <w:rFonts w:ascii="Times New Roman" w:hAnsi="Times New Roman"/>
          <w:spacing w:val="-3"/>
          <w:sz w:val="22"/>
          <w:szCs w:val="22"/>
        </w:rPr>
        <w:t xml:space="preserve"> affect the validity or constitutionality of any remaining provisions of 1</w:t>
      </w:r>
      <w:r w:rsidR="00B979BA" w:rsidRPr="008C363B">
        <w:rPr>
          <w:rFonts w:ascii="Times New Roman" w:hAnsi="Times New Roman"/>
          <w:spacing w:val="-3"/>
          <w:sz w:val="22"/>
          <w:szCs w:val="22"/>
        </w:rPr>
        <w:t>0</w:t>
      </w:r>
      <w:r w:rsidRPr="008C363B">
        <w:rPr>
          <w:rFonts w:ascii="Times New Roman" w:hAnsi="Times New Roman"/>
          <w:spacing w:val="-3"/>
          <w:sz w:val="22"/>
          <w:szCs w:val="22"/>
        </w:rPr>
        <w:t xml:space="preserve">1 CMR </w:t>
      </w:r>
      <w:r w:rsidR="005708C8">
        <w:rPr>
          <w:rFonts w:ascii="Times New Roman" w:hAnsi="Times New Roman"/>
          <w:spacing w:val="-3"/>
          <w:sz w:val="22"/>
          <w:szCs w:val="22"/>
        </w:rPr>
        <w:t>448.</w:t>
      </w:r>
      <w:r w:rsidR="00115F5B" w:rsidRPr="008C363B">
        <w:rPr>
          <w:rFonts w:ascii="Times New Roman" w:hAnsi="Times New Roman"/>
          <w:spacing w:val="-3"/>
          <w:sz w:val="22"/>
          <w:szCs w:val="22"/>
        </w:rPr>
        <w:t>00</w:t>
      </w:r>
      <w:r w:rsidRPr="008C363B">
        <w:rPr>
          <w:rFonts w:ascii="Times New Roman" w:hAnsi="Times New Roman"/>
          <w:spacing w:val="-3"/>
          <w:sz w:val="22"/>
          <w:szCs w:val="22"/>
        </w:rPr>
        <w:t xml:space="preserve"> or application of such provisions to eligible providers or fiscal intermediaries in circumstances other than those held invalid.</w:t>
      </w:r>
    </w:p>
    <w:p w14:paraId="69943B1E" w14:textId="77777777" w:rsidR="00442503" w:rsidRPr="008C363B" w:rsidRDefault="00442503">
      <w:pPr>
        <w:suppressAutoHyphens/>
        <w:rPr>
          <w:rFonts w:ascii="Times New Roman" w:hAnsi="Times New Roman"/>
          <w:spacing w:val="-3"/>
          <w:sz w:val="22"/>
          <w:szCs w:val="22"/>
        </w:rPr>
      </w:pPr>
    </w:p>
    <w:p w14:paraId="76ACE482" w14:textId="77777777" w:rsidR="008C51D3" w:rsidRPr="008C363B" w:rsidRDefault="008C51D3">
      <w:pPr>
        <w:suppressAutoHyphens/>
        <w:rPr>
          <w:rFonts w:ascii="Times New Roman" w:hAnsi="Times New Roman"/>
          <w:spacing w:val="-3"/>
          <w:sz w:val="22"/>
          <w:szCs w:val="22"/>
        </w:rPr>
      </w:pPr>
    </w:p>
    <w:p w14:paraId="61C73DAB" w14:textId="77777777" w:rsidR="00442503" w:rsidRPr="008C363B" w:rsidRDefault="00442503" w:rsidP="00B73322">
      <w:pPr>
        <w:suppressAutoHyphens/>
        <w:rPr>
          <w:rFonts w:ascii="Times New Roman" w:hAnsi="Times New Roman"/>
          <w:spacing w:val="-3"/>
          <w:sz w:val="22"/>
          <w:szCs w:val="22"/>
        </w:rPr>
      </w:pPr>
      <w:r w:rsidRPr="008C363B">
        <w:rPr>
          <w:rFonts w:ascii="Times New Roman" w:hAnsi="Times New Roman"/>
          <w:spacing w:val="-3"/>
          <w:sz w:val="22"/>
          <w:szCs w:val="22"/>
        </w:rPr>
        <w:t>REGULATORY AUTHORITY</w:t>
      </w:r>
    </w:p>
    <w:p w14:paraId="3395BF6F" w14:textId="77777777" w:rsidR="00442503" w:rsidRPr="008C363B" w:rsidRDefault="00442503" w:rsidP="00BE671D">
      <w:pPr>
        <w:suppressAutoHyphens/>
        <w:ind w:left="720"/>
        <w:rPr>
          <w:rFonts w:ascii="Times New Roman" w:hAnsi="Times New Roman"/>
          <w:spacing w:val="-3"/>
          <w:sz w:val="22"/>
          <w:szCs w:val="22"/>
        </w:rPr>
      </w:pPr>
    </w:p>
    <w:p w14:paraId="63B04C79" w14:textId="3F54A202" w:rsidR="00442503" w:rsidRPr="008C363B" w:rsidRDefault="00B979BA" w:rsidP="00BE671D">
      <w:pPr>
        <w:suppressAutoHyphens/>
        <w:ind w:left="720"/>
        <w:rPr>
          <w:rFonts w:ascii="Times New Roman" w:hAnsi="Times New Roman"/>
          <w:spacing w:val="-3"/>
          <w:sz w:val="22"/>
          <w:szCs w:val="22"/>
        </w:rPr>
      </w:pPr>
      <w:r w:rsidRPr="008C363B">
        <w:rPr>
          <w:rFonts w:ascii="Times New Roman" w:hAnsi="Times New Roman"/>
          <w:spacing w:val="-3"/>
          <w:sz w:val="22"/>
          <w:szCs w:val="22"/>
        </w:rPr>
        <w:t>101</w:t>
      </w:r>
      <w:r w:rsidR="00442503" w:rsidRPr="008C363B">
        <w:rPr>
          <w:rFonts w:ascii="Times New Roman" w:hAnsi="Times New Roman"/>
          <w:spacing w:val="-3"/>
          <w:sz w:val="22"/>
          <w:szCs w:val="22"/>
        </w:rPr>
        <w:t xml:space="preserve"> CMR </w:t>
      </w:r>
      <w:r w:rsidR="005708C8">
        <w:rPr>
          <w:rFonts w:ascii="Times New Roman" w:hAnsi="Times New Roman"/>
          <w:spacing w:val="-3"/>
          <w:sz w:val="22"/>
          <w:szCs w:val="22"/>
        </w:rPr>
        <w:t>448.</w:t>
      </w:r>
      <w:r w:rsidR="00115F5B" w:rsidRPr="008C363B">
        <w:rPr>
          <w:rFonts w:ascii="Times New Roman" w:hAnsi="Times New Roman"/>
          <w:spacing w:val="-3"/>
          <w:sz w:val="22"/>
          <w:szCs w:val="22"/>
        </w:rPr>
        <w:t>00</w:t>
      </w:r>
      <w:r w:rsidR="00442503" w:rsidRPr="008C363B">
        <w:rPr>
          <w:rFonts w:ascii="Times New Roman" w:hAnsi="Times New Roman"/>
          <w:spacing w:val="-3"/>
          <w:sz w:val="22"/>
          <w:szCs w:val="22"/>
        </w:rPr>
        <w:t>:</w:t>
      </w:r>
      <w:r w:rsidR="00BE671D" w:rsidRPr="008C363B">
        <w:rPr>
          <w:rFonts w:ascii="Times New Roman" w:hAnsi="Times New Roman"/>
          <w:spacing w:val="-3"/>
          <w:sz w:val="22"/>
          <w:szCs w:val="22"/>
        </w:rPr>
        <w:t xml:space="preserve">  </w:t>
      </w:r>
      <w:r w:rsidR="00442503" w:rsidRPr="008C363B">
        <w:rPr>
          <w:rFonts w:ascii="Times New Roman" w:hAnsi="Times New Roman"/>
          <w:spacing w:val="-3"/>
          <w:sz w:val="22"/>
          <w:szCs w:val="22"/>
        </w:rPr>
        <w:t>M.G.L. c</w:t>
      </w:r>
      <w:r w:rsidR="00956B2A" w:rsidRPr="008C363B">
        <w:rPr>
          <w:rFonts w:ascii="Times New Roman" w:hAnsi="Times New Roman"/>
          <w:spacing w:val="-3"/>
          <w:sz w:val="22"/>
          <w:szCs w:val="22"/>
        </w:rPr>
        <w:t>.</w:t>
      </w:r>
      <w:r w:rsidR="00442503" w:rsidRPr="008C363B">
        <w:rPr>
          <w:rFonts w:ascii="Times New Roman" w:hAnsi="Times New Roman"/>
          <w:spacing w:val="-3"/>
          <w:sz w:val="22"/>
          <w:szCs w:val="22"/>
        </w:rPr>
        <w:t xml:space="preserve"> 118</w:t>
      </w:r>
      <w:r w:rsidRPr="008C363B">
        <w:rPr>
          <w:rFonts w:ascii="Times New Roman" w:hAnsi="Times New Roman"/>
          <w:spacing w:val="-3"/>
          <w:sz w:val="22"/>
          <w:szCs w:val="22"/>
        </w:rPr>
        <w:t>E</w:t>
      </w:r>
      <w:r w:rsidR="00BE671D" w:rsidRPr="008C363B">
        <w:rPr>
          <w:rFonts w:ascii="Times New Roman" w:hAnsi="Times New Roman"/>
          <w:spacing w:val="-3"/>
          <w:sz w:val="22"/>
          <w:szCs w:val="22"/>
        </w:rPr>
        <w:t>.</w:t>
      </w:r>
      <w:r w:rsidR="008401AB" w:rsidRPr="008C363B">
        <w:rPr>
          <w:rFonts w:ascii="Times New Roman" w:hAnsi="Times New Roman"/>
          <w:spacing w:val="-3"/>
          <w:sz w:val="22"/>
          <w:szCs w:val="22"/>
        </w:rPr>
        <w:t xml:space="preserve"> </w:t>
      </w:r>
    </w:p>
    <w:sectPr w:rsidR="00442503" w:rsidRPr="008C363B" w:rsidSect="001E29A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E61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A7135" w16cex:dateUtc="2021-08-08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E61C74" w16cid:durableId="24BA71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F572" w14:textId="77777777" w:rsidR="00682ABB" w:rsidRDefault="00682ABB">
      <w:pPr>
        <w:spacing w:line="20" w:lineRule="exact"/>
      </w:pPr>
    </w:p>
  </w:endnote>
  <w:endnote w:type="continuationSeparator" w:id="0">
    <w:p w14:paraId="6DCA908E" w14:textId="77777777" w:rsidR="00682ABB" w:rsidRDefault="00682ABB">
      <w:r>
        <w:t xml:space="preserve"> </w:t>
      </w:r>
    </w:p>
  </w:endnote>
  <w:endnote w:type="continuationNotice" w:id="1">
    <w:p w14:paraId="3D08579E" w14:textId="77777777" w:rsidR="00682ABB" w:rsidRDefault="00682A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4A93" w14:textId="77777777" w:rsidR="0076652D" w:rsidRDefault="00766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258360"/>
      <w:docPartObj>
        <w:docPartGallery w:val="Page Numbers (Bottom of Page)"/>
        <w:docPartUnique/>
      </w:docPartObj>
    </w:sdtPr>
    <w:sdtEndPr>
      <w:rPr>
        <w:rFonts w:ascii="Times New Roman" w:hAnsi="Times New Roman"/>
        <w:noProof/>
        <w:sz w:val="22"/>
        <w:szCs w:val="22"/>
      </w:rPr>
    </w:sdtEndPr>
    <w:sdtContent>
      <w:p w14:paraId="63D202AC" w14:textId="1E9AC42E" w:rsidR="005708C8" w:rsidRPr="00BF1BA5" w:rsidRDefault="005708C8">
        <w:pPr>
          <w:pStyle w:val="Footer"/>
          <w:jc w:val="center"/>
          <w:rPr>
            <w:rFonts w:ascii="Times New Roman" w:hAnsi="Times New Roman"/>
            <w:sz w:val="22"/>
            <w:szCs w:val="22"/>
          </w:rPr>
        </w:pPr>
        <w:r w:rsidRPr="00BF1BA5">
          <w:rPr>
            <w:rFonts w:ascii="Times New Roman" w:hAnsi="Times New Roman"/>
            <w:sz w:val="22"/>
            <w:szCs w:val="22"/>
          </w:rPr>
          <w:fldChar w:fldCharType="begin"/>
        </w:r>
        <w:r w:rsidRPr="00BF1BA5">
          <w:rPr>
            <w:rFonts w:ascii="Times New Roman" w:hAnsi="Times New Roman"/>
            <w:sz w:val="22"/>
            <w:szCs w:val="22"/>
          </w:rPr>
          <w:instrText xml:space="preserve"> PAGE   \* MERGEFORMAT </w:instrText>
        </w:r>
        <w:r w:rsidRPr="00BF1BA5">
          <w:rPr>
            <w:rFonts w:ascii="Times New Roman" w:hAnsi="Times New Roman"/>
            <w:sz w:val="22"/>
            <w:szCs w:val="22"/>
          </w:rPr>
          <w:fldChar w:fldCharType="separate"/>
        </w:r>
        <w:r w:rsidR="0076652D">
          <w:rPr>
            <w:rFonts w:ascii="Times New Roman" w:hAnsi="Times New Roman"/>
            <w:noProof/>
            <w:sz w:val="22"/>
            <w:szCs w:val="22"/>
          </w:rPr>
          <w:t>1</w:t>
        </w:r>
        <w:r w:rsidRPr="00BF1BA5">
          <w:rPr>
            <w:rFonts w:ascii="Times New Roman" w:hAnsi="Times New Roman"/>
            <w:noProof/>
            <w:sz w:val="22"/>
            <w:szCs w:val="22"/>
          </w:rPr>
          <w:fldChar w:fldCharType="end"/>
        </w:r>
      </w:p>
    </w:sdtContent>
  </w:sdt>
  <w:p w14:paraId="6CA93843" w14:textId="62D36B8E" w:rsidR="005708C8" w:rsidRPr="00E504FD" w:rsidRDefault="005708C8">
    <w:pPr>
      <w:pStyle w:val="Footer"/>
      <w:rPr>
        <w:rFonts w:ascii="Times New Roman" w:hAnsi="Times New Roman"/>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C290" w14:textId="77777777" w:rsidR="005708C8" w:rsidRPr="00B83CDA" w:rsidRDefault="005708C8">
    <w:pPr>
      <w:pStyle w:val="Footer"/>
      <w:rPr>
        <w:rFonts w:ascii="Times New Roman" w:hAnsi="Times New Roman"/>
        <w:i/>
        <w:sz w:val="22"/>
        <w:szCs w:val="22"/>
      </w:rPr>
    </w:pPr>
    <w:r w:rsidRPr="00B83CDA">
      <w:rPr>
        <w:rFonts w:ascii="Times New Roman" w:hAnsi="Times New Roman"/>
        <w:i/>
        <w:sz w:val="22"/>
        <w:szCs w:val="22"/>
      </w:rPr>
      <w:t>Revised 5/15/17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0F5E" w14:textId="77777777" w:rsidR="00682ABB" w:rsidRDefault="00682ABB">
      <w:r>
        <w:separator/>
      </w:r>
    </w:p>
  </w:footnote>
  <w:footnote w:type="continuationSeparator" w:id="0">
    <w:p w14:paraId="54A8147A" w14:textId="77777777" w:rsidR="00682ABB" w:rsidRDefault="00682ABB">
      <w:r>
        <w:continuationSeparator/>
      </w:r>
    </w:p>
  </w:footnote>
  <w:footnote w:type="continuationNotice" w:id="1">
    <w:p w14:paraId="0F5522A1" w14:textId="77777777" w:rsidR="00682ABB" w:rsidRDefault="00682A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6506" w14:textId="77777777" w:rsidR="0076652D" w:rsidRDefault="00766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9560" w14:textId="5524D811" w:rsidR="005708C8" w:rsidRDefault="00F611C9" w:rsidP="000B5BA1">
    <w:pPr>
      <w:pStyle w:val="Header"/>
      <w:jc w:val="right"/>
      <w:rPr>
        <w:rFonts w:ascii="Times New Roman" w:hAnsi="Times New Roman"/>
      </w:rPr>
    </w:pPr>
    <w:r>
      <w:rPr>
        <w:rFonts w:ascii="Times New Roman" w:hAnsi="Times New Roman"/>
      </w:rPr>
      <w:t>Final</w:t>
    </w:r>
    <w:r w:rsidR="005708C8">
      <w:rPr>
        <w:rFonts w:ascii="Times New Roman" w:hAnsi="Times New Roman"/>
      </w:rPr>
      <w:t xml:space="preserve"> Adoption</w:t>
    </w:r>
  </w:p>
  <w:p w14:paraId="48023806" w14:textId="22259DA4" w:rsidR="005708C8" w:rsidRDefault="0076652D" w:rsidP="000B5BA1">
    <w:pPr>
      <w:pStyle w:val="Header"/>
      <w:jc w:val="right"/>
      <w:rPr>
        <w:rFonts w:ascii="Times New Roman" w:hAnsi="Times New Roman"/>
      </w:rPr>
    </w:pPr>
    <w:r>
      <w:rPr>
        <w:rFonts w:ascii="Times New Roman" w:hAnsi="Times New Roman"/>
      </w:rPr>
      <w:t xml:space="preserve">October </w:t>
    </w:r>
    <w:r>
      <w:rPr>
        <w:rFonts w:ascii="Times New Roman" w:hAnsi="Times New Roman"/>
      </w:rPr>
      <w:t>29</w:t>
    </w:r>
    <w:bookmarkStart w:id="0" w:name="_GoBack"/>
    <w:bookmarkEnd w:id="0"/>
    <w:r w:rsidR="005708C8">
      <w:rPr>
        <w:rFonts w:ascii="Times New Roman" w:hAnsi="Times New Roman"/>
      </w:rPr>
      <w:t xml:space="preserve">, 2021 </w:t>
    </w:r>
  </w:p>
  <w:p w14:paraId="182C2835" w14:textId="77777777" w:rsidR="005708C8" w:rsidRDefault="005708C8" w:rsidP="000B5BA1">
    <w:pPr>
      <w:pStyle w:val="Header"/>
      <w:jc w:val="right"/>
      <w:rPr>
        <w:rFonts w:ascii="Times New Roman" w:hAnsi="Times New Roman"/>
      </w:rPr>
    </w:pPr>
  </w:p>
  <w:p w14:paraId="710F448E" w14:textId="77777777" w:rsidR="005708C8" w:rsidRPr="00CE24F2" w:rsidRDefault="005708C8" w:rsidP="000B5BA1">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71C5EA7A" w14:textId="77777777" w:rsidR="005708C8" w:rsidRPr="00CE24F2" w:rsidRDefault="005708C8" w:rsidP="000B5BA1">
    <w:pPr>
      <w:pStyle w:val="Header"/>
      <w:jc w:val="center"/>
      <w:rPr>
        <w:rFonts w:ascii="Times New Roman" w:hAnsi="Times New Roman"/>
        <w:sz w:val="22"/>
        <w:szCs w:val="22"/>
      </w:rPr>
    </w:pPr>
  </w:p>
  <w:p w14:paraId="50C143EE" w14:textId="64BF0446" w:rsidR="005708C8" w:rsidRDefault="005708C8" w:rsidP="000B5BA1">
    <w:pPr>
      <w:pStyle w:val="Header"/>
      <w:jc w:val="center"/>
      <w:rPr>
        <w:rFonts w:ascii="Times New Roman" w:hAnsi="Times New Roman"/>
        <w:sz w:val="22"/>
        <w:szCs w:val="22"/>
      </w:rPr>
    </w:pPr>
    <w:r w:rsidRPr="00CE24F2">
      <w:rPr>
        <w:rFonts w:ascii="Times New Roman" w:hAnsi="Times New Roman"/>
        <w:sz w:val="22"/>
        <w:szCs w:val="22"/>
      </w:rPr>
      <w:t xml:space="preserve">101 CMR </w:t>
    </w:r>
    <w:r>
      <w:rPr>
        <w:rFonts w:ascii="Times New Roman" w:hAnsi="Times New Roman"/>
        <w:sz w:val="22"/>
        <w:szCs w:val="22"/>
      </w:rPr>
      <w:t>448</w:t>
    </w:r>
    <w:r w:rsidRPr="00CE24F2">
      <w:rPr>
        <w:rFonts w:ascii="Times New Roman" w:hAnsi="Times New Roman"/>
        <w:sz w:val="22"/>
        <w:szCs w:val="22"/>
      </w:rPr>
      <w:t xml:space="preserve">.00:  </w:t>
    </w:r>
    <w:r w:rsidR="00BE739F">
      <w:rPr>
        <w:rFonts w:ascii="Times New Roman" w:hAnsi="Times New Roman"/>
        <w:sz w:val="22"/>
        <w:szCs w:val="22"/>
      </w:rPr>
      <w:t>WORKFORCE INVESTMENT RATES FOR CERTAIN HEALTH AND HUMAN SERVICES PROGRAMS</w:t>
    </w:r>
  </w:p>
  <w:p w14:paraId="2157D3CF" w14:textId="77777777" w:rsidR="005708C8" w:rsidRPr="00DA6F00" w:rsidRDefault="005708C8" w:rsidP="000B5BA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32A9" w14:textId="77777777" w:rsidR="005708C8" w:rsidRPr="00D60CC4" w:rsidRDefault="005708C8" w:rsidP="00D60CC4">
    <w:pPr>
      <w:pStyle w:val="Header"/>
      <w:jc w:val="right"/>
      <w:rPr>
        <w:rFonts w:ascii="Times New Roman" w:hAnsi="Times New Roman"/>
        <w:sz w:val="22"/>
        <w:szCs w:val="22"/>
      </w:rPr>
    </w:pPr>
    <w:r w:rsidRPr="00D60CC4">
      <w:rPr>
        <w:rFonts w:ascii="Times New Roman" w:hAnsi="Times New Roman"/>
        <w:sz w:val="22"/>
        <w:szCs w:val="22"/>
      </w:rPr>
      <w:t>Proposed Regulation</w:t>
    </w:r>
  </w:p>
  <w:p w14:paraId="142264A6" w14:textId="77777777" w:rsidR="005708C8" w:rsidRDefault="005708C8" w:rsidP="00D60CC4">
    <w:pPr>
      <w:pStyle w:val="Header"/>
      <w:jc w:val="right"/>
      <w:rPr>
        <w:rFonts w:ascii="Times New Roman" w:hAnsi="Times New Roman"/>
        <w:sz w:val="22"/>
        <w:szCs w:val="22"/>
      </w:rPr>
    </w:pPr>
    <w:r w:rsidRPr="00D60CC4">
      <w:rPr>
        <w:rFonts w:ascii="Times New Roman" w:hAnsi="Times New Roman"/>
        <w:sz w:val="22"/>
        <w:szCs w:val="22"/>
      </w:rPr>
      <w:t>Month DD, YYYY</w:t>
    </w:r>
  </w:p>
  <w:p w14:paraId="067BF353" w14:textId="77777777" w:rsidR="005708C8" w:rsidRDefault="005708C8" w:rsidP="00D60CC4">
    <w:pPr>
      <w:pStyle w:val="Header"/>
      <w:jc w:val="right"/>
      <w:rPr>
        <w:rFonts w:ascii="Times New Roman" w:hAnsi="Times New Roman"/>
        <w:sz w:val="22"/>
        <w:szCs w:val="22"/>
      </w:rPr>
    </w:pPr>
  </w:p>
  <w:p w14:paraId="5C326169" w14:textId="77777777" w:rsidR="005708C8" w:rsidRPr="00CE24F2" w:rsidRDefault="005708C8" w:rsidP="00D60CC4">
    <w:pPr>
      <w:pStyle w:val="Header"/>
      <w:jc w:val="center"/>
      <w:rPr>
        <w:rFonts w:ascii="Times New Roman" w:hAnsi="Times New Roman"/>
        <w:sz w:val="22"/>
        <w:szCs w:val="22"/>
      </w:rPr>
    </w:pPr>
    <w:r w:rsidRPr="00CE24F2">
      <w:rPr>
        <w:rFonts w:ascii="Times New Roman" w:hAnsi="Times New Roman"/>
        <w:sz w:val="22"/>
        <w:szCs w:val="22"/>
      </w:rPr>
      <w:t>101 CMR:  EXECUTIVE OFFICE OF HEALTH AND HUMAN SERVICES</w:t>
    </w:r>
  </w:p>
  <w:p w14:paraId="13CFE412" w14:textId="77777777" w:rsidR="005708C8" w:rsidRPr="00CE24F2" w:rsidRDefault="005708C8" w:rsidP="00D60CC4">
    <w:pPr>
      <w:pStyle w:val="Header"/>
      <w:jc w:val="center"/>
      <w:rPr>
        <w:rFonts w:ascii="Times New Roman" w:hAnsi="Times New Roman"/>
        <w:sz w:val="22"/>
        <w:szCs w:val="22"/>
      </w:rPr>
    </w:pPr>
  </w:p>
  <w:p w14:paraId="296D41BC" w14:textId="77777777" w:rsidR="005708C8" w:rsidRDefault="005708C8" w:rsidP="00D60CC4">
    <w:pPr>
      <w:pStyle w:val="Header"/>
      <w:jc w:val="center"/>
      <w:rPr>
        <w:rFonts w:ascii="Times New Roman" w:hAnsi="Times New Roman"/>
        <w:sz w:val="22"/>
        <w:szCs w:val="22"/>
      </w:rPr>
    </w:pPr>
    <w:r w:rsidRPr="00CE24F2">
      <w:rPr>
        <w:rFonts w:ascii="Times New Roman" w:hAnsi="Times New Roman"/>
        <w:sz w:val="22"/>
        <w:szCs w:val="22"/>
      </w:rPr>
      <w:t>101 CMR XXX.00:  RATES FOR XXXXXX</w:t>
    </w:r>
  </w:p>
  <w:p w14:paraId="5F7F8FCE" w14:textId="77777777" w:rsidR="005708C8" w:rsidRPr="00D60CC4" w:rsidRDefault="005708C8" w:rsidP="00D60CC4">
    <w:pPr>
      <w:pStyle w:val="Header"/>
      <w:jc w:val="right"/>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3">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8847BF"/>
    <w:multiLevelType w:val="hybridMultilevel"/>
    <w:tmpl w:val="04FA2A28"/>
    <w:lvl w:ilvl="0" w:tplc="B8C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722811"/>
    <w:multiLevelType w:val="hybridMultilevel"/>
    <w:tmpl w:val="CB5E7324"/>
    <w:lvl w:ilvl="0" w:tplc="B8C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F40287"/>
    <w:multiLevelType w:val="hybridMultilevel"/>
    <w:tmpl w:val="CB5E7324"/>
    <w:lvl w:ilvl="0" w:tplc="B8C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773527"/>
    <w:multiLevelType w:val="hybridMultilevel"/>
    <w:tmpl w:val="C86C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02230"/>
    <w:multiLevelType w:val="singleLevel"/>
    <w:tmpl w:val="ADF0778C"/>
    <w:lvl w:ilvl="0">
      <w:start w:val="3"/>
      <w:numFmt w:val="decimal"/>
      <w:lvlText w:val="(%1)"/>
      <w:lvlJc w:val="left"/>
      <w:pPr>
        <w:tabs>
          <w:tab w:val="num" w:pos="1650"/>
        </w:tabs>
        <w:ind w:left="1650" w:hanging="450"/>
      </w:pPr>
      <w:rPr>
        <w:rFonts w:hint="default"/>
      </w:rPr>
    </w:lvl>
  </w:abstractNum>
  <w:num w:numId="1">
    <w:abstractNumId w:val="2"/>
  </w:num>
  <w:num w:numId="2">
    <w:abstractNumId w:val="12"/>
  </w:num>
  <w:num w:numId="3">
    <w:abstractNumId w:val="10"/>
  </w:num>
  <w:num w:numId="4">
    <w:abstractNumId w:val="1"/>
  </w:num>
  <w:num w:numId="5">
    <w:abstractNumId w:val="9"/>
  </w:num>
  <w:num w:numId="6">
    <w:abstractNumId w:val="8"/>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0"/>
  </w:num>
  <w:num w:numId="11">
    <w:abstractNumId w:val="7"/>
  </w:num>
  <w:num w:numId="12">
    <w:abstractNumId w:val="6"/>
  </w:num>
  <w:num w:numId="13">
    <w:abstractNumId w:val="5"/>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eder, Cassandra B. (A&amp;F)">
    <w15:presenceInfo w15:providerId="AD" w15:userId="S::cassandra.b.roeder@mass.gov::1106b6e2-97f6-42c8-89dc-9328314b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D4"/>
    <w:rsid w:val="00003227"/>
    <w:rsid w:val="000060A2"/>
    <w:rsid w:val="00006F08"/>
    <w:rsid w:val="00012D99"/>
    <w:rsid w:val="000219F6"/>
    <w:rsid w:val="00027CD0"/>
    <w:rsid w:val="000319DE"/>
    <w:rsid w:val="000323E8"/>
    <w:rsid w:val="0004095F"/>
    <w:rsid w:val="00056870"/>
    <w:rsid w:val="00065A6A"/>
    <w:rsid w:val="00066302"/>
    <w:rsid w:val="000674B3"/>
    <w:rsid w:val="000726A5"/>
    <w:rsid w:val="000727E9"/>
    <w:rsid w:val="00073DEC"/>
    <w:rsid w:val="000746FF"/>
    <w:rsid w:val="00080FFB"/>
    <w:rsid w:val="00085A91"/>
    <w:rsid w:val="00090199"/>
    <w:rsid w:val="00094919"/>
    <w:rsid w:val="000976BD"/>
    <w:rsid w:val="000A1923"/>
    <w:rsid w:val="000A3384"/>
    <w:rsid w:val="000A4EDA"/>
    <w:rsid w:val="000A5867"/>
    <w:rsid w:val="000B16E1"/>
    <w:rsid w:val="000B5BA1"/>
    <w:rsid w:val="000C0AB6"/>
    <w:rsid w:val="000C3690"/>
    <w:rsid w:val="000D067C"/>
    <w:rsid w:val="000D098B"/>
    <w:rsid w:val="000E703A"/>
    <w:rsid w:val="000F215C"/>
    <w:rsid w:val="000F72CF"/>
    <w:rsid w:val="00103646"/>
    <w:rsid w:val="00104967"/>
    <w:rsid w:val="001065D4"/>
    <w:rsid w:val="00110D0C"/>
    <w:rsid w:val="00110F62"/>
    <w:rsid w:val="0011165A"/>
    <w:rsid w:val="00111D5C"/>
    <w:rsid w:val="00115F5B"/>
    <w:rsid w:val="0012185A"/>
    <w:rsid w:val="00123350"/>
    <w:rsid w:val="00123F7D"/>
    <w:rsid w:val="001251C6"/>
    <w:rsid w:val="00125B20"/>
    <w:rsid w:val="00127329"/>
    <w:rsid w:val="00127DBA"/>
    <w:rsid w:val="00135278"/>
    <w:rsid w:val="001358CB"/>
    <w:rsid w:val="00137D7D"/>
    <w:rsid w:val="00140DD5"/>
    <w:rsid w:val="00143B66"/>
    <w:rsid w:val="00144523"/>
    <w:rsid w:val="001460ED"/>
    <w:rsid w:val="00157345"/>
    <w:rsid w:val="0016477E"/>
    <w:rsid w:val="0016513F"/>
    <w:rsid w:val="00171D2B"/>
    <w:rsid w:val="00182F90"/>
    <w:rsid w:val="00186B6F"/>
    <w:rsid w:val="00190F4C"/>
    <w:rsid w:val="00191A9C"/>
    <w:rsid w:val="00192000"/>
    <w:rsid w:val="00196051"/>
    <w:rsid w:val="001977C5"/>
    <w:rsid w:val="001A0F63"/>
    <w:rsid w:val="001A2696"/>
    <w:rsid w:val="001A2D84"/>
    <w:rsid w:val="001A4348"/>
    <w:rsid w:val="001C1FEF"/>
    <w:rsid w:val="001C291D"/>
    <w:rsid w:val="001C670F"/>
    <w:rsid w:val="001C78A6"/>
    <w:rsid w:val="001D5BA2"/>
    <w:rsid w:val="001D7673"/>
    <w:rsid w:val="001E1D4D"/>
    <w:rsid w:val="001E29A5"/>
    <w:rsid w:val="001E5E35"/>
    <w:rsid w:val="001E72B3"/>
    <w:rsid w:val="001E7811"/>
    <w:rsid w:val="0020671A"/>
    <w:rsid w:val="002076D5"/>
    <w:rsid w:val="00215DE6"/>
    <w:rsid w:val="00220DA5"/>
    <w:rsid w:val="00226960"/>
    <w:rsid w:val="00230925"/>
    <w:rsid w:val="00233A95"/>
    <w:rsid w:val="00235444"/>
    <w:rsid w:val="00244495"/>
    <w:rsid w:val="002542D7"/>
    <w:rsid w:val="002551A4"/>
    <w:rsid w:val="00260617"/>
    <w:rsid w:val="0027146D"/>
    <w:rsid w:val="00275DF0"/>
    <w:rsid w:val="002764C2"/>
    <w:rsid w:val="0027651E"/>
    <w:rsid w:val="0028010E"/>
    <w:rsid w:val="00284C35"/>
    <w:rsid w:val="00291CEA"/>
    <w:rsid w:val="00293E1E"/>
    <w:rsid w:val="00296287"/>
    <w:rsid w:val="0029636B"/>
    <w:rsid w:val="00296A29"/>
    <w:rsid w:val="002A0AFC"/>
    <w:rsid w:val="002A32AD"/>
    <w:rsid w:val="002A4BF9"/>
    <w:rsid w:val="002A5C8C"/>
    <w:rsid w:val="002A7554"/>
    <w:rsid w:val="002B1346"/>
    <w:rsid w:val="002B255E"/>
    <w:rsid w:val="002B27D7"/>
    <w:rsid w:val="002C0091"/>
    <w:rsid w:val="002C17C8"/>
    <w:rsid w:val="002C2760"/>
    <w:rsid w:val="002C3492"/>
    <w:rsid w:val="002D1EB1"/>
    <w:rsid w:val="002D6A1D"/>
    <w:rsid w:val="002E12A9"/>
    <w:rsid w:val="002E31BE"/>
    <w:rsid w:val="002E356B"/>
    <w:rsid w:val="002E396D"/>
    <w:rsid w:val="002E3D57"/>
    <w:rsid w:val="002F2D0D"/>
    <w:rsid w:val="00303010"/>
    <w:rsid w:val="00307EA9"/>
    <w:rsid w:val="00314D5D"/>
    <w:rsid w:val="00314F15"/>
    <w:rsid w:val="00315CD7"/>
    <w:rsid w:val="00315CFD"/>
    <w:rsid w:val="0032242B"/>
    <w:rsid w:val="00332B41"/>
    <w:rsid w:val="00345676"/>
    <w:rsid w:val="00345726"/>
    <w:rsid w:val="00345F30"/>
    <w:rsid w:val="00345F99"/>
    <w:rsid w:val="00355943"/>
    <w:rsid w:val="00357EC8"/>
    <w:rsid w:val="00360627"/>
    <w:rsid w:val="00362E18"/>
    <w:rsid w:val="0036354B"/>
    <w:rsid w:val="00364923"/>
    <w:rsid w:val="00366B69"/>
    <w:rsid w:val="0036763C"/>
    <w:rsid w:val="003757EC"/>
    <w:rsid w:val="00377086"/>
    <w:rsid w:val="00381C42"/>
    <w:rsid w:val="00393D04"/>
    <w:rsid w:val="003A3756"/>
    <w:rsid w:val="003B0D65"/>
    <w:rsid w:val="003B44F4"/>
    <w:rsid w:val="003B5F86"/>
    <w:rsid w:val="003C0A44"/>
    <w:rsid w:val="003C26A3"/>
    <w:rsid w:val="003C78D6"/>
    <w:rsid w:val="003D21FC"/>
    <w:rsid w:val="003D43F1"/>
    <w:rsid w:val="003D582A"/>
    <w:rsid w:val="003E2987"/>
    <w:rsid w:val="003E3D17"/>
    <w:rsid w:val="003E4F02"/>
    <w:rsid w:val="003E567D"/>
    <w:rsid w:val="003E7328"/>
    <w:rsid w:val="003F05F5"/>
    <w:rsid w:val="003F4E41"/>
    <w:rsid w:val="003F5A50"/>
    <w:rsid w:val="003F5E92"/>
    <w:rsid w:val="003F6034"/>
    <w:rsid w:val="003F61F5"/>
    <w:rsid w:val="003F7964"/>
    <w:rsid w:val="0041223C"/>
    <w:rsid w:val="004244B6"/>
    <w:rsid w:val="00425723"/>
    <w:rsid w:val="00426465"/>
    <w:rsid w:val="00431865"/>
    <w:rsid w:val="00432D72"/>
    <w:rsid w:val="004336C6"/>
    <w:rsid w:val="00434D67"/>
    <w:rsid w:val="00442503"/>
    <w:rsid w:val="00450FD3"/>
    <w:rsid w:val="00452487"/>
    <w:rsid w:val="00463E30"/>
    <w:rsid w:val="004659A5"/>
    <w:rsid w:val="00472752"/>
    <w:rsid w:val="00473DBE"/>
    <w:rsid w:val="00474DA4"/>
    <w:rsid w:val="00483424"/>
    <w:rsid w:val="00485C1C"/>
    <w:rsid w:val="00487925"/>
    <w:rsid w:val="00491E56"/>
    <w:rsid w:val="004955AD"/>
    <w:rsid w:val="00495BB3"/>
    <w:rsid w:val="004966E7"/>
    <w:rsid w:val="004B3BAE"/>
    <w:rsid w:val="004B3CAE"/>
    <w:rsid w:val="004D386C"/>
    <w:rsid w:val="004D473E"/>
    <w:rsid w:val="004D5783"/>
    <w:rsid w:val="004D6812"/>
    <w:rsid w:val="004E0057"/>
    <w:rsid w:val="004E0176"/>
    <w:rsid w:val="0050340D"/>
    <w:rsid w:val="00503B59"/>
    <w:rsid w:val="00504EA7"/>
    <w:rsid w:val="0050620A"/>
    <w:rsid w:val="00511153"/>
    <w:rsid w:val="0051251A"/>
    <w:rsid w:val="00513D76"/>
    <w:rsid w:val="005151E6"/>
    <w:rsid w:val="005161AC"/>
    <w:rsid w:val="00524524"/>
    <w:rsid w:val="00524BD8"/>
    <w:rsid w:val="005256E4"/>
    <w:rsid w:val="00525C1F"/>
    <w:rsid w:val="00526A4C"/>
    <w:rsid w:val="00527F36"/>
    <w:rsid w:val="00534F88"/>
    <w:rsid w:val="00535664"/>
    <w:rsid w:val="0053631F"/>
    <w:rsid w:val="005456E8"/>
    <w:rsid w:val="005471E5"/>
    <w:rsid w:val="00550183"/>
    <w:rsid w:val="00550C20"/>
    <w:rsid w:val="00555FCD"/>
    <w:rsid w:val="0056217E"/>
    <w:rsid w:val="0056504A"/>
    <w:rsid w:val="005708C8"/>
    <w:rsid w:val="005776E1"/>
    <w:rsid w:val="00581F5A"/>
    <w:rsid w:val="00583A88"/>
    <w:rsid w:val="00592287"/>
    <w:rsid w:val="0059333F"/>
    <w:rsid w:val="00594EF2"/>
    <w:rsid w:val="00595A6D"/>
    <w:rsid w:val="00596190"/>
    <w:rsid w:val="0059728D"/>
    <w:rsid w:val="005B3673"/>
    <w:rsid w:val="005B3CB8"/>
    <w:rsid w:val="005B7087"/>
    <w:rsid w:val="005C0C58"/>
    <w:rsid w:val="005C5009"/>
    <w:rsid w:val="005D6D95"/>
    <w:rsid w:val="005D748A"/>
    <w:rsid w:val="005E5178"/>
    <w:rsid w:val="005F0217"/>
    <w:rsid w:val="005F270E"/>
    <w:rsid w:val="005F274E"/>
    <w:rsid w:val="005F3E06"/>
    <w:rsid w:val="005F4F1D"/>
    <w:rsid w:val="00602673"/>
    <w:rsid w:val="00604C15"/>
    <w:rsid w:val="0061566D"/>
    <w:rsid w:val="00626A2D"/>
    <w:rsid w:val="0064392C"/>
    <w:rsid w:val="00652228"/>
    <w:rsid w:val="006561E4"/>
    <w:rsid w:val="0066065F"/>
    <w:rsid w:val="00660E13"/>
    <w:rsid w:val="00661791"/>
    <w:rsid w:val="0066352B"/>
    <w:rsid w:val="00666F7A"/>
    <w:rsid w:val="006679A6"/>
    <w:rsid w:val="00667C90"/>
    <w:rsid w:val="0067001E"/>
    <w:rsid w:val="00670878"/>
    <w:rsid w:val="00672488"/>
    <w:rsid w:val="006748B3"/>
    <w:rsid w:val="00674E5D"/>
    <w:rsid w:val="00676670"/>
    <w:rsid w:val="006770CD"/>
    <w:rsid w:val="00682ABB"/>
    <w:rsid w:val="00684FB1"/>
    <w:rsid w:val="00691893"/>
    <w:rsid w:val="006937C0"/>
    <w:rsid w:val="00694034"/>
    <w:rsid w:val="0069798D"/>
    <w:rsid w:val="006A03F2"/>
    <w:rsid w:val="006B24C9"/>
    <w:rsid w:val="006B5E76"/>
    <w:rsid w:val="006B7D51"/>
    <w:rsid w:val="006C132B"/>
    <w:rsid w:val="006C2348"/>
    <w:rsid w:val="006C42C7"/>
    <w:rsid w:val="006D0C59"/>
    <w:rsid w:val="006D48A8"/>
    <w:rsid w:val="006E3B17"/>
    <w:rsid w:val="006F2957"/>
    <w:rsid w:val="00705BE5"/>
    <w:rsid w:val="0071054E"/>
    <w:rsid w:val="007116AE"/>
    <w:rsid w:val="00711744"/>
    <w:rsid w:val="007126E4"/>
    <w:rsid w:val="00725A6D"/>
    <w:rsid w:val="0073029C"/>
    <w:rsid w:val="00732B47"/>
    <w:rsid w:val="00732BB6"/>
    <w:rsid w:val="007347A8"/>
    <w:rsid w:val="00736694"/>
    <w:rsid w:val="00742283"/>
    <w:rsid w:val="00743932"/>
    <w:rsid w:val="0074602A"/>
    <w:rsid w:val="00747AA1"/>
    <w:rsid w:val="00750356"/>
    <w:rsid w:val="00757B79"/>
    <w:rsid w:val="00762757"/>
    <w:rsid w:val="00763EF2"/>
    <w:rsid w:val="00765B2D"/>
    <w:rsid w:val="00765E5A"/>
    <w:rsid w:val="0076652D"/>
    <w:rsid w:val="00766D98"/>
    <w:rsid w:val="00767928"/>
    <w:rsid w:val="00770150"/>
    <w:rsid w:val="0077078B"/>
    <w:rsid w:val="00774FFD"/>
    <w:rsid w:val="0078283B"/>
    <w:rsid w:val="007838A2"/>
    <w:rsid w:val="00787EDE"/>
    <w:rsid w:val="0079230B"/>
    <w:rsid w:val="00797833"/>
    <w:rsid w:val="007A09A7"/>
    <w:rsid w:val="007A225B"/>
    <w:rsid w:val="007A3ECE"/>
    <w:rsid w:val="007A4570"/>
    <w:rsid w:val="007B0EA9"/>
    <w:rsid w:val="007B259A"/>
    <w:rsid w:val="007B53A7"/>
    <w:rsid w:val="007B7FB6"/>
    <w:rsid w:val="007C0244"/>
    <w:rsid w:val="007C2BBC"/>
    <w:rsid w:val="007C7205"/>
    <w:rsid w:val="007D15FB"/>
    <w:rsid w:val="007D1E8D"/>
    <w:rsid w:val="007D45AE"/>
    <w:rsid w:val="007D69C6"/>
    <w:rsid w:val="007D792E"/>
    <w:rsid w:val="007E14BA"/>
    <w:rsid w:val="007E363A"/>
    <w:rsid w:val="007F2E59"/>
    <w:rsid w:val="007F2E86"/>
    <w:rsid w:val="007F46BE"/>
    <w:rsid w:val="00800A37"/>
    <w:rsid w:val="00807203"/>
    <w:rsid w:val="008111E6"/>
    <w:rsid w:val="008134A6"/>
    <w:rsid w:val="0081404F"/>
    <w:rsid w:val="00817447"/>
    <w:rsid w:val="00820136"/>
    <w:rsid w:val="0082357B"/>
    <w:rsid w:val="00824657"/>
    <w:rsid w:val="00824A31"/>
    <w:rsid w:val="00825270"/>
    <w:rsid w:val="00826BB6"/>
    <w:rsid w:val="008272B2"/>
    <w:rsid w:val="00831405"/>
    <w:rsid w:val="008344FB"/>
    <w:rsid w:val="008401AB"/>
    <w:rsid w:val="00845AF4"/>
    <w:rsid w:val="0084660F"/>
    <w:rsid w:val="00847049"/>
    <w:rsid w:val="00851EC0"/>
    <w:rsid w:val="00852A28"/>
    <w:rsid w:val="008545D7"/>
    <w:rsid w:val="008546AA"/>
    <w:rsid w:val="00855ED8"/>
    <w:rsid w:val="008564A9"/>
    <w:rsid w:val="00863324"/>
    <w:rsid w:val="008647D4"/>
    <w:rsid w:val="00871370"/>
    <w:rsid w:val="0087169C"/>
    <w:rsid w:val="00876FB8"/>
    <w:rsid w:val="008802E0"/>
    <w:rsid w:val="00882E52"/>
    <w:rsid w:val="008841A1"/>
    <w:rsid w:val="008854A5"/>
    <w:rsid w:val="008908E0"/>
    <w:rsid w:val="00890ACE"/>
    <w:rsid w:val="00895831"/>
    <w:rsid w:val="008A629F"/>
    <w:rsid w:val="008A7CA9"/>
    <w:rsid w:val="008B1659"/>
    <w:rsid w:val="008B689B"/>
    <w:rsid w:val="008C30DE"/>
    <w:rsid w:val="008C363B"/>
    <w:rsid w:val="008C3A0A"/>
    <w:rsid w:val="008C51D3"/>
    <w:rsid w:val="008C62A0"/>
    <w:rsid w:val="008D11B6"/>
    <w:rsid w:val="008D1B9C"/>
    <w:rsid w:val="008D286C"/>
    <w:rsid w:val="008D4DA2"/>
    <w:rsid w:val="008D6715"/>
    <w:rsid w:val="008E51AD"/>
    <w:rsid w:val="008E6B0E"/>
    <w:rsid w:val="008F1490"/>
    <w:rsid w:val="008F4581"/>
    <w:rsid w:val="00902888"/>
    <w:rsid w:val="00906AA9"/>
    <w:rsid w:val="00912063"/>
    <w:rsid w:val="009122C6"/>
    <w:rsid w:val="00914115"/>
    <w:rsid w:val="00923C43"/>
    <w:rsid w:val="0092738E"/>
    <w:rsid w:val="00941165"/>
    <w:rsid w:val="00942B48"/>
    <w:rsid w:val="00943570"/>
    <w:rsid w:val="00943EB7"/>
    <w:rsid w:val="009460AA"/>
    <w:rsid w:val="00953E8E"/>
    <w:rsid w:val="00954880"/>
    <w:rsid w:val="0095618A"/>
    <w:rsid w:val="00956B2A"/>
    <w:rsid w:val="009628D8"/>
    <w:rsid w:val="009628DC"/>
    <w:rsid w:val="00966436"/>
    <w:rsid w:val="00970717"/>
    <w:rsid w:val="009717F2"/>
    <w:rsid w:val="00971FC2"/>
    <w:rsid w:val="00972915"/>
    <w:rsid w:val="009742B5"/>
    <w:rsid w:val="00981424"/>
    <w:rsid w:val="00982D38"/>
    <w:rsid w:val="00982D7E"/>
    <w:rsid w:val="00982E89"/>
    <w:rsid w:val="00985EA7"/>
    <w:rsid w:val="009943CB"/>
    <w:rsid w:val="00997D1E"/>
    <w:rsid w:val="009A0DAA"/>
    <w:rsid w:val="009A3041"/>
    <w:rsid w:val="009A3683"/>
    <w:rsid w:val="009A68EC"/>
    <w:rsid w:val="009B0011"/>
    <w:rsid w:val="009B0841"/>
    <w:rsid w:val="009B3898"/>
    <w:rsid w:val="009B4A82"/>
    <w:rsid w:val="009B679A"/>
    <w:rsid w:val="009B7F56"/>
    <w:rsid w:val="009C123B"/>
    <w:rsid w:val="009C1B9D"/>
    <w:rsid w:val="009C69CB"/>
    <w:rsid w:val="009C7EE6"/>
    <w:rsid w:val="009D1A15"/>
    <w:rsid w:val="009E1986"/>
    <w:rsid w:val="009E2F98"/>
    <w:rsid w:val="009E4071"/>
    <w:rsid w:val="009E7639"/>
    <w:rsid w:val="009F038F"/>
    <w:rsid w:val="00A00D3D"/>
    <w:rsid w:val="00A01C2F"/>
    <w:rsid w:val="00A02AE7"/>
    <w:rsid w:val="00A0756A"/>
    <w:rsid w:val="00A12D0B"/>
    <w:rsid w:val="00A13685"/>
    <w:rsid w:val="00A200F9"/>
    <w:rsid w:val="00A31113"/>
    <w:rsid w:val="00A33B40"/>
    <w:rsid w:val="00A33C1B"/>
    <w:rsid w:val="00A345C1"/>
    <w:rsid w:val="00A37969"/>
    <w:rsid w:val="00A4514B"/>
    <w:rsid w:val="00A51A6A"/>
    <w:rsid w:val="00A61B36"/>
    <w:rsid w:val="00A6496D"/>
    <w:rsid w:val="00A649AF"/>
    <w:rsid w:val="00A64C07"/>
    <w:rsid w:val="00A664F2"/>
    <w:rsid w:val="00A71D2D"/>
    <w:rsid w:val="00A91A8F"/>
    <w:rsid w:val="00AA11CA"/>
    <w:rsid w:val="00AA3314"/>
    <w:rsid w:val="00AA33EB"/>
    <w:rsid w:val="00AA4FF5"/>
    <w:rsid w:val="00AB0342"/>
    <w:rsid w:val="00AB2458"/>
    <w:rsid w:val="00AB4379"/>
    <w:rsid w:val="00AB4B2A"/>
    <w:rsid w:val="00AB5334"/>
    <w:rsid w:val="00AC11CD"/>
    <w:rsid w:val="00AD0CFC"/>
    <w:rsid w:val="00AD1C2C"/>
    <w:rsid w:val="00AD57D7"/>
    <w:rsid w:val="00AE073B"/>
    <w:rsid w:val="00AE0841"/>
    <w:rsid w:val="00AE1C16"/>
    <w:rsid w:val="00AE3E63"/>
    <w:rsid w:val="00AE615A"/>
    <w:rsid w:val="00AE699B"/>
    <w:rsid w:val="00AF1184"/>
    <w:rsid w:val="00AF5188"/>
    <w:rsid w:val="00B11C54"/>
    <w:rsid w:val="00B21495"/>
    <w:rsid w:val="00B217B0"/>
    <w:rsid w:val="00B21D8A"/>
    <w:rsid w:val="00B23E68"/>
    <w:rsid w:val="00B3424B"/>
    <w:rsid w:val="00B36609"/>
    <w:rsid w:val="00B41940"/>
    <w:rsid w:val="00B45AF2"/>
    <w:rsid w:val="00B47D2E"/>
    <w:rsid w:val="00B5635F"/>
    <w:rsid w:val="00B67CC3"/>
    <w:rsid w:val="00B73322"/>
    <w:rsid w:val="00B74B82"/>
    <w:rsid w:val="00B8161A"/>
    <w:rsid w:val="00B83CDA"/>
    <w:rsid w:val="00B83D3F"/>
    <w:rsid w:val="00B93733"/>
    <w:rsid w:val="00B93948"/>
    <w:rsid w:val="00B9659B"/>
    <w:rsid w:val="00B979BA"/>
    <w:rsid w:val="00BA1632"/>
    <w:rsid w:val="00BB0D5E"/>
    <w:rsid w:val="00BB21D1"/>
    <w:rsid w:val="00BB7247"/>
    <w:rsid w:val="00BD095E"/>
    <w:rsid w:val="00BD3619"/>
    <w:rsid w:val="00BD559D"/>
    <w:rsid w:val="00BE00AB"/>
    <w:rsid w:val="00BE101F"/>
    <w:rsid w:val="00BE503D"/>
    <w:rsid w:val="00BE601D"/>
    <w:rsid w:val="00BE671D"/>
    <w:rsid w:val="00BE739F"/>
    <w:rsid w:val="00BF0F68"/>
    <w:rsid w:val="00BF1BA5"/>
    <w:rsid w:val="00BF3D22"/>
    <w:rsid w:val="00BF62C3"/>
    <w:rsid w:val="00BF731C"/>
    <w:rsid w:val="00C00B22"/>
    <w:rsid w:val="00C130B0"/>
    <w:rsid w:val="00C14C2A"/>
    <w:rsid w:val="00C22044"/>
    <w:rsid w:val="00C22268"/>
    <w:rsid w:val="00C255AA"/>
    <w:rsid w:val="00C26F65"/>
    <w:rsid w:val="00C30A8F"/>
    <w:rsid w:val="00C31E0C"/>
    <w:rsid w:val="00C33511"/>
    <w:rsid w:val="00C40558"/>
    <w:rsid w:val="00C41D6D"/>
    <w:rsid w:val="00C44864"/>
    <w:rsid w:val="00C50FAE"/>
    <w:rsid w:val="00C510CE"/>
    <w:rsid w:val="00C51ED0"/>
    <w:rsid w:val="00C52ED4"/>
    <w:rsid w:val="00C5491F"/>
    <w:rsid w:val="00C628BF"/>
    <w:rsid w:val="00C631DE"/>
    <w:rsid w:val="00C63D97"/>
    <w:rsid w:val="00C642BF"/>
    <w:rsid w:val="00C64B4A"/>
    <w:rsid w:val="00C65215"/>
    <w:rsid w:val="00C65C93"/>
    <w:rsid w:val="00C67081"/>
    <w:rsid w:val="00C74F63"/>
    <w:rsid w:val="00C7691E"/>
    <w:rsid w:val="00C8060B"/>
    <w:rsid w:val="00C87C11"/>
    <w:rsid w:val="00C93DB7"/>
    <w:rsid w:val="00CA01B7"/>
    <w:rsid w:val="00CA15BC"/>
    <w:rsid w:val="00CA2283"/>
    <w:rsid w:val="00CA26B6"/>
    <w:rsid w:val="00CA29E3"/>
    <w:rsid w:val="00CA45B6"/>
    <w:rsid w:val="00CB29A6"/>
    <w:rsid w:val="00CB6F4F"/>
    <w:rsid w:val="00CC01CA"/>
    <w:rsid w:val="00CC0929"/>
    <w:rsid w:val="00CC7BF7"/>
    <w:rsid w:val="00CC7E55"/>
    <w:rsid w:val="00CD2B53"/>
    <w:rsid w:val="00CE24F2"/>
    <w:rsid w:val="00CE3D50"/>
    <w:rsid w:val="00CF2242"/>
    <w:rsid w:val="00CF2A0C"/>
    <w:rsid w:val="00CF2E62"/>
    <w:rsid w:val="00CF360D"/>
    <w:rsid w:val="00CF7FF6"/>
    <w:rsid w:val="00D0567A"/>
    <w:rsid w:val="00D11D66"/>
    <w:rsid w:val="00D142C3"/>
    <w:rsid w:val="00D20B25"/>
    <w:rsid w:val="00D22A39"/>
    <w:rsid w:val="00D34429"/>
    <w:rsid w:val="00D41777"/>
    <w:rsid w:val="00D45D51"/>
    <w:rsid w:val="00D46DCA"/>
    <w:rsid w:val="00D472F3"/>
    <w:rsid w:val="00D506C6"/>
    <w:rsid w:val="00D522BD"/>
    <w:rsid w:val="00D551A8"/>
    <w:rsid w:val="00D60782"/>
    <w:rsid w:val="00D60CC4"/>
    <w:rsid w:val="00D61AD8"/>
    <w:rsid w:val="00D63926"/>
    <w:rsid w:val="00D656F1"/>
    <w:rsid w:val="00D67B26"/>
    <w:rsid w:val="00D749BE"/>
    <w:rsid w:val="00D75E03"/>
    <w:rsid w:val="00D830D1"/>
    <w:rsid w:val="00D840A7"/>
    <w:rsid w:val="00D86984"/>
    <w:rsid w:val="00D9124A"/>
    <w:rsid w:val="00D914C2"/>
    <w:rsid w:val="00D922C9"/>
    <w:rsid w:val="00D943E9"/>
    <w:rsid w:val="00D96495"/>
    <w:rsid w:val="00DA066C"/>
    <w:rsid w:val="00DA0E89"/>
    <w:rsid w:val="00DA1384"/>
    <w:rsid w:val="00DA16DA"/>
    <w:rsid w:val="00DA20C8"/>
    <w:rsid w:val="00DA2A63"/>
    <w:rsid w:val="00DA35E9"/>
    <w:rsid w:val="00DA4C09"/>
    <w:rsid w:val="00DA6F00"/>
    <w:rsid w:val="00DB07FE"/>
    <w:rsid w:val="00DB6854"/>
    <w:rsid w:val="00DB6AEB"/>
    <w:rsid w:val="00DB6E56"/>
    <w:rsid w:val="00DC2496"/>
    <w:rsid w:val="00DC4284"/>
    <w:rsid w:val="00DC60AA"/>
    <w:rsid w:val="00DD7282"/>
    <w:rsid w:val="00DE1AAC"/>
    <w:rsid w:val="00DE211D"/>
    <w:rsid w:val="00DE40F5"/>
    <w:rsid w:val="00DE4E1D"/>
    <w:rsid w:val="00DF2491"/>
    <w:rsid w:val="00DF357A"/>
    <w:rsid w:val="00DF7B99"/>
    <w:rsid w:val="00E00D2B"/>
    <w:rsid w:val="00E03723"/>
    <w:rsid w:val="00E12745"/>
    <w:rsid w:val="00E21D1B"/>
    <w:rsid w:val="00E2622E"/>
    <w:rsid w:val="00E33586"/>
    <w:rsid w:val="00E36B7A"/>
    <w:rsid w:val="00E41355"/>
    <w:rsid w:val="00E415F8"/>
    <w:rsid w:val="00E42900"/>
    <w:rsid w:val="00E42B67"/>
    <w:rsid w:val="00E46ED8"/>
    <w:rsid w:val="00E504FD"/>
    <w:rsid w:val="00E53231"/>
    <w:rsid w:val="00E65893"/>
    <w:rsid w:val="00E66B5A"/>
    <w:rsid w:val="00E67A47"/>
    <w:rsid w:val="00E74B08"/>
    <w:rsid w:val="00E763C4"/>
    <w:rsid w:val="00E833FF"/>
    <w:rsid w:val="00E83F31"/>
    <w:rsid w:val="00E925CC"/>
    <w:rsid w:val="00E95138"/>
    <w:rsid w:val="00E956F1"/>
    <w:rsid w:val="00EA116F"/>
    <w:rsid w:val="00EA1842"/>
    <w:rsid w:val="00EA1A26"/>
    <w:rsid w:val="00EA1EE6"/>
    <w:rsid w:val="00EA2D2C"/>
    <w:rsid w:val="00EA2EB7"/>
    <w:rsid w:val="00EB085B"/>
    <w:rsid w:val="00EB1D30"/>
    <w:rsid w:val="00EB2AE3"/>
    <w:rsid w:val="00EB58A0"/>
    <w:rsid w:val="00EB608E"/>
    <w:rsid w:val="00EB61F7"/>
    <w:rsid w:val="00EB7F9C"/>
    <w:rsid w:val="00EC3707"/>
    <w:rsid w:val="00EC3A21"/>
    <w:rsid w:val="00ED1C09"/>
    <w:rsid w:val="00ED58AE"/>
    <w:rsid w:val="00ED6594"/>
    <w:rsid w:val="00EF1904"/>
    <w:rsid w:val="00F0373B"/>
    <w:rsid w:val="00F0701B"/>
    <w:rsid w:val="00F16036"/>
    <w:rsid w:val="00F220EE"/>
    <w:rsid w:val="00F26C5E"/>
    <w:rsid w:val="00F35E2F"/>
    <w:rsid w:val="00F37E29"/>
    <w:rsid w:val="00F404E6"/>
    <w:rsid w:val="00F419F3"/>
    <w:rsid w:val="00F44F2C"/>
    <w:rsid w:val="00F45AB4"/>
    <w:rsid w:val="00F529C1"/>
    <w:rsid w:val="00F537F3"/>
    <w:rsid w:val="00F611C9"/>
    <w:rsid w:val="00F6576E"/>
    <w:rsid w:val="00F701E8"/>
    <w:rsid w:val="00F70718"/>
    <w:rsid w:val="00F7211C"/>
    <w:rsid w:val="00F73FB0"/>
    <w:rsid w:val="00F74333"/>
    <w:rsid w:val="00F76E1D"/>
    <w:rsid w:val="00F76FAF"/>
    <w:rsid w:val="00F77234"/>
    <w:rsid w:val="00F77FD6"/>
    <w:rsid w:val="00F81EE8"/>
    <w:rsid w:val="00F82BF7"/>
    <w:rsid w:val="00F849DF"/>
    <w:rsid w:val="00F86B9F"/>
    <w:rsid w:val="00F92431"/>
    <w:rsid w:val="00FA0407"/>
    <w:rsid w:val="00FA095C"/>
    <w:rsid w:val="00FA13D2"/>
    <w:rsid w:val="00FA5899"/>
    <w:rsid w:val="00FA6968"/>
    <w:rsid w:val="00FD1B51"/>
    <w:rsid w:val="00FD1BCD"/>
    <w:rsid w:val="00FD5875"/>
    <w:rsid w:val="00FE2E3D"/>
    <w:rsid w:val="00FE45FF"/>
    <w:rsid w:val="00FE743E"/>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1B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character" w:styleId="Hyperlink">
    <w:name w:val="Hyperlink"/>
    <w:basedOn w:val="DefaultParagraphFont"/>
    <w:uiPriority w:val="99"/>
    <w:unhideWhenUsed/>
    <w:rsid w:val="006D48A8"/>
    <w:rPr>
      <w:color w:val="0000FF"/>
      <w:u w:val="single"/>
    </w:rPr>
  </w:style>
  <w:style w:type="character" w:styleId="FollowedHyperlink">
    <w:name w:val="FollowedHyperlink"/>
    <w:basedOn w:val="DefaultParagraphFont"/>
    <w:uiPriority w:val="99"/>
    <w:unhideWhenUsed/>
    <w:rsid w:val="006D48A8"/>
    <w:rPr>
      <w:color w:val="800080"/>
      <w:u w:val="single"/>
    </w:rPr>
  </w:style>
  <w:style w:type="paragraph" w:customStyle="1" w:styleId="xl65">
    <w:name w:val="xl65"/>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6">
    <w:name w:val="xl66"/>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7">
    <w:name w:val="xl67"/>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8">
    <w:name w:val="xl68"/>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9">
    <w:name w:val="xl69"/>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0">
    <w:name w:val="xl7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1">
    <w:name w:val="xl71"/>
    <w:basedOn w:val="Normal"/>
    <w:rsid w:val="006D48A8"/>
    <w:pPr>
      <w:spacing w:before="100" w:beforeAutospacing="1" w:after="100" w:afterAutospacing="1"/>
      <w:ind w:firstLineChars="1000" w:firstLine="1000"/>
      <w:textAlignment w:val="center"/>
    </w:pPr>
    <w:rPr>
      <w:rFonts w:ascii="Times New Roman" w:hAnsi="Times New Roman"/>
      <w:szCs w:val="24"/>
    </w:rPr>
  </w:style>
  <w:style w:type="paragraph" w:customStyle="1" w:styleId="xl72">
    <w:name w:val="xl72"/>
    <w:basedOn w:val="Normal"/>
    <w:rsid w:val="006D48A8"/>
    <w:pP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al"/>
    <w:rsid w:val="006D48A8"/>
    <w:pPr>
      <w:spacing w:before="100" w:beforeAutospacing="1" w:after="100" w:afterAutospacing="1"/>
      <w:jc w:val="center"/>
      <w:textAlignment w:val="center"/>
    </w:pPr>
    <w:rPr>
      <w:rFonts w:ascii="Times New Roman" w:hAnsi="Times New Roman"/>
      <w:color w:val="000000"/>
      <w:szCs w:val="24"/>
    </w:rPr>
  </w:style>
  <w:style w:type="paragraph" w:customStyle="1" w:styleId="xl74">
    <w:name w:val="xl74"/>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5">
    <w:name w:val="xl75"/>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6">
    <w:name w:val="xl7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7">
    <w:name w:val="xl7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8">
    <w:name w:val="xl7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9">
    <w:name w:val="xl79"/>
    <w:basedOn w:val="Normal"/>
    <w:rsid w:val="006D48A8"/>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0">
    <w:name w:val="xl80"/>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1">
    <w:name w:val="xl81"/>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2">
    <w:name w:val="xl82"/>
    <w:basedOn w:val="Normal"/>
    <w:rsid w:val="006D48A8"/>
    <w:pPr>
      <w:spacing w:before="100" w:beforeAutospacing="1" w:after="100" w:afterAutospacing="1"/>
    </w:pPr>
    <w:rPr>
      <w:rFonts w:ascii="Times New Roman" w:hAnsi="Times New Roman"/>
      <w:szCs w:val="24"/>
    </w:rPr>
  </w:style>
  <w:style w:type="paragraph" w:customStyle="1" w:styleId="xl83">
    <w:name w:val="xl83"/>
    <w:basedOn w:val="Normal"/>
    <w:rsid w:val="006D48A8"/>
    <w:pPr>
      <w:spacing w:before="100" w:beforeAutospacing="1" w:after="100" w:afterAutospacing="1"/>
      <w:jc w:val="center"/>
    </w:pPr>
    <w:rPr>
      <w:rFonts w:ascii="Times New Roman" w:hAnsi="Times New Roman"/>
      <w:szCs w:val="24"/>
    </w:rPr>
  </w:style>
  <w:style w:type="paragraph" w:customStyle="1" w:styleId="xl84">
    <w:name w:val="xl84"/>
    <w:basedOn w:val="Normal"/>
    <w:rsid w:val="006D48A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85">
    <w:name w:val="xl85"/>
    <w:basedOn w:val="Normal"/>
    <w:rsid w:val="006D48A8"/>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6">
    <w:name w:val="xl86"/>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7">
    <w:name w:val="xl87"/>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88">
    <w:name w:val="xl88"/>
    <w:basedOn w:val="Normal"/>
    <w:rsid w:val="006D48A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9">
    <w:name w:val="xl89"/>
    <w:basedOn w:val="Normal"/>
    <w:rsid w:val="006D48A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0">
    <w:name w:val="xl9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1">
    <w:name w:val="xl91"/>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2">
    <w:name w:val="xl92"/>
    <w:basedOn w:val="Normal"/>
    <w:rsid w:val="006D48A8"/>
    <w:pPr>
      <w:spacing w:before="100" w:beforeAutospacing="1" w:after="100" w:afterAutospacing="1"/>
    </w:pPr>
    <w:rPr>
      <w:rFonts w:ascii="Times New Roman" w:hAnsi="Times New Roman"/>
      <w:b/>
      <w:bCs/>
      <w:szCs w:val="24"/>
    </w:rPr>
  </w:style>
  <w:style w:type="paragraph" w:customStyle="1" w:styleId="xl93">
    <w:name w:val="xl93"/>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4">
    <w:name w:val="xl94"/>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5">
    <w:name w:val="xl95"/>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6">
    <w:name w:val="xl9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7">
    <w:name w:val="xl9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8">
    <w:name w:val="xl9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0">
    <w:name w:val="xl100"/>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1">
    <w:name w:val="xl101"/>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2">
    <w:name w:val="xl102"/>
    <w:basedOn w:val="Normal"/>
    <w:rsid w:val="006D48A8"/>
    <w:pPr>
      <w:pBdr>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5">
    <w:name w:val="xl105"/>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6">
    <w:name w:val="xl106"/>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6D48A8"/>
    <w:pPr>
      <w:pBdr>
        <w:top w:val="single" w:sz="4" w:space="0" w:color="auto"/>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6D48A8"/>
    <w:pPr>
      <w:pBdr>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10">
    <w:name w:val="xl110"/>
    <w:basedOn w:val="Normal"/>
    <w:rsid w:val="006D48A8"/>
    <w:pPr>
      <w:pBdr>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
    <w:rsid w:val="00FD5875"/>
    <w:pPr>
      <w:pBdr>
        <w:top w:val="single" w:sz="4" w:space="0" w:color="auto"/>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3">
    <w:name w:val="xl113"/>
    <w:basedOn w:val="Normal"/>
    <w:rsid w:val="00FD5875"/>
    <w:pPr>
      <w:pBdr>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4">
    <w:name w:val="xl114"/>
    <w:basedOn w:val="Normal"/>
    <w:rsid w:val="00FD5875"/>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0"/>
    </w:rPr>
  </w:style>
  <w:style w:type="character" w:styleId="SubtleEmphasis">
    <w:name w:val="Subtle Emphasis"/>
    <w:basedOn w:val="DefaultParagraphFont"/>
    <w:uiPriority w:val="19"/>
    <w:qFormat/>
    <w:rsid w:val="009628DC"/>
    <w:rPr>
      <w:i/>
      <w:iCs/>
      <w:color w:val="808080" w:themeColor="text1" w:themeTint="7F"/>
    </w:rPr>
  </w:style>
  <w:style w:type="character" w:customStyle="1" w:styleId="BodyTextChar">
    <w:name w:val="Body Text Char"/>
    <w:basedOn w:val="DefaultParagraphFont"/>
    <w:link w:val="BodyText"/>
    <w:uiPriority w:val="99"/>
    <w:locked/>
    <w:rsid w:val="003E7328"/>
    <w:rPr>
      <w:sz w:val="24"/>
    </w:rPr>
  </w:style>
  <w:style w:type="paragraph" w:customStyle="1" w:styleId="ban">
    <w:name w:val="ban"/>
    <w:uiPriority w:val="99"/>
    <w:rsid w:val="000D098B"/>
    <w:pPr>
      <w:tabs>
        <w:tab w:val="left" w:pos="1320"/>
        <w:tab w:val="left" w:pos="1698"/>
        <w:tab w:val="left" w:pos="2076"/>
        <w:tab w:val="left" w:pos="2454"/>
      </w:tabs>
      <w:suppressAutoHyphens/>
      <w:overflowPunct w:val="0"/>
      <w:autoSpaceDE w:val="0"/>
      <w:autoSpaceDN w:val="0"/>
      <w:adjustRightInd w:val="0"/>
    </w:pPr>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uiPriority w:val="5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 w:type="character" w:customStyle="1" w:styleId="FooterChar">
    <w:name w:val="Footer Char"/>
    <w:basedOn w:val="DefaultParagraphFont"/>
    <w:link w:val="Footer"/>
    <w:uiPriority w:val="99"/>
    <w:rsid w:val="00D22A39"/>
    <w:rPr>
      <w:rFonts w:ascii="Courier New" w:hAnsi="Courier New"/>
      <w:sz w:val="24"/>
    </w:rPr>
  </w:style>
  <w:style w:type="character" w:styleId="Hyperlink">
    <w:name w:val="Hyperlink"/>
    <w:basedOn w:val="DefaultParagraphFont"/>
    <w:uiPriority w:val="99"/>
    <w:unhideWhenUsed/>
    <w:rsid w:val="006D48A8"/>
    <w:rPr>
      <w:color w:val="0000FF"/>
      <w:u w:val="single"/>
    </w:rPr>
  </w:style>
  <w:style w:type="character" w:styleId="FollowedHyperlink">
    <w:name w:val="FollowedHyperlink"/>
    <w:basedOn w:val="DefaultParagraphFont"/>
    <w:uiPriority w:val="99"/>
    <w:unhideWhenUsed/>
    <w:rsid w:val="006D48A8"/>
    <w:rPr>
      <w:color w:val="800080"/>
      <w:u w:val="single"/>
    </w:rPr>
  </w:style>
  <w:style w:type="paragraph" w:customStyle="1" w:styleId="xl65">
    <w:name w:val="xl65"/>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6">
    <w:name w:val="xl66"/>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67">
    <w:name w:val="xl67"/>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8">
    <w:name w:val="xl68"/>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69">
    <w:name w:val="xl69"/>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0">
    <w:name w:val="xl7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71">
    <w:name w:val="xl71"/>
    <w:basedOn w:val="Normal"/>
    <w:rsid w:val="006D48A8"/>
    <w:pPr>
      <w:spacing w:before="100" w:beforeAutospacing="1" w:after="100" w:afterAutospacing="1"/>
      <w:ind w:firstLineChars="1000" w:firstLine="1000"/>
      <w:textAlignment w:val="center"/>
    </w:pPr>
    <w:rPr>
      <w:rFonts w:ascii="Times New Roman" w:hAnsi="Times New Roman"/>
      <w:szCs w:val="24"/>
    </w:rPr>
  </w:style>
  <w:style w:type="paragraph" w:customStyle="1" w:styleId="xl72">
    <w:name w:val="xl72"/>
    <w:basedOn w:val="Normal"/>
    <w:rsid w:val="006D48A8"/>
    <w:pP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al"/>
    <w:rsid w:val="006D48A8"/>
    <w:pPr>
      <w:spacing w:before="100" w:beforeAutospacing="1" w:after="100" w:afterAutospacing="1"/>
      <w:jc w:val="center"/>
      <w:textAlignment w:val="center"/>
    </w:pPr>
    <w:rPr>
      <w:rFonts w:ascii="Times New Roman" w:hAnsi="Times New Roman"/>
      <w:color w:val="000000"/>
      <w:szCs w:val="24"/>
    </w:rPr>
  </w:style>
  <w:style w:type="paragraph" w:customStyle="1" w:styleId="xl74">
    <w:name w:val="xl74"/>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5">
    <w:name w:val="xl75"/>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6">
    <w:name w:val="xl7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7">
    <w:name w:val="xl7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8">
    <w:name w:val="xl7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79">
    <w:name w:val="xl79"/>
    <w:basedOn w:val="Normal"/>
    <w:rsid w:val="006D48A8"/>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0">
    <w:name w:val="xl80"/>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1">
    <w:name w:val="xl81"/>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2">
    <w:name w:val="xl82"/>
    <w:basedOn w:val="Normal"/>
    <w:rsid w:val="006D48A8"/>
    <w:pPr>
      <w:spacing w:before="100" w:beforeAutospacing="1" w:after="100" w:afterAutospacing="1"/>
    </w:pPr>
    <w:rPr>
      <w:rFonts w:ascii="Times New Roman" w:hAnsi="Times New Roman"/>
      <w:szCs w:val="24"/>
    </w:rPr>
  </w:style>
  <w:style w:type="paragraph" w:customStyle="1" w:styleId="xl83">
    <w:name w:val="xl83"/>
    <w:basedOn w:val="Normal"/>
    <w:rsid w:val="006D48A8"/>
    <w:pPr>
      <w:spacing w:before="100" w:beforeAutospacing="1" w:after="100" w:afterAutospacing="1"/>
      <w:jc w:val="center"/>
    </w:pPr>
    <w:rPr>
      <w:rFonts w:ascii="Times New Roman" w:hAnsi="Times New Roman"/>
      <w:szCs w:val="24"/>
    </w:rPr>
  </w:style>
  <w:style w:type="paragraph" w:customStyle="1" w:styleId="xl84">
    <w:name w:val="xl84"/>
    <w:basedOn w:val="Normal"/>
    <w:rsid w:val="006D48A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85">
    <w:name w:val="xl85"/>
    <w:basedOn w:val="Normal"/>
    <w:rsid w:val="006D48A8"/>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6">
    <w:name w:val="xl86"/>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87">
    <w:name w:val="xl87"/>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88">
    <w:name w:val="xl88"/>
    <w:basedOn w:val="Normal"/>
    <w:rsid w:val="006D48A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89">
    <w:name w:val="xl89"/>
    <w:basedOn w:val="Normal"/>
    <w:rsid w:val="006D48A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0">
    <w:name w:val="xl90"/>
    <w:basedOn w:val="Normal"/>
    <w:rsid w:val="006D48A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1">
    <w:name w:val="xl91"/>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2">
    <w:name w:val="xl92"/>
    <w:basedOn w:val="Normal"/>
    <w:rsid w:val="006D48A8"/>
    <w:pPr>
      <w:spacing w:before="100" w:beforeAutospacing="1" w:after="100" w:afterAutospacing="1"/>
    </w:pPr>
    <w:rPr>
      <w:rFonts w:ascii="Times New Roman" w:hAnsi="Times New Roman"/>
      <w:b/>
      <w:bCs/>
      <w:szCs w:val="24"/>
    </w:rPr>
  </w:style>
  <w:style w:type="paragraph" w:customStyle="1" w:styleId="xl93">
    <w:name w:val="xl93"/>
    <w:basedOn w:val="Normal"/>
    <w:rsid w:val="006D48A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4">
    <w:name w:val="xl94"/>
    <w:basedOn w:val="Normal"/>
    <w:rsid w:val="006D48A8"/>
    <w:pPr>
      <w:pBdr>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5">
    <w:name w:val="xl95"/>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Cs w:val="24"/>
    </w:rPr>
  </w:style>
  <w:style w:type="paragraph" w:customStyle="1" w:styleId="xl96">
    <w:name w:val="xl96"/>
    <w:basedOn w:val="Normal"/>
    <w:rsid w:val="006D48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7">
    <w:name w:val="xl97"/>
    <w:basedOn w:val="Normal"/>
    <w:rsid w:val="006D48A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8">
    <w:name w:val="xl98"/>
    <w:basedOn w:val="Normal"/>
    <w:rsid w:val="006D48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0">
    <w:name w:val="xl100"/>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1">
    <w:name w:val="xl101"/>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2">
    <w:name w:val="xl102"/>
    <w:basedOn w:val="Normal"/>
    <w:rsid w:val="006D48A8"/>
    <w:pPr>
      <w:pBdr>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6D48A8"/>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6D48A8"/>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5">
    <w:name w:val="xl105"/>
    <w:basedOn w:val="Normal"/>
    <w:rsid w:val="006D48A8"/>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6">
    <w:name w:val="xl106"/>
    <w:basedOn w:val="Normal"/>
    <w:rsid w:val="006D48A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7">
    <w:name w:val="xl107"/>
    <w:basedOn w:val="Normal"/>
    <w:rsid w:val="006D48A8"/>
    <w:pPr>
      <w:pBdr>
        <w:top w:val="single" w:sz="4" w:space="0" w:color="auto"/>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8">
    <w:name w:val="xl108"/>
    <w:basedOn w:val="Normal"/>
    <w:rsid w:val="006D48A8"/>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9">
    <w:name w:val="xl109"/>
    <w:basedOn w:val="Normal"/>
    <w:rsid w:val="006D48A8"/>
    <w:pPr>
      <w:pBdr>
        <w:left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10">
    <w:name w:val="xl110"/>
    <w:basedOn w:val="Normal"/>
    <w:rsid w:val="006D48A8"/>
    <w:pPr>
      <w:pBdr>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6D48A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2">
    <w:name w:val="xl112"/>
    <w:basedOn w:val="Normal"/>
    <w:rsid w:val="00FD5875"/>
    <w:pPr>
      <w:pBdr>
        <w:top w:val="single" w:sz="4" w:space="0" w:color="auto"/>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3">
    <w:name w:val="xl113"/>
    <w:basedOn w:val="Normal"/>
    <w:rsid w:val="00FD5875"/>
    <w:pPr>
      <w:pBdr>
        <w:left w:val="single" w:sz="8" w:space="0" w:color="auto"/>
        <w:right w:val="single" w:sz="8" w:space="0" w:color="auto"/>
      </w:pBdr>
      <w:spacing w:before="100" w:beforeAutospacing="1" w:after="100" w:afterAutospacing="1"/>
    </w:pPr>
    <w:rPr>
      <w:rFonts w:ascii="Times New Roman" w:hAnsi="Times New Roman"/>
      <w:sz w:val="20"/>
    </w:rPr>
  </w:style>
  <w:style w:type="paragraph" w:customStyle="1" w:styleId="xl114">
    <w:name w:val="xl114"/>
    <w:basedOn w:val="Normal"/>
    <w:rsid w:val="00FD5875"/>
    <w:pPr>
      <w:pBdr>
        <w:left w:val="single" w:sz="8" w:space="0" w:color="auto"/>
        <w:bottom w:val="single" w:sz="4" w:space="0" w:color="auto"/>
        <w:right w:val="single" w:sz="8" w:space="0" w:color="auto"/>
      </w:pBdr>
      <w:spacing w:before="100" w:beforeAutospacing="1" w:after="100" w:afterAutospacing="1"/>
    </w:pPr>
    <w:rPr>
      <w:rFonts w:ascii="Times New Roman" w:hAnsi="Times New Roman"/>
      <w:sz w:val="20"/>
    </w:rPr>
  </w:style>
  <w:style w:type="character" w:styleId="SubtleEmphasis">
    <w:name w:val="Subtle Emphasis"/>
    <w:basedOn w:val="DefaultParagraphFont"/>
    <w:uiPriority w:val="19"/>
    <w:qFormat/>
    <w:rsid w:val="009628DC"/>
    <w:rPr>
      <w:i/>
      <w:iCs/>
      <w:color w:val="808080" w:themeColor="text1" w:themeTint="7F"/>
    </w:rPr>
  </w:style>
  <w:style w:type="character" w:customStyle="1" w:styleId="BodyTextChar">
    <w:name w:val="Body Text Char"/>
    <w:basedOn w:val="DefaultParagraphFont"/>
    <w:link w:val="BodyText"/>
    <w:uiPriority w:val="99"/>
    <w:locked/>
    <w:rsid w:val="003E7328"/>
    <w:rPr>
      <w:sz w:val="24"/>
    </w:rPr>
  </w:style>
  <w:style w:type="paragraph" w:customStyle="1" w:styleId="ban">
    <w:name w:val="ban"/>
    <w:uiPriority w:val="99"/>
    <w:rsid w:val="000D098B"/>
    <w:pPr>
      <w:tabs>
        <w:tab w:val="left" w:pos="1320"/>
        <w:tab w:val="left" w:pos="1698"/>
        <w:tab w:val="left" w:pos="2076"/>
        <w:tab w:val="left" w:pos="2454"/>
      </w:tabs>
      <w:suppressAutoHyphens/>
      <w:overflowPunct w:val="0"/>
      <w:autoSpaceDE w:val="0"/>
      <w:autoSpaceDN w:val="0"/>
      <w:adjustRightInd w:val="0"/>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108">
      <w:bodyDiv w:val="1"/>
      <w:marLeft w:val="0"/>
      <w:marRight w:val="0"/>
      <w:marTop w:val="0"/>
      <w:marBottom w:val="0"/>
      <w:divBdr>
        <w:top w:val="none" w:sz="0" w:space="0" w:color="auto"/>
        <w:left w:val="none" w:sz="0" w:space="0" w:color="auto"/>
        <w:bottom w:val="none" w:sz="0" w:space="0" w:color="auto"/>
        <w:right w:val="none" w:sz="0" w:space="0" w:color="auto"/>
      </w:divBdr>
    </w:div>
    <w:div w:id="184172271">
      <w:bodyDiv w:val="1"/>
      <w:marLeft w:val="0"/>
      <w:marRight w:val="0"/>
      <w:marTop w:val="0"/>
      <w:marBottom w:val="0"/>
      <w:divBdr>
        <w:top w:val="none" w:sz="0" w:space="0" w:color="auto"/>
        <w:left w:val="none" w:sz="0" w:space="0" w:color="auto"/>
        <w:bottom w:val="none" w:sz="0" w:space="0" w:color="auto"/>
        <w:right w:val="none" w:sz="0" w:space="0" w:color="auto"/>
      </w:divBdr>
    </w:div>
    <w:div w:id="223296816">
      <w:bodyDiv w:val="1"/>
      <w:marLeft w:val="0"/>
      <w:marRight w:val="0"/>
      <w:marTop w:val="0"/>
      <w:marBottom w:val="0"/>
      <w:divBdr>
        <w:top w:val="none" w:sz="0" w:space="0" w:color="auto"/>
        <w:left w:val="none" w:sz="0" w:space="0" w:color="auto"/>
        <w:bottom w:val="none" w:sz="0" w:space="0" w:color="auto"/>
        <w:right w:val="none" w:sz="0" w:space="0" w:color="auto"/>
      </w:divBdr>
    </w:div>
    <w:div w:id="284434522">
      <w:bodyDiv w:val="1"/>
      <w:marLeft w:val="0"/>
      <w:marRight w:val="0"/>
      <w:marTop w:val="0"/>
      <w:marBottom w:val="0"/>
      <w:divBdr>
        <w:top w:val="none" w:sz="0" w:space="0" w:color="auto"/>
        <w:left w:val="none" w:sz="0" w:space="0" w:color="auto"/>
        <w:bottom w:val="none" w:sz="0" w:space="0" w:color="auto"/>
        <w:right w:val="none" w:sz="0" w:space="0" w:color="auto"/>
      </w:divBdr>
    </w:div>
    <w:div w:id="355892274">
      <w:bodyDiv w:val="1"/>
      <w:marLeft w:val="0"/>
      <w:marRight w:val="0"/>
      <w:marTop w:val="0"/>
      <w:marBottom w:val="0"/>
      <w:divBdr>
        <w:top w:val="none" w:sz="0" w:space="0" w:color="auto"/>
        <w:left w:val="none" w:sz="0" w:space="0" w:color="auto"/>
        <w:bottom w:val="none" w:sz="0" w:space="0" w:color="auto"/>
        <w:right w:val="none" w:sz="0" w:space="0" w:color="auto"/>
      </w:divBdr>
    </w:div>
    <w:div w:id="372268773">
      <w:bodyDiv w:val="1"/>
      <w:marLeft w:val="0"/>
      <w:marRight w:val="0"/>
      <w:marTop w:val="0"/>
      <w:marBottom w:val="0"/>
      <w:divBdr>
        <w:top w:val="none" w:sz="0" w:space="0" w:color="auto"/>
        <w:left w:val="none" w:sz="0" w:space="0" w:color="auto"/>
        <w:bottom w:val="none" w:sz="0" w:space="0" w:color="auto"/>
        <w:right w:val="none" w:sz="0" w:space="0" w:color="auto"/>
      </w:divBdr>
    </w:div>
    <w:div w:id="423579145">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460079501">
      <w:bodyDiv w:val="1"/>
      <w:marLeft w:val="0"/>
      <w:marRight w:val="0"/>
      <w:marTop w:val="0"/>
      <w:marBottom w:val="0"/>
      <w:divBdr>
        <w:top w:val="none" w:sz="0" w:space="0" w:color="auto"/>
        <w:left w:val="none" w:sz="0" w:space="0" w:color="auto"/>
        <w:bottom w:val="none" w:sz="0" w:space="0" w:color="auto"/>
        <w:right w:val="none" w:sz="0" w:space="0" w:color="auto"/>
      </w:divBdr>
    </w:div>
    <w:div w:id="577710264">
      <w:bodyDiv w:val="1"/>
      <w:marLeft w:val="0"/>
      <w:marRight w:val="0"/>
      <w:marTop w:val="0"/>
      <w:marBottom w:val="0"/>
      <w:divBdr>
        <w:top w:val="none" w:sz="0" w:space="0" w:color="auto"/>
        <w:left w:val="none" w:sz="0" w:space="0" w:color="auto"/>
        <w:bottom w:val="none" w:sz="0" w:space="0" w:color="auto"/>
        <w:right w:val="none" w:sz="0" w:space="0" w:color="auto"/>
      </w:divBdr>
    </w:div>
    <w:div w:id="632174432">
      <w:bodyDiv w:val="1"/>
      <w:marLeft w:val="0"/>
      <w:marRight w:val="0"/>
      <w:marTop w:val="0"/>
      <w:marBottom w:val="0"/>
      <w:divBdr>
        <w:top w:val="none" w:sz="0" w:space="0" w:color="auto"/>
        <w:left w:val="none" w:sz="0" w:space="0" w:color="auto"/>
        <w:bottom w:val="none" w:sz="0" w:space="0" w:color="auto"/>
        <w:right w:val="none" w:sz="0" w:space="0" w:color="auto"/>
      </w:divBdr>
    </w:div>
    <w:div w:id="644965716">
      <w:bodyDiv w:val="1"/>
      <w:marLeft w:val="0"/>
      <w:marRight w:val="0"/>
      <w:marTop w:val="0"/>
      <w:marBottom w:val="0"/>
      <w:divBdr>
        <w:top w:val="none" w:sz="0" w:space="0" w:color="auto"/>
        <w:left w:val="none" w:sz="0" w:space="0" w:color="auto"/>
        <w:bottom w:val="none" w:sz="0" w:space="0" w:color="auto"/>
        <w:right w:val="none" w:sz="0" w:space="0" w:color="auto"/>
      </w:divBdr>
    </w:div>
    <w:div w:id="651521861">
      <w:bodyDiv w:val="1"/>
      <w:marLeft w:val="0"/>
      <w:marRight w:val="0"/>
      <w:marTop w:val="0"/>
      <w:marBottom w:val="0"/>
      <w:divBdr>
        <w:top w:val="none" w:sz="0" w:space="0" w:color="auto"/>
        <w:left w:val="none" w:sz="0" w:space="0" w:color="auto"/>
        <w:bottom w:val="none" w:sz="0" w:space="0" w:color="auto"/>
        <w:right w:val="none" w:sz="0" w:space="0" w:color="auto"/>
      </w:divBdr>
    </w:div>
    <w:div w:id="682898610">
      <w:bodyDiv w:val="1"/>
      <w:marLeft w:val="0"/>
      <w:marRight w:val="0"/>
      <w:marTop w:val="0"/>
      <w:marBottom w:val="0"/>
      <w:divBdr>
        <w:top w:val="none" w:sz="0" w:space="0" w:color="auto"/>
        <w:left w:val="none" w:sz="0" w:space="0" w:color="auto"/>
        <w:bottom w:val="none" w:sz="0" w:space="0" w:color="auto"/>
        <w:right w:val="none" w:sz="0" w:space="0" w:color="auto"/>
      </w:divBdr>
    </w:div>
    <w:div w:id="712849010">
      <w:bodyDiv w:val="1"/>
      <w:marLeft w:val="0"/>
      <w:marRight w:val="0"/>
      <w:marTop w:val="0"/>
      <w:marBottom w:val="0"/>
      <w:divBdr>
        <w:top w:val="none" w:sz="0" w:space="0" w:color="auto"/>
        <w:left w:val="none" w:sz="0" w:space="0" w:color="auto"/>
        <w:bottom w:val="none" w:sz="0" w:space="0" w:color="auto"/>
        <w:right w:val="none" w:sz="0" w:space="0" w:color="auto"/>
      </w:divBdr>
    </w:div>
    <w:div w:id="736393102">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812218201">
      <w:bodyDiv w:val="1"/>
      <w:marLeft w:val="0"/>
      <w:marRight w:val="0"/>
      <w:marTop w:val="0"/>
      <w:marBottom w:val="0"/>
      <w:divBdr>
        <w:top w:val="none" w:sz="0" w:space="0" w:color="auto"/>
        <w:left w:val="none" w:sz="0" w:space="0" w:color="auto"/>
        <w:bottom w:val="none" w:sz="0" w:space="0" w:color="auto"/>
        <w:right w:val="none" w:sz="0" w:space="0" w:color="auto"/>
      </w:divBdr>
    </w:div>
    <w:div w:id="818619560">
      <w:bodyDiv w:val="1"/>
      <w:marLeft w:val="0"/>
      <w:marRight w:val="0"/>
      <w:marTop w:val="0"/>
      <w:marBottom w:val="0"/>
      <w:divBdr>
        <w:top w:val="none" w:sz="0" w:space="0" w:color="auto"/>
        <w:left w:val="none" w:sz="0" w:space="0" w:color="auto"/>
        <w:bottom w:val="none" w:sz="0" w:space="0" w:color="auto"/>
        <w:right w:val="none" w:sz="0" w:space="0" w:color="auto"/>
      </w:divBdr>
    </w:div>
    <w:div w:id="831986901">
      <w:bodyDiv w:val="1"/>
      <w:marLeft w:val="0"/>
      <w:marRight w:val="0"/>
      <w:marTop w:val="0"/>
      <w:marBottom w:val="0"/>
      <w:divBdr>
        <w:top w:val="none" w:sz="0" w:space="0" w:color="auto"/>
        <w:left w:val="none" w:sz="0" w:space="0" w:color="auto"/>
        <w:bottom w:val="none" w:sz="0" w:space="0" w:color="auto"/>
        <w:right w:val="none" w:sz="0" w:space="0" w:color="auto"/>
      </w:divBdr>
    </w:div>
    <w:div w:id="845557347">
      <w:bodyDiv w:val="1"/>
      <w:marLeft w:val="0"/>
      <w:marRight w:val="0"/>
      <w:marTop w:val="0"/>
      <w:marBottom w:val="0"/>
      <w:divBdr>
        <w:top w:val="none" w:sz="0" w:space="0" w:color="auto"/>
        <w:left w:val="none" w:sz="0" w:space="0" w:color="auto"/>
        <w:bottom w:val="none" w:sz="0" w:space="0" w:color="auto"/>
        <w:right w:val="none" w:sz="0" w:space="0" w:color="auto"/>
      </w:divBdr>
    </w:div>
    <w:div w:id="858351457">
      <w:bodyDiv w:val="1"/>
      <w:marLeft w:val="0"/>
      <w:marRight w:val="0"/>
      <w:marTop w:val="0"/>
      <w:marBottom w:val="0"/>
      <w:divBdr>
        <w:top w:val="none" w:sz="0" w:space="0" w:color="auto"/>
        <w:left w:val="none" w:sz="0" w:space="0" w:color="auto"/>
        <w:bottom w:val="none" w:sz="0" w:space="0" w:color="auto"/>
        <w:right w:val="none" w:sz="0" w:space="0" w:color="auto"/>
      </w:divBdr>
    </w:div>
    <w:div w:id="881213633">
      <w:bodyDiv w:val="1"/>
      <w:marLeft w:val="0"/>
      <w:marRight w:val="0"/>
      <w:marTop w:val="0"/>
      <w:marBottom w:val="0"/>
      <w:divBdr>
        <w:top w:val="none" w:sz="0" w:space="0" w:color="auto"/>
        <w:left w:val="none" w:sz="0" w:space="0" w:color="auto"/>
        <w:bottom w:val="none" w:sz="0" w:space="0" w:color="auto"/>
        <w:right w:val="none" w:sz="0" w:space="0" w:color="auto"/>
      </w:divBdr>
    </w:div>
    <w:div w:id="901062480">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1031806335">
      <w:bodyDiv w:val="1"/>
      <w:marLeft w:val="0"/>
      <w:marRight w:val="0"/>
      <w:marTop w:val="0"/>
      <w:marBottom w:val="0"/>
      <w:divBdr>
        <w:top w:val="none" w:sz="0" w:space="0" w:color="auto"/>
        <w:left w:val="none" w:sz="0" w:space="0" w:color="auto"/>
        <w:bottom w:val="none" w:sz="0" w:space="0" w:color="auto"/>
        <w:right w:val="none" w:sz="0" w:space="0" w:color="auto"/>
      </w:divBdr>
    </w:div>
    <w:div w:id="1097170430">
      <w:bodyDiv w:val="1"/>
      <w:marLeft w:val="0"/>
      <w:marRight w:val="0"/>
      <w:marTop w:val="0"/>
      <w:marBottom w:val="0"/>
      <w:divBdr>
        <w:top w:val="none" w:sz="0" w:space="0" w:color="auto"/>
        <w:left w:val="none" w:sz="0" w:space="0" w:color="auto"/>
        <w:bottom w:val="none" w:sz="0" w:space="0" w:color="auto"/>
        <w:right w:val="none" w:sz="0" w:space="0" w:color="auto"/>
      </w:divBdr>
    </w:div>
    <w:div w:id="1124154545">
      <w:bodyDiv w:val="1"/>
      <w:marLeft w:val="0"/>
      <w:marRight w:val="0"/>
      <w:marTop w:val="0"/>
      <w:marBottom w:val="0"/>
      <w:divBdr>
        <w:top w:val="none" w:sz="0" w:space="0" w:color="auto"/>
        <w:left w:val="none" w:sz="0" w:space="0" w:color="auto"/>
        <w:bottom w:val="none" w:sz="0" w:space="0" w:color="auto"/>
        <w:right w:val="none" w:sz="0" w:space="0" w:color="auto"/>
      </w:divBdr>
    </w:div>
    <w:div w:id="1157842034">
      <w:bodyDiv w:val="1"/>
      <w:marLeft w:val="0"/>
      <w:marRight w:val="0"/>
      <w:marTop w:val="0"/>
      <w:marBottom w:val="0"/>
      <w:divBdr>
        <w:top w:val="none" w:sz="0" w:space="0" w:color="auto"/>
        <w:left w:val="none" w:sz="0" w:space="0" w:color="auto"/>
        <w:bottom w:val="none" w:sz="0" w:space="0" w:color="auto"/>
        <w:right w:val="none" w:sz="0" w:space="0" w:color="auto"/>
      </w:divBdr>
    </w:div>
    <w:div w:id="1161195758">
      <w:bodyDiv w:val="1"/>
      <w:marLeft w:val="0"/>
      <w:marRight w:val="0"/>
      <w:marTop w:val="0"/>
      <w:marBottom w:val="0"/>
      <w:divBdr>
        <w:top w:val="none" w:sz="0" w:space="0" w:color="auto"/>
        <w:left w:val="none" w:sz="0" w:space="0" w:color="auto"/>
        <w:bottom w:val="none" w:sz="0" w:space="0" w:color="auto"/>
        <w:right w:val="none" w:sz="0" w:space="0" w:color="auto"/>
      </w:divBdr>
    </w:div>
    <w:div w:id="1216965501">
      <w:bodyDiv w:val="1"/>
      <w:marLeft w:val="0"/>
      <w:marRight w:val="0"/>
      <w:marTop w:val="0"/>
      <w:marBottom w:val="0"/>
      <w:divBdr>
        <w:top w:val="none" w:sz="0" w:space="0" w:color="auto"/>
        <w:left w:val="none" w:sz="0" w:space="0" w:color="auto"/>
        <w:bottom w:val="none" w:sz="0" w:space="0" w:color="auto"/>
        <w:right w:val="none" w:sz="0" w:space="0" w:color="auto"/>
      </w:divBdr>
    </w:div>
    <w:div w:id="1300186957">
      <w:bodyDiv w:val="1"/>
      <w:marLeft w:val="0"/>
      <w:marRight w:val="0"/>
      <w:marTop w:val="0"/>
      <w:marBottom w:val="0"/>
      <w:divBdr>
        <w:top w:val="none" w:sz="0" w:space="0" w:color="auto"/>
        <w:left w:val="none" w:sz="0" w:space="0" w:color="auto"/>
        <w:bottom w:val="none" w:sz="0" w:space="0" w:color="auto"/>
        <w:right w:val="none" w:sz="0" w:space="0" w:color="auto"/>
      </w:divBdr>
    </w:div>
    <w:div w:id="1341660007">
      <w:bodyDiv w:val="1"/>
      <w:marLeft w:val="0"/>
      <w:marRight w:val="0"/>
      <w:marTop w:val="0"/>
      <w:marBottom w:val="0"/>
      <w:divBdr>
        <w:top w:val="none" w:sz="0" w:space="0" w:color="auto"/>
        <w:left w:val="none" w:sz="0" w:space="0" w:color="auto"/>
        <w:bottom w:val="none" w:sz="0" w:space="0" w:color="auto"/>
        <w:right w:val="none" w:sz="0" w:space="0" w:color="auto"/>
      </w:divBdr>
    </w:div>
    <w:div w:id="1386753856">
      <w:bodyDiv w:val="1"/>
      <w:marLeft w:val="0"/>
      <w:marRight w:val="0"/>
      <w:marTop w:val="0"/>
      <w:marBottom w:val="0"/>
      <w:divBdr>
        <w:top w:val="none" w:sz="0" w:space="0" w:color="auto"/>
        <w:left w:val="none" w:sz="0" w:space="0" w:color="auto"/>
        <w:bottom w:val="none" w:sz="0" w:space="0" w:color="auto"/>
        <w:right w:val="none" w:sz="0" w:space="0" w:color="auto"/>
      </w:divBdr>
    </w:div>
    <w:div w:id="1398820132">
      <w:bodyDiv w:val="1"/>
      <w:marLeft w:val="0"/>
      <w:marRight w:val="0"/>
      <w:marTop w:val="0"/>
      <w:marBottom w:val="0"/>
      <w:divBdr>
        <w:top w:val="none" w:sz="0" w:space="0" w:color="auto"/>
        <w:left w:val="none" w:sz="0" w:space="0" w:color="auto"/>
        <w:bottom w:val="none" w:sz="0" w:space="0" w:color="auto"/>
        <w:right w:val="none" w:sz="0" w:space="0" w:color="auto"/>
      </w:divBdr>
    </w:div>
    <w:div w:id="1478692093">
      <w:bodyDiv w:val="1"/>
      <w:marLeft w:val="0"/>
      <w:marRight w:val="0"/>
      <w:marTop w:val="0"/>
      <w:marBottom w:val="0"/>
      <w:divBdr>
        <w:top w:val="none" w:sz="0" w:space="0" w:color="auto"/>
        <w:left w:val="none" w:sz="0" w:space="0" w:color="auto"/>
        <w:bottom w:val="none" w:sz="0" w:space="0" w:color="auto"/>
        <w:right w:val="none" w:sz="0" w:space="0" w:color="auto"/>
      </w:divBdr>
    </w:div>
    <w:div w:id="1524978859">
      <w:bodyDiv w:val="1"/>
      <w:marLeft w:val="0"/>
      <w:marRight w:val="0"/>
      <w:marTop w:val="0"/>
      <w:marBottom w:val="0"/>
      <w:divBdr>
        <w:top w:val="none" w:sz="0" w:space="0" w:color="auto"/>
        <w:left w:val="none" w:sz="0" w:space="0" w:color="auto"/>
        <w:bottom w:val="none" w:sz="0" w:space="0" w:color="auto"/>
        <w:right w:val="none" w:sz="0" w:space="0" w:color="auto"/>
      </w:divBdr>
    </w:div>
    <w:div w:id="1527330971">
      <w:bodyDiv w:val="1"/>
      <w:marLeft w:val="0"/>
      <w:marRight w:val="0"/>
      <w:marTop w:val="0"/>
      <w:marBottom w:val="0"/>
      <w:divBdr>
        <w:top w:val="none" w:sz="0" w:space="0" w:color="auto"/>
        <w:left w:val="none" w:sz="0" w:space="0" w:color="auto"/>
        <w:bottom w:val="none" w:sz="0" w:space="0" w:color="auto"/>
        <w:right w:val="none" w:sz="0" w:space="0" w:color="auto"/>
      </w:divBdr>
    </w:div>
    <w:div w:id="1528790878">
      <w:bodyDiv w:val="1"/>
      <w:marLeft w:val="0"/>
      <w:marRight w:val="0"/>
      <w:marTop w:val="0"/>
      <w:marBottom w:val="0"/>
      <w:divBdr>
        <w:top w:val="none" w:sz="0" w:space="0" w:color="auto"/>
        <w:left w:val="none" w:sz="0" w:space="0" w:color="auto"/>
        <w:bottom w:val="none" w:sz="0" w:space="0" w:color="auto"/>
        <w:right w:val="none" w:sz="0" w:space="0" w:color="auto"/>
      </w:divBdr>
    </w:div>
    <w:div w:id="1563322480">
      <w:bodyDiv w:val="1"/>
      <w:marLeft w:val="0"/>
      <w:marRight w:val="0"/>
      <w:marTop w:val="0"/>
      <w:marBottom w:val="0"/>
      <w:divBdr>
        <w:top w:val="none" w:sz="0" w:space="0" w:color="auto"/>
        <w:left w:val="none" w:sz="0" w:space="0" w:color="auto"/>
        <w:bottom w:val="none" w:sz="0" w:space="0" w:color="auto"/>
        <w:right w:val="none" w:sz="0" w:space="0" w:color="auto"/>
      </w:divBdr>
    </w:div>
    <w:div w:id="1578978806">
      <w:bodyDiv w:val="1"/>
      <w:marLeft w:val="0"/>
      <w:marRight w:val="0"/>
      <w:marTop w:val="0"/>
      <w:marBottom w:val="0"/>
      <w:divBdr>
        <w:top w:val="none" w:sz="0" w:space="0" w:color="auto"/>
        <w:left w:val="none" w:sz="0" w:space="0" w:color="auto"/>
        <w:bottom w:val="none" w:sz="0" w:space="0" w:color="auto"/>
        <w:right w:val="none" w:sz="0" w:space="0" w:color="auto"/>
      </w:divBdr>
    </w:div>
    <w:div w:id="1592547507">
      <w:bodyDiv w:val="1"/>
      <w:marLeft w:val="0"/>
      <w:marRight w:val="0"/>
      <w:marTop w:val="0"/>
      <w:marBottom w:val="0"/>
      <w:divBdr>
        <w:top w:val="none" w:sz="0" w:space="0" w:color="auto"/>
        <w:left w:val="none" w:sz="0" w:space="0" w:color="auto"/>
        <w:bottom w:val="none" w:sz="0" w:space="0" w:color="auto"/>
        <w:right w:val="none" w:sz="0" w:space="0" w:color="auto"/>
      </w:divBdr>
    </w:div>
    <w:div w:id="163829863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66934330">
      <w:bodyDiv w:val="1"/>
      <w:marLeft w:val="0"/>
      <w:marRight w:val="0"/>
      <w:marTop w:val="0"/>
      <w:marBottom w:val="0"/>
      <w:divBdr>
        <w:top w:val="none" w:sz="0" w:space="0" w:color="auto"/>
        <w:left w:val="none" w:sz="0" w:space="0" w:color="auto"/>
        <w:bottom w:val="none" w:sz="0" w:space="0" w:color="auto"/>
        <w:right w:val="none" w:sz="0" w:space="0" w:color="auto"/>
      </w:divBdr>
    </w:div>
    <w:div w:id="1727417119">
      <w:bodyDiv w:val="1"/>
      <w:marLeft w:val="0"/>
      <w:marRight w:val="0"/>
      <w:marTop w:val="0"/>
      <w:marBottom w:val="0"/>
      <w:divBdr>
        <w:top w:val="none" w:sz="0" w:space="0" w:color="auto"/>
        <w:left w:val="none" w:sz="0" w:space="0" w:color="auto"/>
        <w:bottom w:val="none" w:sz="0" w:space="0" w:color="auto"/>
        <w:right w:val="none" w:sz="0" w:space="0" w:color="auto"/>
      </w:divBdr>
    </w:div>
    <w:div w:id="1753579238">
      <w:bodyDiv w:val="1"/>
      <w:marLeft w:val="0"/>
      <w:marRight w:val="0"/>
      <w:marTop w:val="0"/>
      <w:marBottom w:val="0"/>
      <w:divBdr>
        <w:top w:val="none" w:sz="0" w:space="0" w:color="auto"/>
        <w:left w:val="none" w:sz="0" w:space="0" w:color="auto"/>
        <w:bottom w:val="none" w:sz="0" w:space="0" w:color="auto"/>
        <w:right w:val="none" w:sz="0" w:space="0" w:color="auto"/>
      </w:divBdr>
    </w:div>
    <w:div w:id="1777018171">
      <w:bodyDiv w:val="1"/>
      <w:marLeft w:val="0"/>
      <w:marRight w:val="0"/>
      <w:marTop w:val="0"/>
      <w:marBottom w:val="0"/>
      <w:divBdr>
        <w:top w:val="none" w:sz="0" w:space="0" w:color="auto"/>
        <w:left w:val="none" w:sz="0" w:space="0" w:color="auto"/>
        <w:bottom w:val="none" w:sz="0" w:space="0" w:color="auto"/>
        <w:right w:val="none" w:sz="0" w:space="0" w:color="auto"/>
      </w:divBdr>
    </w:div>
    <w:div w:id="1805614665">
      <w:bodyDiv w:val="1"/>
      <w:marLeft w:val="0"/>
      <w:marRight w:val="0"/>
      <w:marTop w:val="0"/>
      <w:marBottom w:val="0"/>
      <w:divBdr>
        <w:top w:val="none" w:sz="0" w:space="0" w:color="auto"/>
        <w:left w:val="none" w:sz="0" w:space="0" w:color="auto"/>
        <w:bottom w:val="none" w:sz="0" w:space="0" w:color="auto"/>
        <w:right w:val="none" w:sz="0" w:space="0" w:color="auto"/>
      </w:divBdr>
    </w:div>
    <w:div w:id="1819298617">
      <w:bodyDiv w:val="1"/>
      <w:marLeft w:val="0"/>
      <w:marRight w:val="0"/>
      <w:marTop w:val="0"/>
      <w:marBottom w:val="0"/>
      <w:divBdr>
        <w:top w:val="none" w:sz="0" w:space="0" w:color="auto"/>
        <w:left w:val="none" w:sz="0" w:space="0" w:color="auto"/>
        <w:bottom w:val="none" w:sz="0" w:space="0" w:color="auto"/>
        <w:right w:val="none" w:sz="0" w:space="0" w:color="auto"/>
      </w:divBdr>
    </w:div>
    <w:div w:id="1864317308">
      <w:bodyDiv w:val="1"/>
      <w:marLeft w:val="0"/>
      <w:marRight w:val="0"/>
      <w:marTop w:val="0"/>
      <w:marBottom w:val="0"/>
      <w:divBdr>
        <w:top w:val="none" w:sz="0" w:space="0" w:color="auto"/>
        <w:left w:val="none" w:sz="0" w:space="0" w:color="auto"/>
        <w:bottom w:val="none" w:sz="0" w:space="0" w:color="auto"/>
        <w:right w:val="none" w:sz="0" w:space="0" w:color="auto"/>
      </w:divBdr>
    </w:div>
    <w:div w:id="1893880563">
      <w:bodyDiv w:val="1"/>
      <w:marLeft w:val="0"/>
      <w:marRight w:val="0"/>
      <w:marTop w:val="0"/>
      <w:marBottom w:val="0"/>
      <w:divBdr>
        <w:top w:val="none" w:sz="0" w:space="0" w:color="auto"/>
        <w:left w:val="none" w:sz="0" w:space="0" w:color="auto"/>
        <w:bottom w:val="none" w:sz="0" w:space="0" w:color="auto"/>
        <w:right w:val="none" w:sz="0" w:space="0" w:color="auto"/>
      </w:divBdr>
    </w:div>
    <w:div w:id="1902864418">
      <w:bodyDiv w:val="1"/>
      <w:marLeft w:val="0"/>
      <w:marRight w:val="0"/>
      <w:marTop w:val="0"/>
      <w:marBottom w:val="0"/>
      <w:divBdr>
        <w:top w:val="none" w:sz="0" w:space="0" w:color="auto"/>
        <w:left w:val="none" w:sz="0" w:space="0" w:color="auto"/>
        <w:bottom w:val="none" w:sz="0" w:space="0" w:color="auto"/>
        <w:right w:val="none" w:sz="0" w:space="0" w:color="auto"/>
      </w:divBdr>
    </w:div>
    <w:div w:id="1958098842">
      <w:bodyDiv w:val="1"/>
      <w:marLeft w:val="0"/>
      <w:marRight w:val="0"/>
      <w:marTop w:val="0"/>
      <w:marBottom w:val="0"/>
      <w:divBdr>
        <w:top w:val="none" w:sz="0" w:space="0" w:color="auto"/>
        <w:left w:val="none" w:sz="0" w:space="0" w:color="auto"/>
        <w:bottom w:val="none" w:sz="0" w:space="0" w:color="auto"/>
        <w:right w:val="none" w:sz="0" w:space="0" w:color="auto"/>
      </w:divBdr>
    </w:div>
    <w:div w:id="1959137633">
      <w:bodyDiv w:val="1"/>
      <w:marLeft w:val="0"/>
      <w:marRight w:val="0"/>
      <w:marTop w:val="0"/>
      <w:marBottom w:val="0"/>
      <w:divBdr>
        <w:top w:val="none" w:sz="0" w:space="0" w:color="auto"/>
        <w:left w:val="none" w:sz="0" w:space="0" w:color="auto"/>
        <w:bottom w:val="none" w:sz="0" w:space="0" w:color="auto"/>
        <w:right w:val="none" w:sz="0" w:space="0" w:color="auto"/>
      </w:divBdr>
    </w:div>
    <w:div w:id="1974821881">
      <w:bodyDiv w:val="1"/>
      <w:marLeft w:val="0"/>
      <w:marRight w:val="0"/>
      <w:marTop w:val="0"/>
      <w:marBottom w:val="0"/>
      <w:divBdr>
        <w:top w:val="none" w:sz="0" w:space="0" w:color="auto"/>
        <w:left w:val="none" w:sz="0" w:space="0" w:color="auto"/>
        <w:bottom w:val="none" w:sz="0" w:space="0" w:color="auto"/>
        <w:right w:val="none" w:sz="0" w:space="0" w:color="auto"/>
      </w:divBdr>
    </w:div>
    <w:div w:id="1974938664">
      <w:bodyDiv w:val="1"/>
      <w:marLeft w:val="0"/>
      <w:marRight w:val="0"/>
      <w:marTop w:val="0"/>
      <w:marBottom w:val="0"/>
      <w:divBdr>
        <w:top w:val="none" w:sz="0" w:space="0" w:color="auto"/>
        <w:left w:val="none" w:sz="0" w:space="0" w:color="auto"/>
        <w:bottom w:val="none" w:sz="0" w:space="0" w:color="auto"/>
        <w:right w:val="none" w:sz="0" w:space="0" w:color="auto"/>
      </w:divBdr>
    </w:div>
    <w:div w:id="1997224251">
      <w:bodyDiv w:val="1"/>
      <w:marLeft w:val="0"/>
      <w:marRight w:val="0"/>
      <w:marTop w:val="0"/>
      <w:marBottom w:val="0"/>
      <w:divBdr>
        <w:top w:val="none" w:sz="0" w:space="0" w:color="auto"/>
        <w:left w:val="none" w:sz="0" w:space="0" w:color="auto"/>
        <w:bottom w:val="none" w:sz="0" w:space="0" w:color="auto"/>
        <w:right w:val="none" w:sz="0" w:space="0" w:color="auto"/>
      </w:divBdr>
    </w:div>
    <w:div w:id="2003468027">
      <w:bodyDiv w:val="1"/>
      <w:marLeft w:val="0"/>
      <w:marRight w:val="0"/>
      <w:marTop w:val="0"/>
      <w:marBottom w:val="0"/>
      <w:divBdr>
        <w:top w:val="none" w:sz="0" w:space="0" w:color="auto"/>
        <w:left w:val="none" w:sz="0" w:space="0" w:color="auto"/>
        <w:bottom w:val="none" w:sz="0" w:space="0" w:color="auto"/>
        <w:right w:val="none" w:sz="0" w:space="0" w:color="auto"/>
      </w:divBdr>
    </w:div>
    <w:div w:id="2037806560">
      <w:bodyDiv w:val="1"/>
      <w:marLeft w:val="0"/>
      <w:marRight w:val="0"/>
      <w:marTop w:val="0"/>
      <w:marBottom w:val="0"/>
      <w:divBdr>
        <w:top w:val="none" w:sz="0" w:space="0" w:color="auto"/>
        <w:left w:val="none" w:sz="0" w:space="0" w:color="auto"/>
        <w:bottom w:val="none" w:sz="0" w:space="0" w:color="auto"/>
        <w:right w:val="none" w:sz="0" w:space="0" w:color="auto"/>
      </w:divBdr>
    </w:div>
    <w:div w:id="2040007374">
      <w:bodyDiv w:val="1"/>
      <w:marLeft w:val="0"/>
      <w:marRight w:val="0"/>
      <w:marTop w:val="0"/>
      <w:marBottom w:val="0"/>
      <w:divBdr>
        <w:top w:val="none" w:sz="0" w:space="0" w:color="auto"/>
        <w:left w:val="none" w:sz="0" w:space="0" w:color="auto"/>
        <w:bottom w:val="none" w:sz="0" w:space="0" w:color="auto"/>
        <w:right w:val="none" w:sz="0" w:space="0" w:color="auto"/>
      </w:divBdr>
    </w:div>
    <w:div w:id="2088065264">
      <w:bodyDiv w:val="1"/>
      <w:marLeft w:val="0"/>
      <w:marRight w:val="0"/>
      <w:marTop w:val="0"/>
      <w:marBottom w:val="0"/>
      <w:divBdr>
        <w:top w:val="none" w:sz="0" w:space="0" w:color="auto"/>
        <w:left w:val="none" w:sz="0" w:space="0" w:color="auto"/>
        <w:bottom w:val="none" w:sz="0" w:space="0" w:color="auto"/>
        <w:right w:val="none" w:sz="0" w:space="0" w:color="auto"/>
      </w:divBdr>
    </w:div>
    <w:div w:id="2108768256">
      <w:bodyDiv w:val="1"/>
      <w:marLeft w:val="0"/>
      <w:marRight w:val="0"/>
      <w:marTop w:val="0"/>
      <w:marBottom w:val="0"/>
      <w:divBdr>
        <w:top w:val="none" w:sz="0" w:space="0" w:color="auto"/>
        <w:left w:val="none" w:sz="0" w:space="0" w:color="auto"/>
        <w:bottom w:val="none" w:sz="0" w:space="0" w:color="auto"/>
        <w:right w:val="none" w:sz="0" w:space="0" w:color="auto"/>
      </w:divBdr>
    </w:div>
    <w:div w:id="21296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6885-7D6F-4C63-97E1-899D4BA500AF}">
  <ds:schemaRefs>
    <ds:schemaRef ds:uri="http://schemas.microsoft.com/sharepoint/v3/contenttype/forms"/>
  </ds:schemaRefs>
</ds:datastoreItem>
</file>

<file path=customXml/itemProps2.xml><?xml version="1.0" encoding="utf-8"?>
<ds:datastoreItem xmlns:ds="http://schemas.openxmlformats.org/officeDocument/2006/customXml" ds:itemID="{66E5BE95-6311-4B9D-98D3-17E0E7BC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A8881-6FA1-4BB5-AB34-26F902AEE06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8f2fdac3-5421-455f-b4e4-df6141b3176a"/>
    <ds:schemaRef ds:uri="6d1ab2f6-91f9-4f14-952a-3f3eb0d68341"/>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67C3AAA3-B6C8-4C98-9906-FF3AB4CD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Administrator</cp:lastModifiedBy>
  <cp:revision>4</cp:revision>
  <cp:lastPrinted>2021-07-22T14:03:00Z</cp:lastPrinted>
  <dcterms:created xsi:type="dcterms:W3CDTF">2021-10-05T18:00:00Z</dcterms:created>
  <dcterms:modified xsi:type="dcterms:W3CDTF">2021-10-05T18:10:00Z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