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6C" w:rsidRPr="007A59C2" w:rsidRDefault="007A59C2" w:rsidP="00A306F6">
      <w:pPr>
        <w:rPr>
          <w:b/>
          <w:sz w:val="40"/>
          <w:szCs w:val="40"/>
          <w:u w:val="single"/>
        </w:rPr>
      </w:pPr>
      <w:r w:rsidRPr="007A59C2">
        <w:rPr>
          <w:b/>
          <w:sz w:val="40"/>
          <w:szCs w:val="40"/>
          <w:u w:val="single"/>
        </w:rPr>
        <w:t>WORKING IN INET WITH WINDOWS 10\IE11</w:t>
      </w:r>
    </w:p>
    <w:p w:rsidR="00A306F6" w:rsidRPr="00F4275D" w:rsidRDefault="00A306F6" w:rsidP="00A306F6">
      <w:pPr>
        <w:rPr>
          <w:b/>
          <w:i/>
        </w:rPr>
      </w:pPr>
      <w:r>
        <w:t>We know that a lot of the facilities have already upgraded to Windows 10/IE11 but the Health Safety Net wanted to let yo</w:t>
      </w:r>
      <w:bookmarkStart w:id="0" w:name="_GoBack"/>
      <w:bookmarkEnd w:id="0"/>
      <w:r>
        <w:t xml:space="preserve">u know that you can use all of the functions in INET with Windows 10/IE11 with the compatibility mode settings.  </w:t>
      </w:r>
      <w:r w:rsidR="00F4275D" w:rsidRPr="00F4275D">
        <w:rPr>
          <w:b/>
          <w:i/>
        </w:rPr>
        <w:t xml:space="preserve">(Please note: It is not mandatory that you upgrade to Windows 10/IE11. INET will continue to work with the Windows version/Internet Explorer version you have </w:t>
      </w:r>
      <w:r w:rsidR="00F4275D">
        <w:rPr>
          <w:b/>
          <w:i/>
        </w:rPr>
        <w:t>presently</w:t>
      </w:r>
      <w:proofErr w:type="gramStart"/>
      <w:r w:rsidR="00F4275D">
        <w:rPr>
          <w:b/>
          <w:i/>
        </w:rPr>
        <w:t>.</w:t>
      </w:r>
      <w:r w:rsidR="00F4275D" w:rsidRPr="00F4275D">
        <w:rPr>
          <w:b/>
          <w:i/>
        </w:rPr>
        <w:t>.</w:t>
      </w:r>
      <w:proofErr w:type="gramEnd"/>
      <w:r w:rsidR="00F4275D" w:rsidRPr="00F4275D">
        <w:rPr>
          <w:b/>
          <w:i/>
        </w:rPr>
        <w:t xml:space="preserve">  </w:t>
      </w:r>
    </w:p>
    <w:p w:rsidR="00A306F6" w:rsidRPr="0031160B" w:rsidRDefault="00A306F6" w:rsidP="00A306F6">
      <w:pPr>
        <w:rPr>
          <w:b/>
          <w:sz w:val="24"/>
          <w:szCs w:val="24"/>
          <w:u w:val="single"/>
        </w:rPr>
      </w:pPr>
      <w:r w:rsidRPr="0031160B">
        <w:rPr>
          <w:b/>
          <w:sz w:val="24"/>
          <w:szCs w:val="24"/>
          <w:u w:val="single"/>
        </w:rPr>
        <w:t>Below is the information you will need In order to add the compatibility mode settings:</w:t>
      </w:r>
    </w:p>
    <w:p w:rsidR="00A306F6" w:rsidRPr="003D4668" w:rsidRDefault="00A306F6" w:rsidP="003D4668">
      <w:pPr>
        <w:pStyle w:val="NormalWeb"/>
        <w:spacing w:before="192" w:beforeAutospacing="0" w:after="0" w:afterAutospacing="0"/>
        <w:contextualSpacing/>
        <w:textAlignment w:val="baseline"/>
        <w:rPr>
          <w:rFonts w:ascii="Tahoma" w:eastAsiaTheme="minorEastAsia" w:hAnsi="Tahoma" w:cstheme="minorBidi"/>
          <w:b/>
          <w:bCs/>
          <w:color w:val="000000" w:themeColor="text1"/>
          <w:kern w:val="24"/>
          <w:sz w:val="28"/>
          <w:szCs w:val="28"/>
        </w:rPr>
      </w:pPr>
      <w:r w:rsidRPr="003D4668">
        <w:rPr>
          <w:rFonts w:ascii="Tahoma" w:eastAsiaTheme="minorEastAsia" w:hAnsi="Tahoma" w:cstheme="minorBidi"/>
          <w:b/>
          <w:bCs/>
          <w:i/>
          <w:iCs/>
          <w:color w:val="000000" w:themeColor="text1"/>
          <w:kern w:val="24"/>
          <w:sz w:val="28"/>
          <w:szCs w:val="28"/>
        </w:rPr>
        <w:t>Provider Portal Tips – IE11 Browser Compatib</w:t>
      </w:r>
      <w:r w:rsidRPr="003D4668">
        <w:rPr>
          <w:rFonts w:ascii="Tahoma" w:eastAsiaTheme="minorEastAsia" w:hAnsi="Tahoma" w:cstheme="minorBidi"/>
          <w:b/>
          <w:bCs/>
          <w:color w:val="000000" w:themeColor="text1"/>
          <w:kern w:val="24"/>
          <w:sz w:val="28"/>
          <w:szCs w:val="28"/>
        </w:rPr>
        <w:t>ility</w:t>
      </w:r>
    </w:p>
    <w:p w:rsidR="00A306F6" w:rsidRPr="003D4668" w:rsidRDefault="00A306F6" w:rsidP="003D4668">
      <w:pPr>
        <w:pStyle w:val="NormalWeb"/>
        <w:spacing w:before="192" w:beforeAutospacing="0" w:after="0" w:afterAutospacing="0"/>
        <w:contextualSpacing/>
        <w:textAlignment w:val="baseline"/>
        <w:rPr>
          <w:sz w:val="28"/>
          <w:szCs w:val="28"/>
        </w:rPr>
      </w:pPr>
    </w:p>
    <w:p w:rsidR="00A306F6" w:rsidRPr="000C4A67" w:rsidRDefault="00A306F6" w:rsidP="003D4668">
      <w:pPr>
        <w:spacing w:line="240" w:lineRule="auto"/>
        <w:contextualSpacing/>
      </w:pPr>
      <w:r w:rsidRPr="000C4A67">
        <w:t xml:space="preserve">Open IE11 and navigate to INET at </w:t>
      </w:r>
      <w:hyperlink r:id="rId5" w:history="1">
        <w:r w:rsidRPr="000C4A67">
          <w:rPr>
            <w:rStyle w:val="Hyperlink"/>
          </w:rPr>
          <w:t>https://dhcfpinet.hcf.state.ma.us/inetn/Login.aspx</w:t>
        </w:r>
      </w:hyperlink>
      <w:r w:rsidRPr="000C4A67">
        <w:t xml:space="preserve"> .</w:t>
      </w:r>
    </w:p>
    <w:p w:rsidR="00A306F6" w:rsidRPr="000C4A67" w:rsidRDefault="00A306F6" w:rsidP="00A306F6">
      <w:r w:rsidRPr="000C4A67">
        <w:t xml:space="preserve">In the IE11 settings, choose </w:t>
      </w:r>
      <w:r w:rsidRPr="000C4A67">
        <w:rPr>
          <w:b/>
          <w:bCs/>
        </w:rPr>
        <w:t>Tools &gt;&gt; Compatibility View Settings</w:t>
      </w:r>
      <w:r w:rsidRPr="000C4A67">
        <w:t>.</w:t>
      </w:r>
    </w:p>
    <w:p w:rsidR="00A306F6" w:rsidRPr="000C4A67" w:rsidRDefault="00A306F6" w:rsidP="00A306F6">
      <w:r w:rsidRPr="000C4A67">
        <w:t xml:space="preserve">In the Compatibility View Settings dialog, </w:t>
      </w:r>
      <w:r>
        <w:t xml:space="preserve">Type “state.ma.us” and </w:t>
      </w:r>
      <w:r w:rsidRPr="000C4A67">
        <w:t>click the Add button to add “state.ma.us” to the Compatibility View Websites List.</w:t>
      </w:r>
    </w:p>
    <w:p w:rsidR="00A306F6" w:rsidRDefault="00A306F6" w:rsidP="000C4A67">
      <w:r w:rsidRPr="000C4A67">
        <w:t>See next page for additional information.</w:t>
      </w:r>
    </w:p>
    <w:p w:rsidR="00A306F6" w:rsidRDefault="00A306F6" w:rsidP="000C4A67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F079EB8" wp14:editId="4260ED95">
            <wp:simplePos x="0" y="0"/>
            <wp:positionH relativeFrom="column">
              <wp:posOffset>2971800</wp:posOffset>
            </wp:positionH>
            <wp:positionV relativeFrom="paragraph">
              <wp:posOffset>1271</wp:posOffset>
            </wp:positionV>
            <wp:extent cx="3228975" cy="4132580"/>
            <wp:effectExtent l="0" t="0" r="9525" b="1270"/>
            <wp:wrapNone/>
            <wp:docPr id="2089" name="Picture 1" descr="cid:image009.jpg@01D259F0.580E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1" descr="cid:image009.jpg@01D259F0.580E70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inline distT="0" distB="0" distL="0" distR="0" wp14:anchorId="3D65A39C" wp14:editId="7F425BDB">
            <wp:extent cx="3124200" cy="4133850"/>
            <wp:effectExtent l="0" t="0" r="0" b="0"/>
            <wp:docPr id="2088" name="Picture 2" descr="cid:image004.jpg@01D259F0.580E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" name="Picture 2" descr="cid:image004.jpg@01D259F0.580E7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306F6" w:rsidRDefault="00A306F6" w:rsidP="000C4A67"/>
    <w:p w:rsidR="005B1BC9" w:rsidRDefault="005B1BC9" w:rsidP="005B1BC9">
      <w:pPr>
        <w:pStyle w:val="NormalWeb"/>
        <w:spacing w:before="192" w:beforeAutospacing="0" w:after="0" w:afterAutospacing="0"/>
        <w:textAlignment w:val="baseline"/>
      </w:pPr>
      <w:r>
        <w:rPr>
          <w:rFonts w:ascii="Tahoma" w:eastAsiaTheme="minorEastAsia" w:hAnsi="Tahoma" w:cstheme="minorBidi"/>
          <w:b/>
          <w:bCs/>
          <w:i/>
          <w:iCs/>
          <w:color w:val="000000" w:themeColor="text1"/>
          <w:kern w:val="24"/>
          <w:sz w:val="32"/>
          <w:szCs w:val="32"/>
        </w:rPr>
        <w:lastRenderedPageBreak/>
        <w:t>Enable TLS</w:t>
      </w:r>
      <w:r w:rsidR="00AC30E8">
        <w:rPr>
          <w:rFonts w:ascii="Tahoma" w:eastAsiaTheme="minorEastAsia" w:hAnsi="Tahoma" w:cstheme="minorBidi"/>
          <w:b/>
          <w:bCs/>
          <w:i/>
          <w:iCs/>
          <w:color w:val="000000" w:themeColor="text1"/>
          <w:kern w:val="24"/>
          <w:sz w:val="32"/>
          <w:szCs w:val="32"/>
        </w:rPr>
        <w:t xml:space="preserve"> 1.0, 1.2 and </w:t>
      </w:r>
      <w:r>
        <w:rPr>
          <w:rFonts w:ascii="Tahoma" w:eastAsiaTheme="minorEastAsia" w:hAnsi="Tahoma" w:cstheme="minorBidi"/>
          <w:b/>
          <w:bCs/>
          <w:i/>
          <w:iCs/>
          <w:color w:val="000000" w:themeColor="text1"/>
          <w:kern w:val="24"/>
          <w:sz w:val="32"/>
          <w:szCs w:val="32"/>
        </w:rPr>
        <w:t>1.2 – Follow the below steps</w:t>
      </w:r>
    </w:p>
    <w:p w:rsidR="000C4A67" w:rsidRDefault="000C4A67" w:rsidP="00A306F6"/>
    <w:p w:rsidR="002E776C" w:rsidRPr="00A023CC" w:rsidRDefault="002E776C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Open Internet Explorer E11 </w:t>
      </w:r>
    </w:p>
    <w:p w:rsidR="002E776C" w:rsidRPr="00A023CC" w:rsidRDefault="002E776C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In the IE11 Toolbar - Choose </w:t>
      </w:r>
      <w:r w:rsidRPr="00A023CC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>Tools &gt;&gt; Internet Options&gt;&gt;Advanced</w:t>
      </w: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</w:t>
      </w:r>
    </w:p>
    <w:p w:rsidR="002E776C" w:rsidRPr="00A023CC" w:rsidRDefault="002E776C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Scroll to bottom</w:t>
      </w:r>
    </w:p>
    <w:p w:rsidR="002E776C" w:rsidRPr="00A023CC" w:rsidRDefault="002E776C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Make sure that </w:t>
      </w:r>
      <w:r w:rsidRPr="00A023CC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 xml:space="preserve">TLS 1.0, 1.1 and 1.2 </w:t>
      </w: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are checked off (See below)</w:t>
      </w:r>
    </w:p>
    <w:p w:rsidR="002E776C" w:rsidRDefault="002E776C" w:rsidP="002E776C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Click “</w:t>
      </w:r>
      <w:r w:rsidRPr="00A023CC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>OK</w:t>
      </w:r>
      <w:r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”</w:t>
      </w:r>
    </w:p>
    <w:p w:rsidR="00AC30E8" w:rsidRPr="00A023CC" w:rsidRDefault="00AC30E8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2E776C" w:rsidRPr="00E73EAE" w:rsidRDefault="00AC30E8" w:rsidP="002E776C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</w:pP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>Please c</w:t>
      </w:r>
      <w:r w:rsidR="002E776C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lear </w:t>
      </w: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the </w:t>
      </w:r>
      <w:r w:rsidR="002E776C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cache </w:t>
      </w: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on your computer </w:t>
      </w:r>
      <w:r w:rsidR="00E73EAE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by deleting the </w:t>
      </w:r>
      <w:r w:rsidR="002E776C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>history files</w:t>
      </w: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and</w:t>
      </w:r>
      <w:r w:rsidR="00E73EAE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="00E73EAE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also </w:t>
      </w: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delete</w:t>
      </w:r>
      <w:proofErr w:type="gramEnd"/>
      <w:r w:rsidR="00E73EAE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</w:t>
      </w: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the</w:t>
      </w:r>
      <w:r w:rsidR="00E73EAE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old</w:t>
      </w: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 INET website/</w:t>
      </w:r>
      <w:r w:rsidR="00E73EAE"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 xml:space="preserve">icon from your computer and </w:t>
      </w:r>
    </w:p>
    <w:p w:rsidR="00AC30E8" w:rsidRPr="00A023CC" w:rsidRDefault="00AC30E8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2E776C" w:rsidRPr="00A023CC" w:rsidRDefault="00E73EAE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73EAE">
        <w:rPr>
          <w:rFonts w:asciiTheme="minorHAnsi" w:eastAsiaTheme="minorEastAsia" w:hAnsiTheme="minorHAnsi" w:cstheme="minorBidi"/>
          <w:b/>
          <w:color w:val="000000" w:themeColor="text1"/>
          <w:kern w:val="24"/>
          <w:sz w:val="22"/>
          <w:szCs w:val="22"/>
        </w:rPr>
        <w:t>GO TO: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</w:t>
      </w:r>
      <w:r w:rsidR="002E776C" w:rsidRPr="00A023C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</w:t>
      </w:r>
      <w:r w:rsidR="002E776C" w:rsidRPr="00A023CC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>Health Safety Net website&gt;&gt;Providers&gt;&gt;HSN-INET Information&gt;&gt;INET website</w:t>
      </w:r>
    </w:p>
    <w:p w:rsidR="002E776C" w:rsidRPr="00A023CC" w:rsidRDefault="002E776C" w:rsidP="002E776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023CC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>Click on INET website and save as your new Health Safety Net link</w:t>
      </w:r>
    </w:p>
    <w:p w:rsidR="000C4A67" w:rsidRDefault="000C4A67"/>
    <w:p w:rsidR="000C4A67" w:rsidRDefault="00A023CC">
      <w:r>
        <w:rPr>
          <w:noProof/>
          <w:lang w:eastAsia="en-US"/>
        </w:rPr>
        <w:drawing>
          <wp:inline distT="0" distB="0" distL="0" distR="0" wp14:anchorId="46B3FA74" wp14:editId="58C8DF43">
            <wp:extent cx="3130194" cy="3878261"/>
            <wp:effectExtent l="0" t="0" r="0" b="8255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94" cy="387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0C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2"/>
    <w:rsid w:val="000C4A67"/>
    <w:rsid w:val="000E5840"/>
    <w:rsid w:val="0020622C"/>
    <w:rsid w:val="002E776C"/>
    <w:rsid w:val="00301E23"/>
    <w:rsid w:val="0031160B"/>
    <w:rsid w:val="00395BED"/>
    <w:rsid w:val="003D4668"/>
    <w:rsid w:val="005B1BC9"/>
    <w:rsid w:val="005E4F82"/>
    <w:rsid w:val="00695EF1"/>
    <w:rsid w:val="007A59C2"/>
    <w:rsid w:val="008001FC"/>
    <w:rsid w:val="00A023CC"/>
    <w:rsid w:val="00A306F6"/>
    <w:rsid w:val="00AC30E8"/>
    <w:rsid w:val="00E73EAE"/>
    <w:rsid w:val="00EA0038"/>
    <w:rsid w:val="00EB3D1E"/>
    <w:rsid w:val="00F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A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A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2.jpg@01D25B64.B9CF8D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hcfpinet.hcf.state.ma.us/inetn/Login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Administrator</cp:lastModifiedBy>
  <cp:revision>3</cp:revision>
  <cp:lastPrinted>2021-04-28T13:19:00Z</cp:lastPrinted>
  <dcterms:created xsi:type="dcterms:W3CDTF">2021-04-28T13:18:00Z</dcterms:created>
  <dcterms:modified xsi:type="dcterms:W3CDTF">2021-04-28T13:20:00Z</dcterms:modified>
</cp:coreProperties>
</file>