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B1" w:rsidRPr="00C31788" w:rsidRDefault="007C1FB1" w:rsidP="007C1FB1">
      <w:pPr>
        <w:pStyle w:val="Header"/>
        <w:jc w:val="center"/>
        <w:rPr>
          <w:rFonts w:ascii="Calibri Light" w:hAnsi="Calibri Light"/>
          <w:b/>
          <w:color w:val="17365D" w:themeColor="text2" w:themeShade="BF"/>
          <w:sz w:val="32"/>
          <w:szCs w:val="32"/>
        </w:rPr>
      </w:pPr>
      <w:r w:rsidRPr="00C31788">
        <w:rPr>
          <w:rFonts w:ascii="Calibri Light" w:hAnsi="Calibri Light"/>
          <w:b/>
          <w:color w:val="17365D" w:themeColor="text2" w:themeShade="BF"/>
          <w:sz w:val="32"/>
          <w:szCs w:val="32"/>
        </w:rPr>
        <w:t xml:space="preserve">MassHealth </w:t>
      </w:r>
      <w:r>
        <w:rPr>
          <w:rFonts w:ascii="Calibri Light" w:hAnsi="Calibri Light"/>
          <w:b/>
          <w:color w:val="17365D" w:themeColor="text2" w:themeShade="BF"/>
          <w:sz w:val="32"/>
          <w:szCs w:val="32"/>
        </w:rPr>
        <w:t>Technical Refresh</w:t>
      </w:r>
    </w:p>
    <w:p w:rsidR="007C1FB1" w:rsidRPr="00C31788" w:rsidRDefault="007C1FB1" w:rsidP="007C1FB1">
      <w:pPr>
        <w:pStyle w:val="Header"/>
        <w:jc w:val="center"/>
        <w:rPr>
          <w:rFonts w:ascii="Calibri Light" w:hAnsi="Calibri Light"/>
          <w:b/>
          <w:color w:val="17365D" w:themeColor="text2" w:themeShade="BF"/>
          <w:sz w:val="28"/>
        </w:rPr>
      </w:pPr>
      <w:r w:rsidRPr="00C31788">
        <w:rPr>
          <w:rFonts w:ascii="Calibri Light" w:hAnsi="Calibri Light"/>
          <w:b/>
          <w:color w:val="17365D" w:themeColor="text2" w:themeShade="BF"/>
          <w:sz w:val="28"/>
        </w:rPr>
        <w:t>X12 Transaction Processing</w:t>
      </w:r>
    </w:p>
    <w:p w:rsidR="004D0790" w:rsidRDefault="004D0790"/>
    <w:p w:rsidR="0023371C" w:rsidRDefault="0023371C" w:rsidP="0023371C">
      <w:r w:rsidRPr="00F14FC4">
        <w:rPr>
          <w:b/>
        </w:rPr>
        <w:t>Pre-compliance Processing</w:t>
      </w:r>
      <w:r>
        <w:t xml:space="preserve"> – </w:t>
      </w:r>
      <w:r w:rsidRPr="00284C14">
        <w:t>MassHealth applies pre-compliance editing to all X12 transactions to ensure that they are formatted properly prior to HIPAA translation</w:t>
      </w:r>
    </w:p>
    <w:p w:rsidR="0023371C" w:rsidRDefault="0023371C" w:rsidP="0023371C">
      <w:r w:rsidRPr="00F14FC4">
        <w:rPr>
          <w:b/>
        </w:rPr>
        <w:t>Interchange Control Header</w:t>
      </w:r>
      <w:r>
        <w:t xml:space="preserve"> – </w:t>
      </w:r>
      <w:r w:rsidRPr="00284C14">
        <w:t>Upon request, a TA1 Acknowledgement is issued to accept or reject the X12 transaction for each error within an Interchange Envelope</w:t>
      </w:r>
    </w:p>
    <w:p w:rsidR="0023371C" w:rsidRDefault="0023371C" w:rsidP="0023371C">
      <w:r w:rsidRPr="00F14FC4">
        <w:rPr>
          <w:b/>
        </w:rPr>
        <w:t>Functional Group Header</w:t>
      </w:r>
      <w:r>
        <w:t xml:space="preserve"> – </w:t>
      </w:r>
      <w:r w:rsidRPr="00284C14">
        <w:t>A 999 Acknowledgement is issued to accept or reject the X12 transaction at the Functional Group Level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Transaction Set Header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Detail Segments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Transaction Set Trailer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Transaction Set Header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Detail Segments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Transaction Set Trailer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Functional Group Trailer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Functional Group Header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Transaction Set Header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Detail Segments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Transaction Set Trailer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Functional Group Trailer</w:t>
      </w:r>
    </w:p>
    <w:p w:rsidR="0023371C" w:rsidRPr="00F14FC4" w:rsidRDefault="0023371C" w:rsidP="0023371C">
      <w:pPr>
        <w:rPr>
          <w:b/>
        </w:rPr>
      </w:pPr>
      <w:r w:rsidRPr="00F14FC4">
        <w:rPr>
          <w:b/>
        </w:rPr>
        <w:t>Interchange Control Trailer</w:t>
      </w:r>
    </w:p>
    <w:p w:rsidR="0023371C" w:rsidRDefault="0023371C" w:rsidP="0023371C"/>
    <w:p w:rsidR="0023371C" w:rsidRDefault="0023371C" w:rsidP="0023371C">
      <w:r w:rsidRPr="00893C1B">
        <w:t>Please review the list of MassHealth pre-compliance edits and ensure that your systems are updated to comply with them.</w:t>
      </w:r>
    </w:p>
    <w:p w:rsidR="0023371C" w:rsidRDefault="0023371C" w:rsidP="0023371C"/>
    <w:p w:rsidR="00DF7E13" w:rsidRDefault="00DF7E13">
      <w:pPr>
        <w:sectPr w:rsidR="00DF7E13" w:rsidSect="007725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022A" w:rsidRDefault="00CA022A" w:rsidP="006F5874"/>
    <w:p w:rsidR="007C1FB1" w:rsidRPr="00C31788" w:rsidRDefault="007C1FB1" w:rsidP="007C1FB1">
      <w:pPr>
        <w:pStyle w:val="Header"/>
        <w:jc w:val="center"/>
        <w:rPr>
          <w:rFonts w:ascii="Calibri Light" w:hAnsi="Calibri Light"/>
          <w:b/>
          <w:color w:val="17365D" w:themeColor="text2" w:themeShade="BF"/>
          <w:sz w:val="32"/>
          <w:szCs w:val="32"/>
        </w:rPr>
      </w:pPr>
      <w:r w:rsidRPr="00C31788">
        <w:rPr>
          <w:rFonts w:ascii="Calibri Light" w:hAnsi="Calibri Light"/>
          <w:b/>
          <w:color w:val="17365D" w:themeColor="text2" w:themeShade="BF"/>
          <w:sz w:val="32"/>
          <w:szCs w:val="32"/>
        </w:rPr>
        <w:t xml:space="preserve">MassHealth </w:t>
      </w:r>
      <w:r>
        <w:rPr>
          <w:rFonts w:ascii="Calibri Light" w:hAnsi="Calibri Light"/>
          <w:b/>
          <w:color w:val="17365D" w:themeColor="text2" w:themeShade="BF"/>
          <w:sz w:val="32"/>
          <w:szCs w:val="32"/>
        </w:rPr>
        <w:t>Technical Refresh</w:t>
      </w:r>
    </w:p>
    <w:p w:rsidR="007C1FB1" w:rsidRPr="00C31788" w:rsidRDefault="007C1FB1" w:rsidP="007C1FB1">
      <w:pPr>
        <w:pStyle w:val="Header"/>
        <w:jc w:val="center"/>
        <w:rPr>
          <w:rFonts w:ascii="Calibri Light" w:hAnsi="Calibri Light"/>
          <w:b/>
          <w:color w:val="17365D" w:themeColor="text2" w:themeShade="BF"/>
          <w:sz w:val="28"/>
        </w:rPr>
      </w:pPr>
      <w:r w:rsidRPr="006962C1">
        <w:rPr>
          <w:rFonts w:ascii="Calibri Light" w:hAnsi="Calibri Light"/>
          <w:b/>
          <w:color w:val="17365D" w:themeColor="text2" w:themeShade="BF"/>
          <w:sz w:val="28"/>
        </w:rPr>
        <w:t>Pre-Compliance Errors for EDI X12 Inbound Transactions</w:t>
      </w:r>
    </w:p>
    <w:p w:rsidR="007C1FB1" w:rsidRPr="00845B8C" w:rsidRDefault="00845B8C" w:rsidP="006F5874">
      <w:pPr>
        <w:rPr>
          <w:b/>
          <w:sz w:val="24"/>
        </w:rPr>
      </w:pPr>
      <w:r w:rsidRPr="00845B8C">
        <w:rPr>
          <w:b/>
          <w:sz w:val="24"/>
        </w:rPr>
        <w:t>Current Pre-Compliance Errors</w:t>
      </w:r>
    </w:p>
    <w:tbl>
      <w:tblPr>
        <w:tblStyle w:val="LightShading"/>
        <w:tblW w:w="11220" w:type="dxa"/>
        <w:tblInd w:w="113" w:type="dxa"/>
        <w:tblLook w:val="04A0" w:firstRow="1" w:lastRow="0" w:firstColumn="1" w:lastColumn="0" w:noHBand="0" w:noVBand="1"/>
        <w:tblCaption w:val="Current Pre-Compliance Errors"/>
      </w:tblPr>
      <w:tblGrid>
        <w:gridCol w:w="846"/>
        <w:gridCol w:w="10374"/>
      </w:tblGrid>
      <w:tr w:rsidR="00845B8C" w:rsidRPr="00845B8C" w:rsidTr="00B62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bottom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FFFFFF"/>
              </w:rPr>
            </w:pPr>
            <w:r w:rsidRPr="00845B8C">
              <w:rPr>
                <w:rFonts w:ascii="Verdana" w:eastAsia="Times New Roman" w:hAnsi="Verdana" w:cs="Calibri"/>
                <w:color w:val="FFFFFF"/>
              </w:rPr>
              <w:t>Error Code</w:t>
            </w:r>
          </w:p>
        </w:tc>
        <w:tc>
          <w:tcPr>
            <w:tcW w:w="10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845B8C" w:rsidRPr="00845B8C" w:rsidRDefault="00845B8C" w:rsidP="00845B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FFFFFF"/>
                <w:sz w:val="24"/>
                <w:szCs w:val="24"/>
              </w:rPr>
            </w:pPr>
            <w:r w:rsidRPr="00845B8C">
              <w:rPr>
                <w:rFonts w:ascii="Verdana" w:eastAsia="Times New Roman" w:hAnsi="Verdana" w:cs="Calibri"/>
                <w:color w:val="FFFFFF"/>
                <w:sz w:val="24"/>
                <w:szCs w:val="24"/>
              </w:rPr>
              <w:t>Description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file is empty or not ASC X12N or does not begin with ISA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 segment has incorrect length or GS segment does not follow ISA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ISA01 Authorization Information Qualifier is not 00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ISA02 Authorization Information is not 10 spaces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ISA03 Security Information Qualifier is not 00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ISA04 Security Information is not 10 spaces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ISA05 Interchange ID Qualifier is not ZZ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ISA06 element length is not 15 characters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ISA07 Interchange ID Qualifier is not ZZ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ISA08 Interchange Receiver ID is not recognized or ISA08 length is invalid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ISA12 Interchange Control Version Number is not 00501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ISA15 Interchange Usage Indicator is not T or P (depending on the environment)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ISA15 Interchange Usage Indicator is P and the environment is not production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ISA15 Interchange Usage Indicator is T and the environment is production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 does not contain the correct number of elements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 element separator does not match ISA element separator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GS03 Application Receiver Code is invalid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GS07 Responsible Agency Code is not X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GS08 Version/Release/Industry Identifier Code is invalid MASS transaction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Character 4 of the ISA element separator is blank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ISA06 Interchange Trading Partner ID is blank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ISA16 Component Element Separator is blank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Character 106 of the ISA segment terminator is blank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ISA09 Interchange Date is invalid or has future date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ISA10 Interchange Time is invalid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ISA11 Repetition Separator is blank or invalid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ISA13 Interchange Control Number is blank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ISA14 Acknowledgment Requested is invalid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GS01 Functional Identifier Code is invalid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GS04 Date is invalid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GS05 Time is invalid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TA1 file received and it has been rejected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ISA06 Interchange Sender ID for multiple TP IDs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ISA08 Interchange Receiver ID for multiple receivers within this file. Submission is not allowed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GS08 value for multiple transaction types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GS02 Application Sender Code for multiple TP IDs within this file. Submission is not allowed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GS03 Application Receiver Code for multiple receivers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GS06 Group Control Number is invalid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GS01 Functional Identifier Code for multiple identifier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GS02 Application Sender Code is not recognized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Interchange Sender ID or Application Sender Code is invalid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Missing Functional Group Header or Trailer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Missing Interchange Control Header or Trailer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GS01 Functional Identifier Code does not correspond to GS08 Industry Identifier Code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999 file received and it has </w:t>
            </w:r>
            <w:bookmarkStart w:id="0" w:name="_GoBack"/>
            <w:bookmarkEnd w:id="0"/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been rejected</w:t>
            </w:r>
          </w:p>
        </w:tc>
      </w:tr>
    </w:tbl>
    <w:p w:rsidR="00F14FC4" w:rsidRDefault="00F14FC4" w:rsidP="006F5874"/>
    <w:p w:rsidR="00845B8C" w:rsidRDefault="00845B8C" w:rsidP="006F5874">
      <w:pPr>
        <w:rPr>
          <w:b/>
          <w:sz w:val="24"/>
        </w:rPr>
      </w:pPr>
      <w:r w:rsidRPr="00845B8C">
        <w:rPr>
          <w:b/>
          <w:sz w:val="24"/>
        </w:rPr>
        <w:t>Additional Pre-Compliance Errors to be Implemented in Two Phases Through March 2020</w:t>
      </w:r>
    </w:p>
    <w:tbl>
      <w:tblPr>
        <w:tblStyle w:val="LightShading"/>
        <w:tblW w:w="11220" w:type="dxa"/>
        <w:tblInd w:w="113" w:type="dxa"/>
        <w:tblLook w:val="04A0" w:firstRow="1" w:lastRow="0" w:firstColumn="1" w:lastColumn="0" w:noHBand="0" w:noVBand="1"/>
        <w:tblCaption w:val="Additional Pre-Compliance Errors to be Implemented in Two Phases Through March 2020"/>
      </w:tblPr>
      <w:tblGrid>
        <w:gridCol w:w="846"/>
        <w:gridCol w:w="10374"/>
      </w:tblGrid>
      <w:tr w:rsidR="00845B8C" w:rsidRPr="00845B8C" w:rsidTr="00B62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FFFFFF"/>
              </w:rPr>
            </w:pPr>
            <w:r w:rsidRPr="00845B8C">
              <w:rPr>
                <w:rFonts w:ascii="Verdana" w:eastAsia="Times New Roman" w:hAnsi="Verdana" w:cs="Calibri"/>
                <w:color w:val="FFFFFF"/>
              </w:rPr>
              <w:t>Error Code</w:t>
            </w:r>
          </w:p>
        </w:tc>
        <w:tc>
          <w:tcPr>
            <w:tcW w:w="10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45B8C" w:rsidRPr="00845B8C" w:rsidRDefault="00845B8C" w:rsidP="00845B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FFFFFF"/>
                <w:sz w:val="24"/>
                <w:szCs w:val="24"/>
              </w:rPr>
            </w:pPr>
            <w:r w:rsidRPr="00845B8C">
              <w:rPr>
                <w:rFonts w:ascii="Verdana" w:eastAsia="Times New Roman" w:hAnsi="Verdana" w:cs="Calibri"/>
                <w:color w:val="FFFFFF"/>
                <w:sz w:val="24"/>
                <w:szCs w:val="24"/>
              </w:rPr>
              <w:t>Description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145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input file fails authorization due to the invalid/missing trading partner or trade agreement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146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file has exceeded the file size limit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147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file has exceeded the maximum transaction count limit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148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ISA01 Authorization Information Qualifier is not consistent within this file. Submission is not allowed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149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ISA02 Authorization Information is not consistent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150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ISA03 Security Information Qualifier is not consistent within this file. Submission is not allowed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151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ISA04 Security Information is not consistent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152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ISA05 Interchange ID Qualifier is not consistent within this file. Submission is not allowed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153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ISA07 Interchange ID Qualifier is not consistent within this file. Submission is not allowed</w:t>
            </w:r>
          </w:p>
        </w:tc>
      </w:tr>
      <w:tr w:rsidR="00845B8C" w:rsidRPr="00845B8C" w:rsidTr="00845B8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154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ISA12 Interchange Control Version Number is not consistent within this file. Submission is not allowed</w:t>
            </w:r>
          </w:p>
        </w:tc>
      </w:tr>
      <w:tr w:rsidR="00845B8C" w:rsidRPr="00845B8C" w:rsidTr="0084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155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ISA14 Acknowledgment Requested value is not consistent within this file. Submission is not allowed</w:t>
            </w:r>
          </w:p>
        </w:tc>
      </w:tr>
      <w:tr w:rsidR="00845B8C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156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ISA15 Interchange Usage Indicator is not consistent within this file. Submission is not allowed</w:t>
            </w:r>
          </w:p>
        </w:tc>
      </w:tr>
      <w:tr w:rsidR="00845B8C" w:rsidRPr="00845B8C" w:rsidTr="00737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157</w:t>
            </w:r>
            <w:r w:rsidRPr="00845B8C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B8C" w:rsidRPr="00845B8C" w:rsidRDefault="00845B8C" w:rsidP="00845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45B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GS07 Responsible Agency Code is not consistent within this file. Submission is not allowed</w:t>
            </w:r>
          </w:p>
        </w:tc>
      </w:tr>
      <w:tr w:rsidR="007374EE" w:rsidRPr="00845B8C" w:rsidTr="00845B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4EE" w:rsidRPr="00845B8C" w:rsidRDefault="007374EE" w:rsidP="00845B8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158</w:t>
            </w:r>
            <w:r w:rsidRPr="007374EE">
              <w:rPr>
                <w:rFonts w:ascii="Verdana" w:eastAsia="Times New Roman" w:hAnsi="Verdana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4EE" w:rsidRPr="00845B8C" w:rsidRDefault="007374EE" w:rsidP="00845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374E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Receiver Primary Identifier Code must be the same as Interchange Receiver ID for HSN claim</w:t>
            </w:r>
            <w:r w:rsidR="007E5F9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</w:t>
            </w:r>
          </w:p>
        </w:tc>
      </w:tr>
    </w:tbl>
    <w:p w:rsidR="00845B8C" w:rsidRPr="00845B8C" w:rsidRDefault="00845B8C" w:rsidP="006F5874">
      <w:pPr>
        <w:rPr>
          <w:b/>
          <w:sz w:val="24"/>
        </w:rPr>
      </w:pPr>
    </w:p>
    <w:sectPr w:rsidR="00845B8C" w:rsidRPr="00845B8C" w:rsidSect="00CE72F6">
      <w:headerReference w:type="default" r:id="rId7"/>
      <w:footerReference w:type="default" r:id="rId8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AAE" w:rsidRDefault="00E46AAE" w:rsidP="0036290F">
      <w:pPr>
        <w:spacing w:after="0" w:line="240" w:lineRule="auto"/>
      </w:pPr>
      <w:r>
        <w:separator/>
      </w:r>
    </w:p>
  </w:endnote>
  <w:endnote w:type="continuationSeparator" w:id="0">
    <w:p w:rsidR="00E46AAE" w:rsidRDefault="00E46AAE" w:rsidP="0036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D3" w:rsidRPr="00E54CD3" w:rsidRDefault="00E54CD3" w:rsidP="0045630C">
    <w:pPr>
      <w:pStyle w:val="Footer"/>
      <w:jc w:val="center"/>
      <w:rPr>
        <w:sz w:val="20"/>
      </w:rPr>
    </w:pPr>
    <w:r w:rsidRPr="00E54CD3">
      <w:rPr>
        <w:sz w:val="20"/>
      </w:rPr>
      <w:t>*MassHealth will transition in 2 phases:</w:t>
    </w:r>
    <w:r w:rsidR="007E5F9A">
      <w:rPr>
        <w:sz w:val="20"/>
      </w:rPr>
      <w:t xml:space="preserve"> </w:t>
    </w:r>
    <w:r w:rsidRPr="00E54CD3">
      <w:rPr>
        <w:sz w:val="20"/>
      </w:rPr>
      <w:t xml:space="preserve">Phase I – </w:t>
    </w:r>
    <w:r w:rsidR="007E5F9A">
      <w:rPr>
        <w:sz w:val="20"/>
      </w:rPr>
      <w:t xml:space="preserve">10/27/19 </w:t>
    </w:r>
    <w:r w:rsidR="00CE72F6">
      <w:rPr>
        <w:sz w:val="20"/>
      </w:rPr>
      <w:t>(820, 834, 270/271)</w:t>
    </w:r>
    <w:r w:rsidR="006F5874">
      <w:rPr>
        <w:sz w:val="20"/>
      </w:rPr>
      <w:t xml:space="preserve"> | Phase II – 3/30/20 </w:t>
    </w:r>
    <w:r w:rsidRPr="00E54CD3">
      <w:rPr>
        <w:sz w:val="20"/>
      </w:rPr>
      <w:t>(276/277, 835, 837I/P)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AAE" w:rsidRDefault="00E46AAE" w:rsidP="0036290F">
      <w:pPr>
        <w:spacing w:after="0" w:line="240" w:lineRule="auto"/>
      </w:pPr>
      <w:r>
        <w:separator/>
      </w:r>
    </w:p>
  </w:footnote>
  <w:footnote w:type="continuationSeparator" w:id="0">
    <w:p w:rsidR="00E46AAE" w:rsidRDefault="00E46AAE" w:rsidP="0036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E13" w:rsidRPr="007C1FB1" w:rsidRDefault="00DF7E13" w:rsidP="007C1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26"/>
    <w:rsid w:val="00051007"/>
    <w:rsid w:val="000B44E0"/>
    <w:rsid w:val="00131D75"/>
    <w:rsid w:val="0015123D"/>
    <w:rsid w:val="0016408E"/>
    <w:rsid w:val="00180768"/>
    <w:rsid w:val="00194D2F"/>
    <w:rsid w:val="001C44ED"/>
    <w:rsid w:val="001E7744"/>
    <w:rsid w:val="00207A70"/>
    <w:rsid w:val="0023371C"/>
    <w:rsid w:val="002A0D4E"/>
    <w:rsid w:val="002D10F6"/>
    <w:rsid w:val="00352F40"/>
    <w:rsid w:val="0036290F"/>
    <w:rsid w:val="003F48C6"/>
    <w:rsid w:val="00454745"/>
    <w:rsid w:val="0045630C"/>
    <w:rsid w:val="004D0790"/>
    <w:rsid w:val="00507F32"/>
    <w:rsid w:val="00527026"/>
    <w:rsid w:val="00543F85"/>
    <w:rsid w:val="00566630"/>
    <w:rsid w:val="005913A1"/>
    <w:rsid w:val="00595E8B"/>
    <w:rsid w:val="005A775F"/>
    <w:rsid w:val="005B2ED9"/>
    <w:rsid w:val="005E1667"/>
    <w:rsid w:val="005E7C51"/>
    <w:rsid w:val="005F03AD"/>
    <w:rsid w:val="006641DC"/>
    <w:rsid w:val="006962C1"/>
    <w:rsid w:val="006C13F1"/>
    <w:rsid w:val="006F5874"/>
    <w:rsid w:val="00704F84"/>
    <w:rsid w:val="007374EE"/>
    <w:rsid w:val="00744791"/>
    <w:rsid w:val="007725DA"/>
    <w:rsid w:val="007B0CDA"/>
    <w:rsid w:val="007C06DE"/>
    <w:rsid w:val="007C1FB1"/>
    <w:rsid w:val="007E5F9A"/>
    <w:rsid w:val="007F090F"/>
    <w:rsid w:val="007F649F"/>
    <w:rsid w:val="00812DD4"/>
    <w:rsid w:val="00821B81"/>
    <w:rsid w:val="00824AFB"/>
    <w:rsid w:val="00845B8C"/>
    <w:rsid w:val="0086775E"/>
    <w:rsid w:val="00877B12"/>
    <w:rsid w:val="00887C1B"/>
    <w:rsid w:val="008A13CA"/>
    <w:rsid w:val="00A265DD"/>
    <w:rsid w:val="00A455A7"/>
    <w:rsid w:val="00AB37ED"/>
    <w:rsid w:val="00AB4808"/>
    <w:rsid w:val="00AB6864"/>
    <w:rsid w:val="00AC3269"/>
    <w:rsid w:val="00AC3E6C"/>
    <w:rsid w:val="00AC7DD7"/>
    <w:rsid w:val="00AF6206"/>
    <w:rsid w:val="00B241AF"/>
    <w:rsid w:val="00B528AA"/>
    <w:rsid w:val="00B62583"/>
    <w:rsid w:val="00B95F47"/>
    <w:rsid w:val="00BC17F0"/>
    <w:rsid w:val="00BC551A"/>
    <w:rsid w:val="00BC6060"/>
    <w:rsid w:val="00BD275E"/>
    <w:rsid w:val="00C31788"/>
    <w:rsid w:val="00C9015F"/>
    <w:rsid w:val="00C91EDC"/>
    <w:rsid w:val="00CA022A"/>
    <w:rsid w:val="00CE72F6"/>
    <w:rsid w:val="00D12455"/>
    <w:rsid w:val="00D30715"/>
    <w:rsid w:val="00D37744"/>
    <w:rsid w:val="00D41442"/>
    <w:rsid w:val="00D41EF2"/>
    <w:rsid w:val="00D849D5"/>
    <w:rsid w:val="00D9426E"/>
    <w:rsid w:val="00DB7D67"/>
    <w:rsid w:val="00DC1244"/>
    <w:rsid w:val="00DF7E13"/>
    <w:rsid w:val="00E0630F"/>
    <w:rsid w:val="00E46AAE"/>
    <w:rsid w:val="00E54CD3"/>
    <w:rsid w:val="00EE5AF2"/>
    <w:rsid w:val="00F14FC4"/>
    <w:rsid w:val="00F3559A"/>
    <w:rsid w:val="00F37989"/>
    <w:rsid w:val="00F450D7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C5F07"/>
  <w15:docId w15:val="{681DB9D5-018F-4A44-9347-EA4F43B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0F"/>
  </w:style>
  <w:style w:type="paragraph" w:styleId="Footer">
    <w:name w:val="footer"/>
    <w:basedOn w:val="Normal"/>
    <w:link w:val="FooterChar"/>
    <w:uiPriority w:val="99"/>
    <w:unhideWhenUsed/>
    <w:rsid w:val="0036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0F"/>
  </w:style>
  <w:style w:type="paragraph" w:styleId="BalloonText">
    <w:name w:val="Balloon Text"/>
    <w:basedOn w:val="Normal"/>
    <w:link w:val="BalloonTextChar"/>
    <w:uiPriority w:val="99"/>
    <w:semiHidden/>
    <w:unhideWhenUsed/>
    <w:rsid w:val="0059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semiHidden/>
    <w:unhideWhenUsed/>
    <w:rsid w:val="00B6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625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4509-FB80-4A8D-89FB-FEF80108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Boone</dc:creator>
  <cp:lastModifiedBy>Boone, Christine (EHS)</cp:lastModifiedBy>
  <cp:revision>2</cp:revision>
  <cp:lastPrinted>2019-04-26T12:04:00Z</cp:lastPrinted>
  <dcterms:created xsi:type="dcterms:W3CDTF">2019-12-19T15:53:00Z</dcterms:created>
  <dcterms:modified xsi:type="dcterms:W3CDTF">2019-12-19T15:53:00Z</dcterms:modified>
</cp:coreProperties>
</file>