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5D3D" w14:textId="77777777" w:rsidR="00AE7529" w:rsidRDefault="00AE7529">
      <w:pPr>
        <w:pStyle w:val="BodyText"/>
        <w:spacing w:before="8"/>
        <w:rPr>
          <w:rFonts w:ascii="Times New Roman"/>
          <w:sz w:val="17"/>
        </w:rPr>
      </w:pPr>
    </w:p>
    <w:p w14:paraId="3CD2E067" w14:textId="77777777" w:rsidR="00AE7529" w:rsidRDefault="00AE7529">
      <w:pPr>
        <w:rPr>
          <w:rFonts w:ascii="Times New Roman"/>
          <w:sz w:val="17"/>
        </w:rPr>
        <w:sectPr w:rsidR="00AE7529">
          <w:type w:val="continuous"/>
          <w:pgSz w:w="12240" w:h="15840"/>
          <w:pgMar w:top="480" w:right="620" w:bottom="280" w:left="640" w:header="720" w:footer="720" w:gutter="0"/>
          <w:cols w:space="720"/>
        </w:sectPr>
      </w:pPr>
    </w:p>
    <w:p w14:paraId="00F790FC" w14:textId="77777777" w:rsidR="00AE7529" w:rsidRDefault="00AE7529">
      <w:pPr>
        <w:pStyle w:val="BodyText"/>
        <w:rPr>
          <w:rFonts w:ascii="Times New Roman"/>
          <w:sz w:val="18"/>
        </w:rPr>
      </w:pPr>
    </w:p>
    <w:p w14:paraId="3481C48D" w14:textId="77777777" w:rsidR="00AE7529" w:rsidRDefault="00AE7529">
      <w:pPr>
        <w:pStyle w:val="BodyText"/>
        <w:rPr>
          <w:rFonts w:ascii="Times New Roman"/>
          <w:sz w:val="18"/>
        </w:rPr>
      </w:pPr>
    </w:p>
    <w:p w14:paraId="715E271E" w14:textId="77777777" w:rsidR="00AE7529" w:rsidRDefault="00AE7529">
      <w:pPr>
        <w:pStyle w:val="BodyText"/>
        <w:rPr>
          <w:rFonts w:ascii="Times New Roman"/>
          <w:sz w:val="18"/>
        </w:rPr>
      </w:pPr>
    </w:p>
    <w:p w14:paraId="440FA3B2" w14:textId="77777777" w:rsidR="00AE7529" w:rsidRDefault="00AE7529">
      <w:pPr>
        <w:pStyle w:val="BodyText"/>
        <w:rPr>
          <w:rFonts w:ascii="Times New Roman"/>
          <w:sz w:val="18"/>
        </w:rPr>
      </w:pPr>
    </w:p>
    <w:p w14:paraId="2707B437" w14:textId="77777777" w:rsidR="00AE7529" w:rsidRDefault="00AE7529">
      <w:pPr>
        <w:pStyle w:val="BodyText"/>
        <w:rPr>
          <w:rFonts w:ascii="Times New Roman"/>
          <w:sz w:val="18"/>
        </w:rPr>
      </w:pPr>
    </w:p>
    <w:p w14:paraId="6D995F92" w14:textId="77777777" w:rsidR="00AE7529" w:rsidRDefault="00AE7529">
      <w:pPr>
        <w:pStyle w:val="BodyText"/>
        <w:rPr>
          <w:rFonts w:ascii="Times New Roman"/>
          <w:sz w:val="18"/>
        </w:rPr>
      </w:pPr>
    </w:p>
    <w:p w14:paraId="2FF449B8" w14:textId="77777777" w:rsidR="00AE7529" w:rsidRDefault="00AE7529">
      <w:pPr>
        <w:pStyle w:val="BodyText"/>
        <w:rPr>
          <w:rFonts w:ascii="Times New Roman"/>
          <w:sz w:val="18"/>
        </w:rPr>
      </w:pPr>
    </w:p>
    <w:p w14:paraId="49BCDE0D" w14:textId="77777777" w:rsidR="00AE7529" w:rsidRDefault="00AE7529">
      <w:pPr>
        <w:pStyle w:val="BodyText"/>
        <w:rPr>
          <w:rFonts w:ascii="Times New Roman"/>
          <w:sz w:val="18"/>
        </w:rPr>
      </w:pPr>
    </w:p>
    <w:p w14:paraId="6D9F7A21" w14:textId="77777777" w:rsidR="00AE7529" w:rsidRDefault="00AE7529">
      <w:pPr>
        <w:pStyle w:val="BodyText"/>
        <w:spacing w:before="1"/>
        <w:rPr>
          <w:rFonts w:ascii="Times New Roman"/>
          <w:sz w:val="18"/>
        </w:rPr>
      </w:pPr>
    </w:p>
    <w:p w14:paraId="1A1D22ED" w14:textId="77777777" w:rsidR="00AE7529" w:rsidRDefault="00540998">
      <w:pPr>
        <w:spacing w:line="185" w:lineRule="exact"/>
        <w:ind w:left="98" w:right="33"/>
        <w:jc w:val="center"/>
        <w:rPr>
          <w:rFonts w:ascii="Arial Rounded MT Bold"/>
          <w:sz w:val="16"/>
        </w:rPr>
      </w:pPr>
      <w:r>
        <w:rPr>
          <w:noProof/>
        </w:rPr>
        <w:drawing>
          <wp:anchor distT="0" distB="0" distL="0" distR="0" simplePos="0" relativeHeight="15729152" behindDoc="0" locked="0" layoutInCell="1" allowOverlap="1" wp14:anchorId="0160B403" wp14:editId="75E69654">
            <wp:simplePos x="0" y="0"/>
            <wp:positionH relativeFrom="page">
              <wp:posOffset>595883</wp:posOffset>
            </wp:positionH>
            <wp:positionV relativeFrom="paragraph">
              <wp:posOffset>-1307715</wp:posOffset>
            </wp:positionV>
            <wp:extent cx="962406" cy="11531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2406" cy="1153159"/>
                    </a:xfrm>
                    <a:prstGeom prst="rect">
                      <a:avLst/>
                    </a:prstGeom>
                  </pic:spPr>
                </pic:pic>
              </a:graphicData>
            </a:graphic>
          </wp:anchor>
        </w:drawing>
      </w:r>
      <w:r>
        <w:rPr>
          <w:rFonts w:ascii="Arial Rounded MT Bold"/>
          <w:sz w:val="16"/>
        </w:rPr>
        <w:t>MAURA</w:t>
      </w:r>
      <w:r>
        <w:rPr>
          <w:rFonts w:ascii="Arial Rounded MT Bold"/>
          <w:spacing w:val="-6"/>
          <w:sz w:val="16"/>
        </w:rPr>
        <w:t xml:space="preserve"> </w:t>
      </w:r>
      <w:r>
        <w:rPr>
          <w:rFonts w:ascii="Arial Rounded MT Bold"/>
          <w:sz w:val="16"/>
        </w:rPr>
        <w:t>T.</w:t>
      </w:r>
      <w:r>
        <w:rPr>
          <w:rFonts w:ascii="Arial Rounded MT Bold"/>
          <w:spacing w:val="-6"/>
          <w:sz w:val="16"/>
        </w:rPr>
        <w:t xml:space="preserve"> </w:t>
      </w:r>
      <w:r>
        <w:rPr>
          <w:rFonts w:ascii="Arial Rounded MT Bold"/>
          <w:spacing w:val="-2"/>
          <w:sz w:val="16"/>
        </w:rPr>
        <w:t>HEALEY</w:t>
      </w:r>
    </w:p>
    <w:p w14:paraId="6AD196F7" w14:textId="77777777" w:rsidR="00AE7529" w:rsidRDefault="00540998">
      <w:pPr>
        <w:spacing w:line="162" w:lineRule="exact"/>
        <w:ind w:left="98" w:right="32"/>
        <w:jc w:val="center"/>
        <w:rPr>
          <w:rFonts w:ascii="Arial Rounded MT Bold"/>
          <w:sz w:val="14"/>
        </w:rPr>
      </w:pPr>
      <w:r>
        <w:rPr>
          <w:rFonts w:ascii="Arial Rounded MT Bold"/>
          <w:spacing w:val="-2"/>
          <w:sz w:val="14"/>
        </w:rPr>
        <w:t>Governor</w:t>
      </w:r>
    </w:p>
    <w:p w14:paraId="05997CC4" w14:textId="77777777" w:rsidR="00AE7529" w:rsidRDefault="00540998">
      <w:pPr>
        <w:spacing w:before="120" w:line="185" w:lineRule="exact"/>
        <w:ind w:left="98" w:right="33"/>
        <w:jc w:val="center"/>
        <w:rPr>
          <w:rFonts w:ascii="Arial Rounded MT Bold"/>
          <w:sz w:val="16"/>
        </w:rPr>
      </w:pPr>
      <w:r>
        <w:rPr>
          <w:rFonts w:ascii="Arial Rounded MT Bold"/>
          <w:spacing w:val="-2"/>
          <w:sz w:val="16"/>
        </w:rPr>
        <w:t>KIMBERLEY</w:t>
      </w:r>
      <w:r>
        <w:rPr>
          <w:rFonts w:ascii="Arial Rounded MT Bold"/>
          <w:spacing w:val="7"/>
          <w:sz w:val="16"/>
        </w:rPr>
        <w:t xml:space="preserve"> </w:t>
      </w:r>
      <w:r>
        <w:rPr>
          <w:rFonts w:ascii="Arial Rounded MT Bold"/>
          <w:spacing w:val="-2"/>
          <w:sz w:val="16"/>
        </w:rPr>
        <w:t>DRISCOLL</w:t>
      </w:r>
    </w:p>
    <w:p w14:paraId="6C542891" w14:textId="77777777" w:rsidR="00AE7529" w:rsidRDefault="00540998">
      <w:pPr>
        <w:spacing w:line="162" w:lineRule="exact"/>
        <w:ind w:left="98" w:right="29"/>
        <w:jc w:val="center"/>
        <w:rPr>
          <w:rFonts w:ascii="Arial Rounded MT Bold"/>
          <w:sz w:val="14"/>
        </w:rPr>
      </w:pPr>
      <w:r>
        <w:rPr>
          <w:rFonts w:ascii="Arial Rounded MT Bold"/>
          <w:sz w:val="14"/>
        </w:rPr>
        <w:t>Lieutenant</w:t>
      </w:r>
      <w:r>
        <w:rPr>
          <w:rFonts w:ascii="Arial Rounded MT Bold"/>
          <w:spacing w:val="-4"/>
          <w:sz w:val="14"/>
        </w:rPr>
        <w:t xml:space="preserve"> </w:t>
      </w:r>
      <w:r>
        <w:rPr>
          <w:rFonts w:ascii="Arial Rounded MT Bold"/>
          <w:spacing w:val="-2"/>
          <w:sz w:val="14"/>
        </w:rPr>
        <w:t>Governor</w:t>
      </w:r>
    </w:p>
    <w:p w14:paraId="73A539CF" w14:textId="77777777" w:rsidR="00AE7529" w:rsidRDefault="00540998">
      <w:pPr>
        <w:pStyle w:val="Title"/>
      </w:pPr>
      <w:r>
        <w:br w:type="column"/>
      </w:r>
      <w:r>
        <w:t>The</w:t>
      </w:r>
      <w:r>
        <w:rPr>
          <w:spacing w:val="-4"/>
        </w:rPr>
        <w:t xml:space="preserve"> </w:t>
      </w:r>
      <w:r>
        <w:t>Commonwealth</w:t>
      </w:r>
      <w:r>
        <w:rPr>
          <w:spacing w:val="-5"/>
        </w:rPr>
        <w:t xml:space="preserve"> </w:t>
      </w:r>
      <w:r>
        <w:t>of</w:t>
      </w:r>
      <w:r>
        <w:rPr>
          <w:spacing w:val="-4"/>
        </w:rPr>
        <w:t xml:space="preserve"> </w:t>
      </w:r>
      <w:r>
        <w:rPr>
          <w:spacing w:val="-2"/>
        </w:rPr>
        <w:t>Massachusetts</w:t>
      </w:r>
    </w:p>
    <w:p w14:paraId="24A7B336" w14:textId="77777777" w:rsidR="00AE7529" w:rsidRDefault="00540998">
      <w:pPr>
        <w:ind w:left="104" w:right="37"/>
        <w:jc w:val="center"/>
        <w:rPr>
          <w:sz w:val="28"/>
        </w:rPr>
      </w:pPr>
      <w:r>
        <w:rPr>
          <w:sz w:val="28"/>
        </w:rPr>
        <w:t>Executive</w:t>
      </w:r>
      <w:r>
        <w:rPr>
          <w:spacing w:val="-6"/>
          <w:sz w:val="28"/>
        </w:rPr>
        <w:t xml:space="preserve"> </w:t>
      </w:r>
      <w:r>
        <w:rPr>
          <w:sz w:val="28"/>
        </w:rPr>
        <w:t>Office</w:t>
      </w:r>
      <w:r>
        <w:rPr>
          <w:spacing w:val="-6"/>
          <w:sz w:val="28"/>
        </w:rPr>
        <w:t xml:space="preserve"> </w:t>
      </w:r>
      <w:r>
        <w:rPr>
          <w:sz w:val="28"/>
        </w:rPr>
        <w:t>of</w:t>
      </w:r>
      <w:r>
        <w:rPr>
          <w:spacing w:val="-7"/>
          <w:sz w:val="28"/>
        </w:rPr>
        <w:t xml:space="preserve"> </w:t>
      </w:r>
      <w:r>
        <w:rPr>
          <w:sz w:val="28"/>
        </w:rPr>
        <w:t>Health</w:t>
      </w:r>
      <w:r>
        <w:rPr>
          <w:spacing w:val="-7"/>
          <w:sz w:val="28"/>
        </w:rPr>
        <w:t xml:space="preserve"> </w:t>
      </w:r>
      <w:r>
        <w:rPr>
          <w:sz w:val="28"/>
        </w:rPr>
        <w:t>and</w:t>
      </w:r>
      <w:r>
        <w:rPr>
          <w:spacing w:val="-6"/>
          <w:sz w:val="28"/>
        </w:rPr>
        <w:t xml:space="preserve"> </w:t>
      </w:r>
      <w:r>
        <w:rPr>
          <w:sz w:val="28"/>
        </w:rPr>
        <w:t>Human</w:t>
      </w:r>
      <w:r>
        <w:rPr>
          <w:spacing w:val="-7"/>
          <w:sz w:val="28"/>
        </w:rPr>
        <w:t xml:space="preserve"> </w:t>
      </w:r>
      <w:r>
        <w:rPr>
          <w:sz w:val="28"/>
        </w:rPr>
        <w:t>Services Department of Public Health</w:t>
      </w:r>
    </w:p>
    <w:p w14:paraId="5092DF94" w14:textId="77777777" w:rsidR="00AE7529" w:rsidRDefault="00540998">
      <w:pPr>
        <w:spacing w:line="341" w:lineRule="exact"/>
        <w:ind w:left="104" w:right="39"/>
        <w:jc w:val="center"/>
        <w:rPr>
          <w:sz w:val="28"/>
        </w:rPr>
      </w:pPr>
      <w:r>
        <w:rPr>
          <w:sz w:val="28"/>
        </w:rPr>
        <w:t>250</w:t>
      </w:r>
      <w:r>
        <w:rPr>
          <w:spacing w:val="-13"/>
          <w:sz w:val="28"/>
        </w:rPr>
        <w:t xml:space="preserve"> </w:t>
      </w:r>
      <w:r>
        <w:rPr>
          <w:sz w:val="28"/>
        </w:rPr>
        <w:t>Washington</w:t>
      </w:r>
      <w:r>
        <w:rPr>
          <w:spacing w:val="-12"/>
          <w:sz w:val="28"/>
        </w:rPr>
        <w:t xml:space="preserve"> </w:t>
      </w:r>
      <w:r>
        <w:rPr>
          <w:sz w:val="28"/>
        </w:rPr>
        <w:t>Street,</w:t>
      </w:r>
      <w:r>
        <w:rPr>
          <w:spacing w:val="-11"/>
          <w:sz w:val="28"/>
        </w:rPr>
        <w:t xml:space="preserve"> </w:t>
      </w:r>
      <w:r>
        <w:rPr>
          <w:sz w:val="28"/>
        </w:rPr>
        <w:t>Boston,</w:t>
      </w:r>
      <w:r>
        <w:rPr>
          <w:spacing w:val="-11"/>
          <w:sz w:val="28"/>
        </w:rPr>
        <w:t xml:space="preserve"> </w:t>
      </w:r>
      <w:r>
        <w:rPr>
          <w:sz w:val="28"/>
        </w:rPr>
        <w:t>MA</w:t>
      </w:r>
      <w:r>
        <w:rPr>
          <w:spacing w:val="-12"/>
          <w:sz w:val="28"/>
        </w:rPr>
        <w:t xml:space="preserve"> </w:t>
      </w:r>
      <w:r>
        <w:rPr>
          <w:sz w:val="28"/>
        </w:rPr>
        <w:t>02108-</w:t>
      </w:r>
      <w:r>
        <w:rPr>
          <w:spacing w:val="-4"/>
          <w:sz w:val="28"/>
        </w:rPr>
        <w:t>4619</w:t>
      </w:r>
    </w:p>
    <w:p w14:paraId="2D981D1D" w14:textId="77777777" w:rsidR="00AE7529" w:rsidRDefault="00540998">
      <w:pPr>
        <w:rPr>
          <w:sz w:val="18"/>
        </w:rPr>
      </w:pPr>
      <w:r>
        <w:br w:type="column"/>
      </w:r>
    </w:p>
    <w:p w14:paraId="3FA1AE0A" w14:textId="77777777" w:rsidR="00AE7529" w:rsidRDefault="00AE7529">
      <w:pPr>
        <w:pStyle w:val="BodyText"/>
        <w:rPr>
          <w:sz w:val="18"/>
        </w:rPr>
      </w:pPr>
    </w:p>
    <w:p w14:paraId="389E7A91" w14:textId="77777777" w:rsidR="00AE7529" w:rsidRDefault="00AE7529">
      <w:pPr>
        <w:pStyle w:val="BodyText"/>
        <w:rPr>
          <w:sz w:val="18"/>
        </w:rPr>
      </w:pPr>
    </w:p>
    <w:p w14:paraId="32D0EAB6" w14:textId="77777777" w:rsidR="00AE7529" w:rsidRDefault="00AE7529">
      <w:pPr>
        <w:pStyle w:val="BodyText"/>
        <w:rPr>
          <w:sz w:val="18"/>
        </w:rPr>
      </w:pPr>
    </w:p>
    <w:p w14:paraId="13C92063" w14:textId="77777777" w:rsidR="00AE7529" w:rsidRDefault="00AE7529">
      <w:pPr>
        <w:pStyle w:val="BodyText"/>
        <w:rPr>
          <w:sz w:val="18"/>
        </w:rPr>
      </w:pPr>
    </w:p>
    <w:p w14:paraId="25EC2865" w14:textId="77777777" w:rsidR="00AE7529" w:rsidRDefault="00AE7529">
      <w:pPr>
        <w:pStyle w:val="BodyText"/>
        <w:rPr>
          <w:sz w:val="18"/>
        </w:rPr>
      </w:pPr>
    </w:p>
    <w:p w14:paraId="6FD66788" w14:textId="77777777" w:rsidR="00AE7529" w:rsidRDefault="00AE7529">
      <w:pPr>
        <w:pStyle w:val="BodyText"/>
        <w:rPr>
          <w:sz w:val="18"/>
        </w:rPr>
      </w:pPr>
    </w:p>
    <w:p w14:paraId="0F4EB921" w14:textId="77777777" w:rsidR="00AE7529" w:rsidRDefault="00AE7529">
      <w:pPr>
        <w:pStyle w:val="BodyText"/>
        <w:spacing w:before="8"/>
        <w:rPr>
          <w:sz w:val="26"/>
        </w:rPr>
      </w:pPr>
    </w:p>
    <w:p w14:paraId="5A20F00B" w14:textId="77777777" w:rsidR="00AE7529" w:rsidRDefault="00540998">
      <w:pPr>
        <w:spacing w:before="1" w:line="185" w:lineRule="exact"/>
        <w:ind w:left="94" w:right="93"/>
        <w:jc w:val="center"/>
        <w:rPr>
          <w:rFonts w:ascii="Arial Rounded MT Bold"/>
          <w:sz w:val="16"/>
        </w:rPr>
      </w:pPr>
      <w:r>
        <w:rPr>
          <w:rFonts w:ascii="Arial Rounded MT Bold"/>
          <w:sz w:val="16"/>
        </w:rPr>
        <w:t>KATHLEEN</w:t>
      </w:r>
      <w:r>
        <w:rPr>
          <w:rFonts w:ascii="Arial Rounded MT Bold"/>
          <w:spacing w:val="-7"/>
          <w:sz w:val="16"/>
        </w:rPr>
        <w:t xml:space="preserve"> </w:t>
      </w:r>
      <w:r>
        <w:rPr>
          <w:rFonts w:ascii="Arial Rounded MT Bold"/>
          <w:sz w:val="16"/>
        </w:rPr>
        <w:t>E.</w:t>
      </w:r>
      <w:r>
        <w:rPr>
          <w:rFonts w:ascii="Arial Rounded MT Bold"/>
          <w:spacing w:val="-4"/>
          <w:sz w:val="16"/>
        </w:rPr>
        <w:t xml:space="preserve"> </w:t>
      </w:r>
      <w:r>
        <w:rPr>
          <w:rFonts w:ascii="Arial Rounded MT Bold"/>
          <w:spacing w:val="-2"/>
          <w:sz w:val="16"/>
        </w:rPr>
        <w:t>WALSH</w:t>
      </w:r>
    </w:p>
    <w:p w14:paraId="3CA5B3A8" w14:textId="77777777" w:rsidR="00AE7529" w:rsidRDefault="00540998">
      <w:pPr>
        <w:spacing w:line="162" w:lineRule="exact"/>
        <w:ind w:left="94" w:right="90"/>
        <w:jc w:val="center"/>
        <w:rPr>
          <w:rFonts w:ascii="Arial Rounded MT Bold"/>
          <w:sz w:val="14"/>
        </w:rPr>
      </w:pPr>
      <w:r>
        <w:rPr>
          <w:rFonts w:ascii="Arial Rounded MT Bold"/>
          <w:spacing w:val="-2"/>
          <w:sz w:val="14"/>
        </w:rPr>
        <w:t>Secretary</w:t>
      </w:r>
    </w:p>
    <w:p w14:paraId="3BEA0FD2" w14:textId="77777777" w:rsidR="00AE7529" w:rsidRDefault="00540998">
      <w:pPr>
        <w:spacing w:before="120" w:line="185" w:lineRule="exact"/>
        <w:ind w:left="94" w:right="93"/>
        <w:jc w:val="center"/>
        <w:rPr>
          <w:rFonts w:ascii="Arial Rounded MT Bold"/>
          <w:sz w:val="16"/>
        </w:rPr>
      </w:pPr>
      <w:r>
        <w:rPr>
          <w:rFonts w:ascii="Arial Rounded MT Bold"/>
          <w:sz w:val="16"/>
        </w:rPr>
        <w:t>MARGRET</w:t>
      </w:r>
      <w:r>
        <w:rPr>
          <w:rFonts w:ascii="Arial Rounded MT Bold"/>
          <w:spacing w:val="-8"/>
          <w:sz w:val="16"/>
        </w:rPr>
        <w:t xml:space="preserve"> </w:t>
      </w:r>
      <w:r>
        <w:rPr>
          <w:rFonts w:ascii="Arial Rounded MT Bold"/>
          <w:sz w:val="16"/>
        </w:rPr>
        <w:t>R.</w:t>
      </w:r>
      <w:r>
        <w:rPr>
          <w:rFonts w:ascii="Arial Rounded MT Bold"/>
          <w:spacing w:val="-5"/>
          <w:sz w:val="16"/>
        </w:rPr>
        <w:t xml:space="preserve"> </w:t>
      </w:r>
      <w:r>
        <w:rPr>
          <w:rFonts w:ascii="Arial Rounded MT Bold"/>
          <w:spacing w:val="-2"/>
          <w:sz w:val="16"/>
        </w:rPr>
        <w:t>COOKE</w:t>
      </w:r>
    </w:p>
    <w:p w14:paraId="1D6DB253" w14:textId="77777777" w:rsidR="00AE7529" w:rsidRDefault="00540998">
      <w:pPr>
        <w:spacing w:line="162" w:lineRule="exact"/>
        <w:ind w:left="94" w:right="91"/>
        <w:jc w:val="center"/>
        <w:rPr>
          <w:rFonts w:ascii="Arial Rounded MT Bold"/>
          <w:sz w:val="14"/>
        </w:rPr>
      </w:pPr>
      <w:r>
        <w:rPr>
          <w:rFonts w:ascii="Arial Rounded MT Bold"/>
          <w:spacing w:val="-2"/>
          <w:sz w:val="14"/>
        </w:rPr>
        <w:t>Commissioner</w:t>
      </w:r>
    </w:p>
    <w:p w14:paraId="145ED520" w14:textId="77777777" w:rsidR="00AE7529" w:rsidRDefault="00AE7529">
      <w:pPr>
        <w:pStyle w:val="BodyText"/>
        <w:rPr>
          <w:rFonts w:ascii="Arial Rounded MT Bold"/>
          <w:sz w:val="14"/>
        </w:rPr>
      </w:pPr>
    </w:p>
    <w:p w14:paraId="1522DE3B" w14:textId="77777777" w:rsidR="00AE7529" w:rsidRDefault="00540998">
      <w:pPr>
        <w:ind w:left="94" w:right="90"/>
        <w:jc w:val="center"/>
        <w:rPr>
          <w:rFonts w:ascii="Arial"/>
          <w:b/>
          <w:sz w:val="14"/>
        </w:rPr>
      </w:pPr>
      <w:r>
        <w:rPr>
          <w:rFonts w:ascii="Arial"/>
          <w:b/>
          <w:sz w:val="14"/>
        </w:rPr>
        <w:t>Tel:</w:t>
      </w:r>
      <w:r>
        <w:rPr>
          <w:rFonts w:ascii="Arial"/>
          <w:b/>
          <w:spacing w:val="-8"/>
          <w:sz w:val="14"/>
        </w:rPr>
        <w:t xml:space="preserve"> </w:t>
      </w:r>
      <w:r>
        <w:rPr>
          <w:rFonts w:ascii="Arial"/>
          <w:b/>
          <w:sz w:val="14"/>
        </w:rPr>
        <w:t>617-624-</w:t>
      </w:r>
      <w:r>
        <w:rPr>
          <w:rFonts w:ascii="Arial"/>
          <w:b/>
          <w:spacing w:val="-4"/>
          <w:sz w:val="14"/>
        </w:rPr>
        <w:t>6000</w:t>
      </w:r>
    </w:p>
    <w:p w14:paraId="75B43A59" w14:textId="77777777" w:rsidR="00AE7529" w:rsidRDefault="00540998">
      <w:pPr>
        <w:ind w:left="94" w:right="90"/>
        <w:jc w:val="center"/>
        <w:rPr>
          <w:rFonts w:ascii="Arial"/>
          <w:b/>
          <w:sz w:val="14"/>
        </w:rPr>
      </w:pPr>
      <w:hyperlink r:id="rId9">
        <w:r>
          <w:rPr>
            <w:rFonts w:ascii="Arial"/>
            <w:b/>
            <w:spacing w:val="-2"/>
            <w:sz w:val="14"/>
          </w:rPr>
          <w:t>www.mass.gov/dph</w:t>
        </w:r>
      </w:hyperlink>
    </w:p>
    <w:p w14:paraId="1E2F5C06" w14:textId="77777777" w:rsidR="00AE7529" w:rsidRDefault="00AE7529">
      <w:pPr>
        <w:jc w:val="center"/>
        <w:rPr>
          <w:rFonts w:ascii="Arial"/>
          <w:sz w:val="14"/>
        </w:rPr>
        <w:sectPr w:rsidR="00AE7529">
          <w:type w:val="continuous"/>
          <w:pgSz w:w="12240" w:h="15840"/>
          <w:pgMar w:top="480" w:right="620" w:bottom="280" w:left="640" w:header="720" w:footer="720" w:gutter="0"/>
          <w:cols w:num="3" w:space="720" w:equalWidth="0">
            <w:col w:w="1955" w:space="850"/>
            <w:col w:w="5736" w:space="518"/>
            <w:col w:w="1921"/>
          </w:cols>
        </w:sectPr>
      </w:pPr>
    </w:p>
    <w:p w14:paraId="19EA170B" w14:textId="77777777" w:rsidR="00AE7529" w:rsidRDefault="00AE7529">
      <w:pPr>
        <w:pStyle w:val="BodyText"/>
        <w:spacing w:before="6"/>
        <w:rPr>
          <w:rFonts w:ascii="Arial"/>
          <w:b/>
          <w:sz w:val="28"/>
        </w:rPr>
      </w:pPr>
    </w:p>
    <w:p w14:paraId="4482B1B3" w14:textId="77777777" w:rsidR="00AE7529" w:rsidRDefault="00540998">
      <w:pPr>
        <w:pStyle w:val="Heading1"/>
        <w:spacing w:before="52"/>
        <w:ind w:left="4661" w:right="4679"/>
        <w:jc w:val="center"/>
        <w:rPr>
          <w:u w:val="none"/>
        </w:rPr>
      </w:pPr>
      <w:r>
        <w:rPr>
          <w:u w:val="none"/>
        </w:rPr>
        <w:t>Clinical</w:t>
      </w:r>
      <w:r>
        <w:rPr>
          <w:spacing w:val="-14"/>
          <w:u w:val="none"/>
        </w:rPr>
        <w:t xml:space="preserve"> </w:t>
      </w:r>
      <w:r>
        <w:rPr>
          <w:u w:val="none"/>
        </w:rPr>
        <w:t>Advisory April 12, 2023</w:t>
      </w:r>
    </w:p>
    <w:p w14:paraId="64E7FC69" w14:textId="77777777" w:rsidR="00AE7529" w:rsidRDefault="00AE7529">
      <w:pPr>
        <w:pStyle w:val="BodyText"/>
        <w:rPr>
          <w:b/>
        </w:rPr>
      </w:pPr>
    </w:p>
    <w:p w14:paraId="32CB46ED" w14:textId="77777777" w:rsidR="00AE7529" w:rsidRDefault="00540998">
      <w:pPr>
        <w:ind w:left="2749" w:right="2768"/>
        <w:jc w:val="center"/>
        <w:rPr>
          <w:b/>
          <w:sz w:val="24"/>
        </w:rPr>
      </w:pPr>
      <w:r>
        <w:rPr>
          <w:b/>
          <w:sz w:val="24"/>
          <w:u w:val="single"/>
        </w:rPr>
        <w:t>Presence</w:t>
      </w:r>
      <w:r>
        <w:rPr>
          <w:b/>
          <w:spacing w:val="-4"/>
          <w:sz w:val="24"/>
          <w:u w:val="single"/>
        </w:rPr>
        <w:t xml:space="preserve"> </w:t>
      </w:r>
      <w:r>
        <w:rPr>
          <w:b/>
          <w:sz w:val="24"/>
          <w:u w:val="single"/>
        </w:rPr>
        <w:t>of</w:t>
      </w:r>
      <w:r>
        <w:rPr>
          <w:b/>
          <w:spacing w:val="-4"/>
          <w:sz w:val="24"/>
          <w:u w:val="single"/>
        </w:rPr>
        <w:t xml:space="preserve"> </w:t>
      </w:r>
      <w:r>
        <w:rPr>
          <w:b/>
          <w:sz w:val="24"/>
          <w:u w:val="single"/>
        </w:rPr>
        <w:t>Xylazine</w:t>
      </w:r>
      <w:r>
        <w:rPr>
          <w:b/>
          <w:spacing w:val="-4"/>
          <w:sz w:val="24"/>
          <w:u w:val="single"/>
        </w:rPr>
        <w:t xml:space="preserve"> </w:t>
      </w:r>
      <w:r>
        <w:rPr>
          <w:b/>
          <w:sz w:val="24"/>
          <w:u w:val="single"/>
        </w:rPr>
        <w:t>in</w:t>
      </w:r>
      <w:r>
        <w:rPr>
          <w:b/>
          <w:spacing w:val="-4"/>
          <w:sz w:val="24"/>
          <w:u w:val="single"/>
        </w:rPr>
        <w:t xml:space="preserve"> </w:t>
      </w:r>
      <w:r>
        <w:rPr>
          <w:b/>
          <w:sz w:val="24"/>
          <w:u w:val="single"/>
        </w:rPr>
        <w:t>the</w:t>
      </w:r>
      <w:r>
        <w:rPr>
          <w:b/>
          <w:spacing w:val="-4"/>
          <w:sz w:val="24"/>
          <w:u w:val="single"/>
        </w:rPr>
        <w:t xml:space="preserve"> </w:t>
      </w:r>
      <w:r>
        <w:rPr>
          <w:b/>
          <w:sz w:val="24"/>
          <w:u w:val="single"/>
        </w:rPr>
        <w:t>Massachusetts</w:t>
      </w:r>
      <w:r>
        <w:rPr>
          <w:b/>
          <w:spacing w:val="-3"/>
          <w:sz w:val="24"/>
          <w:u w:val="single"/>
        </w:rPr>
        <w:t xml:space="preserve"> </w:t>
      </w:r>
      <w:r>
        <w:rPr>
          <w:b/>
          <w:sz w:val="24"/>
          <w:u w:val="single"/>
        </w:rPr>
        <w:t>Drug</w:t>
      </w:r>
      <w:r>
        <w:rPr>
          <w:b/>
          <w:spacing w:val="-3"/>
          <w:sz w:val="24"/>
          <w:u w:val="single"/>
        </w:rPr>
        <w:t xml:space="preserve"> </w:t>
      </w:r>
      <w:r>
        <w:rPr>
          <w:b/>
          <w:spacing w:val="-2"/>
          <w:sz w:val="24"/>
          <w:u w:val="single"/>
        </w:rPr>
        <w:t>Supply</w:t>
      </w:r>
    </w:p>
    <w:p w14:paraId="3B6CB276" w14:textId="77777777" w:rsidR="00AE7529" w:rsidRDefault="00AE7529">
      <w:pPr>
        <w:pStyle w:val="BodyText"/>
        <w:spacing w:before="10"/>
        <w:rPr>
          <w:b/>
          <w:sz w:val="19"/>
        </w:rPr>
      </w:pPr>
    </w:p>
    <w:p w14:paraId="540733D4" w14:textId="77777777" w:rsidR="00AE7529" w:rsidRDefault="00540998">
      <w:pPr>
        <w:pStyle w:val="BodyText"/>
        <w:spacing w:before="51"/>
        <w:ind w:left="800"/>
        <w:jc w:val="both"/>
      </w:pPr>
      <w:r>
        <w:t xml:space="preserve">Dear </w:t>
      </w:r>
      <w:r>
        <w:rPr>
          <w:spacing w:val="-2"/>
        </w:rPr>
        <w:t>Providers,</w:t>
      </w:r>
    </w:p>
    <w:p w14:paraId="335C397D" w14:textId="77777777" w:rsidR="00AE7529" w:rsidRDefault="00AE7529">
      <w:pPr>
        <w:pStyle w:val="BodyText"/>
      </w:pPr>
    </w:p>
    <w:p w14:paraId="74163258" w14:textId="77777777" w:rsidR="00AE7529" w:rsidRDefault="00540998">
      <w:pPr>
        <w:pStyle w:val="BodyText"/>
        <w:ind w:left="800" w:right="1010"/>
        <w:jc w:val="both"/>
      </w:pPr>
      <w:r>
        <w:t>The</w:t>
      </w:r>
      <w:r>
        <w:rPr>
          <w:spacing w:val="-2"/>
        </w:rPr>
        <w:t xml:space="preserve"> </w:t>
      </w:r>
      <w:r>
        <w:t>purpose</w:t>
      </w:r>
      <w:r>
        <w:rPr>
          <w:spacing w:val="-3"/>
        </w:rPr>
        <w:t xml:space="preserve"> </w:t>
      </w:r>
      <w:r>
        <w:t>of</w:t>
      </w:r>
      <w:r>
        <w:rPr>
          <w:spacing w:val="-3"/>
        </w:rPr>
        <w:t xml:space="preserve"> </w:t>
      </w:r>
      <w:r>
        <w:t>this</w:t>
      </w:r>
      <w:r>
        <w:rPr>
          <w:spacing w:val="-1"/>
        </w:rPr>
        <w:t xml:space="preserve"> </w:t>
      </w:r>
      <w:r>
        <w:t>Clinical</w:t>
      </w:r>
      <w:r>
        <w:rPr>
          <w:spacing w:val="-2"/>
        </w:rPr>
        <w:t xml:space="preserve"> </w:t>
      </w:r>
      <w:r>
        <w:t>Advisory</w:t>
      </w:r>
      <w:r>
        <w:rPr>
          <w:spacing w:val="-3"/>
        </w:rPr>
        <w:t xml:space="preserve"> </w:t>
      </w:r>
      <w:r>
        <w:t>is</w:t>
      </w:r>
      <w:r>
        <w:rPr>
          <w:spacing w:val="-3"/>
        </w:rPr>
        <w:t xml:space="preserve"> </w:t>
      </w:r>
      <w:r>
        <w:t>to</w:t>
      </w:r>
      <w:r>
        <w:rPr>
          <w:spacing w:val="-3"/>
        </w:rPr>
        <w:t xml:space="preserve"> </w:t>
      </w:r>
      <w:r>
        <w:t>provide</w:t>
      </w:r>
      <w:r>
        <w:rPr>
          <w:spacing w:val="-4"/>
        </w:rPr>
        <w:t xml:space="preserve"> </w:t>
      </w:r>
      <w:r>
        <w:t>an</w:t>
      </w:r>
      <w:r>
        <w:rPr>
          <w:spacing w:val="-3"/>
        </w:rPr>
        <w:t xml:space="preserve"> </w:t>
      </w:r>
      <w:r>
        <w:t>update</w:t>
      </w:r>
      <w:r>
        <w:rPr>
          <w:spacing w:val="-2"/>
        </w:rPr>
        <w:t xml:space="preserve"> </w:t>
      </w:r>
      <w:r>
        <w:t>on</w:t>
      </w:r>
      <w:r>
        <w:rPr>
          <w:spacing w:val="-3"/>
        </w:rPr>
        <w:t xml:space="preserve"> </w:t>
      </w:r>
      <w:r>
        <w:t>the</w:t>
      </w:r>
      <w:r>
        <w:rPr>
          <w:spacing w:val="-2"/>
        </w:rPr>
        <w:t xml:space="preserve"> </w:t>
      </w:r>
      <w:r>
        <w:t>presence</w:t>
      </w:r>
      <w:r>
        <w:rPr>
          <w:spacing w:val="-2"/>
        </w:rPr>
        <w:t xml:space="preserve"> </w:t>
      </w:r>
      <w:r>
        <w:t>of</w:t>
      </w:r>
      <w:r>
        <w:rPr>
          <w:spacing w:val="-3"/>
        </w:rPr>
        <w:t xml:space="preserve"> </w:t>
      </w:r>
      <w:r>
        <w:t>xylazine</w:t>
      </w:r>
      <w:r>
        <w:rPr>
          <w:spacing w:val="-2"/>
        </w:rPr>
        <w:t xml:space="preserve"> </w:t>
      </w:r>
      <w:r>
        <w:t>in</w:t>
      </w:r>
      <w:r>
        <w:rPr>
          <w:spacing w:val="-3"/>
        </w:rPr>
        <w:t xml:space="preserve"> </w:t>
      </w:r>
      <w:r>
        <w:t>the street</w:t>
      </w:r>
      <w:r>
        <w:rPr>
          <w:spacing w:val="-3"/>
        </w:rPr>
        <w:t xml:space="preserve"> </w:t>
      </w:r>
      <w:r>
        <w:t>drug</w:t>
      </w:r>
      <w:r>
        <w:rPr>
          <w:spacing w:val="-5"/>
        </w:rPr>
        <w:t xml:space="preserve"> </w:t>
      </w:r>
      <w:r>
        <w:t>supply</w:t>
      </w:r>
      <w:r>
        <w:rPr>
          <w:spacing w:val="-4"/>
        </w:rPr>
        <w:t xml:space="preserve"> </w:t>
      </w:r>
      <w:r>
        <w:t>in</w:t>
      </w:r>
      <w:r>
        <w:rPr>
          <w:spacing w:val="-4"/>
        </w:rPr>
        <w:t xml:space="preserve"> </w:t>
      </w:r>
      <w:r>
        <w:t>Massachusetts,</w:t>
      </w:r>
      <w:r>
        <w:rPr>
          <w:spacing w:val="-4"/>
        </w:rPr>
        <w:t xml:space="preserve"> </w:t>
      </w:r>
      <w:r>
        <w:t>to</w:t>
      </w:r>
      <w:r>
        <w:rPr>
          <w:spacing w:val="-3"/>
        </w:rPr>
        <w:t xml:space="preserve"> </w:t>
      </w:r>
      <w:r>
        <w:t>educate</w:t>
      </w:r>
      <w:r>
        <w:rPr>
          <w:spacing w:val="-3"/>
        </w:rPr>
        <w:t xml:space="preserve"> </w:t>
      </w:r>
      <w:r>
        <w:t>providers</w:t>
      </w:r>
      <w:r>
        <w:rPr>
          <w:spacing w:val="-5"/>
        </w:rPr>
        <w:t xml:space="preserve"> </w:t>
      </w:r>
      <w:r>
        <w:t>on</w:t>
      </w:r>
      <w:r>
        <w:rPr>
          <w:spacing w:val="-2"/>
        </w:rPr>
        <w:t xml:space="preserve"> </w:t>
      </w:r>
      <w:r>
        <w:t>clinical</w:t>
      </w:r>
      <w:r>
        <w:rPr>
          <w:spacing w:val="-3"/>
        </w:rPr>
        <w:t xml:space="preserve"> </w:t>
      </w:r>
      <w:r>
        <w:t>considerations</w:t>
      </w:r>
      <w:r>
        <w:rPr>
          <w:spacing w:val="-4"/>
        </w:rPr>
        <w:t xml:space="preserve"> </w:t>
      </w:r>
      <w:r>
        <w:t>related</w:t>
      </w:r>
      <w:r>
        <w:rPr>
          <w:spacing w:val="-4"/>
        </w:rPr>
        <w:t xml:space="preserve"> </w:t>
      </w:r>
      <w:r>
        <w:t>to this evolution, and to offer resources.</w:t>
      </w:r>
    </w:p>
    <w:p w14:paraId="1296542E" w14:textId="77777777" w:rsidR="00AE7529" w:rsidRDefault="00AE7529">
      <w:pPr>
        <w:pStyle w:val="BodyText"/>
        <w:spacing w:before="1"/>
      </w:pPr>
    </w:p>
    <w:p w14:paraId="2C282614" w14:textId="77777777" w:rsidR="00AE7529" w:rsidRDefault="00540998">
      <w:pPr>
        <w:pStyle w:val="Heading1"/>
        <w:rPr>
          <w:u w:val="none"/>
        </w:rPr>
      </w:pPr>
      <w:r>
        <w:t>What</w:t>
      </w:r>
      <w:r>
        <w:rPr>
          <w:spacing w:val="-1"/>
        </w:rPr>
        <w:t xml:space="preserve"> </w:t>
      </w:r>
      <w:r>
        <w:t>is</w:t>
      </w:r>
      <w:r>
        <w:rPr>
          <w:spacing w:val="-1"/>
        </w:rPr>
        <w:t xml:space="preserve"> </w:t>
      </w:r>
      <w:r>
        <w:rPr>
          <w:spacing w:val="-2"/>
        </w:rPr>
        <w:t>xylazine?</w:t>
      </w:r>
    </w:p>
    <w:p w14:paraId="1B499E0A" w14:textId="77777777" w:rsidR="00AE7529" w:rsidRDefault="00540998">
      <w:pPr>
        <w:pStyle w:val="BodyText"/>
        <w:ind w:left="800" w:right="927"/>
      </w:pPr>
      <w:r>
        <w:t>Xylazine, also known as “Tranq,” is a long-acting, sedating medication that is not an opioid. Xylazine is an alpha-2 agonist used as a veterinary sedative that is not approved for use in humans.</w:t>
      </w:r>
      <w:r>
        <w:rPr>
          <w:spacing w:val="-2"/>
        </w:rPr>
        <w:t xml:space="preserve"> </w:t>
      </w:r>
      <w:r>
        <w:t>On</w:t>
      </w:r>
      <w:r>
        <w:rPr>
          <w:spacing w:val="-3"/>
        </w:rPr>
        <w:t xml:space="preserve"> </w:t>
      </w:r>
      <w:r>
        <w:t>the</w:t>
      </w:r>
      <w:r>
        <w:rPr>
          <w:spacing w:val="-2"/>
        </w:rPr>
        <w:t xml:space="preserve"> </w:t>
      </w:r>
      <w:r>
        <w:t>street,</w:t>
      </w:r>
      <w:r>
        <w:rPr>
          <w:spacing w:val="-3"/>
        </w:rPr>
        <w:t xml:space="preserve"> </w:t>
      </w:r>
      <w:r>
        <w:t>it</w:t>
      </w:r>
      <w:r>
        <w:rPr>
          <w:spacing w:val="-2"/>
        </w:rPr>
        <w:t xml:space="preserve"> </w:t>
      </w:r>
      <w:r>
        <w:t>appears</w:t>
      </w:r>
      <w:r>
        <w:rPr>
          <w:spacing w:val="-2"/>
        </w:rPr>
        <w:t xml:space="preserve"> </w:t>
      </w:r>
      <w:r>
        <w:t>as</w:t>
      </w:r>
      <w:r>
        <w:rPr>
          <w:spacing w:val="-3"/>
        </w:rPr>
        <w:t xml:space="preserve"> </w:t>
      </w:r>
      <w:r>
        <w:t>a</w:t>
      </w:r>
      <w:r>
        <w:rPr>
          <w:spacing w:val="-3"/>
        </w:rPr>
        <w:t xml:space="preserve"> </w:t>
      </w:r>
      <w:r>
        <w:t>brown</w:t>
      </w:r>
      <w:r>
        <w:rPr>
          <w:spacing w:val="-2"/>
        </w:rPr>
        <w:t xml:space="preserve"> </w:t>
      </w:r>
      <w:r>
        <w:t>or</w:t>
      </w:r>
      <w:r>
        <w:rPr>
          <w:spacing w:val="-3"/>
        </w:rPr>
        <w:t xml:space="preserve"> </w:t>
      </w:r>
      <w:r>
        <w:t>white</w:t>
      </w:r>
      <w:r>
        <w:rPr>
          <w:spacing w:val="-2"/>
        </w:rPr>
        <w:t xml:space="preserve"> </w:t>
      </w:r>
      <w:r>
        <w:t>powder</w:t>
      </w:r>
      <w:r>
        <w:rPr>
          <w:spacing w:val="-2"/>
        </w:rPr>
        <w:t xml:space="preserve"> </w:t>
      </w:r>
      <w:r>
        <w:t>and</w:t>
      </w:r>
      <w:r>
        <w:rPr>
          <w:spacing w:val="-3"/>
        </w:rPr>
        <w:t xml:space="preserve"> </w:t>
      </w:r>
      <w:r>
        <w:t>is</w:t>
      </w:r>
      <w:r>
        <w:rPr>
          <w:spacing w:val="-3"/>
        </w:rPr>
        <w:t xml:space="preserve"> </w:t>
      </w:r>
      <w:r>
        <w:t>increasingly</w:t>
      </w:r>
      <w:r>
        <w:rPr>
          <w:spacing w:val="-2"/>
        </w:rPr>
        <w:t xml:space="preserve"> </w:t>
      </w:r>
      <w:r>
        <w:t>being</w:t>
      </w:r>
      <w:r>
        <w:rPr>
          <w:spacing w:val="-2"/>
        </w:rPr>
        <w:t xml:space="preserve"> </w:t>
      </w:r>
      <w:r>
        <w:t xml:space="preserve">found in combination with opioids such as fentanyl and heroin, or cocaine. Xylazine can cause unresponsiveness or decreased consciousness, low blood sugar, low blood pressure, </w:t>
      </w:r>
      <w:r>
        <w:t>slowed heart rate, and reduced breathing. Xylazine may also cause skin ulcerations and necrosis at injection sites or other areas of the skin.</w:t>
      </w:r>
    </w:p>
    <w:p w14:paraId="7240B820" w14:textId="77777777" w:rsidR="00AE7529" w:rsidRDefault="00AE7529">
      <w:pPr>
        <w:pStyle w:val="BodyText"/>
        <w:spacing w:before="11"/>
        <w:rPr>
          <w:sz w:val="23"/>
        </w:rPr>
      </w:pPr>
    </w:p>
    <w:p w14:paraId="37E4A34E" w14:textId="77777777" w:rsidR="00AE7529" w:rsidRDefault="00540998">
      <w:pPr>
        <w:pStyle w:val="Heading1"/>
        <w:spacing w:before="1"/>
        <w:rPr>
          <w:u w:val="none"/>
        </w:rPr>
      </w:pPr>
      <w:r>
        <w:t>Xylazine’s</w:t>
      </w:r>
      <w:r>
        <w:rPr>
          <w:spacing w:val="-4"/>
        </w:rPr>
        <w:t xml:space="preserve"> </w:t>
      </w:r>
      <w:r>
        <w:t>Presence</w:t>
      </w:r>
      <w:r>
        <w:rPr>
          <w:spacing w:val="-3"/>
        </w:rPr>
        <w:t xml:space="preserve"> </w:t>
      </w:r>
      <w:r>
        <w:t>in</w:t>
      </w:r>
      <w:r>
        <w:rPr>
          <w:spacing w:val="-4"/>
        </w:rPr>
        <w:t xml:space="preserve"> </w:t>
      </w:r>
      <w:r>
        <w:t>the</w:t>
      </w:r>
      <w:r>
        <w:rPr>
          <w:spacing w:val="-3"/>
        </w:rPr>
        <w:t xml:space="preserve"> </w:t>
      </w:r>
      <w:r>
        <w:t>Massachusetts</w:t>
      </w:r>
      <w:r>
        <w:rPr>
          <w:spacing w:val="-3"/>
        </w:rPr>
        <w:t xml:space="preserve"> </w:t>
      </w:r>
      <w:r>
        <w:t>Street</w:t>
      </w:r>
      <w:r>
        <w:rPr>
          <w:spacing w:val="-4"/>
        </w:rPr>
        <w:t xml:space="preserve"> </w:t>
      </w:r>
      <w:r>
        <w:t>Drug</w:t>
      </w:r>
      <w:r>
        <w:rPr>
          <w:spacing w:val="-4"/>
        </w:rPr>
        <w:t xml:space="preserve"> </w:t>
      </w:r>
      <w:r>
        <w:rPr>
          <w:spacing w:val="-2"/>
        </w:rPr>
        <w:t>Supply</w:t>
      </w:r>
    </w:p>
    <w:p w14:paraId="5959AE97" w14:textId="77777777" w:rsidR="00AE7529" w:rsidRDefault="00540998">
      <w:pPr>
        <w:pStyle w:val="BodyText"/>
        <w:spacing w:before="21" w:line="256" w:lineRule="auto"/>
        <w:ind w:left="800" w:right="927"/>
      </w:pPr>
      <w:r>
        <w:rPr>
          <w:noProof/>
        </w:rPr>
        <mc:AlternateContent>
          <mc:Choice Requires="wps">
            <w:drawing>
              <wp:anchor distT="0" distB="0" distL="0" distR="0" simplePos="0" relativeHeight="487521792" behindDoc="1" locked="0" layoutInCell="1" allowOverlap="1" wp14:anchorId="2A21FA0C" wp14:editId="7482622B">
                <wp:simplePos x="0" y="0"/>
                <wp:positionH relativeFrom="page">
                  <wp:posOffset>3977385</wp:posOffset>
                </wp:positionH>
                <wp:positionV relativeFrom="paragraph">
                  <wp:posOffset>771090</wp:posOffset>
                </wp:positionV>
                <wp:extent cx="1188720"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8720" cy="10160"/>
                        </a:xfrm>
                        <a:custGeom>
                          <a:avLst/>
                          <a:gdLst/>
                          <a:ahLst/>
                          <a:cxnLst/>
                          <a:rect l="l" t="t" r="r" b="b"/>
                          <a:pathLst>
                            <a:path w="1188720" h="10160">
                              <a:moveTo>
                                <a:pt x="1188719" y="0"/>
                              </a:moveTo>
                              <a:lnTo>
                                <a:pt x="0" y="0"/>
                              </a:lnTo>
                              <a:lnTo>
                                <a:pt x="0" y="9905"/>
                              </a:lnTo>
                              <a:lnTo>
                                <a:pt x="1188719" y="9905"/>
                              </a:lnTo>
                              <a:lnTo>
                                <a:pt x="118871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EE40116" id="Graphic 2" o:spid="_x0000_s1026" style="position:absolute;margin-left:313.2pt;margin-top:60.7pt;width:93.6pt;height:.8pt;z-index:-15794688;visibility:visible;mso-wrap-style:square;mso-wrap-distance-left:0;mso-wrap-distance-top:0;mso-wrap-distance-right:0;mso-wrap-distance-bottom:0;mso-position-horizontal:absolute;mso-position-horizontal-relative:page;mso-position-vertical:absolute;mso-position-vertical-relative:text;v-text-anchor:top" coordsize="11887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" path="m1188719,l,,,9905r1188719,l1188719,xe" fillcolor="blue" stroked="f">
                <v:path arrowok="t"/>
                <w10:wrap anchorx="page"/>
              </v:shape>
            </w:pict>
          </mc:Fallback>
        </mc:AlternateContent>
      </w:r>
      <w:r>
        <w:t xml:space="preserve">Xylazine has been detected in an increasing number of street drug samples analyzed in Massachusetts. For the most recent data on this, please visit the </w:t>
      </w:r>
      <w:hyperlink r:id="rId10">
        <w:r>
          <w:rPr>
            <w:color w:val="0000FF"/>
            <w:u w:val="single" w:color="0000FF"/>
          </w:rPr>
          <w:t>Massachu</w:t>
        </w:r>
        <w:r>
          <w:rPr>
            <w:color w:val="0000FF"/>
            <w:u w:val="single" w:color="0000FF"/>
          </w:rPr>
          <w:t>setts Drug Supply</w:t>
        </w:r>
      </w:hyperlink>
      <w:r>
        <w:rPr>
          <w:color w:val="0000FF"/>
        </w:rPr>
        <w:t xml:space="preserve"> </w:t>
      </w:r>
      <w:hyperlink r:id="rId11">
        <w:r>
          <w:rPr>
            <w:color w:val="0000FF"/>
            <w:u w:val="single" w:color="0000FF"/>
          </w:rPr>
          <w:t>Data Stream (MADDS)</w:t>
        </w:r>
      </w:hyperlink>
      <w:r>
        <w:rPr>
          <w:color w:val="0000FF"/>
        </w:rPr>
        <w:t xml:space="preserve"> </w:t>
      </w:r>
      <w:r>
        <w:t>website.</w:t>
      </w:r>
      <w:r>
        <w:rPr>
          <w:spacing w:val="40"/>
        </w:rPr>
        <w:t xml:space="preserve"> </w:t>
      </w:r>
      <w:r>
        <w:t>Since June of 2022, xylazine has been rou</w:t>
      </w:r>
      <w:r>
        <w:t>tinely reported among</w:t>
      </w:r>
      <w:r>
        <w:rPr>
          <w:spacing w:val="-3"/>
        </w:rPr>
        <w:t xml:space="preserve"> </w:t>
      </w:r>
      <w:r>
        <w:t>opioid-overdose</w:t>
      </w:r>
      <w:r>
        <w:rPr>
          <w:spacing w:val="-5"/>
        </w:rPr>
        <w:t xml:space="preserve"> </w:t>
      </w:r>
      <w:r>
        <w:t>related</w:t>
      </w:r>
      <w:r>
        <w:rPr>
          <w:spacing w:val="-4"/>
        </w:rPr>
        <w:t xml:space="preserve"> </w:t>
      </w:r>
      <w:r>
        <w:t>deaths.</w:t>
      </w:r>
      <w:r>
        <w:rPr>
          <w:spacing w:val="-2"/>
        </w:rPr>
        <w:t xml:space="preserve"> </w:t>
      </w:r>
      <w:r>
        <w:t>As</w:t>
      </w:r>
      <w:r>
        <w:rPr>
          <w:spacing w:val="-4"/>
        </w:rPr>
        <w:t xml:space="preserve"> </w:t>
      </w:r>
      <w:r>
        <w:t>of</w:t>
      </w:r>
      <w:r>
        <w:rPr>
          <w:spacing w:val="-4"/>
        </w:rPr>
        <w:t xml:space="preserve"> </w:t>
      </w:r>
      <w:r>
        <w:t>the</w:t>
      </w:r>
      <w:r>
        <w:rPr>
          <w:spacing w:val="-4"/>
        </w:rPr>
        <w:t xml:space="preserve"> </w:t>
      </w:r>
      <w:hyperlink r:id="rId12">
        <w:r>
          <w:rPr>
            <w:color w:val="0000FF"/>
          </w:rPr>
          <w:t>2</w:t>
        </w:r>
        <w:r>
          <w:rPr>
            <w:color w:val="0000FF"/>
            <w:vertAlign w:val="superscript"/>
          </w:rPr>
          <w:t>nd</w:t>
        </w:r>
        <w:r>
          <w:rPr>
            <w:color w:val="0000FF"/>
            <w:spacing w:val="-4"/>
          </w:rPr>
          <w:t xml:space="preserve"> </w:t>
        </w:r>
        <w:r>
          <w:rPr>
            <w:color w:val="0000FF"/>
          </w:rPr>
          <w:t>quarter</w:t>
        </w:r>
        <w:r>
          <w:rPr>
            <w:color w:val="0000FF"/>
            <w:spacing w:val="-3"/>
          </w:rPr>
          <w:t xml:space="preserve"> </w:t>
        </w:r>
        <w:r>
          <w:rPr>
            <w:color w:val="0000FF"/>
          </w:rPr>
          <w:t>of</w:t>
        </w:r>
        <w:r>
          <w:rPr>
            <w:color w:val="0000FF"/>
            <w:spacing w:val="-4"/>
          </w:rPr>
          <w:t xml:space="preserve"> </w:t>
        </w:r>
        <w:r>
          <w:rPr>
            <w:color w:val="0000FF"/>
          </w:rPr>
          <w:t>2022</w:t>
        </w:r>
        <w:r>
          <w:t>,</w:t>
        </w:r>
      </w:hyperlink>
      <w:r>
        <w:rPr>
          <w:spacing w:val="-3"/>
        </w:rPr>
        <w:t xml:space="preserve"> </w:t>
      </w:r>
      <w:r>
        <w:t>xylazine</w:t>
      </w:r>
      <w:r>
        <w:rPr>
          <w:spacing w:val="-3"/>
        </w:rPr>
        <w:t xml:space="preserve"> </w:t>
      </w:r>
      <w:r>
        <w:t>was</w:t>
      </w:r>
      <w:r>
        <w:rPr>
          <w:spacing w:val="-4"/>
        </w:rPr>
        <w:t xml:space="preserve"> </w:t>
      </w:r>
      <w:r>
        <w:t>present</w:t>
      </w:r>
      <w:r>
        <w:rPr>
          <w:spacing w:val="-3"/>
        </w:rPr>
        <w:t xml:space="preserve"> </w:t>
      </w:r>
      <w:r>
        <w:t>in 5% of opioid-overdose related deaths.</w:t>
      </w:r>
    </w:p>
    <w:p w14:paraId="608BCD17" w14:textId="77777777" w:rsidR="00AE7529" w:rsidRDefault="00AE7529">
      <w:pPr>
        <w:pStyle w:val="BodyText"/>
        <w:spacing w:before="7"/>
        <w:rPr>
          <w:sz w:val="23"/>
        </w:rPr>
      </w:pPr>
    </w:p>
    <w:p w14:paraId="6E47DD52" w14:textId="77777777" w:rsidR="00AE7529" w:rsidRDefault="00540998">
      <w:pPr>
        <w:pStyle w:val="Heading1"/>
        <w:spacing w:before="1"/>
        <w:rPr>
          <w:u w:val="none"/>
        </w:rPr>
      </w:pPr>
      <w:r>
        <w:t>What</w:t>
      </w:r>
      <w:r>
        <w:rPr>
          <w:spacing w:val="-5"/>
        </w:rPr>
        <w:t xml:space="preserve"> </w:t>
      </w:r>
      <w:r>
        <w:t>are</w:t>
      </w:r>
      <w:r>
        <w:rPr>
          <w:spacing w:val="-3"/>
        </w:rPr>
        <w:t xml:space="preserve"> </w:t>
      </w:r>
      <w:r>
        <w:t>the</w:t>
      </w:r>
      <w:r>
        <w:rPr>
          <w:spacing w:val="-3"/>
        </w:rPr>
        <w:t xml:space="preserve"> </w:t>
      </w:r>
      <w:r>
        <w:t>clinical</w:t>
      </w:r>
      <w:r>
        <w:rPr>
          <w:spacing w:val="-2"/>
        </w:rPr>
        <w:t xml:space="preserve"> </w:t>
      </w:r>
      <w:r>
        <w:t>considerations/implications</w:t>
      </w:r>
      <w:r>
        <w:rPr>
          <w:spacing w:val="-2"/>
        </w:rPr>
        <w:t xml:space="preserve"> </w:t>
      </w:r>
      <w:r>
        <w:t>for</w:t>
      </w:r>
      <w:r>
        <w:rPr>
          <w:spacing w:val="-3"/>
        </w:rPr>
        <w:t xml:space="preserve"> </w:t>
      </w:r>
      <w:r>
        <w:rPr>
          <w:spacing w:val="-2"/>
        </w:rPr>
        <w:t>providers?</w:t>
      </w:r>
    </w:p>
    <w:p w14:paraId="56027731" w14:textId="77777777" w:rsidR="00AE7529" w:rsidRDefault="00540998">
      <w:pPr>
        <w:pStyle w:val="BodyText"/>
        <w:ind w:left="800" w:right="822"/>
      </w:pPr>
      <w:r>
        <w:t>Providers</w:t>
      </w:r>
      <w:r>
        <w:rPr>
          <w:spacing w:val="-4"/>
        </w:rPr>
        <w:t xml:space="preserve"> </w:t>
      </w:r>
      <w:r>
        <w:t>should</w:t>
      </w:r>
      <w:r>
        <w:rPr>
          <w:spacing w:val="-3"/>
        </w:rPr>
        <w:t xml:space="preserve"> </w:t>
      </w:r>
      <w:r>
        <w:t>consider</w:t>
      </w:r>
      <w:r>
        <w:rPr>
          <w:spacing w:val="-3"/>
        </w:rPr>
        <w:t xml:space="preserve"> </w:t>
      </w:r>
      <w:r>
        <w:t>xylazine</w:t>
      </w:r>
      <w:r>
        <w:rPr>
          <w:spacing w:val="-5"/>
        </w:rPr>
        <w:t xml:space="preserve"> </w:t>
      </w:r>
      <w:r>
        <w:t>exposure</w:t>
      </w:r>
      <w:r>
        <w:rPr>
          <w:spacing w:val="-3"/>
        </w:rPr>
        <w:t xml:space="preserve"> </w:t>
      </w:r>
      <w:r>
        <w:t>if</w:t>
      </w:r>
      <w:r>
        <w:rPr>
          <w:spacing w:val="-4"/>
        </w:rPr>
        <w:t xml:space="preserve"> </w:t>
      </w:r>
      <w:r>
        <w:t>patients</w:t>
      </w:r>
      <w:r>
        <w:rPr>
          <w:spacing w:val="-4"/>
        </w:rPr>
        <w:t xml:space="preserve"> </w:t>
      </w:r>
      <w:r>
        <w:t>remain</w:t>
      </w:r>
      <w:r>
        <w:rPr>
          <w:spacing w:val="-4"/>
        </w:rPr>
        <w:t xml:space="preserve"> </w:t>
      </w:r>
      <w:r>
        <w:t>very</w:t>
      </w:r>
      <w:r>
        <w:rPr>
          <w:spacing w:val="-3"/>
        </w:rPr>
        <w:t xml:space="preserve"> </w:t>
      </w:r>
      <w:r>
        <w:t>sedated</w:t>
      </w:r>
      <w:r>
        <w:rPr>
          <w:spacing w:val="-4"/>
        </w:rPr>
        <w:t xml:space="preserve"> </w:t>
      </w:r>
      <w:r>
        <w:t>or</w:t>
      </w:r>
      <w:r>
        <w:rPr>
          <w:spacing w:val="-3"/>
        </w:rPr>
        <w:t xml:space="preserve"> </w:t>
      </w:r>
      <w:r>
        <w:t>appear</w:t>
      </w:r>
      <w:r>
        <w:rPr>
          <w:spacing w:val="-3"/>
        </w:rPr>
        <w:t xml:space="preserve"> </w:t>
      </w:r>
      <w:r>
        <w:t>that they are not responding after administering naloxone, or when there are signs or symptoms of xylazine exposure (e.g., low blood</w:t>
      </w:r>
      <w:r>
        <w:rPr>
          <w:spacing w:val="-1"/>
        </w:rPr>
        <w:t xml:space="preserve"> </w:t>
      </w:r>
      <w:r>
        <w:t>pressure or low heart rate).</w:t>
      </w:r>
      <w:r>
        <w:rPr>
          <w:spacing w:val="-1"/>
        </w:rPr>
        <w:t xml:space="preserve"> </w:t>
      </w:r>
      <w:r>
        <w:t>Xylazine use has</w:t>
      </w:r>
      <w:r>
        <w:rPr>
          <w:spacing w:val="-1"/>
        </w:rPr>
        <w:t xml:space="preserve"> </w:t>
      </w:r>
      <w:r>
        <w:t>also</w:t>
      </w:r>
      <w:r>
        <w:rPr>
          <w:spacing w:val="-1"/>
        </w:rPr>
        <w:t xml:space="preserve"> </w:t>
      </w:r>
      <w:r>
        <w:t>been</w:t>
      </w:r>
      <w:r>
        <w:rPr>
          <w:spacing w:val="-1"/>
        </w:rPr>
        <w:t xml:space="preserve"> </w:t>
      </w:r>
      <w:r>
        <w:t xml:space="preserve">linked to skin ulcerations, including wounds at the injection site </w:t>
      </w:r>
      <w:r>
        <w:t>and elsewhere on the body.</w:t>
      </w:r>
    </w:p>
    <w:p w14:paraId="37A37BED" w14:textId="77777777" w:rsidR="00AE7529" w:rsidRDefault="00540998">
      <w:pPr>
        <w:pStyle w:val="BodyText"/>
        <w:ind w:left="800" w:right="927"/>
      </w:pPr>
      <w:r>
        <w:t>Xylazine, which has not been approved by the FDA for use in humans, can cause changes to blood</w:t>
      </w:r>
      <w:r>
        <w:rPr>
          <w:spacing w:val="-4"/>
        </w:rPr>
        <w:t xml:space="preserve"> </w:t>
      </w:r>
      <w:r>
        <w:t>circulation</w:t>
      </w:r>
      <w:r>
        <w:rPr>
          <w:spacing w:val="-4"/>
        </w:rPr>
        <w:t xml:space="preserve"> </w:t>
      </w:r>
      <w:r>
        <w:t>leading</w:t>
      </w:r>
      <w:r>
        <w:rPr>
          <w:spacing w:val="-4"/>
        </w:rPr>
        <w:t xml:space="preserve"> </w:t>
      </w:r>
      <w:r>
        <w:t>to</w:t>
      </w:r>
      <w:r>
        <w:rPr>
          <w:spacing w:val="-4"/>
        </w:rPr>
        <w:t xml:space="preserve"> </w:t>
      </w:r>
      <w:r>
        <w:t>painful</w:t>
      </w:r>
      <w:r>
        <w:rPr>
          <w:spacing w:val="-3"/>
        </w:rPr>
        <w:t xml:space="preserve"> </w:t>
      </w:r>
      <w:r>
        <w:t>open</w:t>
      </w:r>
      <w:r>
        <w:rPr>
          <w:spacing w:val="-4"/>
        </w:rPr>
        <w:t xml:space="preserve"> </w:t>
      </w:r>
      <w:r>
        <w:t>lesions,</w:t>
      </w:r>
      <w:r>
        <w:rPr>
          <w:spacing w:val="-3"/>
        </w:rPr>
        <w:t xml:space="preserve"> </w:t>
      </w:r>
      <w:r>
        <w:t>necrosis,</w:t>
      </w:r>
      <w:r>
        <w:rPr>
          <w:spacing w:val="-3"/>
        </w:rPr>
        <w:t xml:space="preserve"> </w:t>
      </w:r>
      <w:r>
        <w:t>and</w:t>
      </w:r>
      <w:r>
        <w:rPr>
          <w:spacing w:val="-4"/>
        </w:rPr>
        <w:t xml:space="preserve"> </w:t>
      </w:r>
      <w:r>
        <w:t>if</w:t>
      </w:r>
      <w:r>
        <w:rPr>
          <w:spacing w:val="-4"/>
        </w:rPr>
        <w:t xml:space="preserve"> </w:t>
      </w:r>
      <w:r>
        <w:t>not</w:t>
      </w:r>
      <w:r>
        <w:rPr>
          <w:spacing w:val="-3"/>
        </w:rPr>
        <w:t xml:space="preserve"> </w:t>
      </w:r>
      <w:r>
        <w:t>treated,</w:t>
      </w:r>
      <w:r>
        <w:rPr>
          <w:spacing w:val="-3"/>
        </w:rPr>
        <w:t xml:space="preserve"> </w:t>
      </w:r>
      <w:r>
        <w:t>potentially</w:t>
      </w:r>
      <w:r>
        <w:rPr>
          <w:spacing w:val="-3"/>
        </w:rPr>
        <w:t xml:space="preserve"> </w:t>
      </w:r>
      <w:r>
        <w:t>limb</w:t>
      </w:r>
    </w:p>
    <w:p w14:paraId="15D606DF" w14:textId="77777777" w:rsidR="00AE7529" w:rsidRDefault="00AE7529">
      <w:pPr>
        <w:sectPr w:rsidR="00AE7529">
          <w:type w:val="continuous"/>
          <w:pgSz w:w="12240" w:h="15840"/>
          <w:pgMar w:top="480" w:right="620" w:bottom="280" w:left="640" w:header="720" w:footer="720" w:gutter="0"/>
          <w:cols w:space="720"/>
        </w:sectPr>
      </w:pPr>
    </w:p>
    <w:p w14:paraId="4ED24F56" w14:textId="77777777" w:rsidR="00AE7529" w:rsidRDefault="00540998">
      <w:pPr>
        <w:pStyle w:val="BodyText"/>
        <w:spacing w:before="39"/>
        <w:ind w:left="800" w:right="927"/>
      </w:pPr>
      <w:r>
        <w:lastRenderedPageBreak/>
        <w:t>loss.</w:t>
      </w:r>
      <w:r>
        <w:rPr>
          <w:spacing w:val="-2"/>
        </w:rPr>
        <w:t xml:space="preserve"> </w:t>
      </w:r>
      <w:r>
        <w:t>Practitioners</w:t>
      </w:r>
      <w:r>
        <w:rPr>
          <w:spacing w:val="-3"/>
        </w:rPr>
        <w:t xml:space="preserve"> </w:t>
      </w:r>
      <w:r>
        <w:t>must</w:t>
      </w:r>
      <w:r>
        <w:rPr>
          <w:spacing w:val="-4"/>
        </w:rPr>
        <w:t xml:space="preserve"> </w:t>
      </w:r>
      <w:r>
        <w:t>be</w:t>
      </w:r>
      <w:r>
        <w:rPr>
          <w:spacing w:val="-2"/>
        </w:rPr>
        <w:t xml:space="preserve"> </w:t>
      </w:r>
      <w:r>
        <w:t>aware</w:t>
      </w:r>
      <w:r>
        <w:rPr>
          <w:spacing w:val="-3"/>
        </w:rPr>
        <w:t xml:space="preserve"> </w:t>
      </w:r>
      <w:r>
        <w:t>of</w:t>
      </w:r>
      <w:r>
        <w:rPr>
          <w:spacing w:val="-3"/>
        </w:rPr>
        <w:t xml:space="preserve"> </w:t>
      </w:r>
      <w:r>
        <w:t>risks</w:t>
      </w:r>
      <w:r>
        <w:rPr>
          <w:spacing w:val="-3"/>
        </w:rPr>
        <w:t xml:space="preserve"> </w:t>
      </w:r>
      <w:r>
        <w:t>posed</w:t>
      </w:r>
      <w:r>
        <w:rPr>
          <w:spacing w:val="-3"/>
        </w:rPr>
        <w:t xml:space="preserve"> </w:t>
      </w:r>
      <w:r>
        <w:t>by</w:t>
      </w:r>
      <w:r>
        <w:rPr>
          <w:spacing w:val="-2"/>
        </w:rPr>
        <w:t xml:space="preserve"> </w:t>
      </w:r>
      <w:r>
        <w:t>xylazine</w:t>
      </w:r>
      <w:r>
        <w:rPr>
          <w:spacing w:val="-4"/>
        </w:rPr>
        <w:t xml:space="preserve"> </w:t>
      </w:r>
      <w:r>
        <w:t>and</w:t>
      </w:r>
      <w:r>
        <w:rPr>
          <w:spacing w:val="-3"/>
        </w:rPr>
        <w:t xml:space="preserve"> </w:t>
      </w:r>
      <w:r>
        <w:t>prepare</w:t>
      </w:r>
      <w:r>
        <w:rPr>
          <w:spacing w:val="-2"/>
        </w:rPr>
        <w:t xml:space="preserve"> </w:t>
      </w:r>
      <w:r>
        <w:t>to</w:t>
      </w:r>
      <w:r>
        <w:rPr>
          <w:spacing w:val="-3"/>
        </w:rPr>
        <w:t xml:space="preserve"> </w:t>
      </w:r>
      <w:r>
        <w:t>manage</w:t>
      </w:r>
      <w:r>
        <w:rPr>
          <w:spacing w:val="-3"/>
        </w:rPr>
        <w:t xml:space="preserve"> </w:t>
      </w:r>
      <w:r>
        <w:t xml:space="preserve">patients </w:t>
      </w:r>
      <w:r>
        <w:rPr>
          <w:spacing w:val="-2"/>
        </w:rPr>
        <w:t>accordingly.</w:t>
      </w:r>
    </w:p>
    <w:p w14:paraId="753A642A" w14:textId="77777777" w:rsidR="00AE7529" w:rsidRDefault="00AE7529">
      <w:pPr>
        <w:pStyle w:val="BodyText"/>
        <w:spacing w:before="8"/>
        <w:rPr>
          <w:sz w:val="22"/>
        </w:rPr>
      </w:pPr>
    </w:p>
    <w:p w14:paraId="5C219BDD" w14:textId="77777777" w:rsidR="00AE7529" w:rsidRDefault="00540998">
      <w:pPr>
        <w:pStyle w:val="BodyText"/>
        <w:ind w:left="800" w:right="822"/>
      </w:pPr>
      <w:r>
        <w:t>In</w:t>
      </w:r>
      <w:r>
        <w:rPr>
          <w:spacing w:val="-1"/>
        </w:rPr>
        <w:t xml:space="preserve"> </w:t>
      </w:r>
      <w:r>
        <w:t>cases</w:t>
      </w:r>
      <w:r>
        <w:rPr>
          <w:spacing w:val="-1"/>
        </w:rPr>
        <w:t xml:space="preserve"> </w:t>
      </w:r>
      <w:r>
        <w:t>of</w:t>
      </w:r>
      <w:r>
        <w:rPr>
          <w:spacing w:val="-1"/>
        </w:rPr>
        <w:t xml:space="preserve"> </w:t>
      </w:r>
      <w:r>
        <w:t>chronic xylazine exposure,</w:t>
      </w:r>
      <w:r>
        <w:rPr>
          <w:spacing w:val="-1"/>
        </w:rPr>
        <w:t xml:space="preserve"> </w:t>
      </w:r>
      <w:r>
        <w:t>providers</w:t>
      </w:r>
      <w:r>
        <w:rPr>
          <w:spacing w:val="-1"/>
        </w:rPr>
        <w:t xml:space="preserve"> </w:t>
      </w:r>
      <w:r>
        <w:t>should</w:t>
      </w:r>
      <w:r>
        <w:rPr>
          <w:spacing w:val="-1"/>
        </w:rPr>
        <w:t xml:space="preserve"> </w:t>
      </w:r>
      <w:r>
        <w:t>monitor for signs</w:t>
      </w:r>
      <w:r>
        <w:rPr>
          <w:spacing w:val="-1"/>
        </w:rPr>
        <w:t xml:space="preserve"> </w:t>
      </w:r>
      <w:r>
        <w:t>of</w:t>
      </w:r>
      <w:r>
        <w:rPr>
          <w:spacing w:val="-1"/>
        </w:rPr>
        <w:t xml:space="preserve"> </w:t>
      </w:r>
      <w:r>
        <w:t>xylazine</w:t>
      </w:r>
      <w:r>
        <w:rPr>
          <w:spacing w:val="-1"/>
        </w:rPr>
        <w:t xml:space="preserve"> </w:t>
      </w:r>
      <w:r>
        <w:t>withdrawal such</w:t>
      </w:r>
      <w:r>
        <w:rPr>
          <w:spacing w:val="-4"/>
        </w:rPr>
        <w:t xml:space="preserve"> </w:t>
      </w:r>
      <w:r>
        <w:t>as</w:t>
      </w:r>
      <w:r>
        <w:rPr>
          <w:spacing w:val="-4"/>
        </w:rPr>
        <w:t xml:space="preserve"> </w:t>
      </w:r>
      <w:r>
        <w:t>irritability,</w:t>
      </w:r>
      <w:r>
        <w:rPr>
          <w:spacing w:val="-3"/>
        </w:rPr>
        <w:t xml:space="preserve"> </w:t>
      </w:r>
      <w:r>
        <w:t>anxiety,</w:t>
      </w:r>
      <w:r>
        <w:rPr>
          <w:spacing w:val="-3"/>
        </w:rPr>
        <w:t xml:space="preserve"> </w:t>
      </w:r>
      <w:r>
        <w:t>restlessness</w:t>
      </w:r>
      <w:r>
        <w:rPr>
          <w:spacing w:val="-4"/>
        </w:rPr>
        <w:t xml:space="preserve"> </w:t>
      </w:r>
      <w:r>
        <w:t>and</w:t>
      </w:r>
      <w:r>
        <w:rPr>
          <w:spacing w:val="-4"/>
        </w:rPr>
        <w:t xml:space="preserve"> </w:t>
      </w:r>
      <w:r>
        <w:t>severe</w:t>
      </w:r>
      <w:r>
        <w:rPr>
          <w:spacing w:val="-3"/>
        </w:rPr>
        <w:t xml:space="preserve"> </w:t>
      </w:r>
      <w:r>
        <w:t>hypertension.</w:t>
      </w:r>
      <w:r>
        <w:rPr>
          <w:spacing w:val="-3"/>
        </w:rPr>
        <w:t xml:space="preserve"> </w:t>
      </w:r>
      <w:r>
        <w:t>Providers</w:t>
      </w:r>
      <w:r>
        <w:rPr>
          <w:spacing w:val="-4"/>
        </w:rPr>
        <w:t xml:space="preserve"> </w:t>
      </w:r>
      <w:r>
        <w:t>in</w:t>
      </w:r>
      <w:r>
        <w:rPr>
          <w:spacing w:val="-4"/>
        </w:rPr>
        <w:t xml:space="preserve"> </w:t>
      </w:r>
      <w:r>
        <w:t>inpatient</w:t>
      </w:r>
      <w:r>
        <w:rPr>
          <w:spacing w:val="-3"/>
        </w:rPr>
        <w:t xml:space="preserve"> </w:t>
      </w:r>
      <w:r>
        <w:t>settings may need to simultaneously treat opioid withdrawal and xylazine withdrawal with other alpha- 2 agonist medications such as clonidine, tizanidine, or dexmedetomidine.</w:t>
      </w:r>
      <w:r>
        <w:rPr>
          <w:spacing w:val="40"/>
        </w:rPr>
        <w:t xml:space="preserve"> </w:t>
      </w:r>
      <w:r>
        <w:t>Providers should be prepared to directly provide or refer patients for</w:t>
      </w:r>
      <w:r>
        <w:t xml:space="preserve"> wound care treatment if needed.</w:t>
      </w:r>
    </w:p>
    <w:p w14:paraId="106549D3" w14:textId="77777777" w:rsidR="00AE7529" w:rsidRDefault="00AE7529">
      <w:pPr>
        <w:pStyle w:val="BodyText"/>
      </w:pPr>
    </w:p>
    <w:p w14:paraId="18CDE3A5" w14:textId="77777777" w:rsidR="00AE7529" w:rsidRDefault="00540998">
      <w:pPr>
        <w:pStyle w:val="BodyText"/>
        <w:ind w:left="800" w:right="927"/>
      </w:pPr>
      <w:r>
        <w:t>Practitioners</w:t>
      </w:r>
      <w:r>
        <w:rPr>
          <w:spacing w:val="-5"/>
        </w:rPr>
        <w:t xml:space="preserve"> </w:t>
      </w:r>
      <w:r>
        <w:t>and</w:t>
      </w:r>
      <w:r>
        <w:rPr>
          <w:spacing w:val="-5"/>
        </w:rPr>
        <w:t xml:space="preserve"> </w:t>
      </w:r>
      <w:r>
        <w:t>field</w:t>
      </w:r>
      <w:r>
        <w:rPr>
          <w:spacing w:val="-5"/>
        </w:rPr>
        <w:t xml:space="preserve"> </w:t>
      </w:r>
      <w:r>
        <w:t>epidemiologists</w:t>
      </w:r>
      <w:r>
        <w:rPr>
          <w:spacing w:val="-5"/>
        </w:rPr>
        <w:t xml:space="preserve"> </w:t>
      </w:r>
      <w:r>
        <w:t>have</w:t>
      </w:r>
      <w:r>
        <w:rPr>
          <w:spacing w:val="-4"/>
        </w:rPr>
        <w:t xml:space="preserve"> </w:t>
      </w:r>
      <w:r>
        <w:t>reported</w:t>
      </w:r>
      <w:r>
        <w:rPr>
          <w:spacing w:val="-5"/>
        </w:rPr>
        <w:t xml:space="preserve"> </w:t>
      </w:r>
      <w:r>
        <w:t>xylazine-related</w:t>
      </w:r>
      <w:r>
        <w:rPr>
          <w:spacing w:val="-5"/>
        </w:rPr>
        <w:t xml:space="preserve"> </w:t>
      </w:r>
      <w:r>
        <w:t>complications</w:t>
      </w:r>
      <w:r>
        <w:rPr>
          <w:spacing w:val="-5"/>
        </w:rPr>
        <w:t xml:space="preserve"> </w:t>
      </w:r>
      <w:r>
        <w:t>related</w:t>
      </w:r>
      <w:r>
        <w:rPr>
          <w:spacing w:val="-5"/>
        </w:rPr>
        <w:t xml:space="preserve"> </w:t>
      </w:r>
      <w:r>
        <w:t>to all modes of administrating drugs that contain xylazine, including injecting, smoking, sniffing, and rectal administration. Al</w:t>
      </w:r>
      <w:r>
        <w:t>l routes of administration appear to have some risk. Additional research is needed to determine if some routes of administration are safer than others.</w:t>
      </w:r>
    </w:p>
    <w:p w14:paraId="2DA2E910" w14:textId="77777777" w:rsidR="00AE7529" w:rsidRDefault="00AE7529">
      <w:pPr>
        <w:pStyle w:val="BodyText"/>
        <w:spacing w:before="10"/>
        <w:rPr>
          <w:sz w:val="19"/>
        </w:rPr>
      </w:pPr>
    </w:p>
    <w:p w14:paraId="5DD3E686" w14:textId="77777777" w:rsidR="00AE7529" w:rsidRDefault="00540998">
      <w:pPr>
        <w:pStyle w:val="Heading1"/>
        <w:spacing w:before="51"/>
        <w:ind w:right="822"/>
        <w:rPr>
          <w:b w:val="0"/>
          <w:u w:val="none"/>
        </w:rPr>
      </w:pPr>
      <w:r>
        <w:rPr>
          <w:color w:val="4471C4"/>
          <w:u w:val="none"/>
          <w:shd w:val="clear" w:color="auto" w:fill="D2D2D2"/>
        </w:rPr>
        <w:t>Because</w:t>
      </w:r>
      <w:r>
        <w:rPr>
          <w:color w:val="4471C4"/>
          <w:spacing w:val="-4"/>
          <w:u w:val="none"/>
          <w:shd w:val="clear" w:color="auto" w:fill="D2D2D2"/>
        </w:rPr>
        <w:t xml:space="preserve"> </w:t>
      </w:r>
      <w:r>
        <w:rPr>
          <w:color w:val="4471C4"/>
          <w:u w:val="none"/>
          <w:shd w:val="clear" w:color="auto" w:fill="D2D2D2"/>
        </w:rPr>
        <w:t>xylazine</w:t>
      </w:r>
      <w:r>
        <w:rPr>
          <w:color w:val="4471C4"/>
          <w:spacing w:val="-4"/>
          <w:u w:val="none"/>
          <w:shd w:val="clear" w:color="auto" w:fill="D2D2D2"/>
        </w:rPr>
        <w:t xml:space="preserve"> </w:t>
      </w:r>
      <w:r>
        <w:rPr>
          <w:color w:val="4471C4"/>
          <w:u w:val="none"/>
          <w:shd w:val="clear" w:color="auto" w:fill="D2D2D2"/>
        </w:rPr>
        <w:t>is</w:t>
      </w:r>
      <w:r>
        <w:rPr>
          <w:color w:val="4471C4"/>
          <w:spacing w:val="-3"/>
          <w:u w:val="none"/>
          <w:shd w:val="clear" w:color="auto" w:fill="D2D2D2"/>
        </w:rPr>
        <w:t xml:space="preserve"> </w:t>
      </w:r>
      <w:r>
        <w:rPr>
          <w:color w:val="4471C4"/>
          <w:u w:val="none"/>
          <w:shd w:val="clear" w:color="auto" w:fill="D2D2D2"/>
        </w:rPr>
        <w:t>often</w:t>
      </w:r>
      <w:r>
        <w:rPr>
          <w:color w:val="4471C4"/>
          <w:spacing w:val="-4"/>
          <w:u w:val="none"/>
          <w:shd w:val="clear" w:color="auto" w:fill="D2D2D2"/>
        </w:rPr>
        <w:t xml:space="preserve"> </w:t>
      </w:r>
      <w:r>
        <w:rPr>
          <w:color w:val="4471C4"/>
          <w:u w:val="none"/>
          <w:shd w:val="clear" w:color="auto" w:fill="D2D2D2"/>
        </w:rPr>
        <w:t>found</w:t>
      </w:r>
      <w:r>
        <w:rPr>
          <w:color w:val="4471C4"/>
          <w:spacing w:val="-3"/>
          <w:u w:val="none"/>
          <w:shd w:val="clear" w:color="auto" w:fill="D2D2D2"/>
        </w:rPr>
        <w:t xml:space="preserve"> </w:t>
      </w:r>
      <w:r>
        <w:rPr>
          <w:color w:val="4471C4"/>
          <w:u w:val="none"/>
          <w:shd w:val="clear" w:color="auto" w:fill="D2D2D2"/>
        </w:rPr>
        <w:t>in</w:t>
      </w:r>
      <w:r>
        <w:rPr>
          <w:color w:val="4471C4"/>
          <w:spacing w:val="-4"/>
          <w:u w:val="none"/>
          <w:shd w:val="clear" w:color="auto" w:fill="D2D2D2"/>
        </w:rPr>
        <w:t xml:space="preserve"> </w:t>
      </w:r>
      <w:r>
        <w:rPr>
          <w:color w:val="4471C4"/>
          <w:u w:val="none"/>
          <w:shd w:val="clear" w:color="auto" w:fill="D2D2D2"/>
        </w:rPr>
        <w:t>combination</w:t>
      </w:r>
      <w:r>
        <w:rPr>
          <w:color w:val="4471C4"/>
          <w:spacing w:val="-3"/>
          <w:u w:val="none"/>
          <w:shd w:val="clear" w:color="auto" w:fill="D2D2D2"/>
        </w:rPr>
        <w:t xml:space="preserve"> </w:t>
      </w:r>
      <w:r>
        <w:rPr>
          <w:color w:val="4471C4"/>
          <w:u w:val="none"/>
          <w:shd w:val="clear" w:color="auto" w:fill="D2D2D2"/>
        </w:rPr>
        <w:t>with</w:t>
      </w:r>
      <w:r>
        <w:rPr>
          <w:color w:val="4471C4"/>
          <w:spacing w:val="-4"/>
          <w:u w:val="none"/>
          <w:shd w:val="clear" w:color="auto" w:fill="D2D2D2"/>
        </w:rPr>
        <w:t xml:space="preserve"> </w:t>
      </w:r>
      <w:r>
        <w:rPr>
          <w:color w:val="4471C4"/>
          <w:u w:val="none"/>
          <w:shd w:val="clear" w:color="auto" w:fill="D2D2D2"/>
        </w:rPr>
        <w:t>other</w:t>
      </w:r>
      <w:r>
        <w:rPr>
          <w:color w:val="4471C4"/>
          <w:spacing w:val="-4"/>
          <w:u w:val="none"/>
          <w:shd w:val="clear" w:color="auto" w:fill="D2D2D2"/>
        </w:rPr>
        <w:t xml:space="preserve"> </w:t>
      </w:r>
      <w:r>
        <w:rPr>
          <w:color w:val="4471C4"/>
          <w:u w:val="none"/>
          <w:shd w:val="clear" w:color="auto" w:fill="D2D2D2"/>
        </w:rPr>
        <w:t>sedating</w:t>
      </w:r>
      <w:r>
        <w:rPr>
          <w:color w:val="4471C4"/>
          <w:spacing w:val="-4"/>
          <w:u w:val="none"/>
          <w:shd w:val="clear" w:color="auto" w:fill="D2D2D2"/>
        </w:rPr>
        <w:t xml:space="preserve"> </w:t>
      </w:r>
      <w:r>
        <w:rPr>
          <w:color w:val="4471C4"/>
          <w:u w:val="none"/>
          <w:shd w:val="clear" w:color="auto" w:fill="D2D2D2"/>
        </w:rPr>
        <w:t>drugs</w:t>
      </w:r>
      <w:r>
        <w:rPr>
          <w:color w:val="4471C4"/>
          <w:spacing w:val="-3"/>
          <w:u w:val="none"/>
          <w:shd w:val="clear" w:color="auto" w:fill="D2D2D2"/>
        </w:rPr>
        <w:t xml:space="preserve"> </w:t>
      </w:r>
      <w:r>
        <w:rPr>
          <w:color w:val="4471C4"/>
          <w:u w:val="none"/>
          <w:shd w:val="clear" w:color="auto" w:fill="D2D2D2"/>
        </w:rPr>
        <w:t>like</w:t>
      </w:r>
      <w:r>
        <w:rPr>
          <w:color w:val="4471C4"/>
          <w:spacing w:val="-4"/>
          <w:u w:val="none"/>
          <w:shd w:val="clear" w:color="auto" w:fill="D2D2D2"/>
        </w:rPr>
        <w:t xml:space="preserve"> </w:t>
      </w:r>
      <w:r>
        <w:rPr>
          <w:color w:val="4471C4"/>
          <w:u w:val="none"/>
          <w:shd w:val="clear" w:color="auto" w:fill="D2D2D2"/>
        </w:rPr>
        <w:t>opioids,</w:t>
      </w:r>
      <w:r>
        <w:rPr>
          <w:color w:val="4471C4"/>
          <w:spacing w:val="-3"/>
          <w:u w:val="none"/>
          <w:shd w:val="clear" w:color="auto" w:fill="D2D2D2"/>
        </w:rPr>
        <w:t xml:space="preserve"> </w:t>
      </w:r>
      <w:r>
        <w:rPr>
          <w:color w:val="4471C4"/>
          <w:u w:val="none"/>
          <w:shd w:val="clear" w:color="auto" w:fill="D2D2D2"/>
        </w:rPr>
        <w:t>there</w:t>
      </w:r>
      <w:r>
        <w:rPr>
          <w:color w:val="4471C4"/>
          <w:spacing w:val="-3"/>
          <w:u w:val="none"/>
          <w:shd w:val="clear" w:color="auto" w:fill="D2D2D2"/>
        </w:rPr>
        <w:t xml:space="preserve"> </w:t>
      </w:r>
      <w:r>
        <w:rPr>
          <w:color w:val="4471C4"/>
          <w:u w:val="none"/>
          <w:shd w:val="clear" w:color="auto" w:fill="D2D2D2"/>
        </w:rPr>
        <w:t>is</w:t>
      </w:r>
      <w:r>
        <w:rPr>
          <w:color w:val="4471C4"/>
          <w:u w:val="none"/>
        </w:rPr>
        <w:t xml:space="preserve"> </w:t>
      </w:r>
      <w:r>
        <w:rPr>
          <w:color w:val="4471C4"/>
          <w:u w:val="none"/>
          <w:shd w:val="clear" w:color="auto" w:fill="D2D2D2"/>
        </w:rPr>
        <w:t>an increased risk for overdose or death</w:t>
      </w:r>
      <w:r>
        <w:rPr>
          <w:b w:val="0"/>
          <w:color w:val="4471C4"/>
          <w:u w:val="none"/>
          <w:shd w:val="clear" w:color="auto" w:fill="D2D2D2"/>
        </w:rPr>
        <w:t>.</w:t>
      </w:r>
    </w:p>
    <w:p w14:paraId="253F891C" w14:textId="77777777" w:rsidR="00AE7529" w:rsidRDefault="00AE7529">
      <w:pPr>
        <w:pStyle w:val="BodyText"/>
      </w:pPr>
    </w:p>
    <w:p w14:paraId="117BB644" w14:textId="77777777" w:rsidR="00AE7529" w:rsidRDefault="00540998">
      <w:pPr>
        <w:ind w:left="800"/>
        <w:rPr>
          <w:b/>
          <w:sz w:val="24"/>
        </w:rPr>
      </w:pPr>
      <w:r>
        <w:rPr>
          <w:b/>
          <w:sz w:val="24"/>
          <w:u w:val="single"/>
        </w:rPr>
        <w:t>What</w:t>
      </w:r>
      <w:r>
        <w:rPr>
          <w:b/>
          <w:spacing w:val="-2"/>
          <w:sz w:val="24"/>
          <w:u w:val="single"/>
        </w:rPr>
        <w:t xml:space="preserve"> </w:t>
      </w:r>
      <w:r>
        <w:rPr>
          <w:b/>
          <w:sz w:val="24"/>
          <w:u w:val="single"/>
        </w:rPr>
        <w:t>should</w:t>
      </w:r>
      <w:r>
        <w:rPr>
          <w:b/>
          <w:spacing w:val="-1"/>
          <w:sz w:val="24"/>
          <w:u w:val="single"/>
        </w:rPr>
        <w:t xml:space="preserve"> </w:t>
      </w:r>
      <w:r>
        <w:rPr>
          <w:b/>
          <w:sz w:val="24"/>
          <w:u w:val="single"/>
        </w:rPr>
        <w:t>I</w:t>
      </w:r>
      <w:r>
        <w:rPr>
          <w:b/>
          <w:spacing w:val="-1"/>
          <w:sz w:val="24"/>
          <w:u w:val="single"/>
        </w:rPr>
        <w:t xml:space="preserve"> </w:t>
      </w:r>
      <w:r>
        <w:rPr>
          <w:b/>
          <w:sz w:val="24"/>
          <w:u w:val="single"/>
        </w:rPr>
        <w:t>do</w:t>
      </w:r>
      <w:r>
        <w:rPr>
          <w:b/>
          <w:spacing w:val="-1"/>
          <w:sz w:val="24"/>
          <w:u w:val="single"/>
        </w:rPr>
        <w:t xml:space="preserve"> </w:t>
      </w:r>
      <w:r>
        <w:rPr>
          <w:b/>
          <w:sz w:val="24"/>
          <w:u w:val="single"/>
        </w:rPr>
        <w:t>if</w:t>
      </w:r>
      <w:r>
        <w:rPr>
          <w:b/>
          <w:spacing w:val="-2"/>
          <w:sz w:val="24"/>
          <w:u w:val="single"/>
        </w:rPr>
        <w:t xml:space="preserve"> </w:t>
      </w:r>
      <w:r>
        <w:rPr>
          <w:b/>
          <w:sz w:val="24"/>
          <w:u w:val="single"/>
        </w:rPr>
        <w:t>I</w:t>
      </w:r>
      <w:r>
        <w:rPr>
          <w:b/>
          <w:spacing w:val="-1"/>
          <w:sz w:val="24"/>
          <w:u w:val="single"/>
        </w:rPr>
        <w:t xml:space="preserve"> </w:t>
      </w:r>
      <w:r>
        <w:rPr>
          <w:b/>
          <w:sz w:val="24"/>
          <w:u w:val="single"/>
        </w:rPr>
        <w:t>suspect</w:t>
      </w:r>
      <w:r>
        <w:rPr>
          <w:b/>
          <w:spacing w:val="-1"/>
          <w:sz w:val="24"/>
          <w:u w:val="single"/>
        </w:rPr>
        <w:t xml:space="preserve"> </w:t>
      </w:r>
      <w:r>
        <w:rPr>
          <w:b/>
          <w:sz w:val="24"/>
          <w:u w:val="single"/>
        </w:rPr>
        <w:t>a</w:t>
      </w:r>
      <w:r>
        <w:rPr>
          <w:b/>
          <w:spacing w:val="-1"/>
          <w:sz w:val="24"/>
          <w:u w:val="single"/>
        </w:rPr>
        <w:t xml:space="preserve"> </w:t>
      </w:r>
      <w:r>
        <w:rPr>
          <w:b/>
          <w:sz w:val="24"/>
          <w:u w:val="single"/>
        </w:rPr>
        <w:t xml:space="preserve">xylazine-related </w:t>
      </w:r>
      <w:r>
        <w:rPr>
          <w:b/>
          <w:spacing w:val="-2"/>
          <w:sz w:val="24"/>
          <w:u w:val="single"/>
        </w:rPr>
        <w:t>overdose?</w:t>
      </w:r>
    </w:p>
    <w:p w14:paraId="520BFFEE" w14:textId="77777777" w:rsidR="00AE7529" w:rsidRDefault="00540998">
      <w:pPr>
        <w:pStyle w:val="BodyText"/>
        <w:ind w:left="800" w:right="927"/>
      </w:pPr>
      <w:r>
        <w:t>When</w:t>
      </w:r>
      <w:r>
        <w:rPr>
          <w:spacing w:val="-4"/>
        </w:rPr>
        <w:t xml:space="preserve"> </w:t>
      </w:r>
      <w:r>
        <w:t>a</w:t>
      </w:r>
      <w:r>
        <w:rPr>
          <w:spacing w:val="-4"/>
        </w:rPr>
        <w:t xml:space="preserve"> </w:t>
      </w:r>
      <w:r>
        <w:t>patient</w:t>
      </w:r>
      <w:r>
        <w:rPr>
          <w:spacing w:val="-3"/>
        </w:rPr>
        <w:t xml:space="preserve"> </w:t>
      </w:r>
      <w:r>
        <w:t>presents</w:t>
      </w:r>
      <w:r>
        <w:rPr>
          <w:spacing w:val="-5"/>
        </w:rPr>
        <w:t xml:space="preserve"> </w:t>
      </w:r>
      <w:r>
        <w:t>with</w:t>
      </w:r>
      <w:r>
        <w:rPr>
          <w:spacing w:val="-4"/>
        </w:rPr>
        <w:t xml:space="preserve"> </w:t>
      </w:r>
      <w:r>
        <w:t>a</w:t>
      </w:r>
      <w:r>
        <w:rPr>
          <w:spacing w:val="-4"/>
        </w:rPr>
        <w:t xml:space="preserve"> </w:t>
      </w:r>
      <w:r>
        <w:t>possible</w:t>
      </w:r>
      <w:r>
        <w:rPr>
          <w:spacing w:val="-3"/>
        </w:rPr>
        <w:t xml:space="preserve"> </w:t>
      </w:r>
      <w:r>
        <w:t>xylazine</w:t>
      </w:r>
      <w:r>
        <w:rPr>
          <w:spacing w:val="-4"/>
        </w:rPr>
        <w:t xml:space="preserve"> </w:t>
      </w:r>
      <w:r>
        <w:t>exposure,</w:t>
      </w:r>
      <w:r>
        <w:rPr>
          <w:spacing w:val="-4"/>
        </w:rPr>
        <w:t xml:space="preserve"> </w:t>
      </w:r>
      <w:r>
        <w:t>provide</w:t>
      </w:r>
      <w:r>
        <w:rPr>
          <w:spacing w:val="-4"/>
        </w:rPr>
        <w:t xml:space="preserve"> </w:t>
      </w:r>
      <w:r>
        <w:t>routine</w:t>
      </w:r>
      <w:r>
        <w:rPr>
          <w:spacing w:val="-3"/>
        </w:rPr>
        <w:t xml:space="preserve"> </w:t>
      </w:r>
      <w:r>
        <w:t>care</w:t>
      </w:r>
      <w:r>
        <w:rPr>
          <w:spacing w:val="-3"/>
        </w:rPr>
        <w:t xml:space="preserve"> </w:t>
      </w:r>
      <w:r>
        <w:t>for</w:t>
      </w:r>
      <w:r>
        <w:rPr>
          <w:spacing w:val="-5"/>
        </w:rPr>
        <w:t xml:space="preserve"> </w:t>
      </w:r>
      <w:r>
        <w:t>opioid intoxication or overdose, including the administration of naloxone, as indicated. Unlike overdoses</w:t>
      </w:r>
      <w:r>
        <w:rPr>
          <w:spacing w:val="-3"/>
        </w:rPr>
        <w:t xml:space="preserve"> </w:t>
      </w:r>
      <w:r>
        <w:t>only</w:t>
      </w:r>
      <w:r>
        <w:rPr>
          <w:spacing w:val="-2"/>
        </w:rPr>
        <w:t xml:space="preserve"> </w:t>
      </w:r>
      <w:r>
        <w:t>involving</w:t>
      </w:r>
      <w:r>
        <w:rPr>
          <w:spacing w:val="-2"/>
        </w:rPr>
        <w:t xml:space="preserve"> </w:t>
      </w:r>
      <w:r>
        <w:t>opioids,</w:t>
      </w:r>
      <w:r>
        <w:rPr>
          <w:spacing w:val="-2"/>
        </w:rPr>
        <w:t xml:space="preserve"> </w:t>
      </w:r>
      <w:r>
        <w:t>patients</w:t>
      </w:r>
      <w:r>
        <w:rPr>
          <w:spacing w:val="-3"/>
        </w:rPr>
        <w:t xml:space="preserve"> </w:t>
      </w:r>
      <w:r>
        <w:t>experiencing</w:t>
      </w:r>
      <w:r>
        <w:rPr>
          <w:spacing w:val="-2"/>
        </w:rPr>
        <w:t xml:space="preserve"> </w:t>
      </w:r>
      <w:r>
        <w:t>xylazine-related</w:t>
      </w:r>
      <w:r>
        <w:rPr>
          <w:spacing w:val="-3"/>
        </w:rPr>
        <w:t xml:space="preserve"> </w:t>
      </w:r>
      <w:r>
        <w:t>overdose</w:t>
      </w:r>
      <w:r>
        <w:rPr>
          <w:spacing w:val="-2"/>
        </w:rPr>
        <w:t xml:space="preserve"> </w:t>
      </w:r>
      <w:r>
        <w:t>may</w:t>
      </w:r>
      <w:r>
        <w:rPr>
          <w:spacing w:val="-2"/>
        </w:rPr>
        <w:t xml:space="preserve"> </w:t>
      </w:r>
      <w:r>
        <w:t>not promptly respond to naloxone administration with restoration of respir</w:t>
      </w:r>
      <w:r>
        <w:t>ations and consciousness. Supportive care and rescue breathing are indicated.</w:t>
      </w:r>
    </w:p>
    <w:p w14:paraId="31663444" w14:textId="77777777" w:rsidR="00AE7529" w:rsidRDefault="00AE7529">
      <w:pPr>
        <w:pStyle w:val="BodyText"/>
        <w:spacing w:before="8"/>
        <w:rPr>
          <w:sz w:val="22"/>
        </w:rPr>
      </w:pPr>
    </w:p>
    <w:p w14:paraId="38EFD046" w14:textId="77777777" w:rsidR="00AE7529" w:rsidRDefault="00540998">
      <w:pPr>
        <w:pStyle w:val="BodyText"/>
        <w:ind w:left="800" w:right="822"/>
      </w:pPr>
      <w:r>
        <w:t>While</w:t>
      </w:r>
      <w:r>
        <w:rPr>
          <w:spacing w:val="-2"/>
        </w:rPr>
        <w:t xml:space="preserve"> </w:t>
      </w:r>
      <w:r>
        <w:t>naloxone</w:t>
      </w:r>
      <w:r>
        <w:rPr>
          <w:spacing w:val="-2"/>
        </w:rPr>
        <w:t xml:space="preserve"> </w:t>
      </w:r>
      <w:r>
        <w:t>will</w:t>
      </w:r>
      <w:r>
        <w:rPr>
          <w:spacing w:val="-3"/>
        </w:rPr>
        <w:t xml:space="preserve"> </w:t>
      </w:r>
      <w:r>
        <w:t>not</w:t>
      </w:r>
      <w:r>
        <w:rPr>
          <w:spacing w:val="-3"/>
        </w:rPr>
        <w:t xml:space="preserve"> </w:t>
      </w:r>
      <w:r>
        <w:t>reverse</w:t>
      </w:r>
      <w:r>
        <w:rPr>
          <w:spacing w:val="-2"/>
        </w:rPr>
        <w:t xml:space="preserve"> </w:t>
      </w:r>
      <w:r>
        <w:t>the</w:t>
      </w:r>
      <w:r>
        <w:rPr>
          <w:spacing w:val="-2"/>
        </w:rPr>
        <w:t xml:space="preserve"> </w:t>
      </w:r>
      <w:r>
        <w:t>effects</w:t>
      </w:r>
      <w:r>
        <w:rPr>
          <w:spacing w:val="-3"/>
        </w:rPr>
        <w:t xml:space="preserve"> </w:t>
      </w:r>
      <w:r>
        <w:t>of</w:t>
      </w:r>
      <w:r>
        <w:rPr>
          <w:spacing w:val="-4"/>
        </w:rPr>
        <w:t xml:space="preserve"> </w:t>
      </w:r>
      <w:r>
        <w:t>xylazine,</w:t>
      </w:r>
      <w:r>
        <w:rPr>
          <w:spacing w:val="-2"/>
        </w:rPr>
        <w:t xml:space="preserve"> </w:t>
      </w:r>
      <w:r>
        <w:t>it</w:t>
      </w:r>
      <w:r>
        <w:rPr>
          <w:spacing w:val="-2"/>
        </w:rPr>
        <w:t xml:space="preserve"> </w:t>
      </w:r>
      <w:r>
        <w:t>is</w:t>
      </w:r>
      <w:r>
        <w:rPr>
          <w:spacing w:val="-3"/>
        </w:rPr>
        <w:t xml:space="preserve"> </w:t>
      </w:r>
      <w:r>
        <w:t>still</w:t>
      </w:r>
      <w:r>
        <w:rPr>
          <w:spacing w:val="-3"/>
        </w:rPr>
        <w:t xml:space="preserve"> </w:t>
      </w:r>
      <w:r>
        <w:t>able</w:t>
      </w:r>
      <w:r>
        <w:rPr>
          <w:spacing w:val="-2"/>
        </w:rPr>
        <w:t xml:space="preserve"> </w:t>
      </w:r>
      <w:r>
        <w:t>to</w:t>
      </w:r>
      <w:r>
        <w:rPr>
          <w:spacing w:val="-3"/>
        </w:rPr>
        <w:t xml:space="preserve"> </w:t>
      </w:r>
      <w:r>
        <w:t>reverse</w:t>
      </w:r>
      <w:r>
        <w:rPr>
          <w:spacing w:val="-2"/>
        </w:rPr>
        <w:t xml:space="preserve"> </w:t>
      </w:r>
      <w:r>
        <w:t>the</w:t>
      </w:r>
      <w:r>
        <w:rPr>
          <w:spacing w:val="-3"/>
        </w:rPr>
        <w:t xml:space="preserve"> </w:t>
      </w:r>
      <w:r>
        <w:t>effects</w:t>
      </w:r>
      <w:r>
        <w:rPr>
          <w:spacing w:val="-3"/>
        </w:rPr>
        <w:t xml:space="preserve"> </w:t>
      </w:r>
      <w:r>
        <w:t>of</w:t>
      </w:r>
      <w:r>
        <w:rPr>
          <w:spacing w:val="-3"/>
        </w:rPr>
        <w:t xml:space="preserve"> </w:t>
      </w:r>
      <w:r>
        <w:t>the opioids (including fentanyl) it is mixed with and should still be adminis</w:t>
      </w:r>
      <w:r>
        <w:t>tered in all suspected opioid overdoses. Providers should be aware that following naloxone administration, an individual may still have depressed consciousness from xylazine even though respirations may be restored after opioid reversal. Supportive care an</w:t>
      </w:r>
      <w:r>
        <w:t>d monitoring are needed but additional naloxone may not be required in such situations.</w:t>
      </w:r>
    </w:p>
    <w:p w14:paraId="6315D06A" w14:textId="77777777" w:rsidR="00AE7529" w:rsidRDefault="00AE7529">
      <w:pPr>
        <w:pStyle w:val="BodyText"/>
      </w:pPr>
    </w:p>
    <w:p w14:paraId="56E95B2E" w14:textId="77777777" w:rsidR="00AE7529" w:rsidRDefault="00540998">
      <w:pPr>
        <w:pStyle w:val="Heading1"/>
        <w:rPr>
          <w:u w:val="none"/>
        </w:rPr>
      </w:pPr>
      <w:r>
        <w:t>Education</w:t>
      </w:r>
      <w:r>
        <w:rPr>
          <w:spacing w:val="-2"/>
        </w:rPr>
        <w:t xml:space="preserve"> </w:t>
      </w:r>
      <w:r>
        <w:t>and</w:t>
      </w:r>
      <w:r>
        <w:rPr>
          <w:spacing w:val="-1"/>
        </w:rPr>
        <w:t xml:space="preserve"> </w:t>
      </w:r>
      <w:r>
        <w:t>Training</w:t>
      </w:r>
      <w:r>
        <w:rPr>
          <w:spacing w:val="-1"/>
        </w:rPr>
        <w:t xml:space="preserve"> </w:t>
      </w:r>
      <w:r>
        <w:t xml:space="preserve">on </w:t>
      </w:r>
      <w:r>
        <w:rPr>
          <w:spacing w:val="-2"/>
        </w:rPr>
        <w:t>Xylazine</w:t>
      </w:r>
    </w:p>
    <w:p w14:paraId="515BEA66" w14:textId="77777777" w:rsidR="00AE7529" w:rsidRDefault="00540998">
      <w:pPr>
        <w:pStyle w:val="BodyText"/>
        <w:spacing w:line="256" w:lineRule="auto"/>
        <w:ind w:left="800" w:right="822"/>
      </w:pPr>
      <w:r>
        <w:t>The</w:t>
      </w:r>
      <w:r>
        <w:rPr>
          <w:spacing w:val="-3"/>
        </w:rPr>
        <w:t xml:space="preserve"> </w:t>
      </w:r>
      <w:r>
        <w:t>Grayken</w:t>
      </w:r>
      <w:r>
        <w:rPr>
          <w:spacing w:val="-4"/>
        </w:rPr>
        <w:t xml:space="preserve"> </w:t>
      </w:r>
      <w:r>
        <w:t>Center</w:t>
      </w:r>
      <w:r>
        <w:rPr>
          <w:spacing w:val="-3"/>
        </w:rPr>
        <w:t xml:space="preserve"> </w:t>
      </w:r>
      <w:r>
        <w:t>for</w:t>
      </w:r>
      <w:r>
        <w:rPr>
          <w:spacing w:val="-3"/>
        </w:rPr>
        <w:t xml:space="preserve"> </w:t>
      </w:r>
      <w:r>
        <w:t>Addiction</w:t>
      </w:r>
      <w:r>
        <w:rPr>
          <w:spacing w:val="-4"/>
        </w:rPr>
        <w:t xml:space="preserve"> </w:t>
      </w:r>
      <w:r>
        <w:t>Training</w:t>
      </w:r>
      <w:r>
        <w:rPr>
          <w:spacing w:val="-4"/>
        </w:rPr>
        <w:t xml:space="preserve"> </w:t>
      </w:r>
      <w:r>
        <w:t>and</w:t>
      </w:r>
      <w:r>
        <w:rPr>
          <w:spacing w:val="-4"/>
        </w:rPr>
        <w:t xml:space="preserve"> </w:t>
      </w:r>
      <w:r>
        <w:t>Technical</w:t>
      </w:r>
      <w:r>
        <w:rPr>
          <w:spacing w:val="-3"/>
        </w:rPr>
        <w:t xml:space="preserve"> </w:t>
      </w:r>
      <w:r>
        <w:t>Assistance</w:t>
      </w:r>
      <w:r>
        <w:rPr>
          <w:spacing w:val="-3"/>
        </w:rPr>
        <w:t xml:space="preserve"> </w:t>
      </w:r>
      <w:r>
        <w:t>is</w:t>
      </w:r>
      <w:r>
        <w:rPr>
          <w:spacing w:val="-3"/>
        </w:rPr>
        <w:t xml:space="preserve"> </w:t>
      </w:r>
      <w:r>
        <w:t>offering</w:t>
      </w:r>
      <w:r>
        <w:rPr>
          <w:spacing w:val="-3"/>
        </w:rPr>
        <w:t xml:space="preserve"> </w:t>
      </w:r>
      <w:r>
        <w:t>routine</w:t>
      </w:r>
      <w:r>
        <w:rPr>
          <w:spacing w:val="-3"/>
        </w:rPr>
        <w:t xml:space="preserve"> </w:t>
      </w:r>
      <w:r>
        <w:t>trainings on xylazine for providers, nurses, counselors and other non-clinical staff.</w:t>
      </w:r>
    </w:p>
    <w:p w14:paraId="4E3C1A1A" w14:textId="77777777" w:rsidR="00AE7529" w:rsidRDefault="00540998">
      <w:pPr>
        <w:pStyle w:val="ListParagraph"/>
        <w:numPr>
          <w:ilvl w:val="0"/>
          <w:numId w:val="1"/>
        </w:numPr>
        <w:tabs>
          <w:tab w:val="left" w:pos="1520"/>
        </w:tabs>
        <w:spacing w:before="1"/>
        <w:rPr>
          <w:sz w:val="24"/>
          <w:u w:val="none"/>
        </w:rPr>
      </w:pPr>
      <w:r>
        <w:rPr>
          <w:sz w:val="24"/>
          <w:u w:val="none"/>
        </w:rPr>
        <w:t>Register</w:t>
      </w:r>
      <w:r>
        <w:rPr>
          <w:spacing w:val="-4"/>
          <w:sz w:val="24"/>
          <w:u w:val="none"/>
        </w:rPr>
        <w:t xml:space="preserve"> </w:t>
      </w:r>
      <w:r>
        <w:rPr>
          <w:sz w:val="24"/>
          <w:u w:val="none"/>
        </w:rPr>
        <w:t>for</w:t>
      </w:r>
      <w:r>
        <w:rPr>
          <w:spacing w:val="-4"/>
          <w:sz w:val="24"/>
          <w:u w:val="none"/>
        </w:rPr>
        <w:t xml:space="preserve"> </w:t>
      </w:r>
      <w:hyperlink r:id="rId13">
        <w:r>
          <w:rPr>
            <w:color w:val="0000FF"/>
            <w:sz w:val="24"/>
            <w:u w:color="0000FF"/>
          </w:rPr>
          <w:t>trainings</w:t>
        </w:r>
        <w:r>
          <w:rPr>
            <w:color w:val="0000FF"/>
            <w:spacing w:val="-4"/>
            <w:sz w:val="24"/>
            <w:u w:color="0000FF"/>
          </w:rPr>
          <w:t xml:space="preserve"> here</w:t>
        </w:r>
      </w:hyperlink>
      <w:r>
        <w:rPr>
          <w:spacing w:val="-4"/>
          <w:sz w:val="24"/>
          <w:u w:val="none"/>
        </w:rPr>
        <w:t>.</w:t>
      </w:r>
    </w:p>
    <w:p w14:paraId="72C2497C" w14:textId="77777777" w:rsidR="00AE7529" w:rsidRDefault="00AE7529">
      <w:pPr>
        <w:pStyle w:val="BodyText"/>
        <w:spacing w:before="2"/>
        <w:rPr>
          <w:sz w:val="23"/>
        </w:rPr>
      </w:pPr>
    </w:p>
    <w:p w14:paraId="228A056C" w14:textId="77777777" w:rsidR="00AE7529" w:rsidRDefault="00540998">
      <w:pPr>
        <w:pStyle w:val="Heading1"/>
        <w:spacing w:before="52" w:line="292" w:lineRule="exact"/>
        <w:rPr>
          <w:u w:val="none"/>
        </w:rPr>
      </w:pPr>
      <w:r>
        <w:t>Other</w:t>
      </w:r>
      <w:r>
        <w:rPr>
          <w:spacing w:val="-3"/>
        </w:rPr>
        <w:t xml:space="preserve"> </w:t>
      </w:r>
      <w:r>
        <w:t>Massachusetts</w:t>
      </w:r>
      <w:r>
        <w:rPr>
          <w:spacing w:val="-1"/>
        </w:rPr>
        <w:t xml:space="preserve"> </w:t>
      </w:r>
      <w:r>
        <w:rPr>
          <w:spacing w:val="-2"/>
        </w:rPr>
        <w:t>Resources</w:t>
      </w:r>
    </w:p>
    <w:p w14:paraId="23FEBEF4" w14:textId="77777777" w:rsidR="00AE7529" w:rsidRDefault="00540998">
      <w:pPr>
        <w:pStyle w:val="ListParagraph"/>
        <w:numPr>
          <w:ilvl w:val="0"/>
          <w:numId w:val="1"/>
        </w:numPr>
        <w:tabs>
          <w:tab w:val="left" w:pos="1520"/>
        </w:tabs>
        <w:spacing w:line="305" w:lineRule="exact"/>
        <w:rPr>
          <w:sz w:val="24"/>
          <w:u w:val="none"/>
        </w:rPr>
      </w:pPr>
      <w:hyperlink r:id="rId14">
        <w:r>
          <w:rPr>
            <w:color w:val="0000FF"/>
            <w:sz w:val="24"/>
            <w:u w:color="0000FF"/>
          </w:rPr>
          <w:t>Xylaz</w:t>
        </w:r>
        <w:r>
          <w:rPr>
            <w:color w:val="0000FF"/>
            <w:sz w:val="24"/>
            <w:u w:color="0000FF"/>
          </w:rPr>
          <w:t>ine</w:t>
        </w:r>
        <w:r>
          <w:rPr>
            <w:color w:val="0000FF"/>
            <w:spacing w:val="-2"/>
            <w:sz w:val="24"/>
            <w:u w:color="0000FF"/>
          </w:rPr>
          <w:t xml:space="preserve"> </w:t>
        </w:r>
        <w:r>
          <w:rPr>
            <w:color w:val="0000FF"/>
            <w:sz w:val="24"/>
            <w:u w:color="0000FF"/>
          </w:rPr>
          <w:t>Resources</w:t>
        </w:r>
        <w:r>
          <w:rPr>
            <w:color w:val="0000FF"/>
            <w:spacing w:val="-2"/>
            <w:sz w:val="24"/>
            <w:u w:color="0000FF"/>
          </w:rPr>
          <w:t xml:space="preserve"> </w:t>
        </w:r>
        <w:r>
          <w:rPr>
            <w:color w:val="0000FF"/>
            <w:sz w:val="24"/>
            <w:u w:color="0000FF"/>
          </w:rPr>
          <w:t>|</w:t>
        </w:r>
        <w:r>
          <w:rPr>
            <w:color w:val="0000FF"/>
            <w:spacing w:val="-2"/>
            <w:sz w:val="24"/>
            <w:u w:color="0000FF"/>
          </w:rPr>
          <w:t xml:space="preserve"> </w:t>
        </w:r>
        <w:r>
          <w:rPr>
            <w:color w:val="0000FF"/>
            <w:sz w:val="24"/>
            <w:u w:color="0000FF"/>
          </w:rPr>
          <w:t>Street</w:t>
        </w:r>
        <w:r>
          <w:rPr>
            <w:color w:val="0000FF"/>
            <w:spacing w:val="-1"/>
            <w:sz w:val="24"/>
            <w:u w:color="0000FF"/>
          </w:rPr>
          <w:t xml:space="preserve"> </w:t>
        </w:r>
        <w:r>
          <w:rPr>
            <w:color w:val="0000FF"/>
            <w:spacing w:val="-2"/>
            <w:sz w:val="24"/>
            <w:u w:color="0000FF"/>
          </w:rPr>
          <w:t>Check</w:t>
        </w:r>
      </w:hyperlink>
    </w:p>
    <w:p w14:paraId="7EF04B63" w14:textId="77777777" w:rsidR="00AE7529" w:rsidRDefault="00540998">
      <w:pPr>
        <w:pStyle w:val="ListParagraph"/>
        <w:numPr>
          <w:ilvl w:val="0"/>
          <w:numId w:val="1"/>
        </w:numPr>
        <w:tabs>
          <w:tab w:val="left" w:pos="1520"/>
        </w:tabs>
        <w:rPr>
          <w:sz w:val="24"/>
          <w:u w:val="none"/>
        </w:rPr>
      </w:pPr>
      <w:hyperlink r:id="rId15">
        <w:r>
          <w:rPr>
            <w:color w:val="0000FF"/>
            <w:sz w:val="24"/>
            <w:u w:color="0000FF"/>
          </w:rPr>
          <w:t>Naloxone</w:t>
        </w:r>
        <w:r>
          <w:rPr>
            <w:color w:val="0000FF"/>
            <w:spacing w:val="-3"/>
            <w:sz w:val="24"/>
            <w:u w:color="0000FF"/>
          </w:rPr>
          <w:t xml:space="preserve"> </w:t>
        </w:r>
        <w:r>
          <w:rPr>
            <w:color w:val="0000FF"/>
            <w:spacing w:val="-2"/>
            <w:sz w:val="24"/>
            <w:u w:color="0000FF"/>
          </w:rPr>
          <w:t>Resources</w:t>
        </w:r>
      </w:hyperlink>
    </w:p>
    <w:p w14:paraId="6389105F" w14:textId="77777777" w:rsidR="00AE7529" w:rsidRDefault="00540998">
      <w:pPr>
        <w:pStyle w:val="ListParagraph"/>
        <w:numPr>
          <w:ilvl w:val="0"/>
          <w:numId w:val="1"/>
        </w:numPr>
        <w:tabs>
          <w:tab w:val="left" w:pos="1520"/>
        </w:tabs>
        <w:spacing w:before="1"/>
        <w:rPr>
          <w:sz w:val="24"/>
          <w:u w:val="none"/>
        </w:rPr>
      </w:pPr>
      <w:hyperlink r:id="rId16">
        <w:r>
          <w:rPr>
            <w:color w:val="0000FF"/>
            <w:sz w:val="24"/>
            <w:u w:color="0000FF"/>
          </w:rPr>
          <w:t>Massachusetts</w:t>
        </w:r>
        <w:r>
          <w:rPr>
            <w:color w:val="0000FF"/>
            <w:spacing w:val="-13"/>
            <w:sz w:val="24"/>
            <w:u w:color="0000FF"/>
          </w:rPr>
          <w:t xml:space="preserve"> </w:t>
        </w:r>
        <w:r>
          <w:rPr>
            <w:color w:val="0000FF"/>
            <w:spacing w:val="-2"/>
            <w:sz w:val="24"/>
            <w:u w:color="0000FF"/>
          </w:rPr>
          <w:t>Helpline</w:t>
        </w:r>
      </w:hyperlink>
    </w:p>
    <w:p w14:paraId="1C45ECA6" w14:textId="77777777" w:rsidR="00AE7529" w:rsidRDefault="00AE7529">
      <w:pPr>
        <w:pStyle w:val="BodyText"/>
        <w:spacing w:before="9"/>
        <w:rPr>
          <w:sz w:val="19"/>
        </w:rPr>
      </w:pPr>
    </w:p>
    <w:p w14:paraId="41945181" w14:textId="77777777" w:rsidR="00AE7529" w:rsidRDefault="00540998">
      <w:pPr>
        <w:pStyle w:val="Heading1"/>
        <w:spacing w:before="51"/>
        <w:rPr>
          <w:u w:val="none"/>
        </w:rPr>
      </w:pPr>
      <w:r>
        <w:t>Federal</w:t>
      </w:r>
      <w:r>
        <w:rPr>
          <w:spacing w:val="-4"/>
        </w:rPr>
        <w:t xml:space="preserve"> </w:t>
      </w:r>
      <w:r>
        <w:t>Xylazine</w:t>
      </w:r>
      <w:r>
        <w:rPr>
          <w:spacing w:val="-3"/>
        </w:rPr>
        <w:t xml:space="preserve"> </w:t>
      </w:r>
      <w:r>
        <w:rPr>
          <w:spacing w:val="-2"/>
        </w:rPr>
        <w:t>Alerts</w:t>
      </w:r>
    </w:p>
    <w:p w14:paraId="72079A5A" w14:textId="77777777" w:rsidR="00AE7529" w:rsidRDefault="00540998">
      <w:pPr>
        <w:pStyle w:val="ListParagraph"/>
        <w:numPr>
          <w:ilvl w:val="0"/>
          <w:numId w:val="1"/>
        </w:numPr>
        <w:tabs>
          <w:tab w:val="left" w:pos="1520"/>
        </w:tabs>
        <w:rPr>
          <w:sz w:val="24"/>
          <w:u w:val="none"/>
        </w:rPr>
      </w:pPr>
      <w:hyperlink r:id="rId17">
        <w:r>
          <w:rPr>
            <w:color w:val="0000FF"/>
            <w:sz w:val="24"/>
            <w:u w:color="0000FF"/>
          </w:rPr>
          <w:t>SAMHSA</w:t>
        </w:r>
        <w:r>
          <w:rPr>
            <w:color w:val="0000FF"/>
            <w:spacing w:val="-3"/>
            <w:sz w:val="24"/>
            <w:u w:color="0000FF"/>
          </w:rPr>
          <w:t xml:space="preserve"> </w:t>
        </w:r>
        <w:r>
          <w:rPr>
            <w:color w:val="0000FF"/>
            <w:spacing w:val="-2"/>
            <w:sz w:val="24"/>
            <w:u w:color="0000FF"/>
          </w:rPr>
          <w:t>Letter</w:t>
        </w:r>
      </w:hyperlink>
    </w:p>
    <w:p w14:paraId="28B95C64" w14:textId="77777777" w:rsidR="00AE7529" w:rsidRDefault="00AE7529">
      <w:pPr>
        <w:rPr>
          <w:sz w:val="24"/>
        </w:rPr>
        <w:sectPr w:rsidR="00AE7529">
          <w:pgSz w:w="12240" w:h="15840"/>
          <w:pgMar w:top="1400" w:right="620" w:bottom="280" w:left="640" w:header="720" w:footer="720" w:gutter="0"/>
          <w:cols w:space="720"/>
        </w:sectPr>
      </w:pPr>
    </w:p>
    <w:p w14:paraId="6A1A3F2B" w14:textId="77777777" w:rsidR="00AE7529" w:rsidRDefault="00540998">
      <w:pPr>
        <w:pStyle w:val="ListParagraph"/>
        <w:numPr>
          <w:ilvl w:val="0"/>
          <w:numId w:val="1"/>
        </w:numPr>
        <w:tabs>
          <w:tab w:val="left" w:pos="1520"/>
        </w:tabs>
        <w:spacing w:before="80"/>
        <w:rPr>
          <w:sz w:val="24"/>
          <w:u w:val="none"/>
        </w:rPr>
      </w:pPr>
      <w:hyperlink r:id="rId18">
        <w:r>
          <w:rPr>
            <w:color w:val="0000FF"/>
            <w:sz w:val="24"/>
            <w:u w:color="0000FF"/>
          </w:rPr>
          <w:t>FDA</w:t>
        </w:r>
        <w:r>
          <w:rPr>
            <w:color w:val="0000FF"/>
            <w:spacing w:val="-1"/>
            <w:sz w:val="24"/>
            <w:u w:color="0000FF"/>
          </w:rPr>
          <w:t xml:space="preserve"> </w:t>
        </w:r>
        <w:r>
          <w:rPr>
            <w:color w:val="0000FF"/>
            <w:sz w:val="24"/>
            <w:u w:color="0000FF"/>
          </w:rPr>
          <w:t>Alert</w:t>
        </w:r>
        <w:r>
          <w:rPr>
            <w:color w:val="0000FF"/>
            <w:spacing w:val="-1"/>
            <w:sz w:val="24"/>
            <w:u w:color="0000FF"/>
          </w:rPr>
          <w:t xml:space="preserve"> </w:t>
        </w:r>
        <w:r>
          <w:rPr>
            <w:color w:val="0000FF"/>
            <w:sz w:val="24"/>
            <w:u w:color="0000FF"/>
          </w:rPr>
          <w:t xml:space="preserve">for </w:t>
        </w:r>
        <w:r>
          <w:rPr>
            <w:color w:val="0000FF"/>
            <w:spacing w:val="-2"/>
            <w:sz w:val="24"/>
            <w:u w:color="0000FF"/>
          </w:rPr>
          <w:t>Providers</w:t>
        </w:r>
      </w:hyperlink>
    </w:p>
    <w:p w14:paraId="0BF64278" w14:textId="77777777" w:rsidR="00AE7529" w:rsidRDefault="00540998">
      <w:pPr>
        <w:pStyle w:val="ListParagraph"/>
        <w:numPr>
          <w:ilvl w:val="0"/>
          <w:numId w:val="1"/>
        </w:numPr>
        <w:tabs>
          <w:tab w:val="left" w:pos="1520"/>
        </w:tabs>
        <w:rPr>
          <w:sz w:val="24"/>
          <w:u w:val="none"/>
        </w:rPr>
      </w:pPr>
      <w:hyperlink r:id="rId19">
        <w:r>
          <w:rPr>
            <w:color w:val="0000FF"/>
            <w:sz w:val="24"/>
            <w:u w:color="0000FF"/>
          </w:rPr>
          <w:t xml:space="preserve">DEA Public Safety </w:t>
        </w:r>
        <w:r>
          <w:rPr>
            <w:color w:val="0000FF"/>
            <w:spacing w:val="-4"/>
            <w:sz w:val="24"/>
            <w:u w:color="0000FF"/>
          </w:rPr>
          <w:t>Alert</w:t>
        </w:r>
      </w:hyperlink>
    </w:p>
    <w:sectPr w:rsidR="00AE7529">
      <w:pgSz w:w="12240" w:h="15840"/>
      <w:pgMar w:top="1360" w:right="6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02C"/>
    <w:multiLevelType w:val="hybridMultilevel"/>
    <w:tmpl w:val="125A5B1A"/>
    <w:lvl w:ilvl="0" w:tplc="8D9E6916">
      <w:numFmt w:val="bullet"/>
      <w:lvlText w:val=""/>
      <w:lvlJc w:val="left"/>
      <w:pPr>
        <w:ind w:left="1520" w:hanging="360"/>
      </w:pPr>
      <w:rPr>
        <w:rFonts w:ascii="Symbol" w:eastAsia="Symbol" w:hAnsi="Symbol" w:cs="Symbol" w:hint="default"/>
        <w:b w:val="0"/>
        <w:bCs w:val="0"/>
        <w:i w:val="0"/>
        <w:iCs w:val="0"/>
        <w:spacing w:val="0"/>
        <w:w w:val="100"/>
        <w:sz w:val="24"/>
        <w:szCs w:val="24"/>
        <w:lang w:val="en-US" w:eastAsia="en-US" w:bidi="ar-SA"/>
      </w:rPr>
    </w:lvl>
    <w:lvl w:ilvl="1" w:tplc="ED8A77AC">
      <w:numFmt w:val="bullet"/>
      <w:lvlText w:val="•"/>
      <w:lvlJc w:val="left"/>
      <w:pPr>
        <w:ind w:left="2466" w:hanging="360"/>
      </w:pPr>
      <w:rPr>
        <w:rFonts w:hint="default"/>
        <w:lang w:val="en-US" w:eastAsia="en-US" w:bidi="ar-SA"/>
      </w:rPr>
    </w:lvl>
    <w:lvl w:ilvl="2" w:tplc="6C0A3598">
      <w:numFmt w:val="bullet"/>
      <w:lvlText w:val="•"/>
      <w:lvlJc w:val="left"/>
      <w:pPr>
        <w:ind w:left="3412" w:hanging="360"/>
      </w:pPr>
      <w:rPr>
        <w:rFonts w:hint="default"/>
        <w:lang w:val="en-US" w:eastAsia="en-US" w:bidi="ar-SA"/>
      </w:rPr>
    </w:lvl>
    <w:lvl w:ilvl="3" w:tplc="64F6BDA2">
      <w:numFmt w:val="bullet"/>
      <w:lvlText w:val="•"/>
      <w:lvlJc w:val="left"/>
      <w:pPr>
        <w:ind w:left="4358" w:hanging="360"/>
      </w:pPr>
      <w:rPr>
        <w:rFonts w:hint="default"/>
        <w:lang w:val="en-US" w:eastAsia="en-US" w:bidi="ar-SA"/>
      </w:rPr>
    </w:lvl>
    <w:lvl w:ilvl="4" w:tplc="917A906E">
      <w:numFmt w:val="bullet"/>
      <w:lvlText w:val="•"/>
      <w:lvlJc w:val="left"/>
      <w:pPr>
        <w:ind w:left="5304" w:hanging="360"/>
      </w:pPr>
      <w:rPr>
        <w:rFonts w:hint="default"/>
        <w:lang w:val="en-US" w:eastAsia="en-US" w:bidi="ar-SA"/>
      </w:rPr>
    </w:lvl>
    <w:lvl w:ilvl="5" w:tplc="3912DF60">
      <w:numFmt w:val="bullet"/>
      <w:lvlText w:val="•"/>
      <w:lvlJc w:val="left"/>
      <w:pPr>
        <w:ind w:left="6250" w:hanging="360"/>
      </w:pPr>
      <w:rPr>
        <w:rFonts w:hint="default"/>
        <w:lang w:val="en-US" w:eastAsia="en-US" w:bidi="ar-SA"/>
      </w:rPr>
    </w:lvl>
    <w:lvl w:ilvl="6" w:tplc="077686A0">
      <w:numFmt w:val="bullet"/>
      <w:lvlText w:val="•"/>
      <w:lvlJc w:val="left"/>
      <w:pPr>
        <w:ind w:left="7196" w:hanging="360"/>
      </w:pPr>
      <w:rPr>
        <w:rFonts w:hint="default"/>
        <w:lang w:val="en-US" w:eastAsia="en-US" w:bidi="ar-SA"/>
      </w:rPr>
    </w:lvl>
    <w:lvl w:ilvl="7" w:tplc="0D04A912">
      <w:numFmt w:val="bullet"/>
      <w:lvlText w:val="•"/>
      <w:lvlJc w:val="left"/>
      <w:pPr>
        <w:ind w:left="8142" w:hanging="360"/>
      </w:pPr>
      <w:rPr>
        <w:rFonts w:hint="default"/>
        <w:lang w:val="en-US" w:eastAsia="en-US" w:bidi="ar-SA"/>
      </w:rPr>
    </w:lvl>
    <w:lvl w:ilvl="8" w:tplc="88BE4C1E">
      <w:numFmt w:val="bullet"/>
      <w:lvlText w:val="•"/>
      <w:lvlJc w:val="left"/>
      <w:pPr>
        <w:ind w:left="9088" w:hanging="360"/>
      </w:pPr>
      <w:rPr>
        <w:rFonts w:hint="default"/>
        <w:lang w:val="en-US" w:eastAsia="en-US" w:bidi="ar-SA"/>
      </w:rPr>
    </w:lvl>
  </w:abstractNum>
  <w:num w:numId="1" w16cid:durableId="174183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29"/>
    <w:rsid w:val="00540998"/>
    <w:rsid w:val="00AE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F810"/>
  <w15:docId w15:val="{834FA5D2-839C-4325-9AE0-369D4F8C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 w:line="439" w:lineRule="exact"/>
      <w:ind w:left="104" w:right="39"/>
      <w:jc w:val="center"/>
    </w:pPr>
    <w:rPr>
      <w:sz w:val="36"/>
      <w:szCs w:val="36"/>
    </w:rPr>
  </w:style>
  <w:style w:type="paragraph" w:styleId="ListParagraph">
    <w:name w:val="List Paragraph"/>
    <w:basedOn w:val="Normal"/>
    <w:uiPriority w:val="1"/>
    <w:qFormat/>
    <w:pPr>
      <w:ind w:left="152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dictiontraining.org/training/register/index.php?category=136&amp;date&amp;type" TargetMode="External"/><Relationship Id="rId18" Type="http://schemas.openxmlformats.org/officeDocument/2006/relationships/hyperlink" Target="https://www.fda.gov/drugs/drug-safety-and-availability/fda-alerts-health-care-professionals-risks-patients-exposed-xylazine-illicit-drug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ss.gov/doc/opioid-related-overdose-deaths-among-ma-residents-december-2022/download" TargetMode="External"/><Relationship Id="rId17" Type="http://schemas.openxmlformats.org/officeDocument/2006/relationships/hyperlink" Target="https://www.samhsa.gov/sites/default/files/colleague-letter-xylazine.pdf" TargetMode="External"/><Relationship Id="rId2" Type="http://schemas.openxmlformats.org/officeDocument/2006/relationships/customXml" Target="../customXml/item2.xml"/><Relationship Id="rId16" Type="http://schemas.openxmlformats.org/officeDocument/2006/relationships/hyperlink" Target="https://helplinem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ler.brandeis.edu/opioid-policy/community-resources/madds/index.html" TargetMode="External"/><Relationship Id="rId5" Type="http://schemas.openxmlformats.org/officeDocument/2006/relationships/styles" Target="styles.xml"/><Relationship Id="rId15" Type="http://schemas.openxmlformats.org/officeDocument/2006/relationships/hyperlink" Target="https://www.mass.gov/stop-an-overdose-with-naloxone" TargetMode="External"/><Relationship Id="rId10" Type="http://schemas.openxmlformats.org/officeDocument/2006/relationships/hyperlink" Target="https://heller.brandeis.edu/opioid-policy/community-resources/madds/index.html" TargetMode="External"/><Relationship Id="rId19" Type="http://schemas.openxmlformats.org/officeDocument/2006/relationships/hyperlink" Target="https://www.dea.gov/alert/dea-reports-widespread-threat-fentanyl-mixed-xylazine" TargetMode="External"/><Relationship Id="rId4" Type="http://schemas.openxmlformats.org/officeDocument/2006/relationships/numbering" Target="numbering.xml"/><Relationship Id="rId9" Type="http://schemas.openxmlformats.org/officeDocument/2006/relationships/hyperlink" Target="http://www.mass.gov/dph" TargetMode="External"/><Relationship Id="rId14" Type="http://schemas.openxmlformats.org/officeDocument/2006/relationships/hyperlink" Target="https://www.info.streetcheck.org/xylazin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25DD3-95AD-42D6-BA42-D849FE668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90BFA-E499-4E1D-99A6-F27264834A9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8F7F9891-E306-473F-8EB5-B3E46089F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2023-11-03T20:02:00Z</dcterms:created>
  <dcterms:modified xsi:type="dcterms:W3CDTF">2023-11-03T20:02:00Z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2023-11-01T00:00:00Z</vt:filetime>
  </property>
  <property fmtid="{D5CDD505-2E9C-101B-9397-08002B2CF9AE}" pid="5" name="Producer">
    <vt:lpwstr>Microsoft® Word for Microsoft 365</vt:lpwstr>
  </property>
  <property fmtid="{D5CDD505-2E9C-101B-9397-08002B2CF9AE}" pid="6" name="ContentTypeId">
    <vt:lpwstr>0x010100ABFEDB9F107C6446B43D25A543876226</vt:lpwstr>
  </property>
</Properties>
</file>