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drawings/drawing1.xml" ContentType="application/vnd.openxmlformats-officedocument.drawingml.chartshapes+xml"/>
  <Override PartName="/word/charts/chart22.xml" ContentType="application/vnd.openxmlformats-officedocument.drawingml.chart+xml"/>
  <Override PartName="/word/charts/chart23.xml" ContentType="application/vnd.openxmlformats-officedocument.drawingml.chart+xml"/>
  <Override PartName="/word/theme/themeOverride1.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D288C" w:rsidRDefault="004C190F" w:rsidP="00305B8A">
      <w:pPr>
        <w:jc w:val="center"/>
        <w:rPr>
          <w:rFonts w:asciiTheme="majorHAnsi" w:hAnsiTheme="majorHAnsi" w:cs="Arial"/>
          <w:b/>
          <w:color w:val="FFFFFF" w:themeColor="background1"/>
          <w:sz w:val="96"/>
          <w:szCs w:val="96"/>
        </w:rPr>
      </w:pPr>
      <w:r>
        <w:rPr>
          <w:rFonts w:asciiTheme="majorHAnsi" w:hAnsiTheme="majorHAnsi" w:cs="Arial"/>
          <w:b/>
          <w:noProof/>
          <w:color w:val="FFFFFF" w:themeColor="background1"/>
          <w:sz w:val="96"/>
          <w:szCs w:val="96"/>
        </w:rPr>
        <mc:AlternateContent>
          <mc:Choice Requires="wps">
            <w:drawing>
              <wp:anchor distT="0" distB="0" distL="114300" distR="114300" simplePos="0" relativeHeight="251972096" behindDoc="0" locked="0" layoutInCell="1" allowOverlap="1" wp14:anchorId="2780E74D" wp14:editId="17363424">
                <wp:simplePos x="0" y="0"/>
                <wp:positionH relativeFrom="column">
                  <wp:posOffset>69215</wp:posOffset>
                </wp:positionH>
                <wp:positionV relativeFrom="paragraph">
                  <wp:posOffset>-501015</wp:posOffset>
                </wp:positionV>
                <wp:extent cx="6342380" cy="2985770"/>
                <wp:effectExtent l="0" t="0" r="0" b="5080"/>
                <wp:wrapNone/>
                <wp:docPr id="140" name="Text Box 140"/>
                <wp:cNvGraphicFramePr/>
                <a:graphic xmlns:a="http://schemas.openxmlformats.org/drawingml/2006/main">
                  <a:graphicData uri="http://schemas.microsoft.com/office/word/2010/wordprocessingShape">
                    <wps:wsp>
                      <wps:cNvSpPr txBox="1"/>
                      <wps:spPr>
                        <a:xfrm>
                          <a:off x="0" y="0"/>
                          <a:ext cx="6342380" cy="298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2837" w:rsidRPr="0057161D" w:rsidRDefault="00092837" w:rsidP="00305B8A">
                            <w:pPr>
                              <w:jc w:val="center"/>
                              <w:rPr>
                                <w:rFonts w:asciiTheme="majorHAnsi" w:hAnsiTheme="majorHAnsi" w:cs="Arial"/>
                                <w:b/>
                                <w:color w:val="FFFFFF" w:themeColor="background1"/>
                                <w:sz w:val="96"/>
                                <w:szCs w:val="96"/>
                              </w:rPr>
                            </w:pPr>
                            <w:r>
                              <w:rPr>
                                <w:rFonts w:asciiTheme="majorHAnsi" w:hAnsiTheme="majorHAnsi" w:cs="Arial"/>
                                <w:b/>
                                <w:color w:val="FFFFFF" w:themeColor="background1"/>
                                <w:sz w:val="96"/>
                                <w:szCs w:val="96"/>
                              </w:rPr>
                              <w:t>Y</w:t>
                            </w:r>
                            <w:r w:rsidRPr="0057161D">
                              <w:rPr>
                                <w:rFonts w:asciiTheme="majorHAnsi" w:hAnsiTheme="majorHAnsi" w:cs="Arial"/>
                                <w:b/>
                                <w:color w:val="FFFFFF" w:themeColor="background1"/>
                                <w:sz w:val="96"/>
                                <w:szCs w:val="96"/>
                              </w:rPr>
                              <w:t>outh Tobacco Use in Massachusetts</w:t>
                            </w:r>
                          </w:p>
                          <w:p w:rsidR="00092837" w:rsidRPr="0057161D" w:rsidRDefault="00092837" w:rsidP="00305B8A">
                            <w:pPr>
                              <w:jc w:val="center"/>
                              <w:rPr>
                                <w:rFonts w:asciiTheme="majorHAnsi" w:hAnsiTheme="majorHAnsi" w:cs="Arial"/>
                                <w:b/>
                                <w:color w:val="FFFFFF" w:themeColor="background1"/>
                                <w:sz w:val="96"/>
                                <w:szCs w:val="96"/>
                              </w:rPr>
                            </w:pPr>
                          </w:p>
                          <w:p w:rsidR="00092837" w:rsidRPr="0057161D" w:rsidRDefault="00092837" w:rsidP="00305B8A">
                            <w:pPr>
                              <w:spacing w:before="120"/>
                              <w:jc w:val="center"/>
                              <w:rPr>
                                <w:rFonts w:asciiTheme="majorHAnsi" w:hAnsiTheme="majorHAnsi" w:cs="Arial"/>
                                <w:color w:val="FFFFFF" w:themeColor="background1"/>
                                <w:sz w:val="48"/>
                                <w:szCs w:val="48"/>
                              </w:rPr>
                            </w:pPr>
                            <w:r w:rsidRPr="0057161D">
                              <w:rPr>
                                <w:rFonts w:asciiTheme="majorHAnsi" w:hAnsiTheme="majorHAnsi" w:cs="Arial"/>
                                <w:color w:val="FFFFFF" w:themeColor="background1"/>
                                <w:sz w:val="48"/>
                                <w:szCs w:val="48"/>
                              </w:rPr>
                              <w:t>Survey Results from 1995 to 2017</w:t>
                            </w:r>
                          </w:p>
                          <w:p w:rsidR="00092837" w:rsidRDefault="000928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0" o:spid="_x0000_s1026" type="#_x0000_t202" style="position:absolute;left:0;text-align:left;margin-left:5.45pt;margin-top:-39.45pt;width:499.4pt;height:235.1pt;z-index:25197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" filled="f" stroked="f" strokeweight=".5pt">
                <v:textbox>
                  <w:txbxContent>
                    <w:p w:rsidR="00092837" w:rsidRPr="0057161D" w:rsidRDefault="00092837" w:rsidP="00305B8A">
                      <w:pPr>
                        <w:jc w:val="center"/>
                        <w:rPr>
                          <w:rFonts w:asciiTheme="majorHAnsi" w:hAnsiTheme="majorHAnsi" w:cs="Arial"/>
                          <w:b/>
                          <w:color w:val="FFFFFF" w:themeColor="background1"/>
                          <w:sz w:val="96"/>
                          <w:szCs w:val="96"/>
                        </w:rPr>
                      </w:pPr>
                      <w:r>
                        <w:rPr>
                          <w:rFonts w:asciiTheme="majorHAnsi" w:hAnsiTheme="majorHAnsi" w:cs="Arial"/>
                          <w:b/>
                          <w:color w:val="FFFFFF" w:themeColor="background1"/>
                          <w:sz w:val="96"/>
                          <w:szCs w:val="96"/>
                        </w:rPr>
                        <w:t>Y</w:t>
                      </w:r>
                      <w:r w:rsidRPr="0057161D">
                        <w:rPr>
                          <w:rFonts w:asciiTheme="majorHAnsi" w:hAnsiTheme="majorHAnsi" w:cs="Arial"/>
                          <w:b/>
                          <w:color w:val="FFFFFF" w:themeColor="background1"/>
                          <w:sz w:val="96"/>
                          <w:szCs w:val="96"/>
                        </w:rPr>
                        <w:t>outh Tobacco Use in Massachusetts</w:t>
                      </w:r>
                    </w:p>
                    <w:p w:rsidR="00092837" w:rsidRPr="0057161D" w:rsidRDefault="00092837" w:rsidP="00305B8A">
                      <w:pPr>
                        <w:jc w:val="center"/>
                        <w:rPr>
                          <w:rFonts w:asciiTheme="majorHAnsi" w:hAnsiTheme="majorHAnsi" w:cs="Arial"/>
                          <w:b/>
                          <w:color w:val="FFFFFF" w:themeColor="background1"/>
                          <w:sz w:val="96"/>
                          <w:szCs w:val="96"/>
                        </w:rPr>
                      </w:pPr>
                    </w:p>
                    <w:p w:rsidR="00092837" w:rsidRPr="0057161D" w:rsidRDefault="00092837" w:rsidP="00305B8A">
                      <w:pPr>
                        <w:spacing w:before="120"/>
                        <w:jc w:val="center"/>
                        <w:rPr>
                          <w:rFonts w:asciiTheme="majorHAnsi" w:hAnsiTheme="majorHAnsi" w:cs="Arial"/>
                          <w:color w:val="FFFFFF" w:themeColor="background1"/>
                          <w:sz w:val="48"/>
                          <w:szCs w:val="48"/>
                        </w:rPr>
                      </w:pPr>
                      <w:r w:rsidRPr="0057161D">
                        <w:rPr>
                          <w:rFonts w:asciiTheme="majorHAnsi" w:hAnsiTheme="majorHAnsi" w:cs="Arial"/>
                          <w:color w:val="FFFFFF" w:themeColor="background1"/>
                          <w:sz w:val="48"/>
                          <w:szCs w:val="48"/>
                        </w:rPr>
                        <w:t>Survey Results from 1995 to 2017</w:t>
                      </w:r>
                    </w:p>
                    <w:p w:rsidR="00092837" w:rsidRDefault="00092837"/>
                  </w:txbxContent>
                </v:textbox>
              </v:shape>
            </w:pict>
          </mc:Fallback>
        </mc:AlternateContent>
      </w:r>
      <w:r w:rsidR="005A2778" w:rsidRPr="0057161D">
        <w:rPr>
          <w:rFonts w:asciiTheme="majorHAnsi" w:hAnsiTheme="majorHAnsi" w:cs="Arial"/>
          <w:b/>
          <w:noProof/>
          <w:color w:val="FFFFFF" w:themeColor="background1"/>
          <w:sz w:val="96"/>
          <w:szCs w:val="96"/>
        </w:rPr>
        <mc:AlternateContent>
          <mc:Choice Requires="wps">
            <w:drawing>
              <wp:anchor distT="0" distB="0" distL="114300" distR="114300" simplePos="0" relativeHeight="251629053" behindDoc="1" locked="0" layoutInCell="1" allowOverlap="1" wp14:anchorId="41BB27AF" wp14:editId="43EE495A">
                <wp:simplePos x="0" y="0"/>
                <wp:positionH relativeFrom="column">
                  <wp:posOffset>-697992</wp:posOffset>
                </wp:positionH>
                <wp:positionV relativeFrom="paragraph">
                  <wp:posOffset>-926592</wp:posOffset>
                </wp:positionV>
                <wp:extent cx="7778496" cy="3669475"/>
                <wp:effectExtent l="0" t="0" r="13335" b="26670"/>
                <wp:wrapNone/>
                <wp:docPr id="136" name="Rectangle 136"/>
                <wp:cNvGraphicFramePr/>
                <a:graphic xmlns:a="http://schemas.openxmlformats.org/drawingml/2006/main">
                  <a:graphicData uri="http://schemas.microsoft.com/office/word/2010/wordprocessingShape">
                    <wps:wsp>
                      <wps:cNvSpPr/>
                      <wps:spPr>
                        <a:xfrm>
                          <a:off x="0" y="0"/>
                          <a:ext cx="7778496" cy="36694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 o:spid="_x0000_s1026" style="position:absolute;margin-left:-54.95pt;margin-top:-72.95pt;width:612.5pt;height:288.95pt;z-index:-251687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" fillcolor="#1f497d [3215]" strokecolor="#243f60 [1604]" strokeweight="2pt"/>
            </w:pict>
          </mc:Fallback>
        </mc:AlternateContent>
      </w:r>
    </w:p>
    <w:p w:rsidR="00305B8A" w:rsidRDefault="00305B8A" w:rsidP="00305B8A">
      <w:pPr>
        <w:jc w:val="center"/>
        <w:rPr>
          <w:rFonts w:asciiTheme="majorHAnsi" w:hAnsiTheme="majorHAnsi" w:cs="Arial"/>
          <w:b/>
          <w:color w:val="FFFFFF" w:themeColor="background1"/>
          <w:sz w:val="96"/>
          <w:szCs w:val="96"/>
        </w:rPr>
      </w:pPr>
    </w:p>
    <w:p w:rsidR="00305B8A" w:rsidRDefault="00305B8A" w:rsidP="00305B8A">
      <w:pPr>
        <w:jc w:val="center"/>
        <w:rPr>
          <w:rFonts w:asciiTheme="majorHAnsi" w:hAnsiTheme="majorHAnsi" w:cs="Arial"/>
          <w:b/>
          <w:color w:val="FFFFFF" w:themeColor="background1"/>
          <w:sz w:val="96"/>
          <w:szCs w:val="96"/>
        </w:rPr>
      </w:pPr>
    </w:p>
    <w:p w:rsidR="00305B8A" w:rsidRPr="0057161D" w:rsidRDefault="00305B8A" w:rsidP="00305B8A">
      <w:pPr>
        <w:jc w:val="center"/>
        <w:rPr>
          <w:rFonts w:asciiTheme="majorHAnsi" w:hAnsiTheme="majorHAnsi" w:cs="Arial"/>
          <w:color w:val="FFFFFF" w:themeColor="background1"/>
          <w:sz w:val="48"/>
          <w:szCs w:val="48"/>
        </w:rPr>
      </w:pPr>
    </w:p>
    <w:p w:rsidR="00D925ED" w:rsidRDefault="00D925ED" w:rsidP="00143725">
      <w:pPr>
        <w:rPr>
          <w:rFonts w:ascii="Arial" w:hAnsi="Arial" w:cs="Arial"/>
          <w:sz w:val="36"/>
          <w:szCs w:val="36"/>
        </w:rPr>
      </w:pPr>
    </w:p>
    <w:p w:rsidR="004D288C" w:rsidRDefault="00305B8A">
      <w:pPr>
        <w:rPr>
          <w:rFonts w:ascii="Arial" w:hAnsi="Arial" w:cs="Arial"/>
          <w:sz w:val="36"/>
          <w:szCs w:val="36"/>
        </w:rPr>
      </w:pPr>
      <w:r>
        <w:rPr>
          <w:noProof/>
        </w:rPr>
        <w:drawing>
          <wp:anchor distT="0" distB="0" distL="114300" distR="114300" simplePos="0" relativeHeight="251688448" behindDoc="1" locked="0" layoutInCell="1" allowOverlap="1" wp14:anchorId="4DA2F871" wp14:editId="0021E6D0">
            <wp:simplePos x="0" y="0"/>
            <wp:positionH relativeFrom="column">
              <wp:posOffset>-283464</wp:posOffset>
            </wp:positionH>
            <wp:positionV relativeFrom="paragraph">
              <wp:posOffset>113156</wp:posOffset>
            </wp:positionV>
            <wp:extent cx="7068121" cy="4710129"/>
            <wp:effectExtent l="0" t="0" r="0" b="0"/>
            <wp:wrapNone/>
            <wp:docPr id="130" name="Picture 130" descr="H:\Current Documents\Surveillance data\Youth\MA youth surveys\2013\MORE_kbd_march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Current Documents\Surveillance data\Youth\MA youth surveys\2013\MORE_kbd_march_09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68707" cy="47105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288C" w:rsidRDefault="004D288C" w:rsidP="00143725">
      <w:pPr>
        <w:ind w:left="720"/>
        <w:rPr>
          <w:rFonts w:ascii="Arial" w:hAnsi="Arial" w:cs="Arial"/>
          <w:sz w:val="36"/>
          <w:szCs w:val="36"/>
        </w:rPr>
      </w:pPr>
    </w:p>
    <w:p w:rsidR="004D288C" w:rsidRDefault="004D288C">
      <w:pPr>
        <w:rPr>
          <w:rFonts w:ascii="Arial" w:hAnsi="Arial" w:cs="Arial"/>
          <w:sz w:val="36"/>
          <w:szCs w:val="36"/>
        </w:rPr>
      </w:pPr>
    </w:p>
    <w:p w:rsidR="004D288C" w:rsidRDefault="004D288C">
      <w:pPr>
        <w:rPr>
          <w:rFonts w:ascii="Arial" w:hAnsi="Arial" w:cs="Arial"/>
          <w:sz w:val="36"/>
          <w:szCs w:val="36"/>
        </w:rPr>
      </w:pPr>
    </w:p>
    <w:p w:rsidR="004D288C" w:rsidRDefault="004D288C">
      <w:pPr>
        <w:rPr>
          <w:rFonts w:ascii="Arial" w:hAnsi="Arial" w:cs="Arial"/>
          <w:sz w:val="36"/>
          <w:szCs w:val="36"/>
        </w:rPr>
      </w:pPr>
    </w:p>
    <w:p w:rsidR="004D288C" w:rsidRPr="008E144E" w:rsidRDefault="004D288C">
      <w:pPr>
        <w:rPr>
          <w:rFonts w:ascii="Arial" w:hAnsi="Arial" w:cs="Arial"/>
          <w:sz w:val="36"/>
          <w:szCs w:val="36"/>
        </w:rPr>
      </w:pPr>
    </w:p>
    <w:p w:rsidR="004D288C" w:rsidRDefault="004D288C">
      <w:pPr>
        <w:rPr>
          <w:rFonts w:ascii="Arial" w:hAnsi="Arial" w:cs="Arial"/>
          <w:sz w:val="36"/>
          <w:szCs w:val="36"/>
        </w:rPr>
      </w:pPr>
    </w:p>
    <w:p w:rsidR="004D288C" w:rsidRPr="00B555E8" w:rsidRDefault="004D288C">
      <w:pPr>
        <w:rPr>
          <w:rFonts w:ascii="Arial" w:hAnsi="Arial" w:cs="Arial"/>
          <w:sz w:val="36"/>
          <w:szCs w:val="36"/>
        </w:rPr>
      </w:pPr>
    </w:p>
    <w:p w:rsidR="004D288C" w:rsidRDefault="004D288C">
      <w:pPr>
        <w:rPr>
          <w:rFonts w:ascii="Arial" w:hAnsi="Arial" w:cs="Arial"/>
          <w:sz w:val="36"/>
          <w:szCs w:val="36"/>
        </w:rPr>
      </w:pPr>
    </w:p>
    <w:p w:rsidR="004D288C" w:rsidRDefault="004D288C">
      <w:pPr>
        <w:rPr>
          <w:rFonts w:ascii="Arial" w:hAnsi="Arial" w:cs="Arial"/>
          <w:sz w:val="36"/>
          <w:szCs w:val="36"/>
        </w:rPr>
      </w:pPr>
    </w:p>
    <w:p w:rsidR="004D288C" w:rsidRDefault="004D288C">
      <w:pPr>
        <w:rPr>
          <w:rFonts w:ascii="Arial" w:hAnsi="Arial" w:cs="Arial"/>
          <w:sz w:val="36"/>
          <w:szCs w:val="36"/>
        </w:rPr>
      </w:pPr>
    </w:p>
    <w:p w:rsidR="004D288C" w:rsidRDefault="004D288C">
      <w:pPr>
        <w:rPr>
          <w:rFonts w:ascii="Arial" w:hAnsi="Arial" w:cs="Arial"/>
          <w:sz w:val="36"/>
          <w:szCs w:val="36"/>
        </w:rPr>
      </w:pPr>
    </w:p>
    <w:p w:rsidR="004D288C" w:rsidRDefault="004D288C">
      <w:pPr>
        <w:rPr>
          <w:rFonts w:ascii="Arial" w:hAnsi="Arial" w:cs="Arial"/>
          <w:sz w:val="36"/>
          <w:szCs w:val="36"/>
        </w:rPr>
      </w:pPr>
    </w:p>
    <w:p w:rsidR="004D288C" w:rsidRDefault="004D288C">
      <w:pPr>
        <w:rPr>
          <w:rFonts w:ascii="Arial" w:hAnsi="Arial" w:cs="Arial"/>
          <w:sz w:val="36"/>
          <w:szCs w:val="36"/>
        </w:rPr>
      </w:pPr>
    </w:p>
    <w:p w:rsidR="004D288C" w:rsidRDefault="004D288C">
      <w:pPr>
        <w:rPr>
          <w:rFonts w:ascii="Arial" w:hAnsi="Arial" w:cs="Arial"/>
          <w:sz w:val="36"/>
          <w:szCs w:val="36"/>
        </w:rPr>
      </w:pPr>
    </w:p>
    <w:p w:rsidR="004D288C" w:rsidRDefault="004D288C">
      <w:pPr>
        <w:rPr>
          <w:rFonts w:ascii="Arial" w:hAnsi="Arial" w:cs="Arial"/>
          <w:sz w:val="36"/>
          <w:szCs w:val="36"/>
        </w:rPr>
      </w:pPr>
    </w:p>
    <w:p w:rsidR="004D288C" w:rsidRDefault="004D288C">
      <w:pPr>
        <w:rPr>
          <w:rFonts w:ascii="Arial" w:hAnsi="Arial" w:cs="Arial"/>
          <w:sz w:val="36"/>
          <w:szCs w:val="36"/>
        </w:rPr>
      </w:pPr>
    </w:p>
    <w:p w:rsidR="00A60635" w:rsidRDefault="00A60635" w:rsidP="00E16A5A">
      <w:pPr>
        <w:framePr w:hSpace="187" w:wrap="notBeside" w:vAnchor="page" w:hAnchor="page" w:x="9" w:y="12961"/>
        <w:ind w:left="720"/>
      </w:pPr>
    </w:p>
    <w:p w:rsidR="002135C7" w:rsidRPr="00C63A07" w:rsidRDefault="006C5562" w:rsidP="002135C7">
      <w:pPr>
        <w:tabs>
          <w:tab w:val="left" w:pos="7920"/>
          <w:tab w:val="left" w:pos="8640"/>
        </w:tabs>
        <w:ind w:left="2880" w:right="1253" w:firstLine="180"/>
        <w:rPr>
          <w:rFonts w:ascii="Arial" w:hAnsi="Arial" w:cs="Arial"/>
          <w:sz w:val="72"/>
          <w:szCs w:val="72"/>
        </w:rPr>
      </w:pPr>
      <w:r>
        <w:rPr>
          <w:noProof/>
        </w:rPr>
        <mc:AlternateContent>
          <mc:Choice Requires="wps">
            <w:drawing>
              <wp:anchor distT="0" distB="0" distL="114300" distR="114300" simplePos="0" relativeHeight="251633152" behindDoc="0" locked="0" layoutInCell="1" allowOverlap="1" wp14:anchorId="6C6DD526" wp14:editId="4C971076">
                <wp:simplePos x="0" y="0"/>
                <wp:positionH relativeFrom="column">
                  <wp:posOffset>922459</wp:posOffset>
                </wp:positionH>
                <wp:positionV relativeFrom="paragraph">
                  <wp:posOffset>582295</wp:posOffset>
                </wp:positionV>
                <wp:extent cx="3543300" cy="1083310"/>
                <wp:effectExtent l="0" t="0" r="0" b="2540"/>
                <wp:wrapNone/>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083310"/>
                        </a:xfrm>
                        <a:prstGeom prst="rect">
                          <a:avLst/>
                        </a:prstGeom>
                        <a:solidFill>
                          <a:schemeClr val="bg1"/>
                        </a:solidFill>
                        <a:ln>
                          <a:noFill/>
                        </a:ln>
                        <a:extLst/>
                      </wps:spPr>
                      <wps:txbx>
                        <w:txbxContent>
                          <w:p w:rsidR="00092837" w:rsidRPr="005436A3" w:rsidRDefault="00092837" w:rsidP="000C1D27">
                            <w:pPr>
                              <w:spacing w:after="60"/>
                              <w:rPr>
                                <w:rFonts w:asciiTheme="minorHAnsi" w:hAnsiTheme="minorHAnsi" w:cs="Arial"/>
                                <w:b/>
                              </w:rPr>
                            </w:pPr>
                            <w:r w:rsidRPr="005436A3">
                              <w:rPr>
                                <w:rFonts w:asciiTheme="minorHAnsi" w:hAnsiTheme="minorHAnsi" w:cs="Arial"/>
                                <w:b/>
                              </w:rPr>
                              <w:t>The Commonwealth of Massachusetts</w:t>
                            </w:r>
                          </w:p>
                          <w:p w:rsidR="00092837" w:rsidRPr="005436A3" w:rsidRDefault="00092837" w:rsidP="000C1D27">
                            <w:pPr>
                              <w:rPr>
                                <w:rFonts w:asciiTheme="minorHAnsi" w:hAnsiTheme="minorHAnsi" w:cs="Arial"/>
                              </w:rPr>
                            </w:pPr>
                            <w:r w:rsidRPr="005436A3">
                              <w:rPr>
                                <w:rFonts w:asciiTheme="minorHAnsi" w:hAnsiTheme="minorHAnsi" w:cs="Arial"/>
                              </w:rPr>
                              <w:t>Department of Public Health</w:t>
                            </w:r>
                          </w:p>
                          <w:p w:rsidR="00092837" w:rsidRPr="005436A3" w:rsidRDefault="00092837" w:rsidP="000C1D27">
                            <w:pPr>
                              <w:rPr>
                                <w:rFonts w:asciiTheme="minorHAnsi" w:hAnsiTheme="minorHAnsi" w:cs="Arial"/>
                              </w:rPr>
                            </w:pPr>
                          </w:p>
                          <w:p w:rsidR="00092837" w:rsidRPr="005436A3" w:rsidRDefault="007C46AA" w:rsidP="00E07A05">
                            <w:pPr>
                              <w:rPr>
                                <w:rFonts w:asciiTheme="minorHAnsi" w:hAnsiTheme="minorHAnsi" w:cs="Arial"/>
                                <w:b/>
                              </w:rPr>
                            </w:pPr>
                            <w:r>
                              <w:rPr>
                                <w:rFonts w:asciiTheme="minorHAnsi" w:hAnsiTheme="minorHAnsi" w:cs="Arial"/>
                                <w:b/>
                              </w:rPr>
                              <w:t>March</w:t>
                            </w:r>
                            <w:r w:rsidR="00092837">
                              <w:rPr>
                                <w:rFonts w:asciiTheme="minorHAnsi" w:hAnsiTheme="minorHAnsi" w:cs="Arial"/>
                                <w:b/>
                              </w:rPr>
                              <w:t xml:space="preserve"> 201</w:t>
                            </w:r>
                            <w:r>
                              <w:rPr>
                                <w:rFonts w:asciiTheme="minorHAnsi" w:hAnsiTheme="minorHAnsi" w:cs="Arial"/>
                                <w:b/>
                              </w:rPr>
                              <w:t>9</w:t>
                            </w:r>
                          </w:p>
                          <w:p w:rsidR="00092837" w:rsidRDefault="00092837" w:rsidP="000C1D2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7" type="#_x0000_t202" style="position:absolute;left:0;text-align:left;margin-left:72.65pt;margin-top:45.85pt;width:279pt;height:85.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" fillcolor="white [3212]" stroked="f">
                <v:textbox inset="0,0,0,0">
                  <w:txbxContent>
                    <w:p w:rsidR="00092837" w:rsidRPr="005436A3" w:rsidRDefault="00092837" w:rsidP="000C1D27">
                      <w:pPr>
                        <w:spacing w:after="60"/>
                        <w:rPr>
                          <w:rFonts w:asciiTheme="minorHAnsi" w:hAnsiTheme="minorHAnsi" w:cs="Arial"/>
                          <w:b/>
                        </w:rPr>
                      </w:pPr>
                      <w:r w:rsidRPr="005436A3">
                        <w:rPr>
                          <w:rFonts w:asciiTheme="minorHAnsi" w:hAnsiTheme="minorHAnsi" w:cs="Arial"/>
                          <w:b/>
                        </w:rPr>
                        <w:t>The Commonwealth of Massachusetts</w:t>
                      </w:r>
                    </w:p>
                    <w:p w:rsidR="00092837" w:rsidRPr="005436A3" w:rsidRDefault="00092837" w:rsidP="000C1D27">
                      <w:pPr>
                        <w:rPr>
                          <w:rFonts w:asciiTheme="minorHAnsi" w:hAnsiTheme="minorHAnsi" w:cs="Arial"/>
                        </w:rPr>
                      </w:pPr>
                      <w:r w:rsidRPr="005436A3">
                        <w:rPr>
                          <w:rFonts w:asciiTheme="minorHAnsi" w:hAnsiTheme="minorHAnsi" w:cs="Arial"/>
                        </w:rPr>
                        <w:t>Department of Public Health</w:t>
                      </w:r>
                    </w:p>
                    <w:p w:rsidR="00092837" w:rsidRPr="005436A3" w:rsidRDefault="00092837" w:rsidP="000C1D27">
                      <w:pPr>
                        <w:rPr>
                          <w:rFonts w:asciiTheme="minorHAnsi" w:hAnsiTheme="minorHAnsi" w:cs="Arial"/>
                        </w:rPr>
                      </w:pPr>
                    </w:p>
                    <w:p w:rsidR="00092837" w:rsidRPr="005436A3" w:rsidRDefault="007C46AA" w:rsidP="00E07A05">
                      <w:pPr>
                        <w:rPr>
                          <w:rFonts w:asciiTheme="minorHAnsi" w:hAnsiTheme="minorHAnsi" w:cs="Arial"/>
                          <w:b/>
                        </w:rPr>
                      </w:pPr>
                      <w:r>
                        <w:rPr>
                          <w:rFonts w:asciiTheme="minorHAnsi" w:hAnsiTheme="minorHAnsi" w:cs="Arial"/>
                          <w:b/>
                        </w:rPr>
                        <w:t>March</w:t>
                      </w:r>
                      <w:r w:rsidR="00092837">
                        <w:rPr>
                          <w:rFonts w:asciiTheme="minorHAnsi" w:hAnsiTheme="minorHAnsi" w:cs="Arial"/>
                          <w:b/>
                        </w:rPr>
                        <w:t xml:space="preserve"> 201</w:t>
                      </w:r>
                      <w:r>
                        <w:rPr>
                          <w:rFonts w:asciiTheme="minorHAnsi" w:hAnsiTheme="minorHAnsi" w:cs="Arial"/>
                          <w:b/>
                        </w:rPr>
                        <w:t>9</w:t>
                      </w:r>
                    </w:p>
                    <w:p w:rsidR="00092837" w:rsidRDefault="00092837" w:rsidP="000C1D27"/>
                  </w:txbxContent>
                </v:textbox>
              </v:shape>
            </w:pict>
          </mc:Fallback>
        </mc:AlternateContent>
      </w:r>
      <w:r>
        <w:rPr>
          <w:noProof/>
        </w:rPr>
        <w:drawing>
          <wp:anchor distT="0" distB="0" distL="114300" distR="114300" simplePos="0" relativeHeight="251632128" behindDoc="0" locked="0" layoutInCell="1" allowOverlap="1" wp14:anchorId="2B95EAA6" wp14:editId="3157B21B">
            <wp:simplePos x="0" y="0"/>
            <wp:positionH relativeFrom="column">
              <wp:posOffset>4853305</wp:posOffset>
            </wp:positionH>
            <wp:positionV relativeFrom="paragraph">
              <wp:posOffset>613410</wp:posOffset>
            </wp:positionV>
            <wp:extent cx="1714500" cy="975995"/>
            <wp:effectExtent l="0" t="0" r="0" b="0"/>
            <wp:wrapSquare wrapText="bothSides"/>
            <wp:docPr id="33" name="Picture 33" descr="Smoking_history_stacked_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moking_history_stacked_dar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975995"/>
                    </a:xfrm>
                    <a:prstGeom prst="rect">
                      <a:avLst/>
                    </a:prstGeom>
                    <a:noFill/>
                    <a:ln>
                      <a:noFill/>
                    </a:ln>
                  </pic:spPr>
                </pic:pic>
              </a:graphicData>
            </a:graphic>
          </wp:anchor>
        </w:drawing>
      </w:r>
      <w:r>
        <w:rPr>
          <w:noProof/>
        </w:rPr>
        <w:drawing>
          <wp:anchor distT="0" distB="0" distL="114300" distR="114300" simplePos="0" relativeHeight="251968000" behindDoc="0" locked="0" layoutInCell="1" allowOverlap="1" wp14:anchorId="0C587A72" wp14:editId="395E2994">
            <wp:simplePos x="0" y="0"/>
            <wp:positionH relativeFrom="column">
              <wp:posOffset>-281305</wp:posOffset>
            </wp:positionH>
            <wp:positionV relativeFrom="paragraph">
              <wp:posOffset>505460</wp:posOffset>
            </wp:positionV>
            <wp:extent cx="904875" cy="1190625"/>
            <wp:effectExtent l="0" t="0" r="9525" b="9525"/>
            <wp:wrapSquare wrapText="bothSides"/>
            <wp:docPr id="1" name="Picture 1" descr="C:\..\LMascioli\Local Settings\Temporary Internet Files\KAtkinson\WORD6\LHEDSE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Mascioli\Local Settings\Temporary Internet Files\KAtkinson\WORD6\LHEDSEAL.TIF"/>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9048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288C">
        <w:rPr>
          <w:rFonts w:ascii="Arial" w:hAnsi="Arial" w:cs="Arial"/>
          <w:sz w:val="36"/>
          <w:szCs w:val="36"/>
        </w:rPr>
        <w:tab/>
      </w:r>
      <w:r w:rsidR="004D288C">
        <w:rPr>
          <w:rFonts w:ascii="Arial" w:hAnsi="Arial" w:cs="Arial"/>
          <w:sz w:val="36"/>
          <w:szCs w:val="36"/>
        </w:rPr>
        <w:tab/>
      </w:r>
      <w:r w:rsidR="004D288C">
        <w:rPr>
          <w:rFonts w:ascii="Arial" w:hAnsi="Arial" w:cs="Arial"/>
          <w:sz w:val="36"/>
          <w:szCs w:val="36"/>
        </w:rPr>
        <w:tab/>
      </w:r>
      <w:r w:rsidR="00E5612D" w:rsidRPr="004D288C">
        <w:rPr>
          <w:rFonts w:ascii="Arial" w:hAnsi="Arial" w:cs="Arial"/>
          <w:sz w:val="72"/>
          <w:szCs w:val="72"/>
        </w:rPr>
        <w:br w:type="page"/>
      </w:r>
    </w:p>
    <w:p w:rsidR="00B10AC5" w:rsidRPr="004525A4" w:rsidRDefault="004525A4" w:rsidP="004525A4">
      <w:pPr>
        <w:pStyle w:val="Heading1"/>
        <w:jc w:val="center"/>
        <w:rPr>
          <w:rFonts w:asciiTheme="majorHAnsi" w:hAnsiTheme="majorHAnsi"/>
          <w:color w:val="FFFFFF" w:themeColor="background1"/>
          <w:sz w:val="52"/>
          <w:szCs w:val="52"/>
        </w:rPr>
      </w:pPr>
      <w:r w:rsidRPr="004525A4">
        <w:rPr>
          <w:noProof/>
          <w:color w:val="FFFFFF" w:themeColor="background1"/>
        </w:rPr>
        <w:lastRenderedPageBreak/>
        <mc:AlternateContent>
          <mc:Choice Requires="wps">
            <w:drawing>
              <wp:anchor distT="0" distB="0" distL="114300" distR="114300" simplePos="0" relativeHeight="251940352" behindDoc="1" locked="0" layoutInCell="1" allowOverlap="1" wp14:anchorId="13E7E168" wp14:editId="41BF1312">
                <wp:simplePos x="0" y="0"/>
                <wp:positionH relativeFrom="column">
                  <wp:posOffset>-685800</wp:posOffset>
                </wp:positionH>
                <wp:positionV relativeFrom="paragraph">
                  <wp:posOffset>-36576</wp:posOffset>
                </wp:positionV>
                <wp:extent cx="7766304" cy="426720"/>
                <wp:effectExtent l="0" t="0" r="25400" b="11430"/>
                <wp:wrapNone/>
                <wp:docPr id="59415" name="Rectangle 59415"/>
                <wp:cNvGraphicFramePr/>
                <a:graphic xmlns:a="http://schemas.openxmlformats.org/drawingml/2006/main">
                  <a:graphicData uri="http://schemas.microsoft.com/office/word/2010/wordprocessingShape">
                    <wps:wsp>
                      <wps:cNvSpPr/>
                      <wps:spPr>
                        <a:xfrm>
                          <a:off x="0" y="0"/>
                          <a:ext cx="7766304" cy="42672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15" o:spid="_x0000_s1026" style="position:absolute;margin-left:-54pt;margin-top:-2.9pt;width:611.5pt;height:33.6pt;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" fillcolor="#1f497d [3215]" strokecolor="#243f60 [1604]" strokeweight="2pt"/>
            </w:pict>
          </mc:Fallback>
        </mc:AlternateContent>
      </w:r>
      <w:r w:rsidR="00997B66" w:rsidRPr="004525A4">
        <w:rPr>
          <w:rFonts w:asciiTheme="majorHAnsi" w:hAnsiTheme="majorHAnsi"/>
          <w:color w:val="FFFFFF" w:themeColor="background1"/>
          <w:sz w:val="52"/>
          <w:szCs w:val="52"/>
        </w:rPr>
        <w:t>Table of Contents</w:t>
      </w:r>
    </w:p>
    <w:sdt>
      <w:sdtPr>
        <w:rPr>
          <w:rFonts w:asciiTheme="minorHAnsi" w:eastAsiaTheme="minorEastAsia" w:hAnsiTheme="minorHAnsi" w:cstheme="minorBidi"/>
          <w:b w:val="0"/>
          <w:bCs w:val="0"/>
          <w:color w:val="auto"/>
          <w:sz w:val="22"/>
          <w:szCs w:val="22"/>
        </w:rPr>
        <w:id w:val="-1357499839"/>
        <w:docPartObj>
          <w:docPartGallery w:val="Table of Contents"/>
          <w:docPartUnique/>
        </w:docPartObj>
      </w:sdtPr>
      <w:sdtEndPr/>
      <w:sdtContent>
        <w:p w:rsidR="00997B66" w:rsidRPr="00B430B3" w:rsidRDefault="00997B66" w:rsidP="00B430B3">
          <w:pPr>
            <w:pStyle w:val="TOCHeading"/>
            <w:rPr>
              <w:b w:val="0"/>
              <w:color w:val="auto"/>
            </w:rPr>
          </w:pPr>
          <w:r w:rsidRPr="00B430B3">
            <w:rPr>
              <w:bCs w:val="0"/>
              <w:color w:val="auto"/>
            </w:rPr>
            <w:t>Executive Summary</w:t>
          </w:r>
          <w:r w:rsidRPr="00B430B3">
            <w:rPr>
              <w:b w:val="0"/>
              <w:color w:val="auto"/>
            </w:rPr>
            <w:ptab w:relativeTo="margin" w:alignment="right" w:leader="dot"/>
          </w:r>
          <w:r w:rsidRPr="00B430B3">
            <w:rPr>
              <w:bCs w:val="0"/>
              <w:color w:val="auto"/>
            </w:rPr>
            <w:t>3</w:t>
          </w:r>
        </w:p>
        <w:p w:rsidR="00997B66" w:rsidRPr="00B430B3" w:rsidRDefault="00997B66">
          <w:pPr>
            <w:pStyle w:val="TOC1"/>
            <w:rPr>
              <w:rFonts w:asciiTheme="majorHAnsi" w:hAnsiTheme="majorHAnsi"/>
              <w:sz w:val="28"/>
              <w:szCs w:val="28"/>
            </w:rPr>
          </w:pPr>
          <w:r w:rsidRPr="00B430B3">
            <w:rPr>
              <w:rFonts w:asciiTheme="majorHAnsi" w:hAnsiTheme="majorHAnsi"/>
              <w:b/>
              <w:bCs/>
              <w:sz w:val="28"/>
              <w:szCs w:val="28"/>
            </w:rPr>
            <w:t>High School Students</w:t>
          </w:r>
          <w:r w:rsidRPr="00B430B3">
            <w:rPr>
              <w:rFonts w:asciiTheme="majorHAnsi" w:hAnsiTheme="majorHAnsi"/>
              <w:sz w:val="28"/>
              <w:szCs w:val="28"/>
            </w:rPr>
            <w:ptab w:relativeTo="margin" w:alignment="right" w:leader="dot"/>
          </w:r>
          <w:r w:rsidR="00FA0C96">
            <w:rPr>
              <w:rFonts w:asciiTheme="majorHAnsi" w:hAnsiTheme="majorHAnsi"/>
              <w:b/>
              <w:bCs/>
              <w:sz w:val="28"/>
              <w:szCs w:val="28"/>
            </w:rPr>
            <w:t>6</w:t>
          </w:r>
        </w:p>
        <w:p w:rsidR="00997B66" w:rsidRPr="00B430B3" w:rsidRDefault="00997B66">
          <w:pPr>
            <w:pStyle w:val="TOC2"/>
            <w:ind w:left="216"/>
            <w:rPr>
              <w:rFonts w:asciiTheme="majorHAnsi" w:hAnsiTheme="majorHAnsi"/>
              <w:sz w:val="24"/>
              <w:szCs w:val="24"/>
            </w:rPr>
          </w:pPr>
          <w:r w:rsidRPr="00B430B3">
            <w:rPr>
              <w:rFonts w:asciiTheme="majorHAnsi" w:hAnsiTheme="majorHAnsi"/>
              <w:sz w:val="24"/>
              <w:szCs w:val="24"/>
            </w:rPr>
            <w:t>Cigarettes</w:t>
          </w:r>
          <w:r w:rsidRPr="00B430B3">
            <w:rPr>
              <w:rFonts w:asciiTheme="majorHAnsi" w:hAnsiTheme="majorHAnsi"/>
              <w:sz w:val="24"/>
              <w:szCs w:val="24"/>
            </w:rPr>
            <w:ptab w:relativeTo="margin" w:alignment="right" w:leader="dot"/>
          </w:r>
          <w:r w:rsidR="00FA0C96">
            <w:rPr>
              <w:rFonts w:asciiTheme="majorHAnsi" w:hAnsiTheme="majorHAnsi"/>
              <w:sz w:val="24"/>
              <w:szCs w:val="24"/>
            </w:rPr>
            <w:t>6</w:t>
          </w:r>
        </w:p>
        <w:p w:rsidR="00997B66" w:rsidRPr="00B430B3" w:rsidRDefault="00997B66" w:rsidP="00997B66">
          <w:pPr>
            <w:pStyle w:val="TOC2"/>
            <w:ind w:left="216"/>
            <w:rPr>
              <w:rFonts w:asciiTheme="majorHAnsi" w:hAnsiTheme="majorHAnsi"/>
              <w:sz w:val="24"/>
              <w:szCs w:val="24"/>
            </w:rPr>
          </w:pPr>
          <w:r w:rsidRPr="00B430B3">
            <w:rPr>
              <w:rFonts w:asciiTheme="majorHAnsi" w:hAnsiTheme="majorHAnsi"/>
              <w:sz w:val="24"/>
              <w:szCs w:val="24"/>
            </w:rPr>
            <w:t>Smokeless Tobacco</w:t>
          </w:r>
          <w:r w:rsidRPr="00B430B3">
            <w:rPr>
              <w:rFonts w:asciiTheme="majorHAnsi" w:hAnsiTheme="majorHAnsi"/>
              <w:sz w:val="24"/>
              <w:szCs w:val="24"/>
            </w:rPr>
            <w:ptab w:relativeTo="margin" w:alignment="right" w:leader="dot"/>
          </w:r>
          <w:r w:rsidR="00FA0C96">
            <w:rPr>
              <w:rFonts w:asciiTheme="majorHAnsi" w:hAnsiTheme="majorHAnsi"/>
              <w:sz w:val="24"/>
              <w:szCs w:val="24"/>
            </w:rPr>
            <w:t>11</w:t>
          </w:r>
        </w:p>
        <w:p w:rsidR="00997B66" w:rsidRPr="00B430B3" w:rsidRDefault="00997B66" w:rsidP="00997B66">
          <w:pPr>
            <w:pStyle w:val="TOC2"/>
            <w:ind w:left="216"/>
            <w:rPr>
              <w:rFonts w:asciiTheme="majorHAnsi" w:hAnsiTheme="majorHAnsi"/>
              <w:sz w:val="24"/>
              <w:szCs w:val="24"/>
            </w:rPr>
          </w:pPr>
          <w:r w:rsidRPr="00B430B3">
            <w:rPr>
              <w:rFonts w:asciiTheme="majorHAnsi" w:hAnsiTheme="majorHAnsi"/>
              <w:sz w:val="24"/>
              <w:szCs w:val="24"/>
            </w:rPr>
            <w:t>Cigars</w:t>
          </w:r>
          <w:r w:rsidRPr="00B430B3">
            <w:rPr>
              <w:rFonts w:asciiTheme="majorHAnsi" w:hAnsiTheme="majorHAnsi"/>
              <w:sz w:val="24"/>
              <w:szCs w:val="24"/>
            </w:rPr>
            <w:ptab w:relativeTo="margin" w:alignment="right" w:leader="dot"/>
          </w:r>
          <w:r w:rsidR="009C52D3">
            <w:rPr>
              <w:rFonts w:asciiTheme="majorHAnsi" w:hAnsiTheme="majorHAnsi"/>
              <w:sz w:val="24"/>
              <w:szCs w:val="24"/>
            </w:rPr>
            <w:t>13</w:t>
          </w:r>
        </w:p>
        <w:p w:rsidR="00997B66" w:rsidRPr="00B430B3" w:rsidRDefault="00997B66" w:rsidP="00997B66">
          <w:pPr>
            <w:pStyle w:val="TOC2"/>
            <w:ind w:left="216"/>
            <w:rPr>
              <w:rFonts w:asciiTheme="majorHAnsi" w:hAnsiTheme="majorHAnsi"/>
              <w:sz w:val="24"/>
              <w:szCs w:val="24"/>
            </w:rPr>
          </w:pPr>
          <w:r w:rsidRPr="00B430B3">
            <w:rPr>
              <w:rFonts w:asciiTheme="majorHAnsi" w:hAnsiTheme="majorHAnsi"/>
              <w:sz w:val="24"/>
              <w:szCs w:val="24"/>
            </w:rPr>
            <w:t xml:space="preserve">Other </w:t>
          </w:r>
          <w:r w:rsidR="00E813FD">
            <w:rPr>
              <w:rFonts w:asciiTheme="majorHAnsi" w:hAnsiTheme="majorHAnsi"/>
              <w:sz w:val="24"/>
              <w:szCs w:val="24"/>
            </w:rPr>
            <w:t xml:space="preserve">Conventional </w:t>
          </w:r>
          <w:r w:rsidRPr="00B430B3">
            <w:rPr>
              <w:rFonts w:asciiTheme="majorHAnsi" w:hAnsiTheme="majorHAnsi"/>
              <w:sz w:val="24"/>
              <w:szCs w:val="24"/>
            </w:rPr>
            <w:t>Tobacco</w:t>
          </w:r>
          <w:r w:rsidRPr="00B430B3">
            <w:rPr>
              <w:rFonts w:asciiTheme="majorHAnsi" w:hAnsiTheme="majorHAnsi"/>
              <w:sz w:val="24"/>
              <w:szCs w:val="24"/>
            </w:rPr>
            <w:ptab w:relativeTo="margin" w:alignment="right" w:leader="dot"/>
          </w:r>
          <w:r w:rsidR="009C52D3">
            <w:rPr>
              <w:rFonts w:asciiTheme="majorHAnsi" w:hAnsiTheme="majorHAnsi"/>
              <w:sz w:val="24"/>
              <w:szCs w:val="24"/>
            </w:rPr>
            <w:t>15</w:t>
          </w:r>
        </w:p>
        <w:p w:rsidR="00997B66" w:rsidRPr="00B430B3" w:rsidRDefault="00997B66" w:rsidP="00997B66">
          <w:pPr>
            <w:pStyle w:val="TOC2"/>
            <w:ind w:left="216"/>
            <w:rPr>
              <w:rFonts w:asciiTheme="majorHAnsi" w:hAnsiTheme="majorHAnsi"/>
              <w:sz w:val="24"/>
              <w:szCs w:val="24"/>
            </w:rPr>
          </w:pPr>
          <w:r w:rsidRPr="00B430B3">
            <w:rPr>
              <w:rFonts w:asciiTheme="majorHAnsi" w:hAnsiTheme="majorHAnsi"/>
              <w:sz w:val="24"/>
              <w:szCs w:val="24"/>
            </w:rPr>
            <w:t xml:space="preserve">Any </w:t>
          </w:r>
          <w:r w:rsidR="00E813FD">
            <w:rPr>
              <w:rFonts w:asciiTheme="majorHAnsi" w:hAnsiTheme="majorHAnsi"/>
              <w:sz w:val="24"/>
              <w:szCs w:val="24"/>
            </w:rPr>
            <w:t>Conventional</w:t>
          </w:r>
          <w:r w:rsidRPr="00B430B3">
            <w:rPr>
              <w:rFonts w:asciiTheme="majorHAnsi" w:hAnsiTheme="majorHAnsi"/>
              <w:sz w:val="24"/>
              <w:szCs w:val="24"/>
            </w:rPr>
            <w:t xml:space="preserve"> Tobacco</w:t>
          </w:r>
          <w:r w:rsidRPr="00B430B3">
            <w:rPr>
              <w:rFonts w:asciiTheme="majorHAnsi" w:hAnsiTheme="majorHAnsi"/>
              <w:sz w:val="24"/>
              <w:szCs w:val="24"/>
            </w:rPr>
            <w:ptab w:relativeTo="margin" w:alignment="right" w:leader="dot"/>
          </w:r>
          <w:r w:rsidR="009C52D3">
            <w:rPr>
              <w:rFonts w:asciiTheme="majorHAnsi" w:hAnsiTheme="majorHAnsi"/>
              <w:sz w:val="24"/>
              <w:szCs w:val="24"/>
            </w:rPr>
            <w:t>16</w:t>
          </w:r>
        </w:p>
        <w:p w:rsidR="00997B66" w:rsidRDefault="00997B66" w:rsidP="00997B66">
          <w:pPr>
            <w:pStyle w:val="TOC2"/>
            <w:ind w:left="216"/>
            <w:rPr>
              <w:rFonts w:asciiTheme="majorHAnsi" w:hAnsiTheme="majorHAnsi"/>
              <w:sz w:val="24"/>
              <w:szCs w:val="24"/>
            </w:rPr>
          </w:pPr>
          <w:r w:rsidRPr="00B430B3">
            <w:rPr>
              <w:rFonts w:asciiTheme="majorHAnsi" w:hAnsiTheme="majorHAnsi"/>
              <w:sz w:val="24"/>
              <w:szCs w:val="24"/>
            </w:rPr>
            <w:t xml:space="preserve">Electronic </w:t>
          </w:r>
          <w:r w:rsidR="00991D93">
            <w:rPr>
              <w:rFonts w:asciiTheme="majorHAnsi" w:hAnsiTheme="majorHAnsi"/>
              <w:sz w:val="24"/>
              <w:szCs w:val="24"/>
            </w:rPr>
            <w:t>Nicotine</w:t>
          </w:r>
          <w:r w:rsidRPr="00B430B3">
            <w:rPr>
              <w:rFonts w:asciiTheme="majorHAnsi" w:hAnsiTheme="majorHAnsi"/>
              <w:sz w:val="24"/>
              <w:szCs w:val="24"/>
            </w:rPr>
            <w:t xml:space="preserve"> Products</w:t>
          </w:r>
          <w:r w:rsidRPr="00B430B3">
            <w:rPr>
              <w:rFonts w:asciiTheme="majorHAnsi" w:hAnsiTheme="majorHAnsi"/>
              <w:sz w:val="24"/>
              <w:szCs w:val="24"/>
            </w:rPr>
            <w:ptab w:relativeTo="margin" w:alignment="right" w:leader="dot"/>
          </w:r>
          <w:r w:rsidR="009C52D3">
            <w:rPr>
              <w:rFonts w:asciiTheme="majorHAnsi" w:hAnsiTheme="majorHAnsi"/>
              <w:sz w:val="24"/>
              <w:szCs w:val="24"/>
            </w:rPr>
            <w:t>17</w:t>
          </w:r>
        </w:p>
        <w:p w:rsidR="009C52D3" w:rsidRPr="009C52D3" w:rsidRDefault="009C52D3" w:rsidP="009C52D3">
          <w:pPr>
            <w:pStyle w:val="TOC2"/>
            <w:ind w:left="216"/>
            <w:rPr>
              <w:rFonts w:asciiTheme="majorHAnsi" w:hAnsiTheme="majorHAnsi"/>
              <w:sz w:val="24"/>
              <w:szCs w:val="24"/>
            </w:rPr>
          </w:pPr>
          <w:r>
            <w:rPr>
              <w:rFonts w:asciiTheme="majorHAnsi" w:hAnsiTheme="majorHAnsi"/>
              <w:sz w:val="24"/>
              <w:szCs w:val="24"/>
            </w:rPr>
            <w:t xml:space="preserve">All </w:t>
          </w:r>
          <w:r w:rsidRPr="00B430B3">
            <w:rPr>
              <w:rFonts w:asciiTheme="majorHAnsi" w:hAnsiTheme="majorHAnsi"/>
              <w:sz w:val="24"/>
              <w:szCs w:val="24"/>
            </w:rPr>
            <w:t>Tobacco</w:t>
          </w:r>
          <w:r>
            <w:rPr>
              <w:rFonts w:asciiTheme="majorHAnsi" w:hAnsiTheme="majorHAnsi"/>
              <w:sz w:val="24"/>
              <w:szCs w:val="24"/>
            </w:rPr>
            <w:t xml:space="preserve"> Products</w:t>
          </w:r>
          <w:r w:rsidRPr="00B430B3">
            <w:rPr>
              <w:rFonts w:asciiTheme="majorHAnsi" w:hAnsiTheme="majorHAnsi"/>
              <w:sz w:val="24"/>
              <w:szCs w:val="24"/>
            </w:rPr>
            <w:ptab w:relativeTo="margin" w:alignment="right" w:leader="dot"/>
          </w:r>
          <w:r>
            <w:rPr>
              <w:rFonts w:asciiTheme="majorHAnsi" w:hAnsiTheme="majorHAnsi"/>
              <w:sz w:val="24"/>
              <w:szCs w:val="24"/>
            </w:rPr>
            <w:t>20</w:t>
          </w:r>
        </w:p>
        <w:p w:rsidR="00997B66" w:rsidRDefault="00997B66" w:rsidP="00997B66">
          <w:pPr>
            <w:pStyle w:val="TOC2"/>
            <w:ind w:left="216"/>
            <w:rPr>
              <w:rFonts w:asciiTheme="majorHAnsi" w:hAnsiTheme="majorHAnsi"/>
              <w:sz w:val="24"/>
              <w:szCs w:val="24"/>
            </w:rPr>
          </w:pPr>
          <w:r w:rsidRPr="00B430B3">
            <w:rPr>
              <w:rFonts w:asciiTheme="majorHAnsi" w:hAnsiTheme="majorHAnsi"/>
              <w:sz w:val="24"/>
              <w:szCs w:val="24"/>
            </w:rPr>
            <w:t>Flavored</w:t>
          </w:r>
          <w:r w:rsidR="00D1532F" w:rsidRPr="00B430B3">
            <w:rPr>
              <w:rFonts w:asciiTheme="majorHAnsi" w:hAnsiTheme="majorHAnsi"/>
              <w:sz w:val="24"/>
              <w:szCs w:val="24"/>
            </w:rPr>
            <w:t xml:space="preserve"> </w:t>
          </w:r>
          <w:r w:rsidRPr="00B430B3">
            <w:rPr>
              <w:rFonts w:asciiTheme="majorHAnsi" w:hAnsiTheme="majorHAnsi"/>
              <w:sz w:val="24"/>
              <w:szCs w:val="24"/>
            </w:rPr>
            <w:t>Tobacco</w:t>
          </w:r>
          <w:r w:rsidRPr="00B430B3">
            <w:rPr>
              <w:rFonts w:asciiTheme="majorHAnsi" w:hAnsiTheme="majorHAnsi"/>
              <w:sz w:val="24"/>
              <w:szCs w:val="24"/>
            </w:rPr>
            <w:ptab w:relativeTo="margin" w:alignment="right" w:leader="dot"/>
          </w:r>
          <w:r w:rsidR="009C52D3">
            <w:rPr>
              <w:rFonts w:asciiTheme="majorHAnsi" w:hAnsiTheme="majorHAnsi"/>
              <w:sz w:val="24"/>
              <w:szCs w:val="24"/>
            </w:rPr>
            <w:t>21</w:t>
          </w:r>
        </w:p>
        <w:p w:rsidR="00FA0C96" w:rsidRPr="00FA0C96" w:rsidRDefault="00FA0C96" w:rsidP="00FA0C96">
          <w:pPr>
            <w:pStyle w:val="TOC2"/>
            <w:ind w:left="216"/>
            <w:rPr>
              <w:rFonts w:asciiTheme="majorHAnsi" w:hAnsiTheme="majorHAnsi"/>
              <w:sz w:val="24"/>
              <w:szCs w:val="24"/>
            </w:rPr>
          </w:pPr>
          <w:r>
            <w:rPr>
              <w:rFonts w:asciiTheme="majorHAnsi" w:hAnsiTheme="majorHAnsi"/>
              <w:sz w:val="24"/>
              <w:szCs w:val="24"/>
            </w:rPr>
            <w:t>Tobacco Access</w:t>
          </w:r>
          <w:r w:rsidRPr="00B430B3">
            <w:rPr>
              <w:rFonts w:asciiTheme="majorHAnsi" w:hAnsiTheme="majorHAnsi"/>
              <w:sz w:val="24"/>
              <w:szCs w:val="24"/>
            </w:rPr>
            <w:ptab w:relativeTo="margin" w:alignment="right" w:leader="dot"/>
          </w:r>
          <w:r w:rsidR="009C52D3">
            <w:rPr>
              <w:rFonts w:asciiTheme="majorHAnsi" w:hAnsiTheme="majorHAnsi"/>
              <w:sz w:val="24"/>
              <w:szCs w:val="24"/>
            </w:rPr>
            <w:t>22</w:t>
          </w:r>
        </w:p>
        <w:p w:rsidR="00D1532F" w:rsidRPr="00B430B3" w:rsidRDefault="00D1532F" w:rsidP="00D1532F">
          <w:pPr>
            <w:pStyle w:val="TOC1"/>
            <w:rPr>
              <w:rFonts w:asciiTheme="majorHAnsi" w:hAnsiTheme="majorHAnsi"/>
              <w:sz w:val="28"/>
              <w:szCs w:val="28"/>
            </w:rPr>
          </w:pPr>
          <w:r w:rsidRPr="00B430B3">
            <w:rPr>
              <w:rFonts w:asciiTheme="majorHAnsi" w:hAnsiTheme="majorHAnsi"/>
              <w:b/>
              <w:bCs/>
              <w:sz w:val="28"/>
              <w:szCs w:val="28"/>
            </w:rPr>
            <w:t>Middle School Students</w:t>
          </w:r>
          <w:r w:rsidRPr="00B430B3">
            <w:rPr>
              <w:rFonts w:asciiTheme="majorHAnsi" w:hAnsiTheme="majorHAnsi"/>
              <w:sz w:val="28"/>
              <w:szCs w:val="28"/>
            </w:rPr>
            <w:ptab w:relativeTo="margin" w:alignment="right" w:leader="dot"/>
          </w:r>
          <w:r w:rsidR="009C52D3">
            <w:rPr>
              <w:rFonts w:asciiTheme="majorHAnsi" w:hAnsiTheme="majorHAnsi"/>
              <w:b/>
              <w:bCs/>
              <w:sz w:val="28"/>
              <w:szCs w:val="28"/>
            </w:rPr>
            <w:t>23</w:t>
          </w:r>
        </w:p>
        <w:p w:rsidR="00D1532F" w:rsidRPr="00B430B3" w:rsidRDefault="00D1532F" w:rsidP="00D1532F">
          <w:pPr>
            <w:pStyle w:val="TOC2"/>
            <w:ind w:left="216"/>
            <w:rPr>
              <w:rFonts w:asciiTheme="majorHAnsi" w:hAnsiTheme="majorHAnsi"/>
              <w:sz w:val="24"/>
              <w:szCs w:val="24"/>
            </w:rPr>
          </w:pPr>
          <w:r w:rsidRPr="00B430B3">
            <w:rPr>
              <w:rFonts w:asciiTheme="majorHAnsi" w:hAnsiTheme="majorHAnsi"/>
              <w:sz w:val="24"/>
              <w:szCs w:val="24"/>
            </w:rPr>
            <w:t>Cigarettes</w:t>
          </w:r>
          <w:r w:rsidRPr="00B430B3">
            <w:rPr>
              <w:rFonts w:asciiTheme="majorHAnsi" w:hAnsiTheme="majorHAnsi"/>
              <w:sz w:val="24"/>
              <w:szCs w:val="24"/>
            </w:rPr>
            <w:ptab w:relativeTo="margin" w:alignment="right" w:leader="dot"/>
          </w:r>
          <w:r w:rsidR="009C52D3">
            <w:rPr>
              <w:rFonts w:asciiTheme="majorHAnsi" w:hAnsiTheme="majorHAnsi"/>
              <w:sz w:val="24"/>
              <w:szCs w:val="24"/>
            </w:rPr>
            <w:t>23</w:t>
          </w:r>
        </w:p>
        <w:p w:rsidR="00D1532F" w:rsidRDefault="009C52D3" w:rsidP="00D1532F">
          <w:pPr>
            <w:pStyle w:val="TOC2"/>
            <w:ind w:left="216"/>
            <w:rPr>
              <w:rFonts w:asciiTheme="majorHAnsi" w:hAnsiTheme="majorHAnsi"/>
              <w:sz w:val="24"/>
              <w:szCs w:val="24"/>
            </w:rPr>
          </w:pPr>
          <w:r>
            <w:rPr>
              <w:rFonts w:asciiTheme="majorHAnsi" w:hAnsiTheme="majorHAnsi"/>
              <w:sz w:val="24"/>
              <w:szCs w:val="24"/>
            </w:rPr>
            <w:t xml:space="preserve">All </w:t>
          </w:r>
          <w:r w:rsidR="00D1532F" w:rsidRPr="00B430B3">
            <w:rPr>
              <w:rFonts w:asciiTheme="majorHAnsi" w:hAnsiTheme="majorHAnsi"/>
              <w:sz w:val="24"/>
              <w:szCs w:val="24"/>
            </w:rPr>
            <w:t>Tobacco</w:t>
          </w:r>
          <w:r>
            <w:rPr>
              <w:rFonts w:asciiTheme="majorHAnsi" w:hAnsiTheme="majorHAnsi"/>
              <w:sz w:val="24"/>
              <w:szCs w:val="24"/>
            </w:rPr>
            <w:t xml:space="preserve"> Products</w:t>
          </w:r>
          <w:r w:rsidR="00D1532F" w:rsidRPr="00B430B3">
            <w:rPr>
              <w:rFonts w:asciiTheme="majorHAnsi" w:hAnsiTheme="majorHAnsi"/>
              <w:sz w:val="24"/>
              <w:szCs w:val="24"/>
            </w:rPr>
            <w:ptab w:relativeTo="margin" w:alignment="right" w:leader="dot"/>
          </w:r>
          <w:r>
            <w:rPr>
              <w:rFonts w:asciiTheme="majorHAnsi" w:hAnsiTheme="majorHAnsi"/>
              <w:sz w:val="24"/>
              <w:szCs w:val="24"/>
            </w:rPr>
            <w:t>24</w:t>
          </w:r>
        </w:p>
        <w:p w:rsidR="002A53B0" w:rsidRPr="002A53B0" w:rsidRDefault="002A53B0" w:rsidP="002A53B0">
          <w:pPr>
            <w:pStyle w:val="TOC2"/>
            <w:ind w:left="216"/>
            <w:rPr>
              <w:rFonts w:asciiTheme="majorHAnsi" w:hAnsiTheme="majorHAnsi"/>
              <w:sz w:val="24"/>
              <w:szCs w:val="24"/>
            </w:rPr>
          </w:pPr>
          <w:r>
            <w:rPr>
              <w:rFonts w:asciiTheme="majorHAnsi" w:hAnsiTheme="majorHAnsi"/>
              <w:sz w:val="24"/>
              <w:szCs w:val="24"/>
            </w:rPr>
            <w:t>Tobacco Access</w:t>
          </w:r>
          <w:r w:rsidRPr="00B430B3">
            <w:rPr>
              <w:rFonts w:asciiTheme="majorHAnsi" w:hAnsiTheme="majorHAnsi"/>
              <w:sz w:val="24"/>
              <w:szCs w:val="24"/>
            </w:rPr>
            <w:ptab w:relativeTo="margin" w:alignment="right" w:leader="dot"/>
          </w:r>
          <w:r w:rsidR="009C52D3">
            <w:rPr>
              <w:rFonts w:asciiTheme="majorHAnsi" w:hAnsiTheme="majorHAnsi"/>
              <w:sz w:val="24"/>
              <w:szCs w:val="24"/>
            </w:rPr>
            <w:t>25</w:t>
          </w:r>
        </w:p>
        <w:p w:rsidR="00D1532F" w:rsidRDefault="00D1532F" w:rsidP="00D1532F">
          <w:pPr>
            <w:pStyle w:val="TOC1"/>
            <w:rPr>
              <w:rFonts w:asciiTheme="majorHAnsi" w:hAnsiTheme="majorHAnsi"/>
              <w:b/>
              <w:bCs/>
              <w:sz w:val="28"/>
              <w:szCs w:val="28"/>
            </w:rPr>
          </w:pPr>
          <w:r w:rsidRPr="00B430B3">
            <w:rPr>
              <w:rFonts w:asciiTheme="majorHAnsi" w:hAnsiTheme="majorHAnsi"/>
              <w:b/>
              <w:bCs/>
              <w:sz w:val="28"/>
              <w:szCs w:val="28"/>
            </w:rPr>
            <w:t>Conclusion</w:t>
          </w:r>
          <w:r w:rsidR="00AA0486">
            <w:rPr>
              <w:rFonts w:asciiTheme="majorHAnsi" w:hAnsiTheme="majorHAnsi"/>
              <w:b/>
              <w:bCs/>
              <w:sz w:val="28"/>
              <w:szCs w:val="28"/>
            </w:rPr>
            <w:t>s</w:t>
          </w:r>
          <w:r w:rsidRPr="00B430B3">
            <w:rPr>
              <w:rFonts w:asciiTheme="majorHAnsi" w:hAnsiTheme="majorHAnsi"/>
              <w:sz w:val="28"/>
              <w:szCs w:val="28"/>
            </w:rPr>
            <w:ptab w:relativeTo="margin" w:alignment="right" w:leader="dot"/>
          </w:r>
          <w:r w:rsidR="009C52D3">
            <w:rPr>
              <w:rFonts w:asciiTheme="majorHAnsi" w:hAnsiTheme="majorHAnsi"/>
              <w:b/>
              <w:bCs/>
              <w:sz w:val="28"/>
              <w:szCs w:val="28"/>
            </w:rPr>
            <w:t>26</w:t>
          </w:r>
        </w:p>
        <w:p w:rsidR="002A53B0" w:rsidRPr="002A53B0" w:rsidRDefault="002A53B0" w:rsidP="002A53B0">
          <w:pPr>
            <w:pStyle w:val="TOC1"/>
            <w:rPr>
              <w:rFonts w:asciiTheme="majorHAnsi" w:hAnsiTheme="majorHAnsi"/>
              <w:b/>
              <w:bCs/>
              <w:sz w:val="28"/>
              <w:szCs w:val="28"/>
            </w:rPr>
          </w:pPr>
          <w:r>
            <w:rPr>
              <w:rFonts w:asciiTheme="majorHAnsi" w:hAnsiTheme="majorHAnsi"/>
              <w:b/>
              <w:bCs/>
              <w:sz w:val="28"/>
              <w:szCs w:val="28"/>
            </w:rPr>
            <w:t>Resources</w:t>
          </w:r>
          <w:r w:rsidRPr="00B430B3">
            <w:rPr>
              <w:rFonts w:asciiTheme="majorHAnsi" w:hAnsiTheme="majorHAnsi"/>
              <w:sz w:val="28"/>
              <w:szCs w:val="28"/>
            </w:rPr>
            <w:ptab w:relativeTo="margin" w:alignment="right" w:leader="dot"/>
          </w:r>
          <w:r w:rsidR="009C52D3">
            <w:rPr>
              <w:rFonts w:asciiTheme="majorHAnsi" w:hAnsiTheme="majorHAnsi"/>
              <w:b/>
              <w:bCs/>
              <w:sz w:val="28"/>
              <w:szCs w:val="28"/>
            </w:rPr>
            <w:t>27</w:t>
          </w:r>
        </w:p>
        <w:p w:rsidR="00D1532F" w:rsidRPr="00B430B3" w:rsidRDefault="00D1532F" w:rsidP="00D1532F">
          <w:pPr>
            <w:pStyle w:val="TOC1"/>
            <w:rPr>
              <w:rFonts w:asciiTheme="majorHAnsi" w:hAnsiTheme="majorHAnsi"/>
              <w:b/>
              <w:bCs/>
              <w:sz w:val="28"/>
              <w:szCs w:val="28"/>
            </w:rPr>
          </w:pPr>
          <w:r w:rsidRPr="00B430B3">
            <w:rPr>
              <w:rFonts w:asciiTheme="majorHAnsi" w:hAnsiTheme="majorHAnsi"/>
              <w:b/>
              <w:bCs/>
              <w:sz w:val="28"/>
              <w:szCs w:val="28"/>
            </w:rPr>
            <w:t>Appendices</w:t>
          </w:r>
          <w:r w:rsidRPr="00B430B3">
            <w:rPr>
              <w:rFonts w:asciiTheme="majorHAnsi" w:hAnsiTheme="majorHAnsi"/>
              <w:sz w:val="28"/>
              <w:szCs w:val="28"/>
            </w:rPr>
            <w:ptab w:relativeTo="margin" w:alignment="right" w:leader="dot"/>
          </w:r>
          <w:r w:rsidR="00FA0C96">
            <w:rPr>
              <w:rFonts w:asciiTheme="majorHAnsi" w:hAnsiTheme="majorHAnsi"/>
              <w:b/>
              <w:bCs/>
              <w:sz w:val="28"/>
              <w:szCs w:val="28"/>
            </w:rPr>
            <w:t>2</w:t>
          </w:r>
          <w:r w:rsidR="009C52D3">
            <w:rPr>
              <w:rFonts w:asciiTheme="majorHAnsi" w:hAnsiTheme="majorHAnsi"/>
              <w:b/>
              <w:bCs/>
              <w:sz w:val="28"/>
              <w:szCs w:val="28"/>
            </w:rPr>
            <w:t>8</w:t>
          </w:r>
        </w:p>
        <w:p w:rsidR="00D1532F" w:rsidRPr="00B430B3" w:rsidRDefault="00D1532F" w:rsidP="00D1532F">
          <w:pPr>
            <w:pStyle w:val="TOC2"/>
            <w:ind w:left="216"/>
            <w:rPr>
              <w:rFonts w:asciiTheme="majorHAnsi" w:hAnsiTheme="majorHAnsi"/>
              <w:sz w:val="24"/>
              <w:szCs w:val="24"/>
            </w:rPr>
          </w:pPr>
          <w:r w:rsidRPr="00B430B3">
            <w:rPr>
              <w:rFonts w:asciiTheme="majorHAnsi" w:hAnsiTheme="majorHAnsi"/>
              <w:sz w:val="24"/>
              <w:szCs w:val="24"/>
            </w:rPr>
            <w:t>Appendix A: Youth Survey Methods</w:t>
          </w:r>
          <w:r w:rsidRPr="00B430B3">
            <w:rPr>
              <w:rFonts w:asciiTheme="majorHAnsi" w:hAnsiTheme="majorHAnsi"/>
              <w:sz w:val="24"/>
              <w:szCs w:val="24"/>
            </w:rPr>
            <w:ptab w:relativeTo="margin" w:alignment="right" w:leader="dot"/>
          </w:r>
          <w:r w:rsidR="00FA0C96">
            <w:rPr>
              <w:rFonts w:asciiTheme="majorHAnsi" w:hAnsiTheme="majorHAnsi"/>
              <w:sz w:val="24"/>
              <w:szCs w:val="24"/>
            </w:rPr>
            <w:t>2</w:t>
          </w:r>
          <w:r w:rsidR="009C52D3">
            <w:rPr>
              <w:rFonts w:asciiTheme="majorHAnsi" w:hAnsiTheme="majorHAnsi"/>
              <w:sz w:val="24"/>
              <w:szCs w:val="24"/>
            </w:rPr>
            <w:t>8</w:t>
          </w:r>
        </w:p>
        <w:p w:rsidR="00D1532F" w:rsidRPr="00B430B3" w:rsidRDefault="00D1532F" w:rsidP="00D1532F">
          <w:pPr>
            <w:pStyle w:val="TOC2"/>
            <w:ind w:left="216"/>
            <w:rPr>
              <w:rFonts w:asciiTheme="majorHAnsi" w:hAnsiTheme="majorHAnsi"/>
              <w:sz w:val="24"/>
              <w:szCs w:val="24"/>
            </w:rPr>
          </w:pPr>
          <w:r w:rsidRPr="00B430B3">
            <w:rPr>
              <w:rFonts w:asciiTheme="majorHAnsi" w:hAnsiTheme="majorHAnsi"/>
              <w:sz w:val="24"/>
              <w:szCs w:val="24"/>
            </w:rPr>
            <w:t>Appendix B: Youth Data</w:t>
          </w:r>
          <w:r w:rsidRPr="00B430B3">
            <w:rPr>
              <w:rFonts w:asciiTheme="majorHAnsi" w:hAnsiTheme="majorHAnsi"/>
              <w:sz w:val="24"/>
              <w:szCs w:val="24"/>
            </w:rPr>
            <w:ptab w:relativeTo="margin" w:alignment="right" w:leader="dot"/>
          </w:r>
          <w:r w:rsidR="009C52D3">
            <w:rPr>
              <w:rFonts w:asciiTheme="majorHAnsi" w:hAnsiTheme="majorHAnsi"/>
              <w:sz w:val="24"/>
              <w:szCs w:val="24"/>
            </w:rPr>
            <w:t>30</w:t>
          </w:r>
        </w:p>
        <w:p w:rsidR="00D1532F" w:rsidRPr="00B430B3" w:rsidRDefault="006F182F" w:rsidP="00D1532F">
          <w:pPr>
            <w:pStyle w:val="TOC1"/>
            <w:rPr>
              <w:rFonts w:asciiTheme="majorHAnsi" w:hAnsiTheme="majorHAnsi"/>
              <w:sz w:val="28"/>
              <w:szCs w:val="28"/>
            </w:rPr>
          </w:pPr>
          <w:r>
            <w:rPr>
              <w:rFonts w:asciiTheme="majorHAnsi" w:hAnsiTheme="majorHAnsi"/>
              <w:b/>
              <w:bCs/>
              <w:sz w:val="28"/>
              <w:szCs w:val="28"/>
            </w:rPr>
            <w:t>References</w:t>
          </w:r>
          <w:r w:rsidR="00D1532F" w:rsidRPr="00B430B3">
            <w:rPr>
              <w:rFonts w:asciiTheme="majorHAnsi" w:hAnsiTheme="majorHAnsi"/>
              <w:sz w:val="28"/>
              <w:szCs w:val="28"/>
            </w:rPr>
            <w:ptab w:relativeTo="margin" w:alignment="right" w:leader="dot"/>
          </w:r>
          <w:r w:rsidR="009C52D3">
            <w:rPr>
              <w:rFonts w:asciiTheme="majorHAnsi" w:hAnsiTheme="majorHAnsi"/>
              <w:b/>
              <w:bCs/>
              <w:sz w:val="28"/>
              <w:szCs w:val="28"/>
            </w:rPr>
            <w:t>31</w:t>
          </w:r>
        </w:p>
        <w:p w:rsidR="00D1532F" w:rsidRPr="00D1532F" w:rsidRDefault="00D1532F" w:rsidP="00D1532F"/>
        <w:p w:rsidR="00D1532F" w:rsidRPr="00D1532F" w:rsidRDefault="00D1532F" w:rsidP="00D1532F"/>
        <w:p w:rsidR="00997B66" w:rsidRPr="00997B66" w:rsidRDefault="00997B66" w:rsidP="00997B66">
          <w:pPr>
            <w:rPr>
              <w:lang w:eastAsia="ja-JP"/>
            </w:rPr>
          </w:pPr>
        </w:p>
        <w:p w:rsidR="00997B66" w:rsidRPr="00997B66" w:rsidRDefault="00997B66" w:rsidP="00997B66">
          <w:pPr>
            <w:rPr>
              <w:lang w:eastAsia="ja-JP"/>
            </w:rPr>
          </w:pPr>
        </w:p>
        <w:p w:rsidR="00997B66" w:rsidRPr="00997B66" w:rsidRDefault="00997B66" w:rsidP="00997B66">
          <w:pPr>
            <w:rPr>
              <w:lang w:eastAsia="ja-JP"/>
            </w:rPr>
          </w:pPr>
        </w:p>
        <w:p w:rsidR="00997B66" w:rsidRPr="00997B66" w:rsidRDefault="00997B66" w:rsidP="00997B66">
          <w:pPr>
            <w:rPr>
              <w:lang w:eastAsia="ja-JP"/>
            </w:rPr>
          </w:pPr>
        </w:p>
        <w:p w:rsidR="00997B66" w:rsidRPr="00997B66" w:rsidRDefault="00997B66" w:rsidP="00997B66">
          <w:pPr>
            <w:pStyle w:val="Heading2"/>
            <w:rPr>
              <w:lang w:eastAsia="ja-JP"/>
            </w:rPr>
          </w:pPr>
        </w:p>
        <w:p w:rsidR="00997B66" w:rsidRDefault="00951A61">
          <w:pPr>
            <w:pStyle w:val="TOC3"/>
            <w:ind w:left="446"/>
          </w:pPr>
        </w:p>
      </w:sdtContent>
    </w:sdt>
    <w:p w:rsidR="0065659B" w:rsidRPr="0065659B" w:rsidRDefault="0065659B" w:rsidP="0065659B">
      <w:pPr>
        <w:rPr>
          <w:vanish/>
        </w:rPr>
      </w:pPr>
    </w:p>
    <w:p w:rsidR="001014EE" w:rsidRPr="004525A4" w:rsidRDefault="00B10AC5" w:rsidP="004525A4">
      <w:pPr>
        <w:pStyle w:val="Heading1"/>
        <w:jc w:val="center"/>
        <w:rPr>
          <w:rFonts w:asciiTheme="majorHAnsi" w:hAnsiTheme="majorHAnsi"/>
          <w:color w:val="FFFFFF" w:themeColor="background1"/>
          <w:sz w:val="52"/>
          <w:szCs w:val="52"/>
        </w:rPr>
      </w:pPr>
      <w:r>
        <w:rPr>
          <w:rFonts w:ascii="Book Antiqua" w:hAnsi="Book Antiqua"/>
          <w:sz w:val="22"/>
          <w:szCs w:val="22"/>
        </w:rPr>
        <w:br w:type="page"/>
      </w:r>
      <w:r w:rsidR="001014EE" w:rsidRPr="004525A4">
        <w:rPr>
          <w:rFonts w:asciiTheme="majorHAnsi" w:hAnsiTheme="majorHAnsi"/>
          <w:color w:val="FFFFFF" w:themeColor="background1"/>
          <w:sz w:val="52"/>
          <w:szCs w:val="52"/>
        </w:rPr>
        <w:lastRenderedPageBreak/>
        <w:t>Executive Summary</w:t>
      </w:r>
    </w:p>
    <w:p w:rsidR="004525A4" w:rsidRPr="004525A4" w:rsidRDefault="004525A4" w:rsidP="004525A4">
      <w:r>
        <w:rPr>
          <w:noProof/>
        </w:rPr>
        <mc:AlternateContent>
          <mc:Choice Requires="wps">
            <w:drawing>
              <wp:anchor distT="0" distB="0" distL="114300" distR="114300" simplePos="0" relativeHeight="251630078" behindDoc="1" locked="0" layoutInCell="1" allowOverlap="1" wp14:anchorId="0238BD57" wp14:editId="55C462EF">
                <wp:simplePos x="0" y="0"/>
                <wp:positionH relativeFrom="column">
                  <wp:posOffset>-673608</wp:posOffset>
                </wp:positionH>
                <wp:positionV relativeFrom="paragraph">
                  <wp:posOffset>-423926</wp:posOffset>
                </wp:positionV>
                <wp:extent cx="7754112" cy="426720"/>
                <wp:effectExtent l="0" t="0" r="18415" b="11430"/>
                <wp:wrapNone/>
                <wp:docPr id="59414" name="Rectangle 59414"/>
                <wp:cNvGraphicFramePr/>
                <a:graphic xmlns:a="http://schemas.openxmlformats.org/drawingml/2006/main">
                  <a:graphicData uri="http://schemas.microsoft.com/office/word/2010/wordprocessingShape">
                    <wps:wsp>
                      <wps:cNvSpPr/>
                      <wps:spPr>
                        <a:xfrm>
                          <a:off x="0" y="0"/>
                          <a:ext cx="7754112" cy="42672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14" o:spid="_x0000_s1026" style="position:absolute;margin-left:-53.05pt;margin-top:-33.4pt;width:610.55pt;height:33.6pt;z-index:-251686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" fillcolor="#1f497d [3215]" strokecolor="#243f60 [1604]" strokeweight="2pt"/>
            </w:pict>
          </mc:Fallback>
        </mc:AlternateContent>
      </w:r>
    </w:p>
    <w:p w:rsidR="009E3C0D" w:rsidRPr="007918E5" w:rsidRDefault="001014EE" w:rsidP="001014EE">
      <w:pPr>
        <w:tabs>
          <w:tab w:val="left" w:pos="7920"/>
          <w:tab w:val="left" w:pos="8640"/>
        </w:tabs>
        <w:ind w:right="713"/>
        <w:rPr>
          <w:rFonts w:asciiTheme="minorHAnsi" w:hAnsiTheme="minorHAnsi" w:cs="Arial"/>
          <w:noProof/>
          <w:sz w:val="22"/>
          <w:szCs w:val="22"/>
        </w:rPr>
      </w:pPr>
      <w:r w:rsidRPr="007918E5">
        <w:rPr>
          <w:rFonts w:asciiTheme="minorHAnsi" w:hAnsiTheme="minorHAnsi" w:cs="Arial"/>
          <w:sz w:val="22"/>
          <w:szCs w:val="22"/>
        </w:rPr>
        <w:t>S</w:t>
      </w:r>
      <w:r w:rsidR="009E3C0D" w:rsidRPr="007918E5">
        <w:rPr>
          <w:rFonts w:asciiTheme="minorHAnsi" w:hAnsiTheme="minorHAnsi" w:cs="Arial"/>
          <w:sz w:val="22"/>
          <w:szCs w:val="22"/>
        </w:rPr>
        <w:t>tatewide and nationally, tobacco continues to be the leading cause of preventable death and disease, causing approximately 8,000 deaths in Massachusetts each year.</w:t>
      </w:r>
      <w:r w:rsidR="009E3C0D" w:rsidRPr="007918E5">
        <w:rPr>
          <w:rStyle w:val="EndnoteReference"/>
          <w:rFonts w:asciiTheme="minorHAnsi" w:hAnsiTheme="minorHAnsi" w:cs="Arial"/>
          <w:sz w:val="22"/>
          <w:szCs w:val="22"/>
        </w:rPr>
        <w:endnoteReference w:id="1"/>
      </w:r>
      <w:r w:rsidR="009E3C0D" w:rsidRPr="007918E5">
        <w:rPr>
          <w:rFonts w:asciiTheme="minorHAnsi" w:hAnsiTheme="minorHAnsi" w:cs="Arial"/>
          <w:sz w:val="22"/>
          <w:szCs w:val="22"/>
        </w:rPr>
        <w:t xml:space="preserve"> Eighty-two percent of adult smokers in Massachusetts smoked their first cigarette before age 19.</w:t>
      </w:r>
      <w:r w:rsidR="009E3C0D" w:rsidRPr="007918E5">
        <w:rPr>
          <w:rStyle w:val="EndnoteReference"/>
          <w:rFonts w:asciiTheme="minorHAnsi" w:hAnsiTheme="minorHAnsi" w:cs="Arial"/>
          <w:sz w:val="22"/>
          <w:szCs w:val="22"/>
        </w:rPr>
        <w:endnoteReference w:id="2"/>
      </w:r>
      <w:r w:rsidR="009E3C0D" w:rsidRPr="007918E5">
        <w:rPr>
          <w:rFonts w:asciiTheme="minorHAnsi" w:hAnsiTheme="minorHAnsi" w:cs="Arial"/>
          <w:sz w:val="22"/>
          <w:szCs w:val="22"/>
        </w:rPr>
        <w:t xml:space="preserve"> Research shows that the earlier young people begin to smoke, the more likely they are to become addicted to cigarettes</w:t>
      </w:r>
      <w:r w:rsidR="00872A49">
        <w:rPr>
          <w:rFonts w:asciiTheme="minorHAnsi" w:hAnsiTheme="minorHAnsi" w:cs="Arial"/>
          <w:sz w:val="22"/>
          <w:szCs w:val="22"/>
        </w:rPr>
        <w:t xml:space="preserve"> and smoke heavily</w:t>
      </w:r>
      <w:r w:rsidR="009E3C0D" w:rsidRPr="007918E5">
        <w:rPr>
          <w:rFonts w:asciiTheme="minorHAnsi" w:hAnsiTheme="minorHAnsi" w:cs="Arial"/>
          <w:sz w:val="22"/>
          <w:szCs w:val="22"/>
        </w:rPr>
        <w:t>.</w:t>
      </w:r>
      <w:r w:rsidR="00872A49">
        <w:rPr>
          <w:rStyle w:val="EndnoteReference"/>
          <w:rFonts w:asciiTheme="minorHAnsi" w:hAnsiTheme="minorHAnsi" w:cs="Arial"/>
          <w:sz w:val="22"/>
          <w:szCs w:val="22"/>
        </w:rPr>
        <w:endnoteReference w:id="3"/>
      </w:r>
    </w:p>
    <w:p w:rsidR="009E3C0D" w:rsidRPr="007918E5" w:rsidRDefault="009E3C0D" w:rsidP="009E3C0D">
      <w:pPr>
        <w:tabs>
          <w:tab w:val="left" w:pos="7920"/>
          <w:tab w:val="left" w:pos="8640"/>
        </w:tabs>
        <w:ind w:left="2880" w:right="576"/>
        <w:rPr>
          <w:rFonts w:asciiTheme="minorHAnsi" w:hAnsiTheme="minorHAnsi" w:cs="Arial"/>
          <w:sz w:val="22"/>
          <w:szCs w:val="22"/>
        </w:rPr>
      </w:pPr>
    </w:p>
    <w:p w:rsidR="00BB0708" w:rsidRDefault="00BB0708" w:rsidP="001014EE">
      <w:pPr>
        <w:tabs>
          <w:tab w:val="left" w:pos="7920"/>
          <w:tab w:val="left" w:pos="8640"/>
        </w:tabs>
        <w:ind w:right="576"/>
        <w:rPr>
          <w:rFonts w:asciiTheme="minorHAnsi" w:hAnsiTheme="minorHAnsi" w:cs="Arial"/>
          <w:sz w:val="22"/>
          <w:szCs w:val="22"/>
        </w:rPr>
      </w:pPr>
      <w:r>
        <w:rPr>
          <w:rFonts w:asciiTheme="minorHAnsi" w:hAnsiTheme="minorHAnsi" w:cs="Arial"/>
          <w:sz w:val="22"/>
          <w:szCs w:val="22"/>
        </w:rPr>
        <w:t>In Massachusetts, data on youth tobacco use come primarily from two statewide surveys: the Massachusetts Youth Risk Behavior Survey (MYRBS) and the Massachusetts</w:t>
      </w:r>
      <w:r w:rsidR="004C190F">
        <w:rPr>
          <w:rFonts w:asciiTheme="minorHAnsi" w:hAnsiTheme="minorHAnsi" w:cs="Arial"/>
          <w:sz w:val="22"/>
          <w:szCs w:val="22"/>
        </w:rPr>
        <w:t xml:space="preserve"> Youth Health Survey (MYHS)</w:t>
      </w:r>
      <w:r>
        <w:rPr>
          <w:rFonts w:asciiTheme="minorHAnsi" w:hAnsiTheme="minorHAnsi" w:cs="Arial"/>
          <w:sz w:val="22"/>
          <w:szCs w:val="22"/>
        </w:rPr>
        <w:t xml:space="preserve">. </w:t>
      </w:r>
    </w:p>
    <w:p w:rsidR="00BB0708" w:rsidRDefault="00BB0708" w:rsidP="001014EE">
      <w:pPr>
        <w:tabs>
          <w:tab w:val="left" w:pos="7920"/>
          <w:tab w:val="left" w:pos="8640"/>
        </w:tabs>
        <w:ind w:right="576"/>
        <w:rPr>
          <w:rFonts w:asciiTheme="minorHAnsi" w:hAnsiTheme="minorHAnsi" w:cs="Arial"/>
          <w:sz w:val="22"/>
          <w:szCs w:val="22"/>
        </w:rPr>
      </w:pPr>
    </w:p>
    <w:p w:rsidR="009E3C0D" w:rsidRDefault="00735C85" w:rsidP="001014EE">
      <w:pPr>
        <w:tabs>
          <w:tab w:val="left" w:pos="7920"/>
          <w:tab w:val="left" w:pos="8640"/>
        </w:tabs>
        <w:ind w:right="576"/>
        <w:rPr>
          <w:rFonts w:asciiTheme="minorHAnsi" w:hAnsiTheme="minorHAnsi" w:cs="Arial"/>
          <w:sz w:val="22"/>
          <w:szCs w:val="22"/>
        </w:rPr>
      </w:pPr>
      <w:r w:rsidRPr="007918E5">
        <w:rPr>
          <w:rFonts w:asciiTheme="minorHAnsi" w:hAnsiTheme="minorHAnsi" w:cs="Arial"/>
          <w:sz w:val="22"/>
          <w:szCs w:val="22"/>
        </w:rPr>
        <w:t>Since 1995</w:t>
      </w:r>
      <w:r w:rsidR="005404BE">
        <w:rPr>
          <w:rFonts w:asciiTheme="minorHAnsi" w:hAnsiTheme="minorHAnsi" w:cs="Arial"/>
          <w:sz w:val="22"/>
          <w:szCs w:val="22"/>
        </w:rPr>
        <w:t>, current</w:t>
      </w:r>
      <w:r w:rsidR="0014327F">
        <w:rPr>
          <w:rFonts w:asciiTheme="minorHAnsi" w:hAnsiTheme="minorHAnsi" w:cs="Arial"/>
          <w:sz w:val="22"/>
          <w:szCs w:val="22"/>
        </w:rPr>
        <w:t xml:space="preserve"> cigarette </w:t>
      </w:r>
      <w:r w:rsidR="006C5562">
        <w:rPr>
          <w:rFonts w:asciiTheme="minorHAnsi" w:hAnsiTheme="minorHAnsi" w:cs="Arial"/>
          <w:sz w:val="22"/>
          <w:szCs w:val="22"/>
        </w:rPr>
        <w:t>use</w:t>
      </w:r>
      <w:r w:rsidR="0014327F">
        <w:rPr>
          <w:rFonts w:asciiTheme="minorHAnsi" w:hAnsiTheme="minorHAnsi" w:cs="Arial"/>
          <w:sz w:val="22"/>
          <w:szCs w:val="22"/>
        </w:rPr>
        <w:t xml:space="preserve"> among Massachusetts high school students has declined by over 80%.</w:t>
      </w:r>
      <w:r w:rsidR="006C5562">
        <w:rPr>
          <w:rFonts w:asciiTheme="minorHAnsi" w:hAnsiTheme="minorHAnsi" w:cs="Arial"/>
          <w:sz w:val="22"/>
          <w:szCs w:val="22"/>
        </w:rPr>
        <w:t xml:space="preserve"> </w:t>
      </w:r>
      <w:r w:rsidR="0014327F">
        <w:rPr>
          <w:rFonts w:asciiTheme="minorHAnsi" w:hAnsiTheme="minorHAnsi" w:cs="Arial"/>
          <w:sz w:val="22"/>
          <w:szCs w:val="22"/>
        </w:rPr>
        <w:t xml:space="preserve">Current use of </w:t>
      </w:r>
      <w:r w:rsidR="004D2F94">
        <w:rPr>
          <w:rFonts w:asciiTheme="minorHAnsi" w:hAnsiTheme="minorHAnsi" w:cs="Arial"/>
          <w:sz w:val="22"/>
          <w:szCs w:val="22"/>
        </w:rPr>
        <w:t>conventional tobacco products overall</w:t>
      </w:r>
      <w:r w:rsidR="005404BE">
        <w:rPr>
          <w:rFonts w:asciiTheme="minorHAnsi" w:hAnsiTheme="minorHAnsi" w:cs="Arial"/>
          <w:sz w:val="22"/>
          <w:szCs w:val="22"/>
        </w:rPr>
        <w:t xml:space="preserve"> </w:t>
      </w:r>
      <w:r w:rsidR="004D2F94">
        <w:rPr>
          <w:rFonts w:asciiTheme="minorHAnsi" w:hAnsiTheme="minorHAnsi" w:cs="Arial"/>
          <w:sz w:val="22"/>
          <w:szCs w:val="22"/>
        </w:rPr>
        <w:t>(</w:t>
      </w:r>
      <w:r w:rsidR="009E3C0D" w:rsidRPr="007918E5">
        <w:rPr>
          <w:rFonts w:asciiTheme="minorHAnsi" w:hAnsiTheme="minorHAnsi" w:cs="Arial"/>
          <w:sz w:val="22"/>
          <w:szCs w:val="22"/>
        </w:rPr>
        <w:t>ci</w:t>
      </w:r>
      <w:r w:rsidRPr="007918E5">
        <w:rPr>
          <w:rFonts w:asciiTheme="minorHAnsi" w:hAnsiTheme="minorHAnsi" w:cs="Arial"/>
          <w:sz w:val="22"/>
          <w:szCs w:val="22"/>
        </w:rPr>
        <w:t>garettes, cigars, or smokeless tobacc</w:t>
      </w:r>
      <w:r w:rsidR="00E71170">
        <w:rPr>
          <w:rFonts w:asciiTheme="minorHAnsi" w:hAnsiTheme="minorHAnsi" w:cs="Arial"/>
          <w:sz w:val="22"/>
          <w:szCs w:val="22"/>
        </w:rPr>
        <w:t>o</w:t>
      </w:r>
      <w:r w:rsidR="00D0778F">
        <w:rPr>
          <w:rFonts w:asciiTheme="minorHAnsi" w:hAnsiTheme="minorHAnsi" w:cs="Arial"/>
          <w:sz w:val="22"/>
          <w:szCs w:val="22"/>
        </w:rPr>
        <w:t>-also called chewing tobacco, snuff, or dip- combined</w:t>
      </w:r>
      <w:r w:rsidR="004D2F94">
        <w:rPr>
          <w:rFonts w:asciiTheme="minorHAnsi" w:hAnsiTheme="minorHAnsi" w:cs="Arial"/>
          <w:sz w:val="22"/>
          <w:szCs w:val="22"/>
        </w:rPr>
        <w:t>)</w:t>
      </w:r>
      <w:r w:rsidRPr="007918E5">
        <w:rPr>
          <w:rFonts w:asciiTheme="minorHAnsi" w:hAnsiTheme="minorHAnsi" w:cs="Arial"/>
          <w:sz w:val="22"/>
          <w:szCs w:val="22"/>
        </w:rPr>
        <w:t xml:space="preserve"> </w:t>
      </w:r>
      <w:r w:rsidR="009E3C0D" w:rsidRPr="007918E5">
        <w:rPr>
          <w:rFonts w:asciiTheme="minorHAnsi" w:hAnsiTheme="minorHAnsi" w:cs="Arial"/>
          <w:sz w:val="22"/>
          <w:szCs w:val="22"/>
        </w:rPr>
        <w:t xml:space="preserve">has </w:t>
      </w:r>
      <w:r w:rsidR="006C5562">
        <w:rPr>
          <w:rFonts w:asciiTheme="minorHAnsi" w:hAnsiTheme="minorHAnsi" w:cs="Arial"/>
          <w:sz w:val="22"/>
          <w:szCs w:val="22"/>
        </w:rPr>
        <w:t>declined by 68%;</w:t>
      </w:r>
      <w:r w:rsidR="00FD7CB3">
        <w:rPr>
          <w:rFonts w:asciiTheme="minorHAnsi" w:hAnsiTheme="minorHAnsi" w:cs="Arial"/>
          <w:sz w:val="22"/>
          <w:szCs w:val="22"/>
        </w:rPr>
        <w:t xml:space="preserve"> from 35.1% in 1999 to 11.4% in 2017</w:t>
      </w:r>
      <w:r w:rsidR="009E3C0D" w:rsidRPr="007918E5">
        <w:rPr>
          <w:rFonts w:asciiTheme="minorHAnsi" w:hAnsiTheme="minorHAnsi" w:cs="Arial"/>
          <w:sz w:val="22"/>
          <w:szCs w:val="22"/>
        </w:rPr>
        <w:t xml:space="preserve">. </w:t>
      </w:r>
      <w:r w:rsidR="0014327F">
        <w:rPr>
          <w:rFonts w:asciiTheme="minorHAnsi" w:hAnsiTheme="minorHAnsi" w:cs="Arial"/>
          <w:sz w:val="22"/>
          <w:szCs w:val="22"/>
        </w:rPr>
        <w:t>When considered separately from cigarette use, t</w:t>
      </w:r>
      <w:r w:rsidR="009E3C0D" w:rsidRPr="007918E5">
        <w:rPr>
          <w:rFonts w:asciiTheme="minorHAnsi" w:hAnsiTheme="minorHAnsi" w:cs="Arial"/>
          <w:sz w:val="22"/>
          <w:szCs w:val="22"/>
        </w:rPr>
        <w:t>his downward trend</w:t>
      </w:r>
      <w:r w:rsidR="003C1A6A" w:rsidRPr="007918E5">
        <w:rPr>
          <w:rFonts w:asciiTheme="minorHAnsi" w:hAnsiTheme="minorHAnsi" w:cs="Arial"/>
          <w:sz w:val="22"/>
          <w:szCs w:val="22"/>
        </w:rPr>
        <w:t xml:space="preserve"> ha</w:t>
      </w:r>
      <w:r w:rsidR="006C5562">
        <w:rPr>
          <w:rFonts w:asciiTheme="minorHAnsi" w:hAnsiTheme="minorHAnsi" w:cs="Arial"/>
          <w:sz w:val="22"/>
          <w:szCs w:val="22"/>
        </w:rPr>
        <w:t xml:space="preserve">s been observed for use of </w:t>
      </w:r>
      <w:r w:rsidR="003C1A6A" w:rsidRPr="007918E5">
        <w:rPr>
          <w:rFonts w:asciiTheme="minorHAnsi" w:hAnsiTheme="minorHAnsi" w:cs="Arial"/>
          <w:sz w:val="22"/>
          <w:szCs w:val="22"/>
        </w:rPr>
        <w:t xml:space="preserve">cigars </w:t>
      </w:r>
      <w:r w:rsidR="002B28E6">
        <w:rPr>
          <w:rFonts w:asciiTheme="minorHAnsi" w:hAnsiTheme="minorHAnsi" w:cs="Arial"/>
          <w:sz w:val="22"/>
          <w:szCs w:val="22"/>
        </w:rPr>
        <w:t>and</w:t>
      </w:r>
      <w:r w:rsidR="002B28E6" w:rsidRPr="007918E5">
        <w:rPr>
          <w:rFonts w:asciiTheme="minorHAnsi" w:hAnsiTheme="minorHAnsi" w:cs="Arial"/>
          <w:sz w:val="22"/>
          <w:szCs w:val="22"/>
        </w:rPr>
        <w:t xml:space="preserve"> </w:t>
      </w:r>
      <w:r w:rsidR="003C1A6A" w:rsidRPr="007918E5">
        <w:rPr>
          <w:rFonts w:asciiTheme="minorHAnsi" w:hAnsiTheme="minorHAnsi" w:cs="Arial"/>
          <w:sz w:val="22"/>
          <w:szCs w:val="22"/>
        </w:rPr>
        <w:t>smokeless tobacco</w:t>
      </w:r>
      <w:r w:rsidR="006C5562">
        <w:rPr>
          <w:rFonts w:asciiTheme="minorHAnsi" w:hAnsiTheme="minorHAnsi" w:cs="Arial"/>
          <w:sz w:val="22"/>
          <w:szCs w:val="22"/>
        </w:rPr>
        <w:t xml:space="preserve"> </w:t>
      </w:r>
      <w:r w:rsidR="003C1A6A" w:rsidRPr="007918E5">
        <w:rPr>
          <w:rFonts w:asciiTheme="minorHAnsi" w:hAnsiTheme="minorHAnsi" w:cs="Arial"/>
          <w:sz w:val="22"/>
          <w:szCs w:val="22"/>
        </w:rPr>
        <w:t>as well</w:t>
      </w:r>
      <w:r w:rsidR="009E3C0D" w:rsidRPr="007918E5">
        <w:rPr>
          <w:rFonts w:asciiTheme="minorHAnsi" w:hAnsiTheme="minorHAnsi" w:cs="Arial"/>
          <w:sz w:val="22"/>
          <w:szCs w:val="22"/>
        </w:rPr>
        <w:t>.</w:t>
      </w:r>
    </w:p>
    <w:p w:rsidR="00935115" w:rsidRDefault="000F5279" w:rsidP="00735C85">
      <w:pPr>
        <w:tabs>
          <w:tab w:val="left" w:pos="7920"/>
          <w:tab w:val="left" w:pos="8640"/>
        </w:tabs>
        <w:ind w:right="576"/>
        <w:rPr>
          <w:rFonts w:asciiTheme="minorHAnsi" w:hAnsiTheme="minorHAnsi"/>
          <w:sz w:val="22"/>
          <w:szCs w:val="22"/>
        </w:rPr>
      </w:pPr>
      <w:r>
        <w:rPr>
          <w:noProof/>
        </w:rPr>
        <w:drawing>
          <wp:anchor distT="0" distB="0" distL="114300" distR="114300" simplePos="0" relativeHeight="252015104" behindDoc="0" locked="0" layoutInCell="1" allowOverlap="1" wp14:anchorId="190EE992" wp14:editId="6C235444">
            <wp:simplePos x="0" y="0"/>
            <wp:positionH relativeFrom="column">
              <wp:posOffset>39370</wp:posOffset>
            </wp:positionH>
            <wp:positionV relativeFrom="paragraph">
              <wp:posOffset>131445</wp:posOffset>
            </wp:positionV>
            <wp:extent cx="6085205" cy="4886960"/>
            <wp:effectExtent l="0" t="0" r="10795" b="27940"/>
            <wp:wrapSquare wrapText="bothSides"/>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4406B5" w:rsidRPr="0014327F" w:rsidRDefault="009E3C0D" w:rsidP="00735C85">
      <w:pPr>
        <w:tabs>
          <w:tab w:val="left" w:pos="7920"/>
          <w:tab w:val="left" w:pos="8640"/>
        </w:tabs>
        <w:ind w:right="576"/>
        <w:rPr>
          <w:rFonts w:asciiTheme="minorHAnsi" w:hAnsiTheme="minorHAnsi"/>
          <w:b/>
          <w:sz w:val="22"/>
          <w:szCs w:val="22"/>
        </w:rPr>
      </w:pPr>
      <w:r w:rsidRPr="001F681A">
        <w:rPr>
          <w:rFonts w:asciiTheme="minorHAnsi" w:hAnsiTheme="minorHAnsi"/>
          <w:sz w:val="22"/>
          <w:szCs w:val="22"/>
        </w:rPr>
        <w:lastRenderedPageBreak/>
        <w:t xml:space="preserve">However, new challenges have emerged. </w:t>
      </w:r>
      <w:r w:rsidR="00D92D50">
        <w:rPr>
          <w:rFonts w:asciiTheme="minorHAnsi" w:hAnsiTheme="minorHAnsi"/>
          <w:sz w:val="22"/>
          <w:szCs w:val="22"/>
        </w:rPr>
        <w:t>The tobacco industry intentionally targets flavored tobacco products, which include attractive fruit and candy flavors</w:t>
      </w:r>
      <w:r w:rsidR="004406B5">
        <w:rPr>
          <w:rFonts w:asciiTheme="minorHAnsi" w:hAnsiTheme="minorHAnsi"/>
          <w:sz w:val="22"/>
          <w:szCs w:val="22"/>
        </w:rPr>
        <w:t>, towards</w:t>
      </w:r>
      <w:r w:rsidR="00D92D50">
        <w:rPr>
          <w:rFonts w:asciiTheme="minorHAnsi" w:hAnsiTheme="minorHAnsi"/>
          <w:sz w:val="22"/>
          <w:szCs w:val="22"/>
        </w:rPr>
        <w:t xml:space="preserve"> younger users.</w:t>
      </w:r>
      <w:r w:rsidR="004406B5">
        <w:rPr>
          <w:rStyle w:val="EndnoteReference"/>
          <w:rFonts w:asciiTheme="minorHAnsi" w:hAnsiTheme="minorHAnsi"/>
          <w:sz w:val="22"/>
          <w:szCs w:val="22"/>
        </w:rPr>
        <w:endnoteReference w:id="4"/>
      </w:r>
      <w:r w:rsidR="00D92D50">
        <w:rPr>
          <w:rFonts w:asciiTheme="minorHAnsi" w:hAnsiTheme="minorHAnsi"/>
          <w:sz w:val="22"/>
          <w:szCs w:val="22"/>
        </w:rPr>
        <w:t xml:space="preserve"> </w:t>
      </w:r>
      <w:r w:rsidR="0084428E">
        <w:rPr>
          <w:rFonts w:asciiTheme="minorHAnsi" w:hAnsiTheme="minorHAnsi"/>
          <w:sz w:val="22"/>
          <w:szCs w:val="22"/>
        </w:rPr>
        <w:t xml:space="preserve">Among youth who use tobacco, the </w:t>
      </w:r>
      <w:r w:rsidR="00D92D50">
        <w:rPr>
          <w:rFonts w:asciiTheme="minorHAnsi" w:hAnsiTheme="minorHAnsi"/>
          <w:sz w:val="22"/>
          <w:szCs w:val="22"/>
        </w:rPr>
        <w:t xml:space="preserve">majority use flavored products. </w:t>
      </w:r>
    </w:p>
    <w:p w:rsidR="004406B5" w:rsidRDefault="004406B5" w:rsidP="004406B5">
      <w:pPr>
        <w:rPr>
          <w:rFonts w:asciiTheme="minorHAnsi" w:hAnsiTheme="minorHAnsi"/>
          <w:sz w:val="22"/>
          <w:szCs w:val="22"/>
        </w:rPr>
      </w:pPr>
    </w:p>
    <w:p w:rsidR="004406B5" w:rsidRPr="00713319" w:rsidRDefault="004406B5" w:rsidP="004406B5">
      <w:pPr>
        <w:jc w:val="center"/>
        <w:rPr>
          <w:rFonts w:asciiTheme="minorHAnsi" w:hAnsiTheme="minorHAnsi"/>
          <w:sz w:val="32"/>
          <w:szCs w:val="32"/>
        </w:rPr>
      </w:pPr>
      <w:r w:rsidRPr="00713319">
        <w:rPr>
          <w:rFonts w:asciiTheme="minorHAnsi" w:hAnsiTheme="minorHAnsi"/>
          <w:sz w:val="32"/>
          <w:szCs w:val="32"/>
        </w:rPr>
        <w:t>In 2017, among high school youth who currently use tobacco:</w:t>
      </w:r>
    </w:p>
    <w:p w:rsidR="004406B5" w:rsidRPr="00713319" w:rsidRDefault="004406B5" w:rsidP="004406B5">
      <w:pPr>
        <w:jc w:val="center"/>
        <w:rPr>
          <w:rFonts w:asciiTheme="minorHAnsi" w:hAnsiTheme="minorHAnsi"/>
          <w:sz w:val="32"/>
          <w:szCs w:val="32"/>
        </w:rPr>
      </w:pPr>
      <w:r>
        <w:rPr>
          <w:rFonts w:asciiTheme="minorHAnsi" w:hAnsiTheme="minorHAnsi"/>
          <w:noProof/>
          <w:sz w:val="22"/>
          <w:szCs w:val="22"/>
        </w:rPr>
        <w:drawing>
          <wp:anchor distT="0" distB="0" distL="114300" distR="114300" simplePos="0" relativeHeight="252026368" behindDoc="0" locked="0" layoutInCell="1" allowOverlap="1" wp14:anchorId="0FFF343E" wp14:editId="4C83E9DE">
            <wp:simplePos x="0" y="0"/>
            <wp:positionH relativeFrom="column">
              <wp:posOffset>4641850</wp:posOffset>
            </wp:positionH>
            <wp:positionV relativeFrom="paragraph">
              <wp:posOffset>137160</wp:posOffset>
            </wp:positionV>
            <wp:extent cx="1569085" cy="1111885"/>
            <wp:effectExtent l="0" t="0" r="0" b="0"/>
            <wp:wrapSquare wrapText="bothSides"/>
            <wp:docPr id="58" name="Picture 58" descr="C:\Users\MKingsley\Downloads\IMG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MKingsley\Downloads\IMG_201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159" b="21701"/>
                    <a:stretch/>
                  </pic:blipFill>
                  <pic:spPr bwMode="auto">
                    <a:xfrm>
                      <a:off x="0" y="0"/>
                      <a:ext cx="1569085" cy="1111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06B5" w:rsidRDefault="004406B5" w:rsidP="004406B5">
      <w:pPr>
        <w:rPr>
          <w:rFonts w:asciiTheme="minorHAnsi" w:hAnsiTheme="minorHAnsi"/>
          <w:sz w:val="22"/>
          <w:szCs w:val="22"/>
        </w:rPr>
      </w:pPr>
      <w:r>
        <w:rPr>
          <w:noProof/>
        </w:rPr>
        <mc:AlternateContent>
          <mc:Choice Requires="wps">
            <w:drawing>
              <wp:anchor distT="0" distB="0" distL="114300" distR="114300" simplePos="0" relativeHeight="252025344" behindDoc="0" locked="0" layoutInCell="1" allowOverlap="1" wp14:anchorId="7BAFBE17" wp14:editId="201C6D65">
                <wp:simplePos x="0" y="0"/>
                <wp:positionH relativeFrom="column">
                  <wp:posOffset>95885</wp:posOffset>
                </wp:positionH>
                <wp:positionV relativeFrom="paragraph">
                  <wp:posOffset>84455</wp:posOffset>
                </wp:positionV>
                <wp:extent cx="1781175" cy="60007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78117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2837" w:rsidRPr="007C1013" w:rsidRDefault="00092837" w:rsidP="004406B5">
                            <w:pPr>
                              <w:jc w:val="center"/>
                              <w:rPr>
                                <w:rFonts w:asciiTheme="minorHAnsi" w:hAnsiTheme="minorHAnsi"/>
                                <w:sz w:val="32"/>
                                <w:szCs w:val="32"/>
                              </w:rPr>
                            </w:pPr>
                            <w:r w:rsidRPr="007C1013">
                              <w:rPr>
                                <w:rFonts w:asciiTheme="minorHAnsi" w:hAnsiTheme="minorHAnsi"/>
                                <w:b/>
                                <w:color w:val="C0504D" w:themeColor="accent2"/>
                                <w:sz w:val="32"/>
                                <w:szCs w:val="32"/>
                              </w:rPr>
                              <w:t>4</w:t>
                            </w:r>
                            <w:r w:rsidRPr="007C1013">
                              <w:rPr>
                                <w:rFonts w:asciiTheme="minorHAnsi" w:hAnsiTheme="minorHAnsi"/>
                                <w:sz w:val="32"/>
                                <w:szCs w:val="32"/>
                              </w:rPr>
                              <w:t xml:space="preserve"> in </w:t>
                            </w:r>
                            <w:r w:rsidRPr="007C1013">
                              <w:rPr>
                                <w:rFonts w:asciiTheme="minorHAnsi" w:hAnsiTheme="minorHAnsi"/>
                                <w:b/>
                                <w:color w:val="C0504D" w:themeColor="accent2"/>
                                <w:sz w:val="32"/>
                                <w:szCs w:val="32"/>
                              </w:rPr>
                              <w:t>5</w:t>
                            </w:r>
                            <w:r w:rsidRPr="007C1013">
                              <w:rPr>
                                <w:rFonts w:asciiTheme="minorHAnsi" w:hAnsiTheme="minorHAnsi"/>
                                <w:color w:val="C0504D" w:themeColor="accent2"/>
                                <w:sz w:val="32"/>
                                <w:szCs w:val="32"/>
                              </w:rPr>
                              <w:t xml:space="preserve"> </w:t>
                            </w:r>
                            <w:r w:rsidRPr="00DF424C">
                              <w:rPr>
                                <w:rFonts w:asciiTheme="minorHAnsi" w:hAnsiTheme="minorHAnsi"/>
                                <w:b/>
                                <w:i/>
                                <w:color w:val="C0504D" w:themeColor="accent2"/>
                                <w:sz w:val="32"/>
                                <w:szCs w:val="32"/>
                              </w:rPr>
                              <w:t>currently</w:t>
                            </w:r>
                            <w:r>
                              <w:rPr>
                                <w:rFonts w:asciiTheme="minorHAnsi" w:hAnsiTheme="minorHAnsi"/>
                                <w:color w:val="C0504D" w:themeColor="accent2"/>
                                <w:sz w:val="32"/>
                                <w:szCs w:val="32"/>
                              </w:rPr>
                              <w:t xml:space="preserve"> </w:t>
                            </w:r>
                            <w:r w:rsidRPr="007C1013">
                              <w:rPr>
                                <w:rFonts w:asciiTheme="minorHAnsi" w:hAnsiTheme="minorHAnsi"/>
                                <w:b/>
                                <w:i/>
                                <w:color w:val="C0504D" w:themeColor="accent2"/>
                                <w:sz w:val="32"/>
                                <w:szCs w:val="32"/>
                              </w:rPr>
                              <w:t>use</w:t>
                            </w:r>
                            <w:r w:rsidRPr="007C1013">
                              <w:rPr>
                                <w:rFonts w:asciiTheme="minorHAnsi" w:hAnsiTheme="minorHAnsi"/>
                                <w:color w:val="C0504D" w:themeColor="accent2"/>
                                <w:sz w:val="32"/>
                                <w:szCs w:val="32"/>
                              </w:rPr>
                              <w:t xml:space="preserve">                      </w:t>
                            </w:r>
                            <w:r w:rsidRPr="007C1013">
                              <w:rPr>
                                <w:rFonts w:asciiTheme="minorHAnsi" w:hAnsiTheme="minorHAnsi"/>
                                <w:sz w:val="32"/>
                                <w:szCs w:val="32"/>
                              </w:rPr>
                              <w:t>flavored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28" type="#_x0000_t202" style="position:absolute;margin-left:7.55pt;margin-top:6.65pt;width:140.25pt;height:47.2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" filled="f" stroked="f" strokeweight=".5pt">
                <v:textbox>
                  <w:txbxContent>
                    <w:p w:rsidR="00092837" w:rsidRPr="007C1013" w:rsidRDefault="00092837" w:rsidP="004406B5">
                      <w:pPr>
                        <w:jc w:val="center"/>
                        <w:rPr>
                          <w:rFonts w:asciiTheme="minorHAnsi" w:hAnsiTheme="minorHAnsi"/>
                          <w:sz w:val="32"/>
                          <w:szCs w:val="32"/>
                        </w:rPr>
                      </w:pPr>
                      <w:r w:rsidRPr="007C1013">
                        <w:rPr>
                          <w:rFonts w:asciiTheme="minorHAnsi" w:hAnsiTheme="minorHAnsi"/>
                          <w:b/>
                          <w:color w:val="C0504D" w:themeColor="accent2"/>
                          <w:sz w:val="32"/>
                          <w:szCs w:val="32"/>
                        </w:rPr>
                        <w:t>4</w:t>
                      </w:r>
                      <w:r w:rsidRPr="007C1013">
                        <w:rPr>
                          <w:rFonts w:asciiTheme="minorHAnsi" w:hAnsiTheme="minorHAnsi"/>
                          <w:sz w:val="32"/>
                          <w:szCs w:val="32"/>
                        </w:rPr>
                        <w:t xml:space="preserve"> in </w:t>
                      </w:r>
                      <w:r w:rsidRPr="007C1013">
                        <w:rPr>
                          <w:rFonts w:asciiTheme="minorHAnsi" w:hAnsiTheme="minorHAnsi"/>
                          <w:b/>
                          <w:color w:val="C0504D" w:themeColor="accent2"/>
                          <w:sz w:val="32"/>
                          <w:szCs w:val="32"/>
                        </w:rPr>
                        <w:t>5</w:t>
                      </w:r>
                      <w:r w:rsidRPr="007C1013">
                        <w:rPr>
                          <w:rFonts w:asciiTheme="minorHAnsi" w:hAnsiTheme="minorHAnsi"/>
                          <w:color w:val="C0504D" w:themeColor="accent2"/>
                          <w:sz w:val="32"/>
                          <w:szCs w:val="32"/>
                        </w:rPr>
                        <w:t xml:space="preserve"> </w:t>
                      </w:r>
                      <w:r w:rsidRPr="00DF424C">
                        <w:rPr>
                          <w:rFonts w:asciiTheme="minorHAnsi" w:hAnsiTheme="minorHAnsi"/>
                          <w:b/>
                          <w:i/>
                          <w:color w:val="C0504D" w:themeColor="accent2"/>
                          <w:sz w:val="32"/>
                          <w:szCs w:val="32"/>
                        </w:rPr>
                        <w:t>currently</w:t>
                      </w:r>
                      <w:r>
                        <w:rPr>
                          <w:rFonts w:asciiTheme="minorHAnsi" w:hAnsiTheme="minorHAnsi"/>
                          <w:color w:val="C0504D" w:themeColor="accent2"/>
                          <w:sz w:val="32"/>
                          <w:szCs w:val="32"/>
                        </w:rPr>
                        <w:t xml:space="preserve"> </w:t>
                      </w:r>
                      <w:r w:rsidRPr="007C1013">
                        <w:rPr>
                          <w:rFonts w:asciiTheme="minorHAnsi" w:hAnsiTheme="minorHAnsi"/>
                          <w:b/>
                          <w:i/>
                          <w:color w:val="C0504D" w:themeColor="accent2"/>
                          <w:sz w:val="32"/>
                          <w:szCs w:val="32"/>
                        </w:rPr>
                        <w:t>use</w:t>
                      </w:r>
                      <w:r w:rsidRPr="007C1013">
                        <w:rPr>
                          <w:rFonts w:asciiTheme="minorHAnsi" w:hAnsiTheme="minorHAnsi"/>
                          <w:color w:val="C0504D" w:themeColor="accent2"/>
                          <w:sz w:val="32"/>
                          <w:szCs w:val="32"/>
                        </w:rPr>
                        <w:t xml:space="preserve">                      </w:t>
                      </w:r>
                      <w:r w:rsidRPr="007C1013">
                        <w:rPr>
                          <w:rFonts w:asciiTheme="minorHAnsi" w:hAnsiTheme="minorHAnsi"/>
                          <w:sz w:val="32"/>
                          <w:szCs w:val="32"/>
                        </w:rPr>
                        <w:t>flavored products</w:t>
                      </w:r>
                    </w:p>
                  </w:txbxContent>
                </v:textbox>
              </v:shape>
            </w:pict>
          </mc:Fallback>
        </mc:AlternateContent>
      </w:r>
      <w:r w:rsidRPr="00692302">
        <w:rPr>
          <w:rFonts w:asciiTheme="minorHAnsi" w:hAnsiTheme="minorHAnsi"/>
          <w:noProof/>
          <w:sz w:val="22"/>
          <w:szCs w:val="22"/>
        </w:rPr>
        <w:drawing>
          <wp:anchor distT="0" distB="0" distL="114300" distR="114300" simplePos="0" relativeHeight="252024320" behindDoc="0" locked="0" layoutInCell="1" allowOverlap="1" wp14:anchorId="7D9D8AE3" wp14:editId="1FE62672">
            <wp:simplePos x="0" y="0"/>
            <wp:positionH relativeFrom="column">
              <wp:posOffset>3602355</wp:posOffset>
            </wp:positionH>
            <wp:positionV relativeFrom="paragraph">
              <wp:posOffset>157480</wp:posOffset>
            </wp:positionV>
            <wp:extent cx="219075" cy="436880"/>
            <wp:effectExtent l="0" t="0" r="9525" b="127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l="35460" t="10237" r="34421" b="27597"/>
                    <a:stretch>
                      <a:fillRect/>
                    </a:stretch>
                  </pic:blipFill>
                  <pic:spPr bwMode="auto">
                    <a:xfrm>
                      <a:off x="0" y="0"/>
                      <a:ext cx="219075"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02">
        <w:rPr>
          <w:rFonts w:asciiTheme="minorHAnsi" w:hAnsiTheme="minorHAnsi"/>
          <w:noProof/>
          <w:sz w:val="22"/>
          <w:szCs w:val="22"/>
        </w:rPr>
        <w:drawing>
          <wp:anchor distT="0" distB="0" distL="114300" distR="114300" simplePos="0" relativeHeight="252023296" behindDoc="0" locked="0" layoutInCell="1" allowOverlap="1" wp14:anchorId="5B5DA02E" wp14:editId="31D6EA77">
            <wp:simplePos x="0" y="0"/>
            <wp:positionH relativeFrom="column">
              <wp:posOffset>3352800</wp:posOffset>
            </wp:positionH>
            <wp:positionV relativeFrom="paragraph">
              <wp:posOffset>157480</wp:posOffset>
            </wp:positionV>
            <wp:extent cx="219075" cy="436880"/>
            <wp:effectExtent l="0" t="0" r="9525" b="127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duotone>
                        <a:schemeClr val="accent2">
                          <a:shade val="45000"/>
                          <a:satMod val="135000"/>
                        </a:schemeClr>
                        <a:prstClr val="white"/>
                      </a:duotone>
                      <a:extLst>
                        <a:ext uri="{28A0092B-C50C-407E-A947-70E740481C1C}">
                          <a14:useLocalDpi xmlns:a14="http://schemas.microsoft.com/office/drawing/2010/main" val="0"/>
                        </a:ext>
                      </a:extLst>
                    </a:blip>
                    <a:srcRect l="35460" t="10237" r="34421" b="27597"/>
                    <a:stretch>
                      <a:fillRect/>
                    </a:stretch>
                  </pic:blipFill>
                  <pic:spPr bwMode="auto">
                    <a:xfrm>
                      <a:off x="0" y="0"/>
                      <a:ext cx="219075"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02">
        <w:rPr>
          <w:rFonts w:asciiTheme="minorHAnsi" w:hAnsiTheme="minorHAnsi"/>
          <w:noProof/>
          <w:sz w:val="22"/>
          <w:szCs w:val="22"/>
        </w:rPr>
        <w:drawing>
          <wp:anchor distT="0" distB="0" distL="114300" distR="114300" simplePos="0" relativeHeight="252022272" behindDoc="0" locked="0" layoutInCell="1" allowOverlap="1" wp14:anchorId="1CEDA456" wp14:editId="63C62732">
            <wp:simplePos x="0" y="0"/>
            <wp:positionH relativeFrom="column">
              <wp:posOffset>3103245</wp:posOffset>
            </wp:positionH>
            <wp:positionV relativeFrom="paragraph">
              <wp:posOffset>157480</wp:posOffset>
            </wp:positionV>
            <wp:extent cx="219075" cy="436880"/>
            <wp:effectExtent l="0" t="0" r="9525" b="127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duotone>
                        <a:schemeClr val="accent2">
                          <a:shade val="45000"/>
                          <a:satMod val="135000"/>
                        </a:schemeClr>
                        <a:prstClr val="white"/>
                      </a:duotone>
                      <a:extLst>
                        <a:ext uri="{28A0092B-C50C-407E-A947-70E740481C1C}">
                          <a14:useLocalDpi xmlns:a14="http://schemas.microsoft.com/office/drawing/2010/main" val="0"/>
                        </a:ext>
                      </a:extLst>
                    </a:blip>
                    <a:srcRect l="35460" t="10237" r="34421" b="27597"/>
                    <a:stretch>
                      <a:fillRect/>
                    </a:stretch>
                  </pic:blipFill>
                  <pic:spPr bwMode="auto">
                    <a:xfrm>
                      <a:off x="0" y="0"/>
                      <a:ext cx="219075"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02">
        <w:rPr>
          <w:rFonts w:asciiTheme="minorHAnsi" w:hAnsiTheme="minorHAnsi"/>
          <w:noProof/>
          <w:sz w:val="22"/>
          <w:szCs w:val="22"/>
        </w:rPr>
        <w:drawing>
          <wp:anchor distT="0" distB="0" distL="114300" distR="114300" simplePos="0" relativeHeight="252021248" behindDoc="0" locked="0" layoutInCell="1" allowOverlap="1" wp14:anchorId="43DA8C98" wp14:editId="32507E7C">
            <wp:simplePos x="0" y="0"/>
            <wp:positionH relativeFrom="column">
              <wp:posOffset>2853690</wp:posOffset>
            </wp:positionH>
            <wp:positionV relativeFrom="paragraph">
              <wp:posOffset>157480</wp:posOffset>
            </wp:positionV>
            <wp:extent cx="219075" cy="436880"/>
            <wp:effectExtent l="0" t="0" r="9525" b="127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duotone>
                        <a:schemeClr val="accent2">
                          <a:shade val="45000"/>
                          <a:satMod val="135000"/>
                        </a:schemeClr>
                        <a:prstClr val="white"/>
                      </a:duotone>
                      <a:extLst>
                        <a:ext uri="{28A0092B-C50C-407E-A947-70E740481C1C}">
                          <a14:useLocalDpi xmlns:a14="http://schemas.microsoft.com/office/drawing/2010/main" val="0"/>
                        </a:ext>
                      </a:extLst>
                    </a:blip>
                    <a:srcRect l="35460" t="10237" r="34421" b="27597"/>
                    <a:stretch>
                      <a:fillRect/>
                    </a:stretch>
                  </pic:blipFill>
                  <pic:spPr bwMode="auto">
                    <a:xfrm>
                      <a:off x="0" y="0"/>
                      <a:ext cx="219075"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02">
        <w:rPr>
          <w:rFonts w:asciiTheme="minorHAnsi" w:hAnsiTheme="minorHAnsi"/>
          <w:noProof/>
          <w:sz w:val="22"/>
          <w:szCs w:val="22"/>
        </w:rPr>
        <w:drawing>
          <wp:anchor distT="0" distB="0" distL="114300" distR="114300" simplePos="0" relativeHeight="252020224" behindDoc="0" locked="0" layoutInCell="1" allowOverlap="1" wp14:anchorId="551117AA" wp14:editId="0BC5AC94">
            <wp:simplePos x="0" y="0"/>
            <wp:positionH relativeFrom="column">
              <wp:posOffset>2604135</wp:posOffset>
            </wp:positionH>
            <wp:positionV relativeFrom="paragraph">
              <wp:posOffset>157480</wp:posOffset>
            </wp:positionV>
            <wp:extent cx="219075" cy="436880"/>
            <wp:effectExtent l="0" t="0" r="9525" b="127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duotone>
                        <a:schemeClr val="accent2">
                          <a:shade val="45000"/>
                          <a:satMod val="135000"/>
                        </a:schemeClr>
                        <a:prstClr val="white"/>
                      </a:duotone>
                      <a:extLst>
                        <a:ext uri="{28A0092B-C50C-407E-A947-70E740481C1C}">
                          <a14:useLocalDpi xmlns:a14="http://schemas.microsoft.com/office/drawing/2010/main" val="0"/>
                        </a:ext>
                      </a:extLst>
                    </a:blip>
                    <a:srcRect l="35460" t="10237" r="34421" b="27597"/>
                    <a:stretch>
                      <a:fillRect/>
                    </a:stretch>
                  </pic:blipFill>
                  <pic:spPr bwMode="auto">
                    <a:xfrm>
                      <a:off x="0" y="0"/>
                      <a:ext cx="219075" cy="43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6B5" w:rsidRDefault="004406B5" w:rsidP="004406B5">
      <w:pPr>
        <w:rPr>
          <w:rFonts w:asciiTheme="minorHAnsi" w:hAnsiTheme="minorHAnsi"/>
          <w:sz w:val="22"/>
          <w:szCs w:val="22"/>
        </w:rPr>
      </w:pPr>
    </w:p>
    <w:p w:rsidR="004406B5" w:rsidRPr="007918E5" w:rsidRDefault="004406B5" w:rsidP="004406B5">
      <w:pPr>
        <w:rPr>
          <w:rFonts w:asciiTheme="minorHAnsi" w:hAnsiTheme="minorHAnsi"/>
          <w:sz w:val="22"/>
          <w:szCs w:val="22"/>
        </w:rPr>
      </w:pPr>
    </w:p>
    <w:p w:rsidR="004406B5" w:rsidRDefault="004406B5" w:rsidP="004406B5">
      <w:pPr>
        <w:tabs>
          <w:tab w:val="left" w:pos="7920"/>
          <w:tab w:val="left" w:pos="8640"/>
        </w:tabs>
        <w:ind w:right="576"/>
        <w:rPr>
          <w:rFonts w:asciiTheme="minorHAnsi" w:hAnsiTheme="minorHAnsi"/>
          <w:sz w:val="22"/>
          <w:szCs w:val="22"/>
        </w:rPr>
      </w:pPr>
    </w:p>
    <w:p w:rsidR="004406B5" w:rsidRDefault="004406B5" w:rsidP="004406B5">
      <w:pPr>
        <w:tabs>
          <w:tab w:val="left" w:pos="7920"/>
          <w:tab w:val="left" w:pos="8640"/>
        </w:tabs>
        <w:ind w:right="576"/>
        <w:rPr>
          <w:rFonts w:asciiTheme="minorHAnsi" w:hAnsiTheme="minorHAnsi"/>
          <w:sz w:val="22"/>
          <w:szCs w:val="22"/>
        </w:rPr>
      </w:pPr>
    </w:p>
    <w:p w:rsidR="004406B5" w:rsidRDefault="004406B5" w:rsidP="004406B5">
      <w:pPr>
        <w:tabs>
          <w:tab w:val="left" w:pos="7920"/>
          <w:tab w:val="left" w:pos="8640"/>
        </w:tabs>
        <w:ind w:right="576"/>
        <w:rPr>
          <w:rFonts w:asciiTheme="minorHAnsi" w:hAnsiTheme="minorHAnsi"/>
          <w:sz w:val="22"/>
          <w:szCs w:val="22"/>
        </w:rPr>
      </w:pPr>
    </w:p>
    <w:p w:rsidR="004406B5" w:rsidRDefault="004406B5" w:rsidP="004406B5">
      <w:pPr>
        <w:tabs>
          <w:tab w:val="left" w:pos="7920"/>
          <w:tab w:val="left" w:pos="8640"/>
        </w:tabs>
        <w:ind w:right="576"/>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2027392" behindDoc="0" locked="0" layoutInCell="1" allowOverlap="1" wp14:anchorId="397A58BF" wp14:editId="25AB6CF5">
                <wp:simplePos x="0" y="0"/>
                <wp:positionH relativeFrom="column">
                  <wp:posOffset>5133975</wp:posOffset>
                </wp:positionH>
                <wp:positionV relativeFrom="paragraph">
                  <wp:posOffset>36195</wp:posOffset>
                </wp:positionV>
                <wp:extent cx="1285875" cy="30924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285875" cy="309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2837" w:rsidRPr="00794354" w:rsidRDefault="00092837" w:rsidP="004406B5">
                            <w:pPr>
                              <w:rPr>
                                <w:rFonts w:asciiTheme="minorHAnsi" w:hAnsiTheme="minorHAnsi"/>
                                <w:sz w:val="22"/>
                                <w:szCs w:val="22"/>
                              </w:rPr>
                            </w:pPr>
                            <w:r w:rsidRPr="00794354">
                              <w:rPr>
                                <w:rFonts w:asciiTheme="minorHAnsi" w:hAnsiTheme="minorHAnsi"/>
                                <w:sz w:val="22"/>
                                <w:szCs w:val="22"/>
                              </w:rPr>
                              <w:t>S</w:t>
                            </w:r>
                            <w:r>
                              <w:rPr>
                                <w:rFonts w:asciiTheme="minorHAnsi" w:hAnsiTheme="minorHAnsi"/>
                                <w:sz w:val="22"/>
                                <w:szCs w:val="22"/>
                              </w:rPr>
                              <w:t>ource: MYHS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29" type="#_x0000_t202" style="position:absolute;margin-left:404.25pt;margin-top:2.85pt;width:101.25pt;height:24.3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" filled="f" stroked="f" strokeweight=".5pt">
                <v:textbox>
                  <w:txbxContent>
                    <w:p w:rsidR="00092837" w:rsidRPr="00794354" w:rsidRDefault="00092837" w:rsidP="004406B5">
                      <w:pPr>
                        <w:rPr>
                          <w:rFonts w:asciiTheme="minorHAnsi" w:hAnsiTheme="minorHAnsi"/>
                          <w:sz w:val="22"/>
                          <w:szCs w:val="22"/>
                        </w:rPr>
                      </w:pPr>
                      <w:r w:rsidRPr="00794354">
                        <w:rPr>
                          <w:rFonts w:asciiTheme="minorHAnsi" w:hAnsiTheme="minorHAnsi"/>
                          <w:sz w:val="22"/>
                          <w:szCs w:val="22"/>
                        </w:rPr>
                        <w:t>S</w:t>
                      </w:r>
                      <w:r>
                        <w:rPr>
                          <w:rFonts w:asciiTheme="minorHAnsi" w:hAnsiTheme="minorHAnsi"/>
                          <w:sz w:val="22"/>
                          <w:szCs w:val="22"/>
                        </w:rPr>
                        <w:t>ource: MYHS</w:t>
                      </w:r>
                    </w:p>
                  </w:txbxContent>
                </v:textbox>
              </v:shape>
            </w:pict>
          </mc:Fallback>
        </mc:AlternateContent>
      </w:r>
    </w:p>
    <w:p w:rsidR="004406B5" w:rsidRDefault="004406B5" w:rsidP="00735C85">
      <w:pPr>
        <w:tabs>
          <w:tab w:val="left" w:pos="7920"/>
          <w:tab w:val="left" w:pos="8640"/>
        </w:tabs>
        <w:ind w:right="576"/>
        <w:rPr>
          <w:rFonts w:asciiTheme="minorHAnsi" w:hAnsiTheme="minorHAnsi"/>
          <w:sz w:val="22"/>
          <w:szCs w:val="22"/>
        </w:rPr>
      </w:pPr>
      <w:r w:rsidRPr="004406B5">
        <w:rPr>
          <w:rFonts w:asciiTheme="minorHAnsi" w:hAnsiTheme="minorHAnsi"/>
          <w:noProof/>
          <w:sz w:val="22"/>
          <w:szCs w:val="22"/>
        </w:rPr>
        <mc:AlternateContent>
          <mc:Choice Requires="wps">
            <w:drawing>
              <wp:anchor distT="0" distB="0" distL="114300" distR="114300" simplePos="0" relativeHeight="252030464" behindDoc="0" locked="0" layoutInCell="1" allowOverlap="1" wp14:anchorId="151C86E7" wp14:editId="026FF848">
                <wp:simplePos x="0" y="0"/>
                <wp:positionH relativeFrom="column">
                  <wp:posOffset>-152400</wp:posOffset>
                </wp:positionH>
                <wp:positionV relativeFrom="paragraph">
                  <wp:posOffset>-1783715</wp:posOffset>
                </wp:positionV>
                <wp:extent cx="6724650" cy="1866900"/>
                <wp:effectExtent l="0" t="0" r="19050" b="19050"/>
                <wp:wrapNone/>
                <wp:docPr id="59392" name="Rectangle 59392"/>
                <wp:cNvGraphicFramePr/>
                <a:graphic xmlns:a="http://schemas.openxmlformats.org/drawingml/2006/main">
                  <a:graphicData uri="http://schemas.microsoft.com/office/word/2010/wordprocessingShape">
                    <wps:wsp>
                      <wps:cNvSpPr/>
                      <wps:spPr>
                        <a:xfrm>
                          <a:off x="0" y="0"/>
                          <a:ext cx="6724650" cy="1866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9392" o:spid="_x0000_s1026" style="position:absolute;margin-left:-12pt;margin-top:-140.45pt;width:529.5pt;height:147pt;z-index:25203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" filled="f" strokecolor="#243f60 [1604]" strokeweight="2pt"/>
            </w:pict>
          </mc:Fallback>
        </mc:AlternateContent>
      </w:r>
    </w:p>
    <w:p w:rsidR="007E20F8" w:rsidRDefault="004406B5" w:rsidP="00735C85">
      <w:pPr>
        <w:tabs>
          <w:tab w:val="left" w:pos="7920"/>
          <w:tab w:val="left" w:pos="8640"/>
        </w:tabs>
        <w:ind w:right="576"/>
        <w:rPr>
          <w:sz w:val="22"/>
          <w:szCs w:val="22"/>
        </w:rPr>
      </w:pPr>
      <w:r>
        <w:rPr>
          <w:rFonts w:asciiTheme="minorHAnsi" w:hAnsiTheme="minorHAnsi"/>
          <w:sz w:val="22"/>
          <w:szCs w:val="22"/>
        </w:rPr>
        <w:t xml:space="preserve">In addition, many youth are using electronic nicotine products. </w:t>
      </w:r>
      <w:r w:rsidR="00FE20F2" w:rsidRPr="001F681A">
        <w:rPr>
          <w:rFonts w:asciiTheme="minorHAnsi" w:hAnsiTheme="minorHAnsi"/>
          <w:sz w:val="22"/>
          <w:szCs w:val="22"/>
        </w:rPr>
        <w:t xml:space="preserve">Electronic </w:t>
      </w:r>
      <w:r w:rsidR="00991D93" w:rsidRPr="001F681A">
        <w:rPr>
          <w:rFonts w:asciiTheme="minorHAnsi" w:hAnsiTheme="minorHAnsi"/>
          <w:sz w:val="22"/>
          <w:szCs w:val="22"/>
        </w:rPr>
        <w:t>nicotine</w:t>
      </w:r>
      <w:r w:rsidR="00FE20F2" w:rsidRPr="001F681A">
        <w:rPr>
          <w:rFonts w:asciiTheme="minorHAnsi" w:hAnsiTheme="minorHAnsi"/>
          <w:sz w:val="22"/>
          <w:szCs w:val="22"/>
        </w:rPr>
        <w:t xml:space="preserve"> products</w:t>
      </w:r>
      <w:r w:rsidR="00EE28CC">
        <w:rPr>
          <w:rStyle w:val="EndnoteReference"/>
          <w:rFonts w:asciiTheme="minorHAnsi" w:hAnsiTheme="minorHAnsi"/>
          <w:sz w:val="22"/>
          <w:szCs w:val="22"/>
        </w:rPr>
        <w:endnoteReference w:id="5"/>
      </w:r>
      <w:r w:rsidR="009E3C0D" w:rsidRPr="001F681A">
        <w:rPr>
          <w:rFonts w:asciiTheme="minorHAnsi" w:hAnsiTheme="minorHAnsi"/>
          <w:sz w:val="22"/>
          <w:szCs w:val="22"/>
        </w:rPr>
        <w:t xml:space="preserve"> are battery-operated products which deliver aerosolized flavorings and chemicals, </w:t>
      </w:r>
      <w:r w:rsidR="001F681A" w:rsidRPr="001F681A">
        <w:rPr>
          <w:rFonts w:asciiTheme="minorHAnsi" w:hAnsiTheme="minorHAnsi"/>
          <w:sz w:val="22"/>
          <w:szCs w:val="22"/>
        </w:rPr>
        <w:t>including</w:t>
      </w:r>
      <w:r w:rsidR="009E3C0D" w:rsidRPr="001F681A">
        <w:rPr>
          <w:rFonts w:asciiTheme="minorHAnsi" w:hAnsiTheme="minorHAnsi"/>
          <w:sz w:val="22"/>
          <w:szCs w:val="22"/>
        </w:rPr>
        <w:t xml:space="preserve"> nicotine, that are inhaled by the user.</w:t>
      </w:r>
      <w:r w:rsidR="009E3C0D" w:rsidRPr="001F681A">
        <w:rPr>
          <w:rStyle w:val="EndnoteReference"/>
          <w:rFonts w:asciiTheme="minorHAnsi" w:hAnsiTheme="minorHAnsi"/>
          <w:sz w:val="22"/>
          <w:szCs w:val="22"/>
        </w:rPr>
        <w:endnoteReference w:id="6"/>
      </w:r>
      <w:r w:rsidR="001F681A" w:rsidRPr="001F681A">
        <w:rPr>
          <w:rFonts w:asciiTheme="minorHAnsi" w:hAnsiTheme="minorHAnsi"/>
          <w:sz w:val="22"/>
          <w:szCs w:val="22"/>
        </w:rPr>
        <w:t xml:space="preserve"> Nicotine is harmful to the developing adolescent brain and can increase risk of other drug use and addiction, lead to impairments in impulse control, and increase risk of anxiety disorders and depression. </w:t>
      </w:r>
      <w:r w:rsidR="00322C85">
        <w:rPr>
          <w:rFonts w:asciiTheme="minorHAnsi" w:hAnsiTheme="minorHAnsi"/>
          <w:sz w:val="22"/>
          <w:szCs w:val="22"/>
        </w:rPr>
        <w:t>Other chemicals in these products</w:t>
      </w:r>
      <w:r w:rsidR="007E20F8">
        <w:rPr>
          <w:rFonts w:asciiTheme="minorHAnsi" w:hAnsiTheme="minorHAnsi"/>
          <w:sz w:val="22"/>
          <w:szCs w:val="22"/>
        </w:rPr>
        <w:t>, such as diacetyl</w:t>
      </w:r>
      <w:r w:rsidR="009750CC">
        <w:rPr>
          <w:rFonts w:asciiTheme="minorHAnsi" w:hAnsiTheme="minorHAnsi"/>
          <w:sz w:val="22"/>
          <w:szCs w:val="22"/>
        </w:rPr>
        <w:t>,</w:t>
      </w:r>
      <w:r w:rsidR="007E20F8">
        <w:rPr>
          <w:rFonts w:asciiTheme="minorHAnsi" w:hAnsiTheme="minorHAnsi"/>
          <w:sz w:val="22"/>
          <w:szCs w:val="22"/>
        </w:rPr>
        <w:t xml:space="preserve"> and some heavy metals,</w:t>
      </w:r>
      <w:r w:rsidR="00A57C99">
        <w:rPr>
          <w:rFonts w:asciiTheme="minorHAnsi" w:hAnsiTheme="minorHAnsi"/>
          <w:sz w:val="22"/>
          <w:szCs w:val="22"/>
        </w:rPr>
        <w:t xml:space="preserve"> </w:t>
      </w:r>
      <w:r w:rsidR="007E20F8">
        <w:rPr>
          <w:rFonts w:asciiTheme="minorHAnsi" w:hAnsiTheme="minorHAnsi"/>
          <w:sz w:val="22"/>
          <w:szCs w:val="22"/>
        </w:rPr>
        <w:t xml:space="preserve">are linked to </w:t>
      </w:r>
      <w:r w:rsidR="00EB2AF8">
        <w:rPr>
          <w:rFonts w:asciiTheme="minorHAnsi" w:hAnsiTheme="minorHAnsi"/>
          <w:sz w:val="22"/>
          <w:szCs w:val="22"/>
        </w:rPr>
        <w:t xml:space="preserve">lung </w:t>
      </w:r>
      <w:r w:rsidR="00CB6DC4">
        <w:rPr>
          <w:rFonts w:asciiTheme="minorHAnsi" w:hAnsiTheme="minorHAnsi"/>
          <w:sz w:val="22"/>
          <w:szCs w:val="22"/>
        </w:rPr>
        <w:t>disease</w:t>
      </w:r>
      <w:r w:rsidR="00EB2AF8">
        <w:rPr>
          <w:rFonts w:asciiTheme="minorHAnsi" w:hAnsiTheme="minorHAnsi"/>
          <w:sz w:val="22"/>
          <w:szCs w:val="22"/>
        </w:rPr>
        <w:t xml:space="preserve"> and other conditions</w:t>
      </w:r>
      <w:r w:rsidR="001F681A" w:rsidRPr="001F681A">
        <w:rPr>
          <w:rFonts w:asciiTheme="minorHAnsi" w:hAnsiTheme="minorHAnsi"/>
          <w:sz w:val="22"/>
          <w:szCs w:val="22"/>
        </w:rPr>
        <w:t>.</w:t>
      </w:r>
      <w:r w:rsidR="001F681A">
        <w:rPr>
          <w:rStyle w:val="EndnoteReference"/>
          <w:rFonts w:asciiTheme="minorHAnsi" w:hAnsiTheme="minorHAnsi"/>
          <w:sz w:val="22"/>
          <w:szCs w:val="22"/>
        </w:rPr>
        <w:endnoteReference w:id="7"/>
      </w:r>
      <w:r w:rsidR="001F681A">
        <w:rPr>
          <w:sz w:val="22"/>
          <w:szCs w:val="22"/>
        </w:rPr>
        <w:t xml:space="preserve"> </w:t>
      </w:r>
    </w:p>
    <w:p w:rsidR="007E20F8" w:rsidRDefault="007E20F8" w:rsidP="00735C85">
      <w:pPr>
        <w:tabs>
          <w:tab w:val="left" w:pos="7920"/>
          <w:tab w:val="left" w:pos="8640"/>
        </w:tabs>
        <w:ind w:right="576"/>
        <w:rPr>
          <w:sz w:val="22"/>
          <w:szCs w:val="22"/>
        </w:rPr>
      </w:pPr>
    </w:p>
    <w:p w:rsidR="009E3C0D" w:rsidRDefault="00EE28CC" w:rsidP="00735C85">
      <w:pPr>
        <w:tabs>
          <w:tab w:val="left" w:pos="7920"/>
          <w:tab w:val="left" w:pos="8640"/>
        </w:tabs>
        <w:ind w:right="576"/>
        <w:rPr>
          <w:rFonts w:asciiTheme="minorHAnsi" w:hAnsiTheme="minorHAnsi"/>
          <w:sz w:val="22"/>
          <w:szCs w:val="22"/>
        </w:rPr>
      </w:pPr>
      <w:r>
        <w:rPr>
          <w:rFonts w:asciiTheme="minorHAnsi" w:hAnsiTheme="minorHAnsi"/>
          <w:sz w:val="22"/>
          <w:szCs w:val="22"/>
        </w:rPr>
        <w:t>There are many types of e</w:t>
      </w:r>
      <w:r w:rsidR="00031207">
        <w:rPr>
          <w:rFonts w:asciiTheme="minorHAnsi" w:hAnsiTheme="minorHAnsi"/>
          <w:sz w:val="22"/>
          <w:szCs w:val="22"/>
        </w:rPr>
        <w:t>lectronic nicotine</w:t>
      </w:r>
      <w:r w:rsidR="00735C85" w:rsidRPr="007918E5">
        <w:rPr>
          <w:rFonts w:asciiTheme="minorHAnsi" w:hAnsiTheme="minorHAnsi"/>
          <w:sz w:val="22"/>
          <w:szCs w:val="22"/>
        </w:rPr>
        <w:t xml:space="preserve"> products</w:t>
      </w:r>
      <w:r>
        <w:rPr>
          <w:rFonts w:asciiTheme="minorHAnsi" w:hAnsiTheme="minorHAnsi"/>
          <w:sz w:val="22"/>
          <w:szCs w:val="22"/>
        </w:rPr>
        <w:t>, including</w:t>
      </w:r>
      <w:r w:rsidR="000431B3">
        <w:rPr>
          <w:rFonts w:asciiTheme="minorHAnsi" w:hAnsiTheme="minorHAnsi"/>
          <w:sz w:val="22"/>
          <w:szCs w:val="22"/>
        </w:rPr>
        <w:t xml:space="preserve">, </w:t>
      </w:r>
      <w:r w:rsidR="00092837">
        <w:rPr>
          <w:rFonts w:asciiTheme="minorHAnsi" w:hAnsiTheme="minorHAnsi"/>
          <w:sz w:val="22"/>
          <w:szCs w:val="22"/>
        </w:rPr>
        <w:t>but not limited to</w:t>
      </w:r>
      <w:r w:rsidR="006C5562">
        <w:rPr>
          <w:rFonts w:asciiTheme="minorHAnsi" w:hAnsiTheme="minorHAnsi"/>
          <w:sz w:val="22"/>
          <w:szCs w:val="22"/>
        </w:rPr>
        <w:t xml:space="preserve">: </w:t>
      </w:r>
      <w:r w:rsidR="00735C85" w:rsidRPr="007918E5">
        <w:rPr>
          <w:rFonts w:asciiTheme="minorHAnsi" w:hAnsiTheme="minorHAnsi"/>
          <w:sz w:val="22"/>
          <w:szCs w:val="22"/>
        </w:rPr>
        <w:t>JUUL, e-cigarettes, e-cigars, e-pipes, mods, personal vaporizers, vape pipes, vaping pipes, e-hookahs, and hookah pens</w:t>
      </w:r>
      <w:r w:rsidR="006C5562">
        <w:rPr>
          <w:rFonts w:asciiTheme="minorHAnsi" w:hAnsiTheme="minorHAnsi"/>
          <w:sz w:val="22"/>
          <w:szCs w:val="22"/>
        </w:rPr>
        <w:t>. These products are</w:t>
      </w:r>
      <w:r w:rsidR="009E3C0D" w:rsidRPr="007918E5">
        <w:rPr>
          <w:rFonts w:asciiTheme="minorHAnsi" w:hAnsiTheme="minorHAnsi"/>
          <w:sz w:val="22"/>
          <w:szCs w:val="22"/>
        </w:rPr>
        <w:t xml:space="preserve"> increasing in popularity among youth, commensurate with their wide availability, attractive flavors, and pervasive marketing.</w:t>
      </w:r>
      <w:r w:rsidR="009E3C0D" w:rsidRPr="007918E5">
        <w:rPr>
          <w:rStyle w:val="EndnoteReference"/>
          <w:rFonts w:asciiTheme="minorHAnsi" w:hAnsiTheme="minorHAnsi"/>
          <w:sz w:val="22"/>
          <w:szCs w:val="22"/>
        </w:rPr>
        <w:endnoteReference w:id="8"/>
      </w:r>
      <w:r w:rsidR="009E3C0D" w:rsidRPr="007918E5">
        <w:rPr>
          <w:rFonts w:asciiTheme="minorHAnsi" w:hAnsiTheme="minorHAnsi"/>
          <w:sz w:val="22"/>
          <w:szCs w:val="22"/>
        </w:rPr>
        <w:t xml:space="preserve"> </w:t>
      </w:r>
      <w:r w:rsidR="00422FE4">
        <w:rPr>
          <w:rFonts w:asciiTheme="minorHAnsi" w:hAnsiTheme="minorHAnsi"/>
          <w:sz w:val="22"/>
          <w:szCs w:val="22"/>
        </w:rPr>
        <w:t>There is also some evidence to suggest that electronic nicotine product use</w:t>
      </w:r>
      <w:r w:rsidR="00C64E21">
        <w:rPr>
          <w:rFonts w:asciiTheme="minorHAnsi" w:hAnsiTheme="minorHAnsi"/>
          <w:sz w:val="22"/>
          <w:szCs w:val="22"/>
        </w:rPr>
        <w:t xml:space="preserve"> </w:t>
      </w:r>
      <w:r w:rsidR="007E20F8">
        <w:rPr>
          <w:rFonts w:asciiTheme="minorHAnsi" w:hAnsiTheme="minorHAnsi"/>
          <w:sz w:val="22"/>
          <w:szCs w:val="22"/>
        </w:rPr>
        <w:t>may increase</w:t>
      </w:r>
      <w:r w:rsidR="00C64E21">
        <w:rPr>
          <w:rFonts w:asciiTheme="minorHAnsi" w:hAnsiTheme="minorHAnsi"/>
          <w:sz w:val="22"/>
          <w:szCs w:val="22"/>
        </w:rPr>
        <w:t xml:space="preserve"> the risk of conventional cigarette use.</w:t>
      </w:r>
      <w:r w:rsidR="00C64E21">
        <w:rPr>
          <w:rStyle w:val="EndnoteReference"/>
          <w:rFonts w:asciiTheme="minorHAnsi" w:hAnsiTheme="minorHAnsi"/>
          <w:sz w:val="22"/>
          <w:szCs w:val="22"/>
        </w:rPr>
        <w:endnoteReference w:id="9"/>
      </w:r>
      <w:r w:rsidR="00C64E21">
        <w:rPr>
          <w:rFonts w:asciiTheme="minorHAnsi" w:hAnsiTheme="minorHAnsi"/>
          <w:sz w:val="22"/>
          <w:szCs w:val="22"/>
        </w:rPr>
        <w:t xml:space="preserve"> </w:t>
      </w:r>
    </w:p>
    <w:p w:rsidR="00DE1DBE" w:rsidRDefault="00305B8A" w:rsidP="00735C85">
      <w:pPr>
        <w:rPr>
          <w:rFonts w:asciiTheme="minorHAnsi" w:hAnsiTheme="minorHAnsi"/>
          <w:sz w:val="22"/>
          <w:szCs w:val="22"/>
        </w:rPr>
      </w:pPr>
      <w:r>
        <w:rPr>
          <w:noProof/>
          <w:sz w:val="22"/>
          <w:szCs w:val="22"/>
        </w:rPr>
        <mc:AlternateContent>
          <mc:Choice Requires="wps">
            <w:drawing>
              <wp:anchor distT="0" distB="0" distL="114300" distR="114300" simplePos="0" relativeHeight="251969024" behindDoc="0" locked="0" layoutInCell="1" allowOverlap="1" wp14:anchorId="17A3AD90" wp14:editId="7D462F52">
                <wp:simplePos x="0" y="0"/>
                <wp:positionH relativeFrom="column">
                  <wp:posOffset>-295275</wp:posOffset>
                </wp:positionH>
                <wp:positionV relativeFrom="paragraph">
                  <wp:posOffset>156845</wp:posOffset>
                </wp:positionV>
                <wp:extent cx="6724650" cy="2409825"/>
                <wp:effectExtent l="0" t="0" r="19050" b="28575"/>
                <wp:wrapNone/>
                <wp:docPr id="138" name="Rectangle 138"/>
                <wp:cNvGraphicFramePr/>
                <a:graphic xmlns:a="http://schemas.openxmlformats.org/drawingml/2006/main">
                  <a:graphicData uri="http://schemas.microsoft.com/office/word/2010/wordprocessingShape">
                    <wps:wsp>
                      <wps:cNvSpPr/>
                      <wps:spPr>
                        <a:xfrm>
                          <a:off x="0" y="0"/>
                          <a:ext cx="6724650" cy="2409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8" o:spid="_x0000_s1026" style="position:absolute;margin-left:-23.25pt;margin-top:12.35pt;width:529.5pt;height:189.75pt;z-index:25196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" filled="f" strokecolor="#243f60 [1604]" strokeweight="2pt"/>
            </w:pict>
          </mc:Fallback>
        </mc:AlternateContent>
      </w:r>
    </w:p>
    <w:p w:rsidR="00DD3495" w:rsidRPr="00DD3495" w:rsidRDefault="00DD3495" w:rsidP="00DD3495">
      <w:pPr>
        <w:jc w:val="center"/>
        <w:rPr>
          <w:rFonts w:asciiTheme="minorHAnsi" w:hAnsiTheme="minorHAnsi"/>
          <w:sz w:val="22"/>
          <w:szCs w:val="22"/>
          <w:u w:val="single"/>
        </w:rPr>
      </w:pPr>
    </w:p>
    <w:p w:rsidR="009E3C0D" w:rsidRPr="00713319" w:rsidRDefault="00DA015F" w:rsidP="00713319">
      <w:pPr>
        <w:jc w:val="center"/>
        <w:rPr>
          <w:rFonts w:asciiTheme="minorHAnsi" w:hAnsiTheme="minorHAnsi"/>
          <w:sz w:val="32"/>
          <w:szCs w:val="32"/>
        </w:rPr>
      </w:pPr>
      <w:r w:rsidRPr="007918E5">
        <w:rPr>
          <w:noProof/>
          <w:sz w:val="22"/>
          <w:szCs w:val="22"/>
        </w:rPr>
        <w:drawing>
          <wp:anchor distT="0" distB="0" distL="114300" distR="114300" simplePos="0" relativeHeight="251847168" behindDoc="1" locked="0" layoutInCell="1" allowOverlap="1" wp14:anchorId="08E62D42" wp14:editId="0162E691">
            <wp:simplePos x="0" y="0"/>
            <wp:positionH relativeFrom="column">
              <wp:posOffset>4849495</wp:posOffset>
            </wp:positionH>
            <wp:positionV relativeFrom="paragraph">
              <wp:posOffset>44450</wp:posOffset>
            </wp:positionV>
            <wp:extent cx="951230" cy="1943100"/>
            <wp:effectExtent l="0" t="0" r="1270" b="0"/>
            <wp:wrapTight wrapText="bothSides">
              <wp:wrapPolygon edited="0">
                <wp:start x="0" y="0"/>
                <wp:lineTo x="0" y="21388"/>
                <wp:lineTo x="21196" y="21388"/>
                <wp:lineTo x="21196" y="0"/>
                <wp:lineTo x="0" y="0"/>
              </wp:wrapPolygon>
            </wp:wrapTight>
            <wp:docPr id="593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4"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0072" t="9352" r="2878" b="40288"/>
                    <a:stretch/>
                  </pic:blipFill>
                  <pic:spPr bwMode="auto">
                    <a:xfrm>
                      <a:off x="0" y="0"/>
                      <a:ext cx="951230" cy="19431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266D">
        <w:rPr>
          <w:rFonts w:asciiTheme="minorHAnsi" w:hAnsiTheme="minorHAnsi"/>
          <w:sz w:val="32"/>
          <w:szCs w:val="32"/>
        </w:rPr>
        <w:t xml:space="preserve">            </w:t>
      </w:r>
      <w:r w:rsidR="00DE1DBE" w:rsidRPr="00713319">
        <w:rPr>
          <w:rFonts w:asciiTheme="minorHAnsi" w:hAnsiTheme="minorHAnsi"/>
          <w:sz w:val="32"/>
          <w:szCs w:val="32"/>
        </w:rPr>
        <w:t>In</w:t>
      </w:r>
      <w:r w:rsidR="00735C85" w:rsidRPr="00713319">
        <w:rPr>
          <w:rFonts w:asciiTheme="minorHAnsi" w:hAnsiTheme="minorHAnsi"/>
          <w:sz w:val="32"/>
          <w:szCs w:val="32"/>
        </w:rPr>
        <w:t xml:space="preserve"> 2017, </w:t>
      </w:r>
      <w:r w:rsidR="00692302" w:rsidRPr="00713319">
        <w:rPr>
          <w:rFonts w:asciiTheme="minorHAnsi" w:hAnsiTheme="minorHAnsi"/>
          <w:sz w:val="32"/>
          <w:szCs w:val="32"/>
        </w:rPr>
        <w:t xml:space="preserve">among </w:t>
      </w:r>
      <w:r w:rsidR="00713319" w:rsidRPr="00713319">
        <w:rPr>
          <w:rFonts w:asciiTheme="minorHAnsi" w:hAnsiTheme="minorHAnsi"/>
          <w:sz w:val="32"/>
          <w:szCs w:val="32"/>
        </w:rPr>
        <w:t xml:space="preserve">all </w:t>
      </w:r>
      <w:r w:rsidR="00692302" w:rsidRPr="00713319">
        <w:rPr>
          <w:rFonts w:asciiTheme="minorHAnsi" w:hAnsiTheme="minorHAnsi"/>
          <w:sz w:val="32"/>
          <w:szCs w:val="32"/>
        </w:rPr>
        <w:t>high school youth:</w:t>
      </w:r>
    </w:p>
    <w:p w:rsidR="00692302" w:rsidRDefault="00692302" w:rsidP="00735C85">
      <w:pPr>
        <w:rPr>
          <w:rFonts w:asciiTheme="minorHAnsi" w:hAnsiTheme="minorHAnsi"/>
          <w:sz w:val="22"/>
          <w:szCs w:val="22"/>
        </w:rPr>
      </w:pPr>
    </w:p>
    <w:p w:rsidR="00DE1DBE" w:rsidRDefault="007C1013" w:rsidP="00735C85">
      <w:pPr>
        <w:rPr>
          <w:rFonts w:asciiTheme="minorHAnsi" w:hAnsiTheme="minorHAnsi"/>
          <w:sz w:val="22"/>
          <w:szCs w:val="22"/>
        </w:rPr>
      </w:pPr>
      <w:r>
        <w:rPr>
          <w:noProof/>
        </w:rPr>
        <mc:AlternateContent>
          <mc:Choice Requires="wps">
            <w:drawing>
              <wp:anchor distT="0" distB="0" distL="114300" distR="114300" simplePos="0" relativeHeight="251929088" behindDoc="0" locked="0" layoutInCell="1" allowOverlap="1" wp14:anchorId="4A33F4E2" wp14:editId="46466263">
                <wp:simplePos x="0" y="0"/>
                <wp:positionH relativeFrom="column">
                  <wp:posOffset>-295910</wp:posOffset>
                </wp:positionH>
                <wp:positionV relativeFrom="paragraph">
                  <wp:posOffset>26035</wp:posOffset>
                </wp:positionV>
                <wp:extent cx="2562225" cy="600075"/>
                <wp:effectExtent l="0" t="0" r="0" b="0"/>
                <wp:wrapNone/>
                <wp:docPr id="59405" name="Text Box 59405"/>
                <wp:cNvGraphicFramePr/>
                <a:graphic xmlns:a="http://schemas.openxmlformats.org/drawingml/2006/main">
                  <a:graphicData uri="http://schemas.microsoft.com/office/word/2010/wordprocessingShape">
                    <wps:wsp>
                      <wps:cNvSpPr txBox="1"/>
                      <wps:spPr>
                        <a:xfrm>
                          <a:off x="0" y="0"/>
                          <a:ext cx="256222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2837" w:rsidRPr="007C1013" w:rsidRDefault="00092837" w:rsidP="00DD3495">
                            <w:pPr>
                              <w:jc w:val="center"/>
                              <w:rPr>
                                <w:rFonts w:asciiTheme="minorHAnsi" w:hAnsiTheme="minorHAnsi"/>
                                <w:sz w:val="32"/>
                                <w:szCs w:val="32"/>
                              </w:rPr>
                            </w:pPr>
                            <w:r w:rsidRPr="00373C06">
                              <w:rPr>
                                <w:rFonts w:asciiTheme="minorHAnsi" w:hAnsiTheme="minorHAnsi"/>
                                <w:b/>
                                <w:color w:val="4BACC6" w:themeColor="accent5"/>
                                <w:sz w:val="32"/>
                                <w:szCs w:val="32"/>
                              </w:rPr>
                              <w:t>2</w:t>
                            </w:r>
                            <w:r w:rsidRPr="007C1013">
                              <w:rPr>
                                <w:rFonts w:asciiTheme="minorHAnsi" w:hAnsiTheme="minorHAnsi"/>
                                <w:sz w:val="32"/>
                                <w:szCs w:val="32"/>
                              </w:rPr>
                              <w:t xml:space="preserve"> in </w:t>
                            </w:r>
                            <w:r w:rsidRPr="00373C06">
                              <w:rPr>
                                <w:rFonts w:asciiTheme="minorHAnsi" w:hAnsiTheme="minorHAnsi"/>
                                <w:b/>
                                <w:color w:val="4BACC6" w:themeColor="accent5"/>
                                <w:sz w:val="32"/>
                                <w:szCs w:val="32"/>
                              </w:rPr>
                              <w:t>5</w:t>
                            </w:r>
                            <w:r w:rsidRPr="00373C06">
                              <w:rPr>
                                <w:rFonts w:asciiTheme="minorHAnsi" w:hAnsiTheme="minorHAnsi"/>
                                <w:color w:val="4BACC6" w:themeColor="accent5"/>
                                <w:sz w:val="32"/>
                                <w:szCs w:val="32"/>
                              </w:rPr>
                              <w:t xml:space="preserve"> </w:t>
                            </w:r>
                            <w:r w:rsidRPr="00373C06">
                              <w:rPr>
                                <w:rFonts w:asciiTheme="minorHAnsi" w:hAnsiTheme="minorHAnsi"/>
                                <w:b/>
                                <w:i/>
                                <w:color w:val="4BACC6" w:themeColor="accent5"/>
                                <w:sz w:val="32"/>
                                <w:szCs w:val="32"/>
                              </w:rPr>
                              <w:t>ever tried</w:t>
                            </w:r>
                            <w:r w:rsidRPr="00373C06">
                              <w:rPr>
                                <w:rFonts w:asciiTheme="minorHAnsi" w:hAnsiTheme="minorHAnsi"/>
                                <w:color w:val="4BACC6" w:themeColor="accent5"/>
                                <w:sz w:val="32"/>
                                <w:szCs w:val="32"/>
                              </w:rPr>
                              <w:t xml:space="preserve">                     </w:t>
                            </w:r>
                            <w:r w:rsidRPr="007C1013">
                              <w:rPr>
                                <w:rFonts w:asciiTheme="minorHAnsi" w:hAnsiTheme="minorHAnsi"/>
                                <w:sz w:val="32"/>
                                <w:szCs w:val="32"/>
                              </w:rPr>
                              <w:t xml:space="preserve">electronic </w:t>
                            </w:r>
                            <w:r>
                              <w:rPr>
                                <w:rFonts w:asciiTheme="minorHAnsi" w:hAnsiTheme="minorHAnsi"/>
                                <w:sz w:val="32"/>
                                <w:szCs w:val="32"/>
                              </w:rPr>
                              <w:t>nicotine</w:t>
                            </w:r>
                            <w:r w:rsidRPr="007C1013">
                              <w:rPr>
                                <w:rFonts w:asciiTheme="minorHAnsi" w:hAnsiTheme="minorHAnsi"/>
                                <w:sz w:val="32"/>
                                <w:szCs w:val="32"/>
                              </w:rPr>
                              <w:t xml:space="preserve">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405" o:spid="_x0000_s1030" type="#_x0000_t202" style="position:absolute;margin-left:-23.3pt;margin-top:2.05pt;width:201.75pt;height:47.2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" filled="f" stroked="f" strokeweight=".5pt">
                <v:textbox>
                  <w:txbxContent>
                    <w:p w:rsidR="00092837" w:rsidRPr="007C1013" w:rsidRDefault="00092837" w:rsidP="00DD3495">
                      <w:pPr>
                        <w:jc w:val="center"/>
                        <w:rPr>
                          <w:rFonts w:asciiTheme="minorHAnsi" w:hAnsiTheme="minorHAnsi"/>
                          <w:sz w:val="32"/>
                          <w:szCs w:val="32"/>
                        </w:rPr>
                      </w:pPr>
                      <w:r w:rsidRPr="00373C06">
                        <w:rPr>
                          <w:rFonts w:asciiTheme="minorHAnsi" w:hAnsiTheme="minorHAnsi"/>
                          <w:b/>
                          <w:color w:val="4BACC6" w:themeColor="accent5"/>
                          <w:sz w:val="32"/>
                          <w:szCs w:val="32"/>
                        </w:rPr>
                        <w:t>2</w:t>
                      </w:r>
                      <w:r w:rsidRPr="007C1013">
                        <w:rPr>
                          <w:rFonts w:asciiTheme="minorHAnsi" w:hAnsiTheme="minorHAnsi"/>
                          <w:sz w:val="32"/>
                          <w:szCs w:val="32"/>
                        </w:rPr>
                        <w:t xml:space="preserve"> in </w:t>
                      </w:r>
                      <w:r w:rsidRPr="00373C06">
                        <w:rPr>
                          <w:rFonts w:asciiTheme="minorHAnsi" w:hAnsiTheme="minorHAnsi"/>
                          <w:b/>
                          <w:color w:val="4BACC6" w:themeColor="accent5"/>
                          <w:sz w:val="32"/>
                          <w:szCs w:val="32"/>
                        </w:rPr>
                        <w:t>5</w:t>
                      </w:r>
                      <w:r w:rsidRPr="00373C06">
                        <w:rPr>
                          <w:rFonts w:asciiTheme="minorHAnsi" w:hAnsiTheme="minorHAnsi"/>
                          <w:color w:val="4BACC6" w:themeColor="accent5"/>
                          <w:sz w:val="32"/>
                          <w:szCs w:val="32"/>
                        </w:rPr>
                        <w:t xml:space="preserve"> </w:t>
                      </w:r>
                      <w:r w:rsidRPr="00373C06">
                        <w:rPr>
                          <w:rFonts w:asciiTheme="minorHAnsi" w:hAnsiTheme="minorHAnsi"/>
                          <w:b/>
                          <w:i/>
                          <w:color w:val="4BACC6" w:themeColor="accent5"/>
                          <w:sz w:val="32"/>
                          <w:szCs w:val="32"/>
                        </w:rPr>
                        <w:t>ever tried</w:t>
                      </w:r>
                      <w:r w:rsidRPr="00373C06">
                        <w:rPr>
                          <w:rFonts w:asciiTheme="minorHAnsi" w:hAnsiTheme="minorHAnsi"/>
                          <w:color w:val="4BACC6" w:themeColor="accent5"/>
                          <w:sz w:val="32"/>
                          <w:szCs w:val="32"/>
                        </w:rPr>
                        <w:t xml:space="preserve">                     </w:t>
                      </w:r>
                      <w:r w:rsidRPr="007C1013">
                        <w:rPr>
                          <w:rFonts w:asciiTheme="minorHAnsi" w:hAnsiTheme="minorHAnsi"/>
                          <w:sz w:val="32"/>
                          <w:szCs w:val="32"/>
                        </w:rPr>
                        <w:t xml:space="preserve">electronic </w:t>
                      </w:r>
                      <w:r>
                        <w:rPr>
                          <w:rFonts w:asciiTheme="minorHAnsi" w:hAnsiTheme="minorHAnsi"/>
                          <w:sz w:val="32"/>
                          <w:szCs w:val="32"/>
                        </w:rPr>
                        <w:t>nicotine</w:t>
                      </w:r>
                      <w:r w:rsidRPr="007C1013">
                        <w:rPr>
                          <w:rFonts w:asciiTheme="minorHAnsi" w:hAnsiTheme="minorHAnsi"/>
                          <w:sz w:val="32"/>
                          <w:szCs w:val="32"/>
                        </w:rPr>
                        <w:t xml:space="preserve"> products</w:t>
                      </w:r>
                    </w:p>
                  </w:txbxContent>
                </v:textbox>
              </v:shape>
            </w:pict>
          </mc:Fallback>
        </mc:AlternateContent>
      </w:r>
      <w:r w:rsidR="00A953CE">
        <w:rPr>
          <w:noProof/>
        </w:rPr>
        <w:drawing>
          <wp:anchor distT="0" distB="0" distL="114300" distR="114300" simplePos="0" relativeHeight="251881984" behindDoc="0" locked="0" layoutInCell="1" allowOverlap="1" wp14:anchorId="15393E91" wp14:editId="502208E8">
            <wp:simplePos x="0" y="0"/>
            <wp:positionH relativeFrom="column">
              <wp:posOffset>3362325</wp:posOffset>
            </wp:positionH>
            <wp:positionV relativeFrom="paragraph">
              <wp:posOffset>30480</wp:posOffset>
            </wp:positionV>
            <wp:extent cx="219075" cy="436880"/>
            <wp:effectExtent l="0" t="0" r="9525"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l="35460" t="10237" r="34421" b="27597"/>
                    <a:stretch>
                      <a:fillRect/>
                    </a:stretch>
                  </pic:blipFill>
                  <pic:spPr bwMode="auto">
                    <a:xfrm>
                      <a:off x="0" y="0"/>
                      <a:ext cx="219075"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3CE">
        <w:rPr>
          <w:noProof/>
        </w:rPr>
        <w:drawing>
          <wp:anchor distT="0" distB="0" distL="114300" distR="114300" simplePos="0" relativeHeight="251884032" behindDoc="0" locked="0" layoutInCell="1" allowOverlap="1" wp14:anchorId="44BC8A04" wp14:editId="10079E36">
            <wp:simplePos x="0" y="0"/>
            <wp:positionH relativeFrom="column">
              <wp:posOffset>3602355</wp:posOffset>
            </wp:positionH>
            <wp:positionV relativeFrom="paragraph">
              <wp:posOffset>40005</wp:posOffset>
            </wp:positionV>
            <wp:extent cx="219075" cy="436880"/>
            <wp:effectExtent l="0" t="0" r="9525" b="12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l="35460" t="10237" r="34421" b="27597"/>
                    <a:stretch>
                      <a:fillRect/>
                    </a:stretch>
                  </pic:blipFill>
                  <pic:spPr bwMode="auto">
                    <a:xfrm>
                      <a:off x="0" y="0"/>
                      <a:ext cx="219075"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3CE">
        <w:rPr>
          <w:noProof/>
        </w:rPr>
        <w:drawing>
          <wp:anchor distT="0" distB="0" distL="114300" distR="114300" simplePos="0" relativeHeight="251879936" behindDoc="0" locked="0" layoutInCell="1" allowOverlap="1" wp14:anchorId="0F4D4088" wp14:editId="21B15CC0">
            <wp:simplePos x="0" y="0"/>
            <wp:positionH relativeFrom="column">
              <wp:posOffset>3103245</wp:posOffset>
            </wp:positionH>
            <wp:positionV relativeFrom="paragraph">
              <wp:posOffset>40005</wp:posOffset>
            </wp:positionV>
            <wp:extent cx="219075" cy="436880"/>
            <wp:effectExtent l="0" t="0" r="9525"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l="35460" t="10237" r="34421" b="27597"/>
                    <a:stretch>
                      <a:fillRect/>
                    </a:stretch>
                  </pic:blipFill>
                  <pic:spPr bwMode="auto">
                    <a:xfrm>
                      <a:off x="0" y="0"/>
                      <a:ext cx="219075"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3CE">
        <w:rPr>
          <w:noProof/>
        </w:rPr>
        <w:drawing>
          <wp:anchor distT="0" distB="0" distL="114300" distR="114300" simplePos="0" relativeHeight="251877888" behindDoc="0" locked="0" layoutInCell="1" allowOverlap="1" wp14:anchorId="2C400632" wp14:editId="2F3A7AD7">
            <wp:simplePos x="0" y="0"/>
            <wp:positionH relativeFrom="column">
              <wp:posOffset>2853690</wp:posOffset>
            </wp:positionH>
            <wp:positionV relativeFrom="paragraph">
              <wp:posOffset>40005</wp:posOffset>
            </wp:positionV>
            <wp:extent cx="219075" cy="436880"/>
            <wp:effectExtent l="0" t="0" r="9525"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duotone>
                        <a:schemeClr val="accent5">
                          <a:shade val="45000"/>
                          <a:satMod val="135000"/>
                        </a:schemeClr>
                        <a:prstClr val="white"/>
                      </a:duotone>
                      <a:extLst>
                        <a:ext uri="{28A0092B-C50C-407E-A947-70E740481C1C}">
                          <a14:useLocalDpi xmlns:a14="http://schemas.microsoft.com/office/drawing/2010/main" val="0"/>
                        </a:ext>
                      </a:extLst>
                    </a:blip>
                    <a:srcRect l="35460" t="10237" r="34421" b="27597"/>
                    <a:stretch>
                      <a:fillRect/>
                    </a:stretch>
                  </pic:blipFill>
                  <pic:spPr bwMode="auto">
                    <a:xfrm>
                      <a:off x="0" y="0"/>
                      <a:ext cx="219075"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3CE">
        <w:rPr>
          <w:noProof/>
        </w:rPr>
        <w:drawing>
          <wp:anchor distT="0" distB="0" distL="114300" distR="114300" simplePos="0" relativeHeight="251875840" behindDoc="0" locked="0" layoutInCell="1" allowOverlap="1" wp14:anchorId="7187594D" wp14:editId="7079DEF3">
            <wp:simplePos x="0" y="0"/>
            <wp:positionH relativeFrom="column">
              <wp:posOffset>2604135</wp:posOffset>
            </wp:positionH>
            <wp:positionV relativeFrom="paragraph">
              <wp:posOffset>40005</wp:posOffset>
            </wp:positionV>
            <wp:extent cx="219075" cy="436880"/>
            <wp:effectExtent l="0" t="0" r="9525"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duotone>
                        <a:schemeClr val="accent5">
                          <a:shade val="45000"/>
                          <a:satMod val="135000"/>
                        </a:schemeClr>
                        <a:prstClr val="white"/>
                      </a:duotone>
                      <a:extLst>
                        <a:ext uri="{28A0092B-C50C-407E-A947-70E740481C1C}">
                          <a14:useLocalDpi xmlns:a14="http://schemas.microsoft.com/office/drawing/2010/main" val="0"/>
                        </a:ext>
                      </a:extLst>
                    </a:blip>
                    <a:srcRect l="35460" t="10237" r="34421" b="27597"/>
                    <a:stretch>
                      <a:fillRect/>
                    </a:stretch>
                  </pic:blipFill>
                  <pic:spPr bwMode="auto">
                    <a:xfrm>
                      <a:off x="0" y="0"/>
                      <a:ext cx="219075"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302">
        <w:rPr>
          <w:rFonts w:asciiTheme="minorHAnsi" w:hAnsiTheme="minorHAnsi"/>
          <w:sz w:val="22"/>
          <w:szCs w:val="22"/>
        </w:rPr>
        <w:t xml:space="preserve"> </w:t>
      </w:r>
    </w:p>
    <w:p w:rsidR="00DE1DBE" w:rsidRDefault="00DE1DBE" w:rsidP="00735C85">
      <w:pPr>
        <w:rPr>
          <w:rFonts w:asciiTheme="minorHAnsi" w:hAnsiTheme="minorHAnsi"/>
          <w:sz w:val="22"/>
          <w:szCs w:val="22"/>
        </w:rPr>
      </w:pPr>
      <w:r>
        <w:rPr>
          <w:rFonts w:asciiTheme="minorHAnsi" w:hAnsiTheme="minorHAnsi"/>
          <w:sz w:val="22"/>
          <w:szCs w:val="22"/>
        </w:rPr>
        <w:t xml:space="preserve">                                                               </w:t>
      </w:r>
    </w:p>
    <w:p w:rsidR="00DE1DBE" w:rsidRDefault="00DE1DBE" w:rsidP="00735C85">
      <w:pPr>
        <w:rPr>
          <w:rFonts w:asciiTheme="minorHAnsi" w:hAnsiTheme="minorHAnsi"/>
          <w:sz w:val="22"/>
          <w:szCs w:val="22"/>
        </w:rPr>
      </w:pPr>
    </w:p>
    <w:p w:rsidR="00692302" w:rsidRDefault="00692302" w:rsidP="00735C85">
      <w:pPr>
        <w:rPr>
          <w:rFonts w:asciiTheme="minorHAnsi" w:hAnsiTheme="minorHAnsi"/>
          <w:sz w:val="22"/>
          <w:szCs w:val="22"/>
        </w:rPr>
      </w:pPr>
    </w:p>
    <w:p w:rsidR="00692302" w:rsidRDefault="00692302" w:rsidP="00735C85">
      <w:pPr>
        <w:rPr>
          <w:rFonts w:asciiTheme="minorHAnsi" w:hAnsiTheme="minorHAnsi"/>
          <w:sz w:val="22"/>
          <w:szCs w:val="22"/>
        </w:rPr>
      </w:pPr>
    </w:p>
    <w:p w:rsidR="00DE1DBE" w:rsidRDefault="007C1013" w:rsidP="00735C85">
      <w:pPr>
        <w:rPr>
          <w:rFonts w:asciiTheme="minorHAnsi" w:hAnsiTheme="minorHAnsi"/>
          <w:sz w:val="22"/>
          <w:szCs w:val="22"/>
        </w:rPr>
      </w:pPr>
      <w:r>
        <w:rPr>
          <w:noProof/>
        </w:rPr>
        <mc:AlternateContent>
          <mc:Choice Requires="wps">
            <w:drawing>
              <wp:anchor distT="0" distB="0" distL="114300" distR="114300" simplePos="0" relativeHeight="251931136" behindDoc="0" locked="0" layoutInCell="1" allowOverlap="1" wp14:anchorId="0E6AF369" wp14:editId="3808C29C">
                <wp:simplePos x="0" y="0"/>
                <wp:positionH relativeFrom="column">
                  <wp:posOffset>-304800</wp:posOffset>
                </wp:positionH>
                <wp:positionV relativeFrom="paragraph">
                  <wp:posOffset>59055</wp:posOffset>
                </wp:positionV>
                <wp:extent cx="2571750" cy="657225"/>
                <wp:effectExtent l="0" t="0" r="0" b="0"/>
                <wp:wrapNone/>
                <wp:docPr id="59406" name="Text Box 59406"/>
                <wp:cNvGraphicFramePr/>
                <a:graphic xmlns:a="http://schemas.openxmlformats.org/drawingml/2006/main">
                  <a:graphicData uri="http://schemas.microsoft.com/office/word/2010/wordprocessingShape">
                    <wps:wsp>
                      <wps:cNvSpPr txBox="1"/>
                      <wps:spPr>
                        <a:xfrm>
                          <a:off x="0" y="0"/>
                          <a:ext cx="25717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2837" w:rsidRPr="007C1013" w:rsidRDefault="00092837" w:rsidP="00DD3495">
                            <w:pPr>
                              <w:jc w:val="center"/>
                              <w:rPr>
                                <w:rFonts w:asciiTheme="minorHAnsi" w:hAnsiTheme="minorHAnsi"/>
                                <w:sz w:val="32"/>
                                <w:szCs w:val="32"/>
                              </w:rPr>
                            </w:pPr>
                            <w:r w:rsidRPr="00373C06">
                              <w:rPr>
                                <w:rFonts w:asciiTheme="minorHAnsi" w:hAnsiTheme="minorHAnsi"/>
                                <w:b/>
                                <w:color w:val="4BACC6" w:themeColor="accent5"/>
                                <w:sz w:val="32"/>
                                <w:szCs w:val="32"/>
                              </w:rPr>
                              <w:t>1</w:t>
                            </w:r>
                            <w:r w:rsidRPr="007C1013">
                              <w:rPr>
                                <w:rFonts w:asciiTheme="minorHAnsi" w:hAnsiTheme="minorHAnsi"/>
                                <w:sz w:val="32"/>
                                <w:szCs w:val="32"/>
                              </w:rPr>
                              <w:t xml:space="preserve"> in </w:t>
                            </w:r>
                            <w:r w:rsidRPr="00373C06">
                              <w:rPr>
                                <w:rFonts w:asciiTheme="minorHAnsi" w:hAnsiTheme="minorHAnsi"/>
                                <w:b/>
                                <w:color w:val="4BACC6" w:themeColor="accent5"/>
                                <w:sz w:val="32"/>
                                <w:szCs w:val="32"/>
                              </w:rPr>
                              <w:t>5</w:t>
                            </w:r>
                            <w:r w:rsidRPr="00373C06">
                              <w:rPr>
                                <w:rFonts w:asciiTheme="minorHAnsi" w:hAnsiTheme="minorHAnsi"/>
                                <w:color w:val="4BACC6" w:themeColor="accent5"/>
                                <w:sz w:val="32"/>
                                <w:szCs w:val="32"/>
                              </w:rPr>
                              <w:t xml:space="preserve"> </w:t>
                            </w:r>
                            <w:r w:rsidRPr="00373C06">
                              <w:rPr>
                                <w:rFonts w:asciiTheme="minorHAnsi" w:hAnsiTheme="minorHAnsi"/>
                                <w:b/>
                                <w:i/>
                                <w:color w:val="4BACC6" w:themeColor="accent5"/>
                                <w:sz w:val="32"/>
                                <w:szCs w:val="32"/>
                              </w:rPr>
                              <w:t xml:space="preserve">currently use                </w:t>
                            </w:r>
                            <w:r w:rsidRPr="007C1013">
                              <w:rPr>
                                <w:rFonts w:asciiTheme="minorHAnsi" w:hAnsiTheme="minorHAnsi"/>
                                <w:sz w:val="32"/>
                                <w:szCs w:val="32"/>
                              </w:rPr>
                              <w:t xml:space="preserve">electronic </w:t>
                            </w:r>
                            <w:r>
                              <w:rPr>
                                <w:rFonts w:asciiTheme="minorHAnsi" w:hAnsiTheme="minorHAnsi"/>
                                <w:sz w:val="32"/>
                                <w:szCs w:val="32"/>
                              </w:rPr>
                              <w:t xml:space="preserve">nicotine </w:t>
                            </w:r>
                            <w:r w:rsidRPr="007C1013">
                              <w:rPr>
                                <w:rFonts w:asciiTheme="minorHAnsi" w:hAnsiTheme="minorHAnsi"/>
                                <w:sz w:val="32"/>
                                <w:szCs w:val="32"/>
                              </w:rPr>
                              <w:t xml:space="preserve">products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406" o:spid="_x0000_s1031" type="#_x0000_t202" style="position:absolute;margin-left:-24pt;margin-top:4.65pt;width:202.5pt;height:51.7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" filled="f" stroked="f" strokeweight=".5pt">
                <v:textbox>
                  <w:txbxContent>
                    <w:p w:rsidR="00092837" w:rsidRPr="007C1013" w:rsidRDefault="00092837" w:rsidP="00DD3495">
                      <w:pPr>
                        <w:jc w:val="center"/>
                        <w:rPr>
                          <w:rFonts w:asciiTheme="minorHAnsi" w:hAnsiTheme="minorHAnsi"/>
                          <w:sz w:val="32"/>
                          <w:szCs w:val="32"/>
                        </w:rPr>
                      </w:pPr>
                      <w:r w:rsidRPr="00373C06">
                        <w:rPr>
                          <w:rFonts w:asciiTheme="minorHAnsi" w:hAnsiTheme="minorHAnsi"/>
                          <w:b/>
                          <w:color w:val="4BACC6" w:themeColor="accent5"/>
                          <w:sz w:val="32"/>
                          <w:szCs w:val="32"/>
                        </w:rPr>
                        <w:t>1</w:t>
                      </w:r>
                      <w:r w:rsidRPr="007C1013">
                        <w:rPr>
                          <w:rFonts w:asciiTheme="minorHAnsi" w:hAnsiTheme="minorHAnsi"/>
                          <w:sz w:val="32"/>
                          <w:szCs w:val="32"/>
                        </w:rPr>
                        <w:t xml:space="preserve"> in </w:t>
                      </w:r>
                      <w:r w:rsidRPr="00373C06">
                        <w:rPr>
                          <w:rFonts w:asciiTheme="minorHAnsi" w:hAnsiTheme="minorHAnsi"/>
                          <w:b/>
                          <w:color w:val="4BACC6" w:themeColor="accent5"/>
                          <w:sz w:val="32"/>
                          <w:szCs w:val="32"/>
                        </w:rPr>
                        <w:t>5</w:t>
                      </w:r>
                      <w:r w:rsidRPr="00373C06">
                        <w:rPr>
                          <w:rFonts w:asciiTheme="minorHAnsi" w:hAnsiTheme="minorHAnsi"/>
                          <w:color w:val="4BACC6" w:themeColor="accent5"/>
                          <w:sz w:val="32"/>
                          <w:szCs w:val="32"/>
                        </w:rPr>
                        <w:t xml:space="preserve"> </w:t>
                      </w:r>
                      <w:r w:rsidRPr="00373C06">
                        <w:rPr>
                          <w:rFonts w:asciiTheme="minorHAnsi" w:hAnsiTheme="minorHAnsi"/>
                          <w:b/>
                          <w:i/>
                          <w:color w:val="4BACC6" w:themeColor="accent5"/>
                          <w:sz w:val="32"/>
                          <w:szCs w:val="32"/>
                        </w:rPr>
                        <w:t xml:space="preserve">currently use                </w:t>
                      </w:r>
                      <w:r w:rsidRPr="007C1013">
                        <w:rPr>
                          <w:rFonts w:asciiTheme="minorHAnsi" w:hAnsiTheme="minorHAnsi"/>
                          <w:sz w:val="32"/>
                          <w:szCs w:val="32"/>
                        </w:rPr>
                        <w:t xml:space="preserve">electronic </w:t>
                      </w:r>
                      <w:r>
                        <w:rPr>
                          <w:rFonts w:asciiTheme="minorHAnsi" w:hAnsiTheme="minorHAnsi"/>
                          <w:sz w:val="32"/>
                          <w:szCs w:val="32"/>
                        </w:rPr>
                        <w:t xml:space="preserve">nicotine </w:t>
                      </w:r>
                      <w:r w:rsidRPr="007C1013">
                        <w:rPr>
                          <w:rFonts w:asciiTheme="minorHAnsi" w:hAnsiTheme="minorHAnsi"/>
                          <w:sz w:val="32"/>
                          <w:szCs w:val="32"/>
                        </w:rPr>
                        <w:t xml:space="preserve">products </w:t>
                      </w:r>
                    </w:p>
                  </w:txbxContent>
                </v:textbox>
              </v:shape>
            </w:pict>
          </mc:Fallback>
        </mc:AlternateContent>
      </w:r>
      <w:r w:rsidR="00A953CE" w:rsidRPr="00692302">
        <w:rPr>
          <w:rFonts w:asciiTheme="minorHAnsi" w:hAnsiTheme="minorHAnsi"/>
          <w:noProof/>
          <w:sz w:val="22"/>
          <w:szCs w:val="22"/>
        </w:rPr>
        <w:drawing>
          <wp:anchor distT="0" distB="0" distL="114300" distR="114300" simplePos="0" relativeHeight="251896320" behindDoc="0" locked="0" layoutInCell="1" allowOverlap="1" wp14:anchorId="431EAEBE" wp14:editId="0B228139">
            <wp:simplePos x="0" y="0"/>
            <wp:positionH relativeFrom="column">
              <wp:posOffset>2604135</wp:posOffset>
            </wp:positionH>
            <wp:positionV relativeFrom="paragraph">
              <wp:posOffset>146685</wp:posOffset>
            </wp:positionV>
            <wp:extent cx="219075" cy="436880"/>
            <wp:effectExtent l="0" t="0" r="9525" b="127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duotone>
                        <a:schemeClr val="accent5">
                          <a:shade val="45000"/>
                          <a:satMod val="135000"/>
                        </a:schemeClr>
                        <a:prstClr val="white"/>
                      </a:duotone>
                      <a:extLst>
                        <a:ext uri="{28A0092B-C50C-407E-A947-70E740481C1C}">
                          <a14:useLocalDpi xmlns:a14="http://schemas.microsoft.com/office/drawing/2010/main" val="0"/>
                        </a:ext>
                      </a:extLst>
                    </a:blip>
                    <a:srcRect l="35460" t="10237" r="34421" b="27597"/>
                    <a:stretch>
                      <a:fillRect/>
                    </a:stretch>
                  </pic:blipFill>
                  <pic:spPr bwMode="auto">
                    <a:xfrm>
                      <a:off x="0" y="0"/>
                      <a:ext cx="219075"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3CE" w:rsidRPr="00692302">
        <w:rPr>
          <w:rFonts w:asciiTheme="minorHAnsi" w:hAnsiTheme="minorHAnsi"/>
          <w:noProof/>
          <w:sz w:val="22"/>
          <w:szCs w:val="22"/>
        </w:rPr>
        <w:drawing>
          <wp:anchor distT="0" distB="0" distL="114300" distR="114300" simplePos="0" relativeHeight="251897344" behindDoc="0" locked="0" layoutInCell="1" allowOverlap="1" wp14:anchorId="45C42526" wp14:editId="10D1FA8D">
            <wp:simplePos x="0" y="0"/>
            <wp:positionH relativeFrom="column">
              <wp:posOffset>2853690</wp:posOffset>
            </wp:positionH>
            <wp:positionV relativeFrom="paragraph">
              <wp:posOffset>146685</wp:posOffset>
            </wp:positionV>
            <wp:extent cx="219075" cy="436880"/>
            <wp:effectExtent l="0" t="0" r="9525" b="127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l="35460" t="10237" r="34421" b="27597"/>
                    <a:stretch>
                      <a:fillRect/>
                    </a:stretch>
                  </pic:blipFill>
                  <pic:spPr bwMode="auto">
                    <a:xfrm>
                      <a:off x="0" y="0"/>
                      <a:ext cx="219075"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3CE" w:rsidRPr="00692302">
        <w:rPr>
          <w:rFonts w:asciiTheme="minorHAnsi" w:hAnsiTheme="minorHAnsi"/>
          <w:noProof/>
          <w:sz w:val="22"/>
          <w:szCs w:val="22"/>
        </w:rPr>
        <w:drawing>
          <wp:anchor distT="0" distB="0" distL="114300" distR="114300" simplePos="0" relativeHeight="251898368" behindDoc="0" locked="0" layoutInCell="1" allowOverlap="1" wp14:anchorId="62859B3C" wp14:editId="3AA1267D">
            <wp:simplePos x="0" y="0"/>
            <wp:positionH relativeFrom="column">
              <wp:posOffset>3103245</wp:posOffset>
            </wp:positionH>
            <wp:positionV relativeFrom="paragraph">
              <wp:posOffset>146685</wp:posOffset>
            </wp:positionV>
            <wp:extent cx="219075" cy="436880"/>
            <wp:effectExtent l="0" t="0" r="9525" b="127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l="35460" t="10237" r="34421" b="27597"/>
                    <a:stretch>
                      <a:fillRect/>
                    </a:stretch>
                  </pic:blipFill>
                  <pic:spPr bwMode="auto">
                    <a:xfrm>
                      <a:off x="0" y="0"/>
                      <a:ext cx="219075"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3CE" w:rsidRPr="00692302">
        <w:rPr>
          <w:rFonts w:asciiTheme="minorHAnsi" w:hAnsiTheme="minorHAnsi"/>
          <w:noProof/>
          <w:sz w:val="22"/>
          <w:szCs w:val="22"/>
        </w:rPr>
        <w:drawing>
          <wp:anchor distT="0" distB="0" distL="114300" distR="114300" simplePos="0" relativeHeight="251899392" behindDoc="0" locked="0" layoutInCell="1" allowOverlap="1" wp14:anchorId="534E4D25" wp14:editId="7DF26612">
            <wp:simplePos x="0" y="0"/>
            <wp:positionH relativeFrom="column">
              <wp:posOffset>3352800</wp:posOffset>
            </wp:positionH>
            <wp:positionV relativeFrom="paragraph">
              <wp:posOffset>146685</wp:posOffset>
            </wp:positionV>
            <wp:extent cx="219075" cy="436880"/>
            <wp:effectExtent l="0" t="0" r="9525" b="127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l="35460" t="10237" r="34421" b="27597"/>
                    <a:stretch>
                      <a:fillRect/>
                    </a:stretch>
                  </pic:blipFill>
                  <pic:spPr bwMode="auto">
                    <a:xfrm>
                      <a:off x="0" y="0"/>
                      <a:ext cx="219075"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5A266D" w:rsidRPr="00692302">
        <w:rPr>
          <w:rFonts w:asciiTheme="minorHAnsi" w:hAnsiTheme="minorHAnsi"/>
          <w:noProof/>
          <w:sz w:val="22"/>
          <w:szCs w:val="22"/>
        </w:rPr>
        <w:drawing>
          <wp:anchor distT="0" distB="0" distL="114300" distR="114300" simplePos="0" relativeHeight="251900416" behindDoc="0" locked="0" layoutInCell="1" allowOverlap="1" wp14:anchorId="5742B461" wp14:editId="350EC009">
            <wp:simplePos x="0" y="0"/>
            <wp:positionH relativeFrom="column">
              <wp:posOffset>3602355</wp:posOffset>
            </wp:positionH>
            <wp:positionV relativeFrom="paragraph">
              <wp:posOffset>146685</wp:posOffset>
            </wp:positionV>
            <wp:extent cx="219075" cy="436880"/>
            <wp:effectExtent l="0" t="0" r="9525" b="127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l="35460" t="10237" r="34421" b="27597"/>
                    <a:stretch>
                      <a:fillRect/>
                    </a:stretch>
                  </pic:blipFill>
                  <pic:spPr bwMode="auto">
                    <a:xfrm>
                      <a:off x="0" y="0"/>
                      <a:ext cx="219075" cy="43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1DBE" w:rsidRDefault="00DE1DBE" w:rsidP="00735C85">
      <w:pPr>
        <w:rPr>
          <w:rFonts w:asciiTheme="minorHAnsi" w:hAnsiTheme="minorHAnsi"/>
          <w:sz w:val="22"/>
          <w:szCs w:val="22"/>
        </w:rPr>
      </w:pPr>
    </w:p>
    <w:p w:rsidR="00692302" w:rsidRDefault="00692302" w:rsidP="00735C85">
      <w:pPr>
        <w:rPr>
          <w:rFonts w:asciiTheme="minorHAnsi" w:hAnsiTheme="minorHAnsi"/>
          <w:sz w:val="22"/>
          <w:szCs w:val="22"/>
        </w:rPr>
      </w:pPr>
    </w:p>
    <w:p w:rsidR="00692302" w:rsidRDefault="00692302" w:rsidP="00735C85">
      <w:pPr>
        <w:rPr>
          <w:rFonts w:asciiTheme="minorHAnsi" w:hAnsiTheme="minorHAnsi"/>
          <w:sz w:val="22"/>
          <w:szCs w:val="22"/>
        </w:rPr>
      </w:pPr>
    </w:p>
    <w:p w:rsidR="00692302" w:rsidRDefault="00794354" w:rsidP="00735C85">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984384" behindDoc="0" locked="0" layoutInCell="1" allowOverlap="1" wp14:anchorId="11E9E819" wp14:editId="5579BDDB">
                <wp:simplePos x="0" y="0"/>
                <wp:positionH relativeFrom="column">
                  <wp:posOffset>5143500</wp:posOffset>
                </wp:positionH>
                <wp:positionV relativeFrom="paragraph">
                  <wp:posOffset>34290</wp:posOffset>
                </wp:positionV>
                <wp:extent cx="1285875" cy="309245"/>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1285875" cy="309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2837" w:rsidRPr="00794354" w:rsidRDefault="00092837">
                            <w:pPr>
                              <w:rPr>
                                <w:rFonts w:asciiTheme="minorHAnsi" w:hAnsiTheme="minorHAnsi"/>
                                <w:sz w:val="22"/>
                                <w:szCs w:val="22"/>
                              </w:rPr>
                            </w:pPr>
                            <w:r w:rsidRPr="00794354">
                              <w:rPr>
                                <w:rFonts w:asciiTheme="minorHAnsi" w:hAnsiTheme="minorHAnsi"/>
                                <w:sz w:val="22"/>
                                <w:szCs w:val="22"/>
                              </w:rPr>
                              <w:t>S</w:t>
                            </w:r>
                            <w:r>
                              <w:rPr>
                                <w:rFonts w:asciiTheme="minorHAnsi" w:hAnsiTheme="minorHAnsi"/>
                                <w:sz w:val="22"/>
                                <w:szCs w:val="22"/>
                              </w:rPr>
                              <w:t>ource:</w:t>
                            </w:r>
                            <w:r w:rsidRPr="00794354">
                              <w:rPr>
                                <w:rFonts w:asciiTheme="minorHAnsi" w:hAnsiTheme="minorHAnsi"/>
                                <w:sz w:val="22"/>
                                <w:szCs w:val="22"/>
                              </w:rPr>
                              <w:t xml:space="preserve"> MYRBS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0" o:spid="_x0000_s1032" type="#_x0000_t202" style="position:absolute;margin-left:405pt;margin-top:2.7pt;width:101.25pt;height:24.3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" filled="f" stroked="f" strokeweight=".5pt">
                <v:textbox>
                  <w:txbxContent>
                    <w:p w:rsidR="00092837" w:rsidRPr="00794354" w:rsidRDefault="00092837">
                      <w:pPr>
                        <w:rPr>
                          <w:rFonts w:asciiTheme="minorHAnsi" w:hAnsiTheme="minorHAnsi"/>
                          <w:sz w:val="22"/>
                          <w:szCs w:val="22"/>
                        </w:rPr>
                      </w:pPr>
                      <w:r w:rsidRPr="00794354">
                        <w:rPr>
                          <w:rFonts w:asciiTheme="minorHAnsi" w:hAnsiTheme="minorHAnsi"/>
                          <w:sz w:val="22"/>
                          <w:szCs w:val="22"/>
                        </w:rPr>
                        <w:t>S</w:t>
                      </w:r>
                      <w:r>
                        <w:rPr>
                          <w:rFonts w:asciiTheme="minorHAnsi" w:hAnsiTheme="minorHAnsi"/>
                          <w:sz w:val="22"/>
                          <w:szCs w:val="22"/>
                        </w:rPr>
                        <w:t>ource:</w:t>
                      </w:r>
                      <w:r w:rsidRPr="00794354">
                        <w:rPr>
                          <w:rFonts w:asciiTheme="minorHAnsi" w:hAnsiTheme="minorHAnsi"/>
                          <w:sz w:val="22"/>
                          <w:szCs w:val="22"/>
                        </w:rPr>
                        <w:t xml:space="preserve"> MYRBS</w:t>
                      </w:r>
                    </w:p>
                  </w:txbxContent>
                </v:textbox>
              </v:shape>
            </w:pict>
          </mc:Fallback>
        </mc:AlternateContent>
      </w:r>
    </w:p>
    <w:p w:rsidR="00692302" w:rsidRDefault="00692302" w:rsidP="00735C85">
      <w:pPr>
        <w:rPr>
          <w:rFonts w:asciiTheme="minorHAnsi" w:hAnsiTheme="minorHAnsi"/>
          <w:sz w:val="22"/>
          <w:szCs w:val="22"/>
        </w:rPr>
      </w:pPr>
    </w:p>
    <w:p w:rsidR="00CA3088" w:rsidRDefault="00EB2AF8" w:rsidP="00735C85">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872768" behindDoc="0" locked="0" layoutInCell="1" allowOverlap="1" wp14:anchorId="3A754BEE" wp14:editId="40EECD57">
                <wp:simplePos x="0" y="0"/>
                <wp:positionH relativeFrom="column">
                  <wp:posOffset>3514725</wp:posOffset>
                </wp:positionH>
                <wp:positionV relativeFrom="paragraph">
                  <wp:posOffset>202565</wp:posOffset>
                </wp:positionV>
                <wp:extent cx="523875" cy="381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238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2837" w:rsidRPr="00E3268F" w:rsidRDefault="00092837">
                            <w:pPr>
                              <w:rPr>
                                <w:rFonts w:asciiTheme="minorHAnsi" w:hAnsiTheme="minorHAnsi"/>
                                <w:b/>
                                <w:color w:val="1F497D" w:themeColor="text2"/>
                                <w:sz w:val="40"/>
                                <w:szCs w:val="40"/>
                              </w:rPr>
                            </w:pPr>
                            <w:r w:rsidRPr="00E3268F">
                              <w:rPr>
                                <w:rFonts w:asciiTheme="minorHAnsi" w:hAnsiTheme="minorHAnsi"/>
                                <w:b/>
                                <w:color w:val="1F497D" w:themeColor="text2"/>
                                <w:sz w:val="40"/>
                                <w:szCs w:val="40"/>
                              </w:rPr>
                              <w:t>3x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margin-left:276.75pt;margin-top:15.95pt;width:41.25pt;height:30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" filled="f" stroked="f" strokeweight=".5pt">
                <v:textbox>
                  <w:txbxContent>
                    <w:p w:rsidR="00092837" w:rsidRPr="00E3268F" w:rsidRDefault="00092837">
                      <w:pPr>
                        <w:rPr>
                          <w:rFonts w:asciiTheme="minorHAnsi" w:hAnsiTheme="minorHAnsi"/>
                          <w:b/>
                          <w:color w:val="1F497D" w:themeColor="text2"/>
                          <w:sz w:val="40"/>
                          <w:szCs w:val="40"/>
                        </w:rPr>
                      </w:pPr>
                      <w:proofErr w:type="gramStart"/>
                      <w:r w:rsidRPr="00E3268F">
                        <w:rPr>
                          <w:rFonts w:asciiTheme="minorHAnsi" w:hAnsiTheme="minorHAnsi"/>
                          <w:b/>
                          <w:color w:val="1F497D" w:themeColor="text2"/>
                          <w:sz w:val="40"/>
                          <w:szCs w:val="40"/>
                        </w:rPr>
                        <w:t>3x</w:t>
                      </w:r>
                      <w:proofErr w:type="gramEnd"/>
                    </w:p>
                  </w:txbxContent>
                </v:textbox>
              </v:shape>
            </w:pict>
          </mc:Fallback>
        </mc:AlternateContent>
      </w:r>
      <w:r>
        <w:rPr>
          <w:rFonts w:asciiTheme="minorHAnsi" w:hAnsiTheme="minorHAnsi"/>
          <w:noProof/>
          <w:sz w:val="22"/>
          <w:szCs w:val="22"/>
        </w:rPr>
        <mc:AlternateContent>
          <mc:Choice Requires="wps">
            <w:drawing>
              <wp:anchor distT="0" distB="0" distL="114300" distR="114300" simplePos="0" relativeHeight="251874816" behindDoc="0" locked="0" layoutInCell="1" allowOverlap="1" wp14:anchorId="24486151" wp14:editId="07CA2AAF">
                <wp:simplePos x="0" y="0"/>
                <wp:positionH relativeFrom="column">
                  <wp:posOffset>-31750</wp:posOffset>
                </wp:positionH>
                <wp:positionV relativeFrom="paragraph">
                  <wp:posOffset>204470</wp:posOffset>
                </wp:positionV>
                <wp:extent cx="523875" cy="381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5238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2837" w:rsidRPr="00E3268F" w:rsidRDefault="00092837" w:rsidP="00692302">
                            <w:pPr>
                              <w:rPr>
                                <w:rFonts w:asciiTheme="minorHAnsi" w:hAnsiTheme="minorHAnsi"/>
                                <w:b/>
                                <w:color w:val="FF0000"/>
                                <w:sz w:val="40"/>
                                <w:szCs w:val="40"/>
                              </w:rPr>
                            </w:pPr>
                            <w:r w:rsidRPr="00E3268F">
                              <w:rPr>
                                <w:rFonts w:asciiTheme="minorHAnsi" w:hAnsiTheme="minorHAnsi"/>
                                <w:b/>
                                <w:color w:val="1F497D" w:themeColor="text2"/>
                                <w:sz w:val="40"/>
                                <w:szCs w:val="40"/>
                              </w:rPr>
                              <w:t>2x</w:t>
                            </w:r>
                            <w:r w:rsidRPr="00E3268F">
                              <w:rPr>
                                <w:rFonts w:asciiTheme="minorHAnsi" w:hAnsiTheme="minorHAnsi"/>
                                <w:b/>
                                <w:color w:val="FF0000"/>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margin-left:-2.5pt;margin-top:16.1pt;width:41.25pt;height:30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" filled="f" stroked="f" strokeweight=".5pt">
                <v:textbox>
                  <w:txbxContent>
                    <w:p w:rsidR="00092837" w:rsidRPr="00E3268F" w:rsidRDefault="00092837" w:rsidP="00692302">
                      <w:pPr>
                        <w:rPr>
                          <w:rFonts w:asciiTheme="minorHAnsi" w:hAnsiTheme="minorHAnsi"/>
                          <w:b/>
                          <w:color w:val="FF0000"/>
                          <w:sz w:val="40"/>
                          <w:szCs w:val="40"/>
                        </w:rPr>
                      </w:pPr>
                      <w:proofErr w:type="gramStart"/>
                      <w:r w:rsidRPr="00E3268F">
                        <w:rPr>
                          <w:rFonts w:asciiTheme="minorHAnsi" w:hAnsiTheme="minorHAnsi"/>
                          <w:b/>
                          <w:color w:val="1F497D" w:themeColor="text2"/>
                          <w:sz w:val="40"/>
                          <w:szCs w:val="40"/>
                        </w:rPr>
                        <w:t>2x</w:t>
                      </w:r>
                      <w:proofErr w:type="gramEnd"/>
                      <w:r w:rsidRPr="00E3268F">
                        <w:rPr>
                          <w:rFonts w:asciiTheme="minorHAnsi" w:hAnsiTheme="minorHAnsi"/>
                          <w:b/>
                          <w:color w:val="FF0000"/>
                          <w:sz w:val="40"/>
                          <w:szCs w:val="40"/>
                        </w:rPr>
                        <w:t xml:space="preserve">  </w:t>
                      </w:r>
                    </w:p>
                  </w:txbxContent>
                </v:textbox>
              </v:shape>
            </w:pict>
          </mc:Fallback>
        </mc:AlternateContent>
      </w:r>
      <w:r w:rsidR="00DE1DBE" w:rsidRPr="007918E5">
        <w:rPr>
          <w:rFonts w:asciiTheme="minorHAnsi" w:hAnsiTheme="minorHAnsi"/>
          <w:sz w:val="22"/>
          <w:szCs w:val="22"/>
        </w:rPr>
        <w:t>Though</w:t>
      </w:r>
      <w:r w:rsidR="00A953CE">
        <w:rPr>
          <w:rFonts w:asciiTheme="minorHAnsi" w:hAnsiTheme="minorHAnsi"/>
          <w:sz w:val="22"/>
          <w:szCs w:val="22"/>
        </w:rPr>
        <w:t xml:space="preserve"> 2017 rates of electronic nicotine product use (</w:t>
      </w:r>
      <w:r w:rsidR="00E14C18">
        <w:rPr>
          <w:rFonts w:asciiTheme="minorHAnsi" w:hAnsiTheme="minorHAnsi"/>
          <w:sz w:val="22"/>
          <w:szCs w:val="22"/>
        </w:rPr>
        <w:t xml:space="preserve">41.1% ever use, 20.1% current use) </w:t>
      </w:r>
      <w:r w:rsidR="00991D93">
        <w:rPr>
          <w:rFonts w:asciiTheme="minorHAnsi" w:hAnsiTheme="minorHAnsi"/>
          <w:sz w:val="22"/>
          <w:szCs w:val="22"/>
        </w:rPr>
        <w:t xml:space="preserve">decreased slightly from </w:t>
      </w:r>
      <w:r w:rsidR="00E14C18">
        <w:rPr>
          <w:rFonts w:asciiTheme="minorHAnsi" w:hAnsiTheme="minorHAnsi"/>
          <w:sz w:val="22"/>
          <w:szCs w:val="22"/>
        </w:rPr>
        <w:t xml:space="preserve">2015 rates </w:t>
      </w:r>
      <w:r w:rsidR="00DE1DBE" w:rsidRPr="007918E5">
        <w:rPr>
          <w:rFonts w:asciiTheme="minorHAnsi" w:hAnsiTheme="minorHAnsi"/>
          <w:sz w:val="22"/>
          <w:szCs w:val="22"/>
        </w:rPr>
        <w:t>(44.8% ever use and 23.7% current use),</w:t>
      </w:r>
      <w:r w:rsidR="00CA3088">
        <w:rPr>
          <w:rFonts w:asciiTheme="minorHAnsi" w:hAnsiTheme="minorHAnsi"/>
          <w:sz w:val="22"/>
          <w:szCs w:val="22"/>
        </w:rPr>
        <w:t xml:space="preserve"> current use of electronic nicotine</w:t>
      </w:r>
      <w:r w:rsidR="00DE1DBE" w:rsidRPr="007918E5">
        <w:rPr>
          <w:rFonts w:asciiTheme="minorHAnsi" w:hAnsiTheme="minorHAnsi"/>
          <w:sz w:val="22"/>
          <w:szCs w:val="22"/>
        </w:rPr>
        <w:t xml:space="preserve"> products is still over</w:t>
      </w:r>
    </w:p>
    <w:p w:rsidR="00692302" w:rsidRDefault="00692302" w:rsidP="00735C85">
      <w:pPr>
        <w:rPr>
          <w:rFonts w:asciiTheme="minorHAnsi" w:hAnsiTheme="minorHAnsi"/>
          <w:sz w:val="22"/>
          <w:szCs w:val="22"/>
        </w:rPr>
      </w:pPr>
      <w:r>
        <w:rPr>
          <w:rFonts w:asciiTheme="minorHAnsi" w:hAnsiTheme="minorHAnsi"/>
          <w:sz w:val="22"/>
          <w:szCs w:val="22"/>
        </w:rPr>
        <w:t xml:space="preserve"> </w:t>
      </w:r>
      <w:r w:rsidR="00CA3088">
        <w:rPr>
          <w:rFonts w:asciiTheme="minorHAnsi" w:hAnsiTheme="minorHAnsi"/>
          <w:sz w:val="22"/>
          <w:szCs w:val="22"/>
        </w:rPr>
        <w:t xml:space="preserve">           </w:t>
      </w:r>
      <w:r w:rsidR="00DE1DBE" w:rsidRPr="007918E5">
        <w:rPr>
          <w:rFonts w:asciiTheme="minorHAnsi" w:hAnsiTheme="minorHAnsi"/>
          <w:sz w:val="22"/>
          <w:szCs w:val="22"/>
        </w:rPr>
        <w:t xml:space="preserve">the rate of </w:t>
      </w:r>
      <w:r w:rsidR="007B4FE8">
        <w:rPr>
          <w:rFonts w:asciiTheme="minorHAnsi" w:hAnsiTheme="minorHAnsi"/>
          <w:sz w:val="22"/>
          <w:szCs w:val="22"/>
        </w:rPr>
        <w:t>current cigarette smoking</w:t>
      </w:r>
      <w:r w:rsidR="00DE1DBE">
        <w:rPr>
          <w:rFonts w:asciiTheme="minorHAnsi" w:hAnsiTheme="minorHAnsi"/>
          <w:sz w:val="22"/>
          <w:szCs w:val="22"/>
        </w:rPr>
        <w:t xml:space="preserve"> (6.4%), and almost   </w:t>
      </w:r>
      <w:r>
        <w:rPr>
          <w:rFonts w:asciiTheme="minorHAnsi" w:hAnsiTheme="minorHAnsi"/>
          <w:sz w:val="22"/>
          <w:szCs w:val="22"/>
        </w:rPr>
        <w:t xml:space="preserve">       </w:t>
      </w:r>
      <w:r w:rsidR="00492750">
        <w:rPr>
          <w:rFonts w:asciiTheme="minorHAnsi" w:hAnsiTheme="minorHAnsi"/>
          <w:sz w:val="22"/>
          <w:szCs w:val="22"/>
        </w:rPr>
        <w:t xml:space="preserve"> </w:t>
      </w:r>
      <w:r>
        <w:rPr>
          <w:rFonts w:asciiTheme="minorHAnsi" w:hAnsiTheme="minorHAnsi"/>
          <w:sz w:val="22"/>
          <w:szCs w:val="22"/>
        </w:rPr>
        <w:t xml:space="preserve">the </w:t>
      </w:r>
      <w:r w:rsidR="00DE1DBE">
        <w:rPr>
          <w:rFonts w:asciiTheme="minorHAnsi" w:hAnsiTheme="minorHAnsi"/>
          <w:sz w:val="22"/>
          <w:szCs w:val="22"/>
        </w:rPr>
        <w:t xml:space="preserve">rate of cigarette, cigar, or smokeless </w:t>
      </w:r>
      <w:r w:rsidR="000326E6">
        <w:rPr>
          <w:rFonts w:asciiTheme="minorHAnsi" w:hAnsiTheme="minorHAnsi"/>
          <w:sz w:val="22"/>
          <w:szCs w:val="22"/>
        </w:rPr>
        <w:t xml:space="preserve">use </w:t>
      </w:r>
      <w:r w:rsidR="00DE1DBE">
        <w:rPr>
          <w:rFonts w:asciiTheme="minorHAnsi" w:hAnsiTheme="minorHAnsi"/>
          <w:sz w:val="22"/>
          <w:szCs w:val="22"/>
        </w:rPr>
        <w:t>combined (11.4%).</w:t>
      </w:r>
    </w:p>
    <w:p w:rsidR="004750ED" w:rsidRDefault="008F057A" w:rsidP="00713319">
      <w:pPr>
        <w:tabs>
          <w:tab w:val="left" w:pos="7920"/>
          <w:tab w:val="left" w:pos="8640"/>
        </w:tabs>
        <w:ind w:right="576"/>
        <w:rPr>
          <w:rFonts w:asciiTheme="minorHAnsi" w:hAnsiTheme="minorHAnsi"/>
          <w:bCs/>
          <w:sz w:val="22"/>
          <w:szCs w:val="22"/>
        </w:rPr>
      </w:pPr>
      <w:r>
        <w:rPr>
          <w:rFonts w:asciiTheme="minorHAnsi" w:hAnsiTheme="minorHAnsi"/>
          <w:sz w:val="22"/>
          <w:szCs w:val="22"/>
        </w:rPr>
        <w:lastRenderedPageBreak/>
        <w:t>Similar</w:t>
      </w:r>
      <w:r w:rsidR="000C1128">
        <w:rPr>
          <w:rFonts w:asciiTheme="minorHAnsi" w:hAnsiTheme="minorHAnsi"/>
          <w:sz w:val="22"/>
          <w:szCs w:val="22"/>
        </w:rPr>
        <w:t xml:space="preserve"> trends are seen amongst middle school students; in 2017, </w:t>
      </w:r>
      <w:r>
        <w:rPr>
          <w:rFonts w:asciiTheme="minorHAnsi" w:hAnsiTheme="minorHAnsi"/>
          <w:sz w:val="22"/>
          <w:szCs w:val="22"/>
        </w:rPr>
        <w:t xml:space="preserve">1 in 10 </w:t>
      </w:r>
      <w:r w:rsidR="00FF1E9D">
        <w:rPr>
          <w:rFonts w:asciiTheme="minorHAnsi" w:hAnsiTheme="minorHAnsi"/>
          <w:sz w:val="22"/>
          <w:szCs w:val="22"/>
        </w:rPr>
        <w:t xml:space="preserve">middle school </w:t>
      </w:r>
      <w:r>
        <w:rPr>
          <w:rFonts w:asciiTheme="minorHAnsi" w:hAnsiTheme="minorHAnsi"/>
          <w:sz w:val="22"/>
          <w:szCs w:val="22"/>
        </w:rPr>
        <w:t xml:space="preserve">students had ever </w:t>
      </w:r>
      <w:r w:rsidR="00DA015F">
        <w:rPr>
          <w:rFonts w:asciiTheme="minorHAnsi" w:hAnsiTheme="minorHAnsi"/>
          <w:sz w:val="22"/>
          <w:szCs w:val="22"/>
        </w:rPr>
        <w:t>tried an</w:t>
      </w:r>
      <w:r>
        <w:rPr>
          <w:rFonts w:asciiTheme="minorHAnsi" w:hAnsiTheme="minorHAnsi"/>
          <w:sz w:val="22"/>
          <w:szCs w:val="22"/>
        </w:rPr>
        <w:t xml:space="preserve"> electronic nicotine product, which was significantly higher than </w:t>
      </w:r>
      <w:r w:rsidRPr="002B65FA">
        <w:rPr>
          <w:rFonts w:asciiTheme="minorHAnsi" w:hAnsiTheme="minorHAnsi"/>
          <w:bCs/>
          <w:sz w:val="22"/>
          <w:szCs w:val="22"/>
        </w:rPr>
        <w:t>any other tobacco product</w:t>
      </w:r>
      <w:r>
        <w:rPr>
          <w:rFonts w:asciiTheme="minorHAnsi" w:hAnsiTheme="minorHAnsi"/>
          <w:bCs/>
          <w:sz w:val="22"/>
          <w:szCs w:val="22"/>
        </w:rPr>
        <w:t xml:space="preserve"> (cigarettes, cigars, or smokeless). </w:t>
      </w:r>
    </w:p>
    <w:p w:rsidR="007E20F8" w:rsidRDefault="007E20F8" w:rsidP="00713319">
      <w:pPr>
        <w:tabs>
          <w:tab w:val="left" w:pos="7920"/>
          <w:tab w:val="left" w:pos="8640"/>
        </w:tabs>
        <w:ind w:right="576"/>
        <w:rPr>
          <w:rFonts w:asciiTheme="minorHAnsi" w:hAnsiTheme="minorHAnsi"/>
          <w:bCs/>
          <w:sz w:val="22"/>
          <w:szCs w:val="22"/>
        </w:rPr>
      </w:pPr>
    </w:p>
    <w:p w:rsidR="001014EE" w:rsidRPr="00713319" w:rsidRDefault="009E3C0D" w:rsidP="00713319">
      <w:pPr>
        <w:tabs>
          <w:tab w:val="left" w:pos="7920"/>
          <w:tab w:val="left" w:pos="8640"/>
        </w:tabs>
        <w:ind w:right="576"/>
        <w:rPr>
          <w:rFonts w:asciiTheme="minorHAnsi" w:hAnsiTheme="minorHAnsi"/>
          <w:sz w:val="22"/>
          <w:szCs w:val="22"/>
        </w:rPr>
      </w:pPr>
      <w:r w:rsidRPr="007918E5">
        <w:rPr>
          <w:rFonts w:asciiTheme="minorHAnsi" w:hAnsiTheme="minorHAnsi"/>
          <w:sz w:val="22"/>
          <w:szCs w:val="22"/>
        </w:rPr>
        <w:t>While tobacco use among youth in Massachusetts is generally trending downward, many young people are still b</w:t>
      </w:r>
      <w:r w:rsidR="006F13F2">
        <w:rPr>
          <w:rFonts w:asciiTheme="minorHAnsi" w:hAnsiTheme="minorHAnsi"/>
          <w:sz w:val="22"/>
          <w:szCs w:val="22"/>
        </w:rPr>
        <w:t>ecoming addicted (see Appendix B</w:t>
      </w:r>
      <w:r w:rsidRPr="007918E5">
        <w:rPr>
          <w:rFonts w:asciiTheme="minorHAnsi" w:hAnsiTheme="minorHAnsi"/>
          <w:sz w:val="22"/>
          <w:szCs w:val="22"/>
        </w:rPr>
        <w:t xml:space="preserve"> for current rates of tobacco product use among high school students). Massachusetts is fortunate to have a strong group of committed youth, professionals, volunteers, businesses, and organizations who are working diligently to achieve an environment where all people can live tobacco-free.  Together, </w:t>
      </w:r>
      <w:r w:rsidR="001014EE" w:rsidRPr="007918E5">
        <w:rPr>
          <w:rFonts w:asciiTheme="minorHAnsi" w:hAnsiTheme="minorHAnsi"/>
          <w:sz w:val="22"/>
          <w:szCs w:val="22"/>
        </w:rPr>
        <w:t xml:space="preserve">we can </w:t>
      </w:r>
      <w:r w:rsidRPr="007918E5">
        <w:rPr>
          <w:rFonts w:asciiTheme="minorHAnsi" w:hAnsiTheme="minorHAnsi"/>
          <w:sz w:val="22"/>
          <w:szCs w:val="22"/>
        </w:rPr>
        <w:t>make smoking history in Massachusetts.</w:t>
      </w:r>
      <w:r>
        <w:rPr>
          <w:rFonts w:ascii="Book Antiqua" w:hAnsi="Book Antiqua"/>
          <w:sz w:val="22"/>
          <w:szCs w:val="22"/>
        </w:rPr>
        <w:br w:type="page"/>
      </w:r>
    </w:p>
    <w:p w:rsidR="00216CA5" w:rsidRPr="004525A4" w:rsidRDefault="004525A4" w:rsidP="004525A4">
      <w:pPr>
        <w:pStyle w:val="Heading1"/>
        <w:jc w:val="center"/>
        <w:rPr>
          <w:rFonts w:asciiTheme="majorHAnsi" w:hAnsiTheme="majorHAnsi"/>
          <w:noProof/>
          <w:sz w:val="52"/>
          <w:szCs w:val="52"/>
        </w:rPr>
      </w:pPr>
      <w:r>
        <w:rPr>
          <w:noProof/>
        </w:rPr>
        <w:lastRenderedPageBreak/>
        <mc:AlternateContent>
          <mc:Choice Requires="wps">
            <w:drawing>
              <wp:anchor distT="0" distB="0" distL="114300" distR="114300" simplePos="0" relativeHeight="251942400" behindDoc="1" locked="0" layoutInCell="1" allowOverlap="1" wp14:anchorId="2778662F" wp14:editId="50F4E8F2">
                <wp:simplePos x="0" y="0"/>
                <wp:positionH relativeFrom="column">
                  <wp:posOffset>-673608</wp:posOffset>
                </wp:positionH>
                <wp:positionV relativeFrom="paragraph">
                  <wp:posOffset>-36576</wp:posOffset>
                </wp:positionV>
                <wp:extent cx="7778496" cy="426720"/>
                <wp:effectExtent l="0" t="0" r="13335" b="11430"/>
                <wp:wrapNone/>
                <wp:docPr id="59416" name="Rectangle 59416"/>
                <wp:cNvGraphicFramePr/>
                <a:graphic xmlns:a="http://schemas.openxmlformats.org/drawingml/2006/main">
                  <a:graphicData uri="http://schemas.microsoft.com/office/word/2010/wordprocessingShape">
                    <wps:wsp>
                      <wps:cNvSpPr/>
                      <wps:spPr>
                        <a:xfrm>
                          <a:off x="0" y="0"/>
                          <a:ext cx="7778496" cy="42672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16" o:spid="_x0000_s1026" style="position:absolute;margin-left:-53.05pt;margin-top:-2.9pt;width:612.5pt;height:33.6pt;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" fillcolor="#1f497d [3215]" strokecolor="#243f60 [1604]" strokeweight="2pt"/>
            </w:pict>
          </mc:Fallback>
        </mc:AlternateContent>
      </w:r>
      <w:r w:rsidR="0051068C" w:rsidRPr="004525A4">
        <w:rPr>
          <w:rFonts w:asciiTheme="majorHAnsi" w:hAnsiTheme="majorHAnsi"/>
          <w:noProof/>
          <w:color w:val="FFFFFF" w:themeColor="background1"/>
          <w:sz w:val="52"/>
          <w:szCs w:val="52"/>
        </w:rPr>
        <w:t>Cigarette Smoking- High School Students</w:t>
      </w:r>
    </w:p>
    <w:p w:rsidR="004525A4" w:rsidRDefault="004525A4" w:rsidP="0019101D">
      <w:pPr>
        <w:ind w:right="720"/>
        <w:rPr>
          <w:rFonts w:asciiTheme="majorHAnsi" w:hAnsiTheme="majorHAnsi"/>
          <w:b/>
          <w:sz w:val="28"/>
          <w:szCs w:val="28"/>
        </w:rPr>
      </w:pPr>
    </w:p>
    <w:p w:rsidR="00406E33" w:rsidRPr="006879F7" w:rsidRDefault="00406E33" w:rsidP="0019101D">
      <w:pPr>
        <w:ind w:right="720"/>
        <w:rPr>
          <w:rFonts w:asciiTheme="majorHAnsi" w:hAnsiTheme="majorHAnsi"/>
          <w:b/>
          <w:i/>
          <w:sz w:val="28"/>
          <w:szCs w:val="28"/>
        </w:rPr>
      </w:pPr>
      <w:r w:rsidRPr="006879F7">
        <w:rPr>
          <w:rFonts w:asciiTheme="majorHAnsi" w:hAnsiTheme="majorHAnsi"/>
          <w:b/>
          <w:i/>
          <w:sz w:val="28"/>
          <w:szCs w:val="28"/>
        </w:rPr>
        <w:t>Lifetime Use</w:t>
      </w:r>
    </w:p>
    <w:p w:rsidR="00CF792E" w:rsidRPr="007918E5" w:rsidRDefault="00406E33" w:rsidP="0019101D">
      <w:pPr>
        <w:ind w:right="720"/>
        <w:rPr>
          <w:rFonts w:asciiTheme="minorHAnsi" w:hAnsiTheme="minorHAnsi"/>
          <w:sz w:val="22"/>
          <w:szCs w:val="22"/>
        </w:rPr>
      </w:pPr>
      <w:r w:rsidRPr="007918E5">
        <w:rPr>
          <w:rFonts w:asciiTheme="minorHAnsi" w:hAnsiTheme="minorHAnsi"/>
          <w:sz w:val="22"/>
          <w:szCs w:val="22"/>
        </w:rPr>
        <w:t>The percentage of high school students who have ever tried smoking ci</w:t>
      </w:r>
      <w:r w:rsidR="00AE39C9" w:rsidRPr="007918E5">
        <w:rPr>
          <w:rFonts w:asciiTheme="minorHAnsi" w:hAnsiTheme="minorHAnsi"/>
          <w:sz w:val="22"/>
          <w:szCs w:val="22"/>
        </w:rPr>
        <w:t>garettes (lifetime use) was 19.6% in 2017</w:t>
      </w:r>
      <w:r w:rsidRPr="007918E5">
        <w:rPr>
          <w:rFonts w:asciiTheme="minorHAnsi" w:hAnsiTheme="minorHAnsi"/>
          <w:sz w:val="22"/>
          <w:szCs w:val="22"/>
        </w:rPr>
        <w:t xml:space="preserve"> </w:t>
      </w:r>
      <w:r w:rsidR="005B7513">
        <w:rPr>
          <w:rFonts w:asciiTheme="minorHAnsi" w:hAnsiTheme="minorHAnsi"/>
          <w:sz w:val="22"/>
          <w:szCs w:val="22"/>
        </w:rPr>
        <w:t>– a significant decrease from 27.8% in 2015</w:t>
      </w:r>
      <w:r w:rsidRPr="007918E5">
        <w:rPr>
          <w:rFonts w:asciiTheme="minorHAnsi" w:hAnsiTheme="minorHAnsi"/>
          <w:sz w:val="22"/>
          <w:szCs w:val="22"/>
        </w:rPr>
        <w:t xml:space="preserve">.  Since 1995, lifetime use of cigarettes has decreased by </w:t>
      </w:r>
      <w:r w:rsidR="00AE39C9" w:rsidRPr="007918E5">
        <w:rPr>
          <w:rFonts w:asciiTheme="minorHAnsi" w:hAnsiTheme="minorHAnsi"/>
          <w:sz w:val="22"/>
          <w:szCs w:val="22"/>
        </w:rPr>
        <w:t>73</w:t>
      </w:r>
      <w:r w:rsidR="00744A3D" w:rsidRPr="007918E5">
        <w:rPr>
          <w:rFonts w:asciiTheme="minorHAnsi" w:hAnsiTheme="minorHAnsi"/>
          <w:sz w:val="22"/>
          <w:szCs w:val="22"/>
        </w:rPr>
        <w:t>%</w:t>
      </w:r>
      <w:r w:rsidRPr="007918E5">
        <w:rPr>
          <w:rFonts w:asciiTheme="minorHAnsi" w:hAnsiTheme="minorHAnsi"/>
          <w:sz w:val="22"/>
          <w:szCs w:val="22"/>
        </w:rPr>
        <w:t xml:space="preserve"> percent.</w:t>
      </w:r>
    </w:p>
    <w:p w:rsidR="00DE5786" w:rsidRDefault="00CA2804" w:rsidP="008C4605">
      <w:pPr>
        <w:rPr>
          <w:rFonts w:asciiTheme="majorHAnsi" w:hAnsiTheme="majorHAnsi"/>
          <w:sz w:val="28"/>
          <w:szCs w:val="28"/>
        </w:rPr>
      </w:pPr>
      <w:r w:rsidRPr="007918E5">
        <w:rPr>
          <w:noProof/>
          <w:sz w:val="22"/>
          <w:szCs w:val="22"/>
        </w:rPr>
        <w:drawing>
          <wp:anchor distT="0" distB="0" distL="114300" distR="114300" simplePos="0" relativeHeight="251849216" behindDoc="0" locked="0" layoutInCell="1" allowOverlap="1" wp14:anchorId="512AA09A" wp14:editId="6B600EFB">
            <wp:simplePos x="0" y="0"/>
            <wp:positionH relativeFrom="column">
              <wp:posOffset>76200</wp:posOffset>
            </wp:positionH>
            <wp:positionV relativeFrom="paragraph">
              <wp:posOffset>46355</wp:posOffset>
            </wp:positionV>
            <wp:extent cx="5886450" cy="2971800"/>
            <wp:effectExtent l="0" t="0" r="19050" b="1905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DE5786" w:rsidRDefault="00DE5786" w:rsidP="008C4605">
      <w:pPr>
        <w:rPr>
          <w:rFonts w:asciiTheme="majorHAnsi" w:hAnsiTheme="majorHAnsi"/>
          <w:sz w:val="28"/>
          <w:szCs w:val="28"/>
        </w:rPr>
      </w:pPr>
    </w:p>
    <w:p w:rsidR="00DE5786" w:rsidRDefault="00DE5786" w:rsidP="008C4605">
      <w:pPr>
        <w:rPr>
          <w:rFonts w:asciiTheme="majorHAnsi" w:hAnsiTheme="majorHAnsi"/>
          <w:sz w:val="28"/>
          <w:szCs w:val="28"/>
        </w:rPr>
      </w:pPr>
    </w:p>
    <w:p w:rsidR="00DE5786" w:rsidRDefault="00DE5786" w:rsidP="008C4605">
      <w:pPr>
        <w:rPr>
          <w:rFonts w:asciiTheme="majorHAnsi" w:hAnsiTheme="majorHAnsi"/>
          <w:sz w:val="28"/>
          <w:szCs w:val="28"/>
        </w:rPr>
      </w:pPr>
    </w:p>
    <w:p w:rsidR="00DE5786" w:rsidRDefault="00DE5786" w:rsidP="008C4605">
      <w:pPr>
        <w:rPr>
          <w:rFonts w:asciiTheme="majorHAnsi" w:hAnsiTheme="majorHAnsi"/>
          <w:sz w:val="28"/>
          <w:szCs w:val="28"/>
        </w:rPr>
      </w:pPr>
    </w:p>
    <w:p w:rsidR="00DE5786" w:rsidRDefault="00DE5786" w:rsidP="008C4605">
      <w:pPr>
        <w:rPr>
          <w:rFonts w:asciiTheme="majorHAnsi" w:hAnsiTheme="majorHAnsi"/>
          <w:sz w:val="28"/>
          <w:szCs w:val="28"/>
        </w:rPr>
      </w:pPr>
    </w:p>
    <w:p w:rsidR="00DE5786" w:rsidRDefault="00DE5786" w:rsidP="008C4605">
      <w:pPr>
        <w:rPr>
          <w:rFonts w:asciiTheme="majorHAnsi" w:hAnsiTheme="majorHAnsi"/>
          <w:sz w:val="28"/>
          <w:szCs w:val="28"/>
        </w:rPr>
      </w:pPr>
    </w:p>
    <w:p w:rsidR="00DE5786" w:rsidRDefault="00DE5786" w:rsidP="008C4605">
      <w:pPr>
        <w:rPr>
          <w:rFonts w:asciiTheme="majorHAnsi" w:hAnsiTheme="majorHAnsi"/>
          <w:sz w:val="28"/>
          <w:szCs w:val="28"/>
        </w:rPr>
      </w:pPr>
    </w:p>
    <w:p w:rsidR="00DE5786" w:rsidRDefault="00DE5786" w:rsidP="008C4605">
      <w:pPr>
        <w:rPr>
          <w:rFonts w:asciiTheme="majorHAnsi" w:hAnsiTheme="majorHAnsi"/>
          <w:sz w:val="28"/>
          <w:szCs w:val="28"/>
        </w:rPr>
      </w:pPr>
    </w:p>
    <w:p w:rsidR="00DE5786" w:rsidRDefault="00DE5786" w:rsidP="008C4605">
      <w:pPr>
        <w:rPr>
          <w:rFonts w:asciiTheme="majorHAnsi" w:hAnsiTheme="majorHAnsi"/>
          <w:sz w:val="28"/>
          <w:szCs w:val="28"/>
        </w:rPr>
      </w:pPr>
    </w:p>
    <w:p w:rsidR="00DE5786" w:rsidRDefault="00DE5786" w:rsidP="008C4605">
      <w:pPr>
        <w:rPr>
          <w:rFonts w:asciiTheme="majorHAnsi" w:hAnsiTheme="majorHAnsi"/>
          <w:sz w:val="28"/>
          <w:szCs w:val="28"/>
        </w:rPr>
      </w:pPr>
    </w:p>
    <w:p w:rsidR="00DE5786" w:rsidRDefault="00DE5786" w:rsidP="008C4605">
      <w:pPr>
        <w:rPr>
          <w:rFonts w:asciiTheme="majorHAnsi" w:hAnsiTheme="majorHAnsi"/>
          <w:sz w:val="28"/>
          <w:szCs w:val="28"/>
        </w:rPr>
      </w:pPr>
    </w:p>
    <w:p w:rsidR="00DE5786" w:rsidRDefault="00DE5786" w:rsidP="008C4605">
      <w:pPr>
        <w:rPr>
          <w:rFonts w:asciiTheme="majorHAnsi" w:hAnsiTheme="majorHAnsi"/>
          <w:sz w:val="28"/>
          <w:szCs w:val="28"/>
        </w:rPr>
      </w:pPr>
    </w:p>
    <w:p w:rsidR="00DE5786" w:rsidRDefault="00DE5786" w:rsidP="008C4605">
      <w:pPr>
        <w:rPr>
          <w:rFonts w:asciiTheme="majorHAnsi" w:hAnsiTheme="majorHAnsi"/>
          <w:sz w:val="28"/>
          <w:szCs w:val="28"/>
        </w:rPr>
      </w:pPr>
    </w:p>
    <w:p w:rsidR="00DE5786" w:rsidRDefault="00DE5786" w:rsidP="008C4605">
      <w:pPr>
        <w:rPr>
          <w:rFonts w:asciiTheme="majorHAnsi" w:hAnsiTheme="majorHAnsi"/>
          <w:sz w:val="28"/>
          <w:szCs w:val="28"/>
        </w:rPr>
      </w:pPr>
    </w:p>
    <w:p w:rsidR="001014EE" w:rsidRPr="00477B8F" w:rsidRDefault="008D4E7E" w:rsidP="008C4605">
      <w:pPr>
        <w:rPr>
          <w:rFonts w:asciiTheme="majorHAnsi" w:hAnsiTheme="majorHAnsi"/>
          <w:b/>
          <w:i/>
          <w:sz w:val="28"/>
          <w:szCs w:val="28"/>
        </w:rPr>
      </w:pPr>
      <w:r w:rsidRPr="00477B8F">
        <w:rPr>
          <w:rFonts w:asciiTheme="majorHAnsi" w:hAnsiTheme="majorHAnsi"/>
          <w:b/>
          <w:i/>
          <w:sz w:val="28"/>
          <w:szCs w:val="28"/>
        </w:rPr>
        <w:t>First Smoked a Whole Cigarette</w:t>
      </w:r>
    </w:p>
    <w:p w:rsidR="004A4E69" w:rsidRPr="007918E5" w:rsidRDefault="003D7FFC" w:rsidP="00B50270">
      <w:pPr>
        <w:ind w:right="720"/>
        <w:rPr>
          <w:rFonts w:asciiTheme="minorHAnsi" w:hAnsiTheme="minorHAnsi"/>
          <w:noProof/>
          <w:sz w:val="22"/>
          <w:szCs w:val="22"/>
        </w:rPr>
      </w:pPr>
      <w:r>
        <w:rPr>
          <w:noProof/>
        </w:rPr>
        <w:drawing>
          <wp:anchor distT="0" distB="0" distL="114300" distR="114300" simplePos="0" relativeHeight="251850240" behindDoc="0" locked="0" layoutInCell="1" allowOverlap="1" wp14:anchorId="4A94008E" wp14:editId="2AE627DF">
            <wp:simplePos x="0" y="0"/>
            <wp:positionH relativeFrom="column">
              <wp:posOffset>79375</wp:posOffset>
            </wp:positionH>
            <wp:positionV relativeFrom="paragraph">
              <wp:posOffset>797560</wp:posOffset>
            </wp:positionV>
            <wp:extent cx="5943600" cy="3362325"/>
            <wp:effectExtent l="0" t="0" r="19050" b="9525"/>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8D4E7E" w:rsidRPr="007918E5">
        <w:rPr>
          <w:rFonts w:asciiTheme="minorHAnsi" w:hAnsiTheme="minorHAnsi"/>
          <w:sz w:val="22"/>
          <w:szCs w:val="22"/>
        </w:rPr>
        <w:t>The percentage of high school students who smoked a whole</w:t>
      </w:r>
      <w:r w:rsidR="008C4605" w:rsidRPr="007918E5">
        <w:rPr>
          <w:rFonts w:asciiTheme="minorHAnsi" w:hAnsiTheme="minorHAnsi"/>
          <w:sz w:val="22"/>
          <w:szCs w:val="22"/>
        </w:rPr>
        <w:t xml:space="preserve"> cigarette before age 13</w:t>
      </w:r>
      <w:r>
        <w:rPr>
          <w:rFonts w:asciiTheme="minorHAnsi" w:hAnsiTheme="minorHAnsi"/>
          <w:sz w:val="22"/>
          <w:szCs w:val="22"/>
        </w:rPr>
        <w:t xml:space="preserve"> </w:t>
      </w:r>
      <w:r w:rsidRPr="009C52D3">
        <w:rPr>
          <w:rFonts w:asciiTheme="minorHAnsi" w:hAnsiTheme="minorHAnsi"/>
          <w:sz w:val="22"/>
          <w:szCs w:val="22"/>
        </w:rPr>
        <w:t>(</w:t>
      </w:r>
      <w:r w:rsidR="00A323C6" w:rsidRPr="009C52D3">
        <w:rPr>
          <w:rFonts w:asciiTheme="minorHAnsi" w:hAnsiTheme="minorHAnsi"/>
          <w:sz w:val="22"/>
          <w:szCs w:val="22"/>
        </w:rPr>
        <w:t>when smoking initiation most often occurs</w:t>
      </w:r>
      <w:r w:rsidRPr="009C52D3">
        <w:rPr>
          <w:rFonts w:asciiTheme="minorHAnsi" w:hAnsiTheme="minorHAnsi"/>
          <w:sz w:val="22"/>
          <w:szCs w:val="22"/>
        </w:rPr>
        <w:t>)</w:t>
      </w:r>
      <w:r w:rsidR="00E023B0" w:rsidRPr="009C52D3">
        <w:rPr>
          <w:rStyle w:val="EndnoteReference"/>
          <w:rFonts w:asciiTheme="minorHAnsi" w:hAnsiTheme="minorHAnsi"/>
          <w:sz w:val="22"/>
          <w:szCs w:val="22"/>
        </w:rPr>
        <w:endnoteReference w:id="10"/>
      </w:r>
      <w:r>
        <w:rPr>
          <w:rFonts w:asciiTheme="minorHAnsi" w:hAnsiTheme="minorHAnsi"/>
          <w:sz w:val="22"/>
          <w:szCs w:val="22"/>
        </w:rPr>
        <w:t xml:space="preserve"> </w:t>
      </w:r>
      <w:r w:rsidR="008C4605" w:rsidRPr="007918E5">
        <w:rPr>
          <w:rFonts w:asciiTheme="minorHAnsi" w:hAnsiTheme="minorHAnsi"/>
          <w:sz w:val="22"/>
          <w:szCs w:val="22"/>
        </w:rPr>
        <w:t>was 5.7</w:t>
      </w:r>
      <w:r w:rsidR="008D4E7E" w:rsidRPr="007918E5">
        <w:rPr>
          <w:rFonts w:asciiTheme="minorHAnsi" w:hAnsiTheme="minorHAnsi"/>
          <w:sz w:val="22"/>
          <w:szCs w:val="22"/>
        </w:rPr>
        <w:t>% in 201</w:t>
      </w:r>
      <w:r w:rsidR="005B7513">
        <w:rPr>
          <w:rFonts w:asciiTheme="minorHAnsi" w:hAnsiTheme="minorHAnsi"/>
          <w:sz w:val="22"/>
          <w:szCs w:val="22"/>
        </w:rPr>
        <w:t xml:space="preserve">7- </w:t>
      </w:r>
      <w:r w:rsidR="008C4605" w:rsidRPr="007918E5">
        <w:rPr>
          <w:rFonts w:asciiTheme="minorHAnsi" w:hAnsiTheme="minorHAnsi"/>
          <w:sz w:val="22"/>
          <w:szCs w:val="22"/>
        </w:rPr>
        <w:t>a slight (non-significant) increase from 4.3% in 2015</w:t>
      </w:r>
      <w:r w:rsidR="00216CA5" w:rsidRPr="007918E5">
        <w:rPr>
          <w:rFonts w:asciiTheme="minorHAnsi" w:hAnsiTheme="minorHAnsi"/>
          <w:sz w:val="22"/>
          <w:szCs w:val="22"/>
        </w:rPr>
        <w:t xml:space="preserve">.  </w:t>
      </w:r>
      <w:r w:rsidR="008C4605" w:rsidRPr="007918E5">
        <w:rPr>
          <w:rFonts w:asciiTheme="minorHAnsi" w:hAnsiTheme="minorHAnsi"/>
          <w:sz w:val="22"/>
          <w:szCs w:val="22"/>
        </w:rPr>
        <w:t>However, s</w:t>
      </w:r>
      <w:r w:rsidR="000B2F7E" w:rsidRPr="007918E5">
        <w:rPr>
          <w:rFonts w:asciiTheme="minorHAnsi" w:hAnsiTheme="minorHAnsi"/>
          <w:sz w:val="22"/>
          <w:szCs w:val="22"/>
        </w:rPr>
        <w:t>ince 1995</w:t>
      </w:r>
      <w:r w:rsidR="008D4E7E" w:rsidRPr="007918E5">
        <w:rPr>
          <w:rFonts w:asciiTheme="minorHAnsi" w:hAnsiTheme="minorHAnsi"/>
          <w:sz w:val="22"/>
          <w:szCs w:val="22"/>
        </w:rPr>
        <w:t>, the percentage of students who have reported smoking a wh</w:t>
      </w:r>
      <w:r w:rsidR="008B0ED4" w:rsidRPr="007918E5">
        <w:rPr>
          <w:rFonts w:asciiTheme="minorHAnsi" w:hAnsiTheme="minorHAnsi"/>
          <w:sz w:val="22"/>
          <w:szCs w:val="22"/>
        </w:rPr>
        <w:t xml:space="preserve">ole cigarette before age 13 has </w:t>
      </w:r>
      <w:r w:rsidR="008D4E7E" w:rsidRPr="007918E5">
        <w:rPr>
          <w:rFonts w:asciiTheme="minorHAnsi" w:hAnsiTheme="minorHAnsi"/>
          <w:sz w:val="22"/>
          <w:szCs w:val="22"/>
        </w:rPr>
        <w:t xml:space="preserve">decreased by </w:t>
      </w:r>
      <w:r w:rsidR="008C4605" w:rsidRPr="007918E5">
        <w:rPr>
          <w:rFonts w:asciiTheme="minorHAnsi" w:hAnsiTheme="minorHAnsi"/>
          <w:sz w:val="22"/>
          <w:szCs w:val="22"/>
        </w:rPr>
        <w:t>76%</w:t>
      </w:r>
      <w:r w:rsidR="008D4E7E" w:rsidRPr="007918E5">
        <w:rPr>
          <w:rFonts w:asciiTheme="minorHAnsi" w:hAnsiTheme="minorHAnsi"/>
          <w:sz w:val="22"/>
          <w:szCs w:val="22"/>
        </w:rPr>
        <w:t>.</w:t>
      </w:r>
    </w:p>
    <w:p w:rsidR="008C4605" w:rsidRDefault="008C4605" w:rsidP="00B50270">
      <w:pPr>
        <w:ind w:right="720"/>
        <w:rPr>
          <w:rFonts w:asciiTheme="minorHAnsi" w:hAnsiTheme="minorHAnsi"/>
          <w:noProof/>
        </w:rPr>
      </w:pPr>
    </w:p>
    <w:p w:rsidR="008C4605" w:rsidRDefault="008C4605" w:rsidP="00B50270">
      <w:pPr>
        <w:ind w:right="720"/>
        <w:rPr>
          <w:rFonts w:asciiTheme="minorHAnsi" w:hAnsiTheme="minorHAnsi"/>
          <w:noProof/>
        </w:rPr>
      </w:pPr>
    </w:p>
    <w:p w:rsidR="008C4605" w:rsidRDefault="008C4605" w:rsidP="00B50270">
      <w:pPr>
        <w:ind w:right="720"/>
        <w:rPr>
          <w:rFonts w:asciiTheme="minorHAnsi" w:hAnsiTheme="minorHAnsi"/>
          <w:noProof/>
        </w:rPr>
      </w:pPr>
    </w:p>
    <w:p w:rsidR="008C4605" w:rsidRDefault="008C4605" w:rsidP="00B50270">
      <w:pPr>
        <w:ind w:right="720"/>
        <w:rPr>
          <w:rFonts w:asciiTheme="minorHAnsi" w:hAnsiTheme="minorHAnsi"/>
          <w:noProof/>
        </w:rPr>
      </w:pPr>
    </w:p>
    <w:p w:rsidR="008C4605" w:rsidRDefault="008C4605" w:rsidP="00B50270">
      <w:pPr>
        <w:ind w:right="720"/>
        <w:rPr>
          <w:rFonts w:asciiTheme="minorHAnsi" w:hAnsiTheme="minorHAnsi"/>
          <w:noProof/>
        </w:rPr>
      </w:pPr>
    </w:p>
    <w:p w:rsidR="008C4605" w:rsidRDefault="008C4605" w:rsidP="00B50270">
      <w:pPr>
        <w:ind w:right="720"/>
        <w:rPr>
          <w:rFonts w:asciiTheme="minorHAnsi" w:hAnsiTheme="minorHAnsi"/>
          <w:noProof/>
        </w:rPr>
      </w:pPr>
    </w:p>
    <w:p w:rsidR="008C4605" w:rsidRDefault="008C4605" w:rsidP="00B50270">
      <w:pPr>
        <w:ind w:right="720"/>
        <w:rPr>
          <w:rFonts w:asciiTheme="minorHAnsi" w:hAnsiTheme="minorHAnsi"/>
          <w:noProof/>
        </w:rPr>
      </w:pPr>
    </w:p>
    <w:p w:rsidR="008C4605" w:rsidRDefault="008C4605" w:rsidP="00B50270">
      <w:pPr>
        <w:ind w:right="720"/>
        <w:rPr>
          <w:rFonts w:asciiTheme="minorHAnsi" w:hAnsiTheme="minorHAnsi"/>
          <w:noProof/>
        </w:rPr>
      </w:pPr>
    </w:p>
    <w:p w:rsidR="008C4605" w:rsidRDefault="008C4605" w:rsidP="00B50270">
      <w:pPr>
        <w:ind w:right="720"/>
        <w:rPr>
          <w:rFonts w:asciiTheme="minorHAnsi" w:hAnsiTheme="minorHAnsi"/>
          <w:noProof/>
        </w:rPr>
      </w:pPr>
    </w:p>
    <w:p w:rsidR="008C4605" w:rsidRDefault="008C4605" w:rsidP="00B50270">
      <w:pPr>
        <w:ind w:right="720"/>
        <w:rPr>
          <w:rFonts w:asciiTheme="minorHAnsi" w:hAnsiTheme="minorHAnsi"/>
          <w:noProof/>
        </w:rPr>
      </w:pPr>
    </w:p>
    <w:p w:rsidR="008C4605" w:rsidRDefault="008C4605" w:rsidP="00B50270">
      <w:pPr>
        <w:ind w:right="720"/>
        <w:rPr>
          <w:rFonts w:asciiTheme="minorHAnsi" w:hAnsiTheme="minorHAnsi"/>
          <w:noProof/>
        </w:rPr>
      </w:pPr>
    </w:p>
    <w:p w:rsidR="008C4605" w:rsidRDefault="008C4605" w:rsidP="00B50270">
      <w:pPr>
        <w:ind w:right="720"/>
        <w:rPr>
          <w:rFonts w:asciiTheme="minorHAnsi" w:hAnsiTheme="minorHAnsi"/>
          <w:noProof/>
        </w:rPr>
      </w:pPr>
    </w:p>
    <w:p w:rsidR="008C4605" w:rsidRDefault="008C4605" w:rsidP="00B50270">
      <w:pPr>
        <w:ind w:right="720"/>
        <w:rPr>
          <w:rFonts w:asciiTheme="minorHAnsi" w:hAnsiTheme="minorHAnsi"/>
          <w:noProof/>
        </w:rPr>
      </w:pPr>
    </w:p>
    <w:p w:rsidR="008C4605" w:rsidRPr="00B50270" w:rsidRDefault="008C4605" w:rsidP="00B50270">
      <w:pPr>
        <w:ind w:right="720"/>
        <w:rPr>
          <w:rFonts w:asciiTheme="minorHAnsi" w:hAnsiTheme="minorHAnsi"/>
        </w:rPr>
      </w:pPr>
    </w:p>
    <w:p w:rsidR="001014EE" w:rsidRPr="003D7FFC" w:rsidRDefault="007918E5" w:rsidP="003D7FFC">
      <w:pPr>
        <w:rPr>
          <w:rFonts w:asciiTheme="majorHAnsi" w:hAnsiTheme="majorHAnsi"/>
          <w:b/>
          <w:color w:val="000000" w:themeColor="text1"/>
          <w:sz w:val="32"/>
          <w:szCs w:val="32"/>
        </w:rPr>
      </w:pPr>
      <w:r>
        <w:rPr>
          <w:rFonts w:asciiTheme="majorHAnsi" w:hAnsiTheme="majorHAnsi"/>
          <w:b/>
          <w:color w:val="000000" w:themeColor="text1"/>
          <w:sz w:val="32"/>
          <w:szCs w:val="32"/>
        </w:rPr>
        <w:t xml:space="preserve">         </w:t>
      </w:r>
    </w:p>
    <w:p w:rsidR="004A4E69" w:rsidRPr="006879F7" w:rsidRDefault="004A4E69" w:rsidP="001014EE">
      <w:pPr>
        <w:tabs>
          <w:tab w:val="num" w:pos="0"/>
        </w:tabs>
        <w:ind w:right="720"/>
        <w:rPr>
          <w:rFonts w:asciiTheme="majorHAnsi" w:hAnsiTheme="majorHAnsi"/>
          <w:i/>
          <w:sz w:val="28"/>
          <w:szCs w:val="28"/>
        </w:rPr>
      </w:pPr>
      <w:r w:rsidRPr="006879F7">
        <w:rPr>
          <w:rFonts w:asciiTheme="majorHAnsi" w:hAnsiTheme="majorHAnsi"/>
          <w:b/>
          <w:i/>
          <w:noProof/>
          <w:sz w:val="28"/>
          <w:szCs w:val="28"/>
        </w:rPr>
        <w:lastRenderedPageBreak/>
        <w:t>Current Use</w:t>
      </w:r>
    </w:p>
    <w:p w:rsidR="000E21B3" w:rsidRDefault="00F63317" w:rsidP="00734BB3">
      <w:pPr>
        <w:tabs>
          <w:tab w:val="num" w:pos="0"/>
        </w:tabs>
        <w:ind w:right="720"/>
        <w:rPr>
          <w:rFonts w:asciiTheme="minorHAnsi" w:hAnsiTheme="minorHAnsi"/>
          <w:sz w:val="22"/>
          <w:szCs w:val="22"/>
        </w:rPr>
      </w:pPr>
      <w:r>
        <w:rPr>
          <w:rFonts w:asciiTheme="minorHAnsi" w:hAnsiTheme="minorHAnsi"/>
          <w:sz w:val="22"/>
          <w:szCs w:val="22"/>
        </w:rPr>
        <w:t>Current c</w:t>
      </w:r>
      <w:r w:rsidR="000E564D" w:rsidRPr="007918E5">
        <w:rPr>
          <w:rFonts w:asciiTheme="minorHAnsi" w:hAnsiTheme="minorHAnsi"/>
          <w:sz w:val="22"/>
          <w:szCs w:val="22"/>
        </w:rPr>
        <w:t xml:space="preserve">igarette smoking has </w:t>
      </w:r>
      <w:r>
        <w:rPr>
          <w:rFonts w:asciiTheme="minorHAnsi" w:hAnsiTheme="minorHAnsi"/>
          <w:sz w:val="22"/>
          <w:szCs w:val="22"/>
        </w:rPr>
        <w:t xml:space="preserve">also </w:t>
      </w:r>
      <w:r w:rsidR="000E564D" w:rsidRPr="007918E5">
        <w:rPr>
          <w:rFonts w:asciiTheme="minorHAnsi" w:hAnsiTheme="minorHAnsi"/>
          <w:sz w:val="22"/>
          <w:szCs w:val="22"/>
        </w:rPr>
        <w:t xml:space="preserve">declined significantly among high school students in Massachusetts.  </w:t>
      </w:r>
      <w:r w:rsidR="000533BE" w:rsidRPr="007918E5">
        <w:rPr>
          <w:rFonts w:asciiTheme="minorHAnsi" w:hAnsiTheme="minorHAnsi"/>
          <w:sz w:val="22"/>
          <w:szCs w:val="22"/>
        </w:rPr>
        <w:t xml:space="preserve">Since </w:t>
      </w:r>
      <w:r w:rsidR="008E6F77" w:rsidRPr="007918E5">
        <w:rPr>
          <w:rFonts w:asciiTheme="minorHAnsi" w:hAnsiTheme="minorHAnsi"/>
          <w:sz w:val="22"/>
          <w:szCs w:val="22"/>
        </w:rPr>
        <w:t xml:space="preserve">1995, cigarette </w:t>
      </w:r>
      <w:r w:rsidR="00EE68BD" w:rsidRPr="007918E5">
        <w:rPr>
          <w:rFonts w:asciiTheme="minorHAnsi" w:hAnsiTheme="minorHAnsi"/>
          <w:sz w:val="22"/>
          <w:szCs w:val="22"/>
        </w:rPr>
        <w:t>use</w:t>
      </w:r>
      <w:r w:rsidR="008E6F77" w:rsidRPr="007918E5">
        <w:rPr>
          <w:rFonts w:asciiTheme="minorHAnsi" w:hAnsiTheme="minorHAnsi"/>
          <w:sz w:val="22"/>
          <w:szCs w:val="22"/>
        </w:rPr>
        <w:t xml:space="preserve"> within the past 30 days (current use)</w:t>
      </w:r>
      <w:r w:rsidR="000533BE" w:rsidRPr="007918E5">
        <w:rPr>
          <w:rFonts w:asciiTheme="minorHAnsi" w:hAnsiTheme="minorHAnsi"/>
          <w:sz w:val="22"/>
          <w:szCs w:val="22"/>
        </w:rPr>
        <w:t xml:space="preserve"> has </w:t>
      </w:r>
      <w:r w:rsidR="0033065E" w:rsidRPr="007918E5">
        <w:rPr>
          <w:rFonts w:asciiTheme="minorHAnsi" w:hAnsiTheme="minorHAnsi"/>
          <w:sz w:val="22"/>
          <w:szCs w:val="22"/>
        </w:rPr>
        <w:t xml:space="preserve">decreased </w:t>
      </w:r>
      <w:r w:rsidR="000533BE" w:rsidRPr="007918E5">
        <w:rPr>
          <w:rFonts w:asciiTheme="minorHAnsi" w:hAnsiTheme="minorHAnsi"/>
          <w:sz w:val="22"/>
          <w:szCs w:val="22"/>
        </w:rPr>
        <w:t xml:space="preserve">by </w:t>
      </w:r>
      <w:r w:rsidR="0033065E" w:rsidRPr="007918E5">
        <w:rPr>
          <w:rFonts w:asciiTheme="minorHAnsi" w:hAnsiTheme="minorHAnsi"/>
          <w:sz w:val="22"/>
          <w:szCs w:val="22"/>
        </w:rPr>
        <w:t>82</w:t>
      </w:r>
      <w:r w:rsidR="000B2F7E" w:rsidRPr="007918E5">
        <w:rPr>
          <w:rFonts w:asciiTheme="minorHAnsi" w:hAnsiTheme="minorHAnsi"/>
          <w:sz w:val="22"/>
          <w:szCs w:val="22"/>
        </w:rPr>
        <w:t>%</w:t>
      </w:r>
      <w:r w:rsidR="000533BE" w:rsidRPr="007918E5">
        <w:rPr>
          <w:rFonts w:asciiTheme="minorHAnsi" w:hAnsiTheme="minorHAnsi"/>
          <w:sz w:val="22"/>
          <w:szCs w:val="22"/>
        </w:rPr>
        <w:t xml:space="preserve">.  </w:t>
      </w:r>
      <w:r w:rsidR="00036DB7" w:rsidRPr="007918E5">
        <w:rPr>
          <w:rFonts w:asciiTheme="minorHAnsi" w:hAnsiTheme="minorHAnsi"/>
          <w:sz w:val="22"/>
          <w:szCs w:val="22"/>
        </w:rPr>
        <w:t>In recent years, the downward trend has continued with t</w:t>
      </w:r>
      <w:r w:rsidR="000E564D" w:rsidRPr="007918E5">
        <w:rPr>
          <w:rFonts w:asciiTheme="minorHAnsi" w:hAnsiTheme="minorHAnsi"/>
          <w:sz w:val="22"/>
          <w:szCs w:val="22"/>
        </w:rPr>
        <w:t xml:space="preserve">he percentage of current </w:t>
      </w:r>
      <w:r w:rsidR="008E6F77" w:rsidRPr="007918E5">
        <w:rPr>
          <w:rFonts w:asciiTheme="minorHAnsi" w:hAnsiTheme="minorHAnsi"/>
          <w:sz w:val="22"/>
          <w:szCs w:val="22"/>
        </w:rPr>
        <w:t>smokers</w:t>
      </w:r>
      <w:r w:rsidR="000E564D" w:rsidRPr="007918E5">
        <w:rPr>
          <w:rFonts w:asciiTheme="minorHAnsi" w:hAnsiTheme="minorHAnsi"/>
          <w:sz w:val="22"/>
          <w:szCs w:val="22"/>
        </w:rPr>
        <w:t xml:space="preserve"> </w:t>
      </w:r>
      <w:r w:rsidR="0091263D" w:rsidRPr="007918E5">
        <w:rPr>
          <w:rFonts w:asciiTheme="minorHAnsi" w:hAnsiTheme="minorHAnsi"/>
          <w:sz w:val="22"/>
          <w:szCs w:val="22"/>
        </w:rPr>
        <w:t>decreas</w:t>
      </w:r>
      <w:r w:rsidR="00036DB7" w:rsidRPr="007918E5">
        <w:rPr>
          <w:rFonts w:asciiTheme="minorHAnsi" w:hAnsiTheme="minorHAnsi"/>
          <w:sz w:val="22"/>
          <w:szCs w:val="22"/>
        </w:rPr>
        <w:t xml:space="preserve">ing </w:t>
      </w:r>
      <w:r w:rsidR="00065362" w:rsidRPr="007918E5">
        <w:rPr>
          <w:rFonts w:asciiTheme="minorHAnsi" w:hAnsiTheme="minorHAnsi"/>
          <w:sz w:val="22"/>
          <w:szCs w:val="22"/>
        </w:rPr>
        <w:t xml:space="preserve">significantly from </w:t>
      </w:r>
      <w:r w:rsidR="00BC5F90" w:rsidRPr="007918E5">
        <w:rPr>
          <w:rFonts w:asciiTheme="minorHAnsi" w:hAnsiTheme="minorHAnsi"/>
          <w:sz w:val="22"/>
          <w:szCs w:val="22"/>
        </w:rPr>
        <w:t>10.7% in 2013</w:t>
      </w:r>
      <w:r w:rsidR="0091263D" w:rsidRPr="007918E5">
        <w:rPr>
          <w:rFonts w:asciiTheme="minorHAnsi" w:hAnsiTheme="minorHAnsi"/>
          <w:sz w:val="22"/>
          <w:szCs w:val="22"/>
        </w:rPr>
        <w:t xml:space="preserve"> to</w:t>
      </w:r>
      <w:r w:rsidR="000E564D" w:rsidRPr="007918E5">
        <w:rPr>
          <w:rFonts w:asciiTheme="minorHAnsi" w:hAnsiTheme="minorHAnsi"/>
          <w:sz w:val="22"/>
          <w:szCs w:val="22"/>
        </w:rPr>
        <w:t xml:space="preserve"> </w:t>
      </w:r>
      <w:r w:rsidR="00BC5F90" w:rsidRPr="007918E5">
        <w:rPr>
          <w:rFonts w:asciiTheme="minorHAnsi" w:hAnsiTheme="minorHAnsi"/>
          <w:sz w:val="22"/>
          <w:szCs w:val="22"/>
        </w:rPr>
        <w:t>6.4</w:t>
      </w:r>
      <w:r w:rsidR="000E564D" w:rsidRPr="007918E5">
        <w:rPr>
          <w:rFonts w:asciiTheme="minorHAnsi" w:hAnsiTheme="minorHAnsi"/>
          <w:sz w:val="22"/>
          <w:szCs w:val="22"/>
        </w:rPr>
        <w:t>% in 201</w:t>
      </w:r>
      <w:r w:rsidR="0033065E" w:rsidRPr="007918E5">
        <w:rPr>
          <w:rFonts w:asciiTheme="minorHAnsi" w:hAnsiTheme="minorHAnsi"/>
          <w:sz w:val="22"/>
          <w:szCs w:val="22"/>
        </w:rPr>
        <w:t>7</w:t>
      </w:r>
      <w:r w:rsidR="000E21B3" w:rsidRPr="007918E5">
        <w:rPr>
          <w:rFonts w:asciiTheme="minorHAnsi" w:hAnsiTheme="minorHAnsi"/>
          <w:sz w:val="22"/>
          <w:szCs w:val="22"/>
        </w:rPr>
        <w:t xml:space="preserve">. </w:t>
      </w:r>
    </w:p>
    <w:p w:rsidR="007918E5" w:rsidRPr="007918E5" w:rsidRDefault="00951A61" w:rsidP="00734BB3">
      <w:pPr>
        <w:tabs>
          <w:tab w:val="num" w:pos="0"/>
        </w:tabs>
        <w:ind w:right="720"/>
        <w:rPr>
          <w:rFonts w:asciiTheme="minorHAnsi" w:hAnsiTheme="minorHAnsi"/>
          <w:sz w:val="22"/>
          <w:szCs w:val="22"/>
        </w:rPr>
      </w:pPr>
      <w:r>
        <w:rPr>
          <w:rFonts w:asciiTheme="minorHAnsi" w:hAnsiTheme="minorHAnsi"/>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alt="Figure 1:  Cigarettes - Current Tobacco Use &#10;Among High School Students, Massachusetts" style="position:absolute;margin-left:30.75pt;margin-top:15.4pt;width:408.05pt;height:266.55pt;z-index:251634176;mso-wrap-distance-left:10.8pt;mso-wrap-distance-top:3.6pt;mso-wrap-distance-bottom:3.6pt" o:allowoverlap="f" stroked="t" strokecolor="#1f497d [3215]" strokeweight="2pt">
            <v:fill opacity="0"/>
            <v:imagedata r:id="rId19" o:title=""/>
            <w10:wrap type="topAndBottom"/>
          </v:shape>
          <o:OLEObject Type="Embed" ProgID="MSGraph.Chart.8" ShapeID="_x0000_s1064" DrawAspect="Content" ObjectID="_1615722884" r:id="rId20">
            <o:FieldCodes>\s</o:FieldCodes>
          </o:OLEObject>
        </w:pict>
      </w:r>
    </w:p>
    <w:p w:rsidR="009621B4" w:rsidRPr="006879F7" w:rsidRDefault="00C53B03" w:rsidP="004F3598">
      <w:pPr>
        <w:rPr>
          <w:rFonts w:asciiTheme="majorHAnsi" w:hAnsiTheme="majorHAnsi"/>
          <w:b/>
          <w:i/>
          <w:sz w:val="28"/>
          <w:szCs w:val="28"/>
        </w:rPr>
      </w:pPr>
      <w:r w:rsidRPr="006879F7">
        <w:rPr>
          <w:rFonts w:asciiTheme="majorHAnsi" w:hAnsiTheme="majorHAnsi"/>
          <w:b/>
          <w:i/>
          <w:sz w:val="28"/>
          <w:szCs w:val="28"/>
        </w:rPr>
        <w:t>Gender</w:t>
      </w:r>
    </w:p>
    <w:p w:rsidR="00C53B03" w:rsidRPr="007918E5" w:rsidRDefault="00FC2DDC" w:rsidP="004F3598">
      <w:pPr>
        <w:rPr>
          <w:rFonts w:asciiTheme="minorHAnsi" w:hAnsiTheme="minorHAnsi"/>
          <w:sz w:val="22"/>
          <w:szCs w:val="22"/>
        </w:rPr>
      </w:pPr>
      <w:r w:rsidRPr="007918E5">
        <w:rPr>
          <w:rFonts w:asciiTheme="minorHAnsi" w:hAnsiTheme="minorHAnsi"/>
          <w:sz w:val="22"/>
          <w:szCs w:val="22"/>
        </w:rPr>
        <w:t>C</w:t>
      </w:r>
      <w:r w:rsidR="00C53B03" w:rsidRPr="007918E5">
        <w:rPr>
          <w:rFonts w:asciiTheme="minorHAnsi" w:hAnsiTheme="minorHAnsi"/>
          <w:sz w:val="22"/>
          <w:szCs w:val="22"/>
        </w:rPr>
        <w:t>urrent cigarette smoking</w:t>
      </w:r>
      <w:r w:rsidR="00CC7A9C" w:rsidRPr="007918E5">
        <w:rPr>
          <w:rFonts w:asciiTheme="minorHAnsi" w:hAnsiTheme="minorHAnsi"/>
          <w:sz w:val="22"/>
          <w:szCs w:val="22"/>
        </w:rPr>
        <w:t xml:space="preserve"> varies by gender.</w:t>
      </w:r>
      <w:r w:rsidR="00C53B03" w:rsidRPr="007918E5">
        <w:rPr>
          <w:rFonts w:asciiTheme="minorHAnsi" w:hAnsiTheme="minorHAnsi"/>
          <w:sz w:val="22"/>
          <w:szCs w:val="22"/>
        </w:rPr>
        <w:t xml:space="preserve"> </w:t>
      </w:r>
      <w:r w:rsidR="00734BB3" w:rsidRPr="007918E5">
        <w:rPr>
          <w:rFonts w:asciiTheme="minorHAnsi" w:hAnsiTheme="minorHAnsi"/>
          <w:sz w:val="22"/>
          <w:szCs w:val="22"/>
        </w:rPr>
        <w:t>In 2017</w:t>
      </w:r>
      <w:r w:rsidR="00CC7A9C" w:rsidRPr="007918E5">
        <w:rPr>
          <w:rFonts w:asciiTheme="minorHAnsi" w:hAnsiTheme="minorHAnsi"/>
          <w:sz w:val="22"/>
          <w:szCs w:val="22"/>
        </w:rPr>
        <w:t>, the rate of current smoking</w:t>
      </w:r>
      <w:r w:rsidR="00821326">
        <w:rPr>
          <w:rFonts w:asciiTheme="minorHAnsi" w:hAnsiTheme="minorHAnsi"/>
          <w:sz w:val="22"/>
          <w:szCs w:val="22"/>
        </w:rPr>
        <w:t xml:space="preserve"> was significantly lower</w:t>
      </w:r>
      <w:r w:rsidR="00CC7A9C" w:rsidRPr="007918E5">
        <w:rPr>
          <w:rFonts w:asciiTheme="minorHAnsi" w:hAnsiTheme="minorHAnsi"/>
          <w:sz w:val="22"/>
          <w:szCs w:val="22"/>
        </w:rPr>
        <w:t xml:space="preserve"> a</w:t>
      </w:r>
      <w:r w:rsidR="00C53B03" w:rsidRPr="007918E5">
        <w:rPr>
          <w:rFonts w:asciiTheme="minorHAnsi" w:hAnsiTheme="minorHAnsi"/>
          <w:sz w:val="22"/>
          <w:szCs w:val="22"/>
        </w:rPr>
        <w:t xml:space="preserve">mong </w:t>
      </w:r>
      <w:r w:rsidR="00821326">
        <w:rPr>
          <w:rFonts w:asciiTheme="minorHAnsi" w:hAnsiTheme="minorHAnsi"/>
          <w:sz w:val="22"/>
          <w:szCs w:val="22"/>
        </w:rPr>
        <w:t>fe</w:t>
      </w:r>
      <w:r w:rsidR="00C53B03" w:rsidRPr="007918E5">
        <w:rPr>
          <w:rFonts w:asciiTheme="minorHAnsi" w:hAnsiTheme="minorHAnsi"/>
          <w:sz w:val="22"/>
          <w:szCs w:val="22"/>
        </w:rPr>
        <w:t>male high school students</w:t>
      </w:r>
      <w:r w:rsidR="00CC1148" w:rsidRPr="007918E5">
        <w:rPr>
          <w:rFonts w:asciiTheme="minorHAnsi" w:hAnsiTheme="minorHAnsi"/>
          <w:sz w:val="22"/>
          <w:szCs w:val="22"/>
        </w:rPr>
        <w:t xml:space="preserve"> </w:t>
      </w:r>
      <w:r w:rsidR="00821326">
        <w:rPr>
          <w:rFonts w:asciiTheme="minorHAnsi" w:hAnsiTheme="minorHAnsi"/>
          <w:sz w:val="22"/>
          <w:szCs w:val="22"/>
        </w:rPr>
        <w:t xml:space="preserve">(3.9%), </w:t>
      </w:r>
      <w:r w:rsidR="00CC7A9C" w:rsidRPr="007918E5">
        <w:rPr>
          <w:rFonts w:asciiTheme="minorHAnsi" w:hAnsiTheme="minorHAnsi"/>
          <w:sz w:val="22"/>
          <w:szCs w:val="22"/>
        </w:rPr>
        <w:t xml:space="preserve">compared to </w:t>
      </w:r>
      <w:r w:rsidR="00821326">
        <w:rPr>
          <w:rFonts w:asciiTheme="minorHAnsi" w:hAnsiTheme="minorHAnsi"/>
          <w:sz w:val="22"/>
          <w:szCs w:val="22"/>
        </w:rPr>
        <w:t>male</w:t>
      </w:r>
      <w:r w:rsidR="0026451C">
        <w:rPr>
          <w:rFonts w:asciiTheme="minorHAnsi" w:hAnsiTheme="minorHAnsi"/>
          <w:sz w:val="22"/>
          <w:szCs w:val="22"/>
        </w:rPr>
        <w:t xml:space="preserve"> high </w:t>
      </w:r>
      <w:r w:rsidR="00821326">
        <w:rPr>
          <w:rFonts w:asciiTheme="minorHAnsi" w:hAnsiTheme="minorHAnsi"/>
          <w:sz w:val="22"/>
          <w:szCs w:val="22"/>
        </w:rPr>
        <w:t>s</w:t>
      </w:r>
      <w:r w:rsidR="0026451C">
        <w:rPr>
          <w:rFonts w:asciiTheme="minorHAnsi" w:hAnsiTheme="minorHAnsi"/>
          <w:sz w:val="22"/>
          <w:szCs w:val="22"/>
        </w:rPr>
        <w:t>chool students</w:t>
      </w:r>
      <w:r w:rsidR="00821326">
        <w:rPr>
          <w:rFonts w:asciiTheme="minorHAnsi" w:hAnsiTheme="minorHAnsi"/>
          <w:sz w:val="22"/>
          <w:szCs w:val="22"/>
        </w:rPr>
        <w:t xml:space="preserve"> (8.7%)</w:t>
      </w:r>
      <w:r w:rsidR="00C53B03" w:rsidRPr="007918E5">
        <w:rPr>
          <w:rFonts w:asciiTheme="minorHAnsi" w:hAnsiTheme="minorHAnsi"/>
          <w:sz w:val="22"/>
          <w:szCs w:val="22"/>
        </w:rPr>
        <w:t>.</w:t>
      </w:r>
      <w:r w:rsidR="00F63317">
        <w:rPr>
          <w:rFonts w:asciiTheme="minorHAnsi" w:hAnsiTheme="minorHAnsi"/>
          <w:sz w:val="22"/>
          <w:szCs w:val="22"/>
        </w:rPr>
        <w:t xml:space="preserve"> </w:t>
      </w:r>
    </w:p>
    <w:p w:rsidR="00C53B03" w:rsidRDefault="00734BB3" w:rsidP="00C53B03">
      <w:pPr>
        <w:rPr>
          <w:rFonts w:ascii="Book Antiqua" w:hAnsi="Book Antiqua" w:cs="Arial"/>
          <w:sz w:val="22"/>
          <w:szCs w:val="22"/>
        </w:rPr>
      </w:pPr>
      <w:r>
        <w:rPr>
          <w:noProof/>
        </w:rPr>
        <w:drawing>
          <wp:anchor distT="0" distB="0" distL="114300" distR="114300" simplePos="0" relativeHeight="251851264" behindDoc="0" locked="0" layoutInCell="1" allowOverlap="1" wp14:anchorId="5F68C34F" wp14:editId="5119A5D7">
            <wp:simplePos x="0" y="0"/>
            <wp:positionH relativeFrom="column">
              <wp:posOffset>371475</wp:posOffset>
            </wp:positionH>
            <wp:positionV relativeFrom="paragraph">
              <wp:posOffset>88265</wp:posOffset>
            </wp:positionV>
            <wp:extent cx="5324475" cy="3143250"/>
            <wp:effectExtent l="0" t="0" r="9525" b="19050"/>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4F3598" w:rsidRPr="00247778" w:rsidRDefault="00C53B03" w:rsidP="00247778">
      <w:pPr>
        <w:ind w:left="2160" w:right="720"/>
      </w:pPr>
      <w:r>
        <w:br w:type="page"/>
      </w:r>
    </w:p>
    <w:p w:rsidR="001405A5" w:rsidRPr="006879F7" w:rsidRDefault="001405A5" w:rsidP="004F3598">
      <w:pPr>
        <w:ind w:right="720"/>
        <w:rPr>
          <w:rFonts w:asciiTheme="majorHAnsi" w:hAnsiTheme="majorHAnsi"/>
          <w:b/>
          <w:i/>
          <w:sz w:val="28"/>
          <w:szCs w:val="28"/>
        </w:rPr>
      </w:pPr>
      <w:r w:rsidRPr="006879F7">
        <w:rPr>
          <w:rFonts w:asciiTheme="majorHAnsi" w:hAnsiTheme="majorHAnsi"/>
          <w:b/>
          <w:i/>
          <w:sz w:val="28"/>
          <w:szCs w:val="28"/>
        </w:rPr>
        <w:t xml:space="preserve">Race/Ethnicity </w:t>
      </w:r>
    </w:p>
    <w:p w:rsidR="001405A5" w:rsidRPr="003169DE" w:rsidRDefault="001D4DB3" w:rsidP="004F3598">
      <w:pPr>
        <w:rPr>
          <w:rFonts w:asciiTheme="minorHAnsi" w:hAnsiTheme="minorHAnsi"/>
          <w:sz w:val="22"/>
          <w:szCs w:val="22"/>
        </w:rPr>
      </w:pPr>
      <w:r w:rsidRPr="007918E5">
        <w:rPr>
          <w:rFonts w:asciiTheme="minorHAnsi" w:hAnsiTheme="minorHAnsi"/>
          <w:sz w:val="22"/>
          <w:szCs w:val="22"/>
        </w:rPr>
        <w:t>Due to small sample sizes, smoking rates</w:t>
      </w:r>
      <w:r w:rsidR="009F187B">
        <w:rPr>
          <w:rFonts w:asciiTheme="minorHAnsi" w:hAnsiTheme="minorHAnsi"/>
          <w:sz w:val="22"/>
          <w:szCs w:val="22"/>
        </w:rPr>
        <w:t xml:space="preserve"> cannot be reported</w:t>
      </w:r>
      <w:r w:rsidRPr="007918E5">
        <w:rPr>
          <w:rFonts w:asciiTheme="minorHAnsi" w:hAnsiTheme="minorHAnsi"/>
          <w:sz w:val="22"/>
          <w:szCs w:val="22"/>
        </w:rPr>
        <w:t xml:space="preserve"> by individu</w:t>
      </w:r>
      <w:r w:rsidR="009324F3">
        <w:rPr>
          <w:rFonts w:asciiTheme="minorHAnsi" w:hAnsiTheme="minorHAnsi"/>
          <w:sz w:val="22"/>
          <w:szCs w:val="22"/>
        </w:rPr>
        <w:t>al race/ethni</w:t>
      </w:r>
      <w:r w:rsidR="00663783">
        <w:rPr>
          <w:rFonts w:asciiTheme="minorHAnsi" w:hAnsiTheme="minorHAnsi"/>
          <w:sz w:val="22"/>
          <w:szCs w:val="22"/>
        </w:rPr>
        <w:t>c categories (eg. non-Hispanic B</w:t>
      </w:r>
      <w:r w:rsidRPr="007918E5">
        <w:rPr>
          <w:rFonts w:asciiTheme="minorHAnsi" w:hAnsiTheme="minorHAnsi"/>
          <w:sz w:val="22"/>
          <w:szCs w:val="22"/>
        </w:rPr>
        <w:t xml:space="preserve">lack, </w:t>
      </w:r>
      <w:r w:rsidR="009324F3">
        <w:rPr>
          <w:rFonts w:asciiTheme="minorHAnsi" w:hAnsiTheme="minorHAnsi"/>
          <w:sz w:val="22"/>
          <w:szCs w:val="22"/>
        </w:rPr>
        <w:t xml:space="preserve">Hispanic, </w:t>
      </w:r>
      <w:r w:rsidR="00DD25C3">
        <w:rPr>
          <w:rFonts w:asciiTheme="minorHAnsi" w:hAnsiTheme="minorHAnsi"/>
          <w:sz w:val="22"/>
          <w:szCs w:val="22"/>
        </w:rPr>
        <w:t>Asian</w:t>
      </w:r>
      <w:r w:rsidR="009F187B">
        <w:rPr>
          <w:rFonts w:asciiTheme="minorHAnsi" w:hAnsiTheme="minorHAnsi"/>
          <w:sz w:val="22"/>
          <w:szCs w:val="22"/>
        </w:rPr>
        <w:t>)</w:t>
      </w:r>
      <w:r w:rsidRPr="007918E5">
        <w:rPr>
          <w:rFonts w:asciiTheme="minorHAnsi" w:hAnsiTheme="minorHAnsi"/>
          <w:sz w:val="22"/>
          <w:szCs w:val="22"/>
        </w:rPr>
        <w:t>.</w:t>
      </w:r>
      <w:r w:rsidR="00F06CD2">
        <w:rPr>
          <w:rFonts w:asciiTheme="minorHAnsi" w:hAnsiTheme="minorHAnsi"/>
          <w:sz w:val="22"/>
          <w:szCs w:val="22"/>
        </w:rPr>
        <w:t xml:space="preserve"> National data suggests that non-Hispanic Blacks have significantly lower smoking rates than non-Hispanic Whites in high school.</w:t>
      </w:r>
      <w:r w:rsidR="00F06CD2">
        <w:rPr>
          <w:rStyle w:val="EndnoteReference"/>
          <w:rFonts w:asciiTheme="minorHAnsi" w:hAnsiTheme="minorHAnsi"/>
          <w:sz w:val="22"/>
          <w:szCs w:val="22"/>
        </w:rPr>
        <w:endnoteReference w:id="11"/>
      </w:r>
      <w:r w:rsidR="00F06CD2">
        <w:rPr>
          <w:rFonts w:asciiTheme="minorHAnsi" w:hAnsiTheme="minorHAnsi"/>
          <w:sz w:val="22"/>
          <w:szCs w:val="22"/>
        </w:rPr>
        <w:t xml:space="preserve"> </w:t>
      </w:r>
      <w:r w:rsidR="003169DE">
        <w:rPr>
          <w:rFonts w:asciiTheme="minorHAnsi" w:hAnsiTheme="minorHAnsi"/>
          <w:sz w:val="22"/>
          <w:szCs w:val="22"/>
        </w:rPr>
        <w:t xml:space="preserve">However, </w:t>
      </w:r>
      <w:r w:rsidR="00154363">
        <w:rPr>
          <w:rFonts w:asciiTheme="minorHAnsi" w:hAnsiTheme="minorHAnsi"/>
          <w:sz w:val="22"/>
          <w:szCs w:val="22"/>
        </w:rPr>
        <w:t>non-Hispanic Blacks</w:t>
      </w:r>
      <w:r w:rsidR="003169DE">
        <w:rPr>
          <w:rFonts w:asciiTheme="minorHAnsi" w:hAnsiTheme="minorHAnsi"/>
          <w:sz w:val="22"/>
          <w:szCs w:val="22"/>
        </w:rPr>
        <w:t xml:space="preserve"> tend to initiate tobacco use at a late</w:t>
      </w:r>
      <w:r w:rsidR="00663783">
        <w:rPr>
          <w:rFonts w:asciiTheme="minorHAnsi" w:hAnsiTheme="minorHAnsi"/>
          <w:sz w:val="22"/>
          <w:szCs w:val="22"/>
        </w:rPr>
        <w:t>r age compared to non-Hispanic W</w:t>
      </w:r>
      <w:r w:rsidR="003169DE">
        <w:rPr>
          <w:rFonts w:asciiTheme="minorHAnsi" w:hAnsiTheme="minorHAnsi"/>
          <w:sz w:val="22"/>
          <w:szCs w:val="22"/>
        </w:rPr>
        <w:t>hite youth</w:t>
      </w:r>
      <w:r w:rsidR="00F06CD2">
        <w:rPr>
          <w:rFonts w:asciiTheme="minorHAnsi" w:hAnsiTheme="minorHAnsi"/>
          <w:sz w:val="22"/>
          <w:szCs w:val="22"/>
        </w:rPr>
        <w:t xml:space="preserve">, and </w:t>
      </w:r>
      <w:r w:rsidR="0042798D">
        <w:rPr>
          <w:rFonts w:asciiTheme="minorHAnsi" w:hAnsiTheme="minorHAnsi"/>
          <w:sz w:val="22"/>
          <w:szCs w:val="22"/>
        </w:rPr>
        <w:t xml:space="preserve">experience </w:t>
      </w:r>
      <w:r w:rsidR="00F06CD2">
        <w:rPr>
          <w:rFonts w:asciiTheme="minorHAnsi" w:hAnsiTheme="minorHAnsi"/>
          <w:sz w:val="22"/>
          <w:szCs w:val="22"/>
        </w:rPr>
        <w:t>inequities in smoking</w:t>
      </w:r>
      <w:r w:rsidR="0042798D">
        <w:rPr>
          <w:rFonts w:asciiTheme="minorHAnsi" w:hAnsiTheme="minorHAnsi"/>
          <w:sz w:val="22"/>
          <w:szCs w:val="22"/>
        </w:rPr>
        <w:t xml:space="preserve">-related outcomes and disease </w:t>
      </w:r>
      <w:r w:rsidR="00F06CD2">
        <w:rPr>
          <w:rFonts w:asciiTheme="minorHAnsi" w:hAnsiTheme="minorHAnsi"/>
          <w:sz w:val="22"/>
          <w:szCs w:val="22"/>
        </w:rPr>
        <w:t>later in life</w:t>
      </w:r>
      <w:r w:rsidR="003169DE">
        <w:rPr>
          <w:rFonts w:asciiTheme="minorHAnsi" w:hAnsiTheme="minorHAnsi"/>
          <w:sz w:val="22"/>
          <w:szCs w:val="22"/>
        </w:rPr>
        <w:t>.</w:t>
      </w:r>
      <w:r w:rsidR="006E4740">
        <w:rPr>
          <w:rStyle w:val="EndnoteReference"/>
          <w:rFonts w:asciiTheme="minorHAnsi" w:hAnsiTheme="minorHAnsi"/>
          <w:sz w:val="22"/>
          <w:szCs w:val="22"/>
        </w:rPr>
        <w:endnoteReference w:id="12"/>
      </w:r>
      <w:r w:rsidR="003169DE">
        <w:rPr>
          <w:rFonts w:asciiTheme="minorHAnsi" w:hAnsiTheme="minorHAnsi"/>
          <w:sz w:val="22"/>
          <w:szCs w:val="22"/>
        </w:rPr>
        <w:t xml:space="preserve"> </w:t>
      </w:r>
      <w:r w:rsidR="00663783">
        <w:rPr>
          <w:rFonts w:asciiTheme="minorHAnsi" w:hAnsiTheme="minorHAnsi"/>
          <w:sz w:val="22"/>
          <w:szCs w:val="22"/>
        </w:rPr>
        <w:t>Both non-Hispanic B</w:t>
      </w:r>
      <w:r w:rsidR="009324F3">
        <w:rPr>
          <w:rFonts w:asciiTheme="minorHAnsi" w:hAnsiTheme="minorHAnsi"/>
          <w:sz w:val="22"/>
          <w:szCs w:val="22"/>
        </w:rPr>
        <w:t xml:space="preserve">lack youth and adults smoke menthol cigarettes at </w:t>
      </w:r>
      <w:r w:rsidR="00663783">
        <w:rPr>
          <w:rFonts w:asciiTheme="minorHAnsi" w:hAnsiTheme="minorHAnsi"/>
          <w:sz w:val="22"/>
          <w:szCs w:val="22"/>
        </w:rPr>
        <w:t xml:space="preserve">higher rates than non-Hispanic </w:t>
      </w:r>
      <w:r w:rsidR="003A3637">
        <w:rPr>
          <w:rFonts w:asciiTheme="minorHAnsi" w:hAnsiTheme="minorHAnsi"/>
          <w:sz w:val="22"/>
          <w:szCs w:val="22"/>
        </w:rPr>
        <w:t>Whites</w:t>
      </w:r>
      <w:r w:rsidR="009324F3">
        <w:rPr>
          <w:rFonts w:asciiTheme="minorHAnsi" w:hAnsiTheme="minorHAnsi"/>
          <w:sz w:val="22"/>
          <w:szCs w:val="22"/>
        </w:rPr>
        <w:t xml:space="preserve"> and menthol cigarettes are more addictive and harder to quit.</w:t>
      </w:r>
      <w:r w:rsidR="009324F3">
        <w:rPr>
          <w:rStyle w:val="EndnoteReference"/>
          <w:rFonts w:asciiTheme="minorHAnsi" w:hAnsiTheme="minorHAnsi"/>
          <w:sz w:val="22"/>
          <w:szCs w:val="22"/>
        </w:rPr>
        <w:endnoteReference w:id="13"/>
      </w:r>
      <w:r w:rsidR="009324F3">
        <w:rPr>
          <w:rFonts w:asciiTheme="minorHAnsi" w:hAnsiTheme="minorHAnsi"/>
          <w:sz w:val="22"/>
          <w:szCs w:val="22"/>
        </w:rPr>
        <w:t xml:space="preserve"> </w:t>
      </w:r>
      <w:r w:rsidR="00F06CD2">
        <w:rPr>
          <w:rFonts w:asciiTheme="minorHAnsi" w:hAnsiTheme="minorHAnsi"/>
          <w:sz w:val="22"/>
          <w:szCs w:val="22"/>
        </w:rPr>
        <w:t>Advertising</w:t>
      </w:r>
      <w:r w:rsidR="00CB230B">
        <w:rPr>
          <w:rFonts w:asciiTheme="minorHAnsi" w:hAnsiTheme="minorHAnsi"/>
          <w:sz w:val="22"/>
          <w:szCs w:val="22"/>
        </w:rPr>
        <w:t xml:space="preserve"> for menthol products</w:t>
      </w:r>
      <w:r w:rsidR="00DD25C3">
        <w:rPr>
          <w:rFonts w:asciiTheme="minorHAnsi" w:hAnsiTheme="minorHAnsi"/>
          <w:sz w:val="22"/>
          <w:szCs w:val="22"/>
        </w:rPr>
        <w:t xml:space="preserve"> is more prevalent in are</w:t>
      </w:r>
      <w:r w:rsidR="00663783">
        <w:rPr>
          <w:rFonts w:asciiTheme="minorHAnsi" w:hAnsiTheme="minorHAnsi"/>
          <w:sz w:val="22"/>
          <w:szCs w:val="22"/>
        </w:rPr>
        <w:t>as with greater proportions of B</w:t>
      </w:r>
      <w:r w:rsidR="00DD25C3">
        <w:rPr>
          <w:rFonts w:asciiTheme="minorHAnsi" w:hAnsiTheme="minorHAnsi"/>
          <w:sz w:val="22"/>
          <w:szCs w:val="22"/>
        </w:rPr>
        <w:t>lack and low-income residents.</w:t>
      </w:r>
      <w:r w:rsidR="00DD25C3">
        <w:rPr>
          <w:rStyle w:val="EndnoteReference"/>
          <w:rFonts w:asciiTheme="minorHAnsi" w:hAnsiTheme="minorHAnsi"/>
          <w:sz w:val="22"/>
          <w:szCs w:val="22"/>
        </w:rPr>
        <w:endnoteReference w:id="14"/>
      </w:r>
      <w:r w:rsidR="00DD25C3">
        <w:rPr>
          <w:rFonts w:asciiTheme="minorHAnsi" w:hAnsiTheme="minorHAnsi"/>
          <w:sz w:val="22"/>
          <w:szCs w:val="22"/>
          <w:vertAlign w:val="superscript"/>
        </w:rPr>
        <w:t>,</w:t>
      </w:r>
      <w:r w:rsidR="00DD25C3">
        <w:rPr>
          <w:rStyle w:val="EndnoteReference"/>
          <w:rFonts w:asciiTheme="minorHAnsi" w:hAnsiTheme="minorHAnsi"/>
          <w:sz w:val="22"/>
          <w:szCs w:val="22"/>
        </w:rPr>
        <w:endnoteReference w:id="15"/>
      </w:r>
      <w:r w:rsidR="00DD25C3">
        <w:rPr>
          <w:rFonts w:asciiTheme="minorHAnsi" w:hAnsiTheme="minorHAnsi"/>
          <w:sz w:val="22"/>
          <w:szCs w:val="22"/>
          <w:vertAlign w:val="superscript"/>
        </w:rPr>
        <w:t>,</w:t>
      </w:r>
      <w:r w:rsidR="00DD25C3">
        <w:rPr>
          <w:rStyle w:val="EndnoteReference"/>
          <w:rFonts w:asciiTheme="minorHAnsi" w:hAnsiTheme="minorHAnsi"/>
          <w:sz w:val="22"/>
          <w:szCs w:val="22"/>
        </w:rPr>
        <w:endnoteReference w:id="16"/>
      </w:r>
    </w:p>
    <w:p w:rsidR="00247778" w:rsidRDefault="00247778" w:rsidP="004F3598">
      <w:pPr>
        <w:ind w:right="533"/>
        <w:rPr>
          <w:rFonts w:asciiTheme="majorHAnsi" w:hAnsiTheme="majorHAnsi"/>
          <w:b/>
          <w:sz w:val="28"/>
          <w:szCs w:val="28"/>
        </w:rPr>
      </w:pPr>
    </w:p>
    <w:p w:rsidR="001405A5" w:rsidRPr="006879F7" w:rsidRDefault="001405A5" w:rsidP="004F3598">
      <w:pPr>
        <w:ind w:right="533"/>
        <w:rPr>
          <w:rFonts w:asciiTheme="majorHAnsi" w:hAnsiTheme="majorHAnsi"/>
          <w:b/>
          <w:i/>
          <w:sz w:val="28"/>
          <w:szCs w:val="28"/>
        </w:rPr>
      </w:pPr>
      <w:r w:rsidRPr="006879F7">
        <w:rPr>
          <w:rFonts w:asciiTheme="majorHAnsi" w:hAnsiTheme="majorHAnsi"/>
          <w:b/>
          <w:i/>
          <w:sz w:val="28"/>
          <w:szCs w:val="28"/>
        </w:rPr>
        <w:t>Grade Level</w:t>
      </w:r>
    </w:p>
    <w:p w:rsidR="006D25AE" w:rsidRPr="007A3CE9" w:rsidRDefault="007A3CE9" w:rsidP="007A3CE9">
      <w:pPr>
        <w:ind w:right="533"/>
        <w:rPr>
          <w:rFonts w:asciiTheme="minorHAnsi" w:hAnsiTheme="minorHAnsi"/>
          <w:sz w:val="22"/>
          <w:szCs w:val="22"/>
        </w:rPr>
      </w:pPr>
      <w:r>
        <w:rPr>
          <w:noProof/>
        </w:rPr>
        <w:drawing>
          <wp:anchor distT="0" distB="0" distL="114300" distR="114300" simplePos="0" relativeHeight="252001792" behindDoc="0" locked="0" layoutInCell="1" allowOverlap="1" wp14:anchorId="15C3392E" wp14:editId="7D7553A1">
            <wp:simplePos x="0" y="0"/>
            <wp:positionH relativeFrom="column">
              <wp:posOffset>276225</wp:posOffset>
            </wp:positionH>
            <wp:positionV relativeFrom="paragraph">
              <wp:posOffset>639445</wp:posOffset>
            </wp:positionV>
            <wp:extent cx="5334000" cy="3562350"/>
            <wp:effectExtent l="0" t="0" r="19050" b="1905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1405A5" w:rsidRPr="007918E5">
        <w:rPr>
          <w:rFonts w:asciiTheme="minorHAnsi" w:hAnsiTheme="minorHAnsi"/>
          <w:sz w:val="22"/>
          <w:szCs w:val="22"/>
        </w:rPr>
        <w:t xml:space="preserve">The percentage of current smokers increases as grade level increases.  Among twelfth grade students, current cigarette </w:t>
      </w:r>
      <w:r w:rsidR="00BD69F1">
        <w:rPr>
          <w:rFonts w:asciiTheme="minorHAnsi" w:hAnsiTheme="minorHAnsi"/>
          <w:sz w:val="22"/>
          <w:szCs w:val="22"/>
        </w:rPr>
        <w:t>smoking</w:t>
      </w:r>
      <w:r w:rsidR="001405A5" w:rsidRPr="007918E5">
        <w:rPr>
          <w:rFonts w:asciiTheme="minorHAnsi" w:hAnsiTheme="minorHAnsi"/>
          <w:sz w:val="22"/>
          <w:szCs w:val="22"/>
        </w:rPr>
        <w:t xml:space="preserve"> was 1</w:t>
      </w:r>
      <w:r w:rsidR="00197DA4" w:rsidRPr="007918E5">
        <w:rPr>
          <w:rFonts w:asciiTheme="minorHAnsi" w:hAnsiTheme="minorHAnsi"/>
          <w:sz w:val="22"/>
          <w:szCs w:val="22"/>
        </w:rPr>
        <w:t>0</w:t>
      </w:r>
      <w:r w:rsidR="001D4DB3" w:rsidRPr="007918E5">
        <w:rPr>
          <w:rFonts w:asciiTheme="minorHAnsi" w:hAnsiTheme="minorHAnsi"/>
          <w:sz w:val="22"/>
          <w:szCs w:val="22"/>
        </w:rPr>
        <w:t>.3</w:t>
      </w:r>
      <w:r w:rsidR="001405A5" w:rsidRPr="007918E5">
        <w:rPr>
          <w:rFonts w:asciiTheme="minorHAnsi" w:hAnsiTheme="minorHAnsi"/>
          <w:sz w:val="22"/>
          <w:szCs w:val="22"/>
        </w:rPr>
        <w:t>%</w:t>
      </w:r>
      <w:r w:rsidR="00404AC7">
        <w:rPr>
          <w:rFonts w:asciiTheme="minorHAnsi" w:hAnsiTheme="minorHAnsi"/>
          <w:sz w:val="22"/>
          <w:szCs w:val="22"/>
        </w:rPr>
        <w:t xml:space="preserve">, which is significantly higher than </w:t>
      </w:r>
      <w:r w:rsidR="002A1F48">
        <w:rPr>
          <w:rFonts w:asciiTheme="minorHAnsi" w:hAnsiTheme="minorHAnsi"/>
          <w:sz w:val="22"/>
          <w:szCs w:val="22"/>
        </w:rPr>
        <w:t xml:space="preserve">current smoking among </w:t>
      </w:r>
      <w:r w:rsidR="005A3AD6">
        <w:rPr>
          <w:rFonts w:asciiTheme="minorHAnsi" w:hAnsiTheme="minorHAnsi"/>
          <w:sz w:val="22"/>
          <w:szCs w:val="22"/>
        </w:rPr>
        <w:t>9</w:t>
      </w:r>
      <w:r w:rsidR="005A3AD6" w:rsidRPr="002A1F48">
        <w:rPr>
          <w:rFonts w:asciiTheme="minorHAnsi" w:hAnsiTheme="minorHAnsi"/>
          <w:sz w:val="22"/>
          <w:szCs w:val="22"/>
          <w:vertAlign w:val="superscript"/>
        </w:rPr>
        <w:t>th</w:t>
      </w:r>
      <w:r w:rsidR="005A3AD6">
        <w:rPr>
          <w:rFonts w:asciiTheme="minorHAnsi" w:hAnsiTheme="minorHAnsi"/>
          <w:sz w:val="22"/>
          <w:szCs w:val="22"/>
        </w:rPr>
        <w:t xml:space="preserve"> </w:t>
      </w:r>
      <w:r w:rsidR="002A1F48">
        <w:rPr>
          <w:rFonts w:asciiTheme="minorHAnsi" w:hAnsiTheme="minorHAnsi"/>
          <w:sz w:val="22"/>
          <w:szCs w:val="22"/>
        </w:rPr>
        <w:t xml:space="preserve">and </w:t>
      </w:r>
      <w:r w:rsidR="005A3AD6">
        <w:rPr>
          <w:rFonts w:asciiTheme="minorHAnsi" w:hAnsiTheme="minorHAnsi"/>
          <w:sz w:val="22"/>
          <w:szCs w:val="22"/>
        </w:rPr>
        <w:t>10</w:t>
      </w:r>
      <w:r w:rsidR="005A3AD6" w:rsidRPr="002A1F48">
        <w:rPr>
          <w:rFonts w:asciiTheme="minorHAnsi" w:hAnsiTheme="minorHAnsi"/>
          <w:sz w:val="22"/>
          <w:szCs w:val="22"/>
          <w:vertAlign w:val="superscript"/>
        </w:rPr>
        <w:t>th</w:t>
      </w:r>
      <w:r w:rsidR="005A3AD6">
        <w:rPr>
          <w:rFonts w:asciiTheme="minorHAnsi" w:hAnsiTheme="minorHAnsi"/>
          <w:sz w:val="22"/>
          <w:szCs w:val="22"/>
        </w:rPr>
        <w:t xml:space="preserve"> </w:t>
      </w:r>
      <w:r w:rsidR="002A1F48">
        <w:rPr>
          <w:rFonts w:asciiTheme="minorHAnsi" w:hAnsiTheme="minorHAnsi"/>
          <w:sz w:val="22"/>
          <w:szCs w:val="22"/>
        </w:rPr>
        <w:t>graders</w:t>
      </w:r>
      <w:r w:rsidR="00117EE3" w:rsidRPr="007918E5">
        <w:rPr>
          <w:rFonts w:asciiTheme="minorHAnsi" w:hAnsiTheme="minorHAnsi"/>
          <w:sz w:val="22"/>
          <w:szCs w:val="22"/>
        </w:rPr>
        <w:t>.</w:t>
      </w:r>
      <w:r w:rsidR="006D25AE">
        <w:rPr>
          <w:rFonts w:ascii="Book Antiqua" w:hAnsi="Book Antiqua"/>
          <w:b/>
          <w:bCs/>
          <w:sz w:val="22"/>
          <w:szCs w:val="22"/>
          <w:lang w:eastAsia="ja-JP"/>
        </w:rPr>
        <w:br w:type="page"/>
      </w:r>
    </w:p>
    <w:p w:rsidR="004A2CEE" w:rsidRDefault="004A2CEE" w:rsidP="006D25AE">
      <w:pPr>
        <w:rPr>
          <w:rFonts w:asciiTheme="majorHAnsi" w:hAnsiTheme="majorHAnsi"/>
          <w:b/>
          <w:i/>
          <w:sz w:val="28"/>
          <w:szCs w:val="28"/>
        </w:rPr>
      </w:pPr>
      <w:r>
        <w:rPr>
          <w:rFonts w:asciiTheme="majorHAnsi" w:hAnsiTheme="majorHAnsi"/>
          <w:b/>
          <w:i/>
          <w:sz w:val="28"/>
          <w:szCs w:val="28"/>
        </w:rPr>
        <w:t>Frequent Smoking</w:t>
      </w:r>
    </w:p>
    <w:p w:rsidR="004A2CEE" w:rsidRDefault="004A2CEE" w:rsidP="006D25AE">
      <w:pPr>
        <w:rPr>
          <w:rFonts w:asciiTheme="majorHAnsi" w:hAnsiTheme="majorHAnsi"/>
          <w:b/>
          <w:i/>
          <w:sz w:val="28"/>
          <w:szCs w:val="28"/>
        </w:rPr>
      </w:pPr>
    </w:p>
    <w:p w:rsidR="004A2CEE" w:rsidRPr="004A2CEE" w:rsidRDefault="004A2CEE" w:rsidP="004A2CEE">
      <w:pPr>
        <w:ind w:right="173"/>
        <w:rPr>
          <w:rFonts w:asciiTheme="minorHAnsi" w:hAnsiTheme="minorHAnsi"/>
          <w:sz w:val="22"/>
          <w:szCs w:val="22"/>
        </w:rPr>
      </w:pPr>
      <w:r w:rsidRPr="004A2CEE">
        <w:rPr>
          <w:rFonts w:asciiTheme="minorHAnsi" w:hAnsiTheme="minorHAnsi"/>
          <w:sz w:val="22"/>
          <w:szCs w:val="22"/>
        </w:rPr>
        <w:t>Frequent cigarette smoking (</w:t>
      </w:r>
      <w:r w:rsidR="0026451C">
        <w:rPr>
          <w:rFonts w:asciiTheme="minorHAnsi" w:hAnsiTheme="minorHAnsi"/>
          <w:sz w:val="22"/>
          <w:szCs w:val="22"/>
        </w:rPr>
        <w:t xml:space="preserve">smoking at least one cigarette on </w:t>
      </w:r>
      <w:r w:rsidR="00243B39">
        <w:rPr>
          <w:rFonts w:asciiTheme="minorHAnsi" w:hAnsiTheme="minorHAnsi"/>
          <w:sz w:val="22"/>
          <w:szCs w:val="22"/>
        </w:rPr>
        <w:t>at least</w:t>
      </w:r>
      <w:r w:rsidRPr="004A2CEE">
        <w:rPr>
          <w:rFonts w:asciiTheme="minorHAnsi" w:hAnsiTheme="minorHAnsi"/>
          <w:sz w:val="22"/>
          <w:szCs w:val="22"/>
        </w:rPr>
        <w:t xml:space="preserve"> 20 of the last 30 days) among high </w:t>
      </w:r>
      <w:r w:rsidR="00B1799A">
        <w:rPr>
          <w:rFonts w:asciiTheme="minorHAnsi" w:hAnsiTheme="minorHAnsi"/>
          <w:sz w:val="22"/>
          <w:szCs w:val="22"/>
        </w:rPr>
        <w:t>school students was 1.0% in 2017</w:t>
      </w:r>
      <w:r w:rsidRPr="004A2CEE">
        <w:rPr>
          <w:rFonts w:asciiTheme="minorHAnsi" w:hAnsiTheme="minorHAnsi"/>
          <w:sz w:val="22"/>
          <w:szCs w:val="22"/>
        </w:rPr>
        <w:t xml:space="preserve"> - a significant decrease from 3.2% in 2013.  Since </w:t>
      </w:r>
      <w:r w:rsidR="009D7895">
        <w:rPr>
          <w:rFonts w:asciiTheme="minorHAnsi" w:hAnsiTheme="minorHAnsi"/>
          <w:sz w:val="22"/>
          <w:szCs w:val="22"/>
        </w:rPr>
        <w:t>1997,</w:t>
      </w:r>
      <w:r w:rsidRPr="004A2CEE">
        <w:rPr>
          <w:rFonts w:asciiTheme="minorHAnsi" w:hAnsiTheme="minorHAnsi"/>
          <w:sz w:val="22"/>
          <w:szCs w:val="22"/>
        </w:rPr>
        <w:t xml:space="preserve"> the percentage of frequent smokers has decreased by 95%.</w:t>
      </w:r>
    </w:p>
    <w:p w:rsidR="004A2CEE" w:rsidRDefault="00AA0486" w:rsidP="006D25AE">
      <w:pPr>
        <w:rPr>
          <w:rFonts w:asciiTheme="majorHAnsi" w:hAnsiTheme="majorHAnsi"/>
          <w:b/>
          <w:bCs/>
          <w:i/>
          <w:sz w:val="28"/>
          <w:szCs w:val="28"/>
          <w:lang w:eastAsia="ja-JP"/>
        </w:rPr>
      </w:pPr>
      <w:r>
        <w:rPr>
          <w:noProof/>
        </w:rPr>
        <w:drawing>
          <wp:anchor distT="0" distB="0" distL="114300" distR="114300" simplePos="0" relativeHeight="251992576" behindDoc="0" locked="0" layoutInCell="1" allowOverlap="1" wp14:anchorId="72A7A1F5" wp14:editId="23FD2D78">
            <wp:simplePos x="0" y="0"/>
            <wp:positionH relativeFrom="column">
              <wp:posOffset>266700</wp:posOffset>
            </wp:positionH>
            <wp:positionV relativeFrom="paragraph">
              <wp:posOffset>195580</wp:posOffset>
            </wp:positionV>
            <wp:extent cx="5829300" cy="3676650"/>
            <wp:effectExtent l="0" t="0" r="19050" b="1905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4A2CEE" w:rsidRDefault="004A2CEE" w:rsidP="006D25AE">
      <w:pPr>
        <w:rPr>
          <w:rFonts w:asciiTheme="majorHAnsi" w:hAnsiTheme="majorHAnsi"/>
          <w:b/>
          <w:bCs/>
          <w:i/>
          <w:sz w:val="28"/>
          <w:szCs w:val="28"/>
          <w:lang w:eastAsia="ja-JP"/>
        </w:rPr>
      </w:pPr>
    </w:p>
    <w:p w:rsidR="004A2CEE" w:rsidRDefault="004A2CEE" w:rsidP="006D25AE">
      <w:pPr>
        <w:rPr>
          <w:rFonts w:asciiTheme="majorHAnsi" w:hAnsiTheme="majorHAnsi"/>
          <w:b/>
          <w:bCs/>
          <w:i/>
          <w:sz w:val="28"/>
          <w:szCs w:val="28"/>
          <w:lang w:eastAsia="ja-JP"/>
        </w:rPr>
      </w:pPr>
    </w:p>
    <w:p w:rsidR="004A2CEE" w:rsidRDefault="004A2CEE" w:rsidP="006D25AE">
      <w:pPr>
        <w:rPr>
          <w:rFonts w:asciiTheme="majorHAnsi" w:hAnsiTheme="majorHAnsi"/>
          <w:b/>
          <w:bCs/>
          <w:i/>
          <w:sz w:val="28"/>
          <w:szCs w:val="28"/>
          <w:lang w:eastAsia="ja-JP"/>
        </w:rPr>
      </w:pPr>
    </w:p>
    <w:p w:rsidR="004A2CEE" w:rsidRDefault="004A2CEE" w:rsidP="006D25AE">
      <w:pPr>
        <w:rPr>
          <w:rFonts w:asciiTheme="majorHAnsi" w:hAnsiTheme="majorHAnsi"/>
          <w:b/>
          <w:bCs/>
          <w:i/>
          <w:sz w:val="28"/>
          <w:szCs w:val="28"/>
          <w:lang w:eastAsia="ja-JP"/>
        </w:rPr>
      </w:pPr>
    </w:p>
    <w:p w:rsidR="004A2CEE" w:rsidRDefault="004A2CEE" w:rsidP="006D25AE">
      <w:pPr>
        <w:rPr>
          <w:rFonts w:asciiTheme="majorHAnsi" w:hAnsiTheme="majorHAnsi"/>
          <w:b/>
          <w:bCs/>
          <w:i/>
          <w:sz w:val="28"/>
          <w:szCs w:val="28"/>
          <w:lang w:eastAsia="ja-JP"/>
        </w:rPr>
      </w:pPr>
    </w:p>
    <w:p w:rsidR="004A2CEE" w:rsidRDefault="004A2CEE" w:rsidP="006D25AE">
      <w:pPr>
        <w:rPr>
          <w:rFonts w:asciiTheme="majorHAnsi" w:hAnsiTheme="majorHAnsi"/>
          <w:b/>
          <w:bCs/>
          <w:i/>
          <w:sz w:val="28"/>
          <w:szCs w:val="28"/>
          <w:lang w:eastAsia="ja-JP"/>
        </w:rPr>
      </w:pPr>
    </w:p>
    <w:p w:rsidR="004A2CEE" w:rsidRDefault="004A2CEE" w:rsidP="006D25AE">
      <w:pPr>
        <w:rPr>
          <w:rFonts w:asciiTheme="majorHAnsi" w:hAnsiTheme="majorHAnsi"/>
          <w:b/>
          <w:bCs/>
          <w:i/>
          <w:sz w:val="28"/>
          <w:szCs w:val="28"/>
          <w:lang w:eastAsia="ja-JP"/>
        </w:rPr>
      </w:pPr>
    </w:p>
    <w:p w:rsidR="004A2CEE" w:rsidRDefault="004A2CEE" w:rsidP="006D25AE">
      <w:pPr>
        <w:rPr>
          <w:rFonts w:asciiTheme="majorHAnsi" w:hAnsiTheme="majorHAnsi"/>
          <w:b/>
          <w:bCs/>
          <w:i/>
          <w:sz w:val="28"/>
          <w:szCs w:val="28"/>
          <w:lang w:eastAsia="ja-JP"/>
        </w:rPr>
      </w:pPr>
    </w:p>
    <w:p w:rsidR="004A2CEE" w:rsidRDefault="004A2CEE" w:rsidP="006D25AE">
      <w:pPr>
        <w:rPr>
          <w:rFonts w:asciiTheme="majorHAnsi" w:hAnsiTheme="majorHAnsi"/>
          <w:b/>
          <w:bCs/>
          <w:i/>
          <w:sz w:val="28"/>
          <w:szCs w:val="28"/>
          <w:lang w:eastAsia="ja-JP"/>
        </w:rPr>
      </w:pPr>
    </w:p>
    <w:p w:rsidR="004A2CEE" w:rsidRDefault="004A2CEE" w:rsidP="006D25AE">
      <w:pPr>
        <w:rPr>
          <w:rFonts w:asciiTheme="majorHAnsi" w:hAnsiTheme="majorHAnsi"/>
          <w:b/>
          <w:bCs/>
          <w:i/>
          <w:sz w:val="28"/>
          <w:szCs w:val="28"/>
          <w:lang w:eastAsia="ja-JP"/>
        </w:rPr>
      </w:pPr>
    </w:p>
    <w:p w:rsidR="004A2CEE" w:rsidRDefault="004A2CEE" w:rsidP="006D25AE">
      <w:pPr>
        <w:rPr>
          <w:rFonts w:asciiTheme="majorHAnsi" w:hAnsiTheme="majorHAnsi"/>
          <w:b/>
          <w:bCs/>
          <w:i/>
          <w:sz w:val="28"/>
          <w:szCs w:val="28"/>
          <w:lang w:eastAsia="ja-JP"/>
        </w:rPr>
      </w:pPr>
    </w:p>
    <w:p w:rsidR="004A2CEE" w:rsidRDefault="004A2CEE" w:rsidP="006D25AE">
      <w:pPr>
        <w:rPr>
          <w:rFonts w:asciiTheme="majorHAnsi" w:hAnsiTheme="majorHAnsi"/>
          <w:b/>
          <w:bCs/>
          <w:i/>
          <w:sz w:val="28"/>
          <w:szCs w:val="28"/>
          <w:lang w:eastAsia="ja-JP"/>
        </w:rPr>
      </w:pPr>
    </w:p>
    <w:p w:rsidR="004A2CEE" w:rsidRDefault="004A2CEE" w:rsidP="006D25AE">
      <w:pPr>
        <w:rPr>
          <w:rFonts w:asciiTheme="majorHAnsi" w:hAnsiTheme="majorHAnsi"/>
          <w:b/>
          <w:bCs/>
          <w:i/>
          <w:sz w:val="28"/>
          <w:szCs w:val="28"/>
          <w:lang w:eastAsia="ja-JP"/>
        </w:rPr>
      </w:pPr>
    </w:p>
    <w:p w:rsidR="004A2CEE" w:rsidRDefault="004A2CEE" w:rsidP="006D25AE">
      <w:pPr>
        <w:rPr>
          <w:rFonts w:asciiTheme="majorHAnsi" w:hAnsiTheme="majorHAnsi"/>
          <w:b/>
          <w:bCs/>
          <w:i/>
          <w:sz w:val="28"/>
          <w:szCs w:val="28"/>
          <w:lang w:eastAsia="ja-JP"/>
        </w:rPr>
      </w:pPr>
    </w:p>
    <w:p w:rsidR="00AA0486" w:rsidRDefault="00AA0486" w:rsidP="006D25AE">
      <w:pPr>
        <w:rPr>
          <w:rFonts w:asciiTheme="majorHAnsi" w:hAnsiTheme="majorHAnsi"/>
          <w:b/>
          <w:bCs/>
          <w:i/>
          <w:sz w:val="28"/>
          <w:szCs w:val="28"/>
          <w:lang w:eastAsia="ja-JP"/>
        </w:rPr>
      </w:pPr>
    </w:p>
    <w:p w:rsidR="00406E33" w:rsidRPr="006879F7" w:rsidRDefault="00406E33" w:rsidP="006D25AE">
      <w:pPr>
        <w:rPr>
          <w:rFonts w:asciiTheme="majorHAnsi" w:hAnsiTheme="majorHAnsi"/>
          <w:b/>
          <w:bCs/>
          <w:i/>
          <w:sz w:val="28"/>
          <w:szCs w:val="28"/>
          <w:lang w:eastAsia="ja-JP"/>
        </w:rPr>
      </w:pPr>
      <w:r w:rsidRPr="006879F7">
        <w:rPr>
          <w:rFonts w:asciiTheme="majorHAnsi" w:hAnsiTheme="majorHAnsi"/>
          <w:b/>
          <w:bCs/>
          <w:i/>
          <w:sz w:val="28"/>
          <w:szCs w:val="28"/>
          <w:lang w:eastAsia="ja-JP"/>
        </w:rPr>
        <w:t>Youth More Likely to Smoke Cigarettes</w:t>
      </w:r>
    </w:p>
    <w:p w:rsidR="00406E33" w:rsidRPr="007918E5" w:rsidRDefault="001E7CBB" w:rsidP="00F606A3">
      <w:pPr>
        <w:tabs>
          <w:tab w:val="num" w:pos="2520"/>
        </w:tabs>
        <w:ind w:right="-144"/>
        <w:rPr>
          <w:rFonts w:asciiTheme="minorHAnsi" w:hAnsiTheme="minorHAnsi" w:cs="Book Antiqua"/>
          <w:sz w:val="22"/>
          <w:szCs w:val="22"/>
        </w:rPr>
      </w:pPr>
      <w:r>
        <w:rPr>
          <w:rFonts w:asciiTheme="minorHAnsi" w:hAnsiTheme="minorHAnsi"/>
          <w:sz w:val="22"/>
          <w:szCs w:val="22"/>
        </w:rPr>
        <w:t>Studies have found that s</w:t>
      </w:r>
      <w:r w:rsidR="00406E33" w:rsidRPr="007918E5">
        <w:rPr>
          <w:rFonts w:asciiTheme="minorHAnsi" w:hAnsiTheme="minorHAnsi"/>
          <w:sz w:val="22"/>
          <w:szCs w:val="22"/>
        </w:rPr>
        <w:t>ome</w:t>
      </w:r>
      <w:r w:rsidR="00FF56DE">
        <w:rPr>
          <w:rFonts w:asciiTheme="minorHAnsi" w:hAnsiTheme="minorHAnsi"/>
          <w:sz w:val="22"/>
          <w:szCs w:val="22"/>
        </w:rPr>
        <w:t xml:space="preserve"> youth</w:t>
      </w:r>
      <w:r w:rsidR="00406E33" w:rsidRPr="007918E5">
        <w:rPr>
          <w:rFonts w:asciiTheme="minorHAnsi" w:hAnsiTheme="minorHAnsi"/>
          <w:sz w:val="22"/>
          <w:szCs w:val="22"/>
        </w:rPr>
        <w:t xml:space="preserve"> subgroups</w:t>
      </w:r>
      <w:r w:rsidR="00FF56DE">
        <w:rPr>
          <w:rFonts w:asciiTheme="minorHAnsi" w:hAnsiTheme="minorHAnsi"/>
          <w:sz w:val="22"/>
          <w:szCs w:val="22"/>
        </w:rPr>
        <w:t xml:space="preserve"> </w:t>
      </w:r>
      <w:r w:rsidR="008861E1">
        <w:rPr>
          <w:rFonts w:asciiTheme="minorHAnsi" w:hAnsiTheme="minorHAnsi"/>
          <w:sz w:val="22"/>
          <w:szCs w:val="22"/>
        </w:rPr>
        <w:t>r</w:t>
      </w:r>
      <w:r w:rsidR="00406E33" w:rsidRPr="007918E5">
        <w:rPr>
          <w:rFonts w:asciiTheme="minorHAnsi" w:hAnsiTheme="minorHAnsi"/>
          <w:sz w:val="22"/>
          <w:szCs w:val="22"/>
        </w:rPr>
        <w:t xml:space="preserve">eport higher smoking rates </w:t>
      </w:r>
      <w:r w:rsidR="00887003" w:rsidRPr="007918E5">
        <w:rPr>
          <w:rFonts w:asciiTheme="minorHAnsi" w:hAnsiTheme="minorHAnsi"/>
          <w:sz w:val="22"/>
          <w:szCs w:val="22"/>
        </w:rPr>
        <w:t>co</w:t>
      </w:r>
      <w:r w:rsidR="003E2295">
        <w:rPr>
          <w:rFonts w:asciiTheme="minorHAnsi" w:hAnsiTheme="minorHAnsi"/>
          <w:sz w:val="22"/>
          <w:szCs w:val="22"/>
        </w:rPr>
        <w:t xml:space="preserve">mpared </w:t>
      </w:r>
      <w:r>
        <w:rPr>
          <w:rFonts w:asciiTheme="minorHAnsi" w:hAnsiTheme="minorHAnsi"/>
          <w:sz w:val="22"/>
          <w:szCs w:val="22"/>
        </w:rPr>
        <w:t>to the population as a whole, including LGBTQ youth, youth with poor academic performance, youth with disabilities, and youth with poor mental health or those who have considered suicide</w:t>
      </w:r>
      <w:r w:rsidR="00406E33" w:rsidRPr="007918E5">
        <w:rPr>
          <w:rFonts w:asciiTheme="minorHAnsi" w:hAnsiTheme="minorHAnsi"/>
          <w:sz w:val="22"/>
          <w:szCs w:val="22"/>
        </w:rPr>
        <w:t>.</w:t>
      </w:r>
      <w:r w:rsidR="008861E1">
        <w:rPr>
          <w:rStyle w:val="EndnoteReference"/>
          <w:rFonts w:asciiTheme="minorHAnsi" w:hAnsiTheme="minorHAnsi"/>
          <w:sz w:val="22"/>
          <w:szCs w:val="22"/>
        </w:rPr>
        <w:endnoteReference w:id="17"/>
      </w:r>
      <w:r w:rsidR="00743E46">
        <w:rPr>
          <w:rFonts w:asciiTheme="minorHAnsi" w:hAnsiTheme="minorHAnsi"/>
          <w:sz w:val="22"/>
          <w:szCs w:val="22"/>
          <w:vertAlign w:val="superscript"/>
        </w:rPr>
        <w:t>,</w:t>
      </w:r>
      <w:r w:rsidR="00B67E40">
        <w:rPr>
          <w:rStyle w:val="EndnoteReference"/>
          <w:rFonts w:asciiTheme="minorHAnsi" w:hAnsiTheme="minorHAnsi"/>
          <w:sz w:val="22"/>
          <w:szCs w:val="22"/>
        </w:rPr>
        <w:endnoteReference w:id="18"/>
      </w:r>
      <w:r w:rsidR="000D27C4">
        <w:rPr>
          <w:rFonts w:asciiTheme="minorHAnsi" w:hAnsiTheme="minorHAnsi"/>
          <w:sz w:val="22"/>
          <w:szCs w:val="22"/>
          <w:vertAlign w:val="superscript"/>
        </w:rPr>
        <w:t>,</w:t>
      </w:r>
      <w:r w:rsidR="00743E46">
        <w:rPr>
          <w:rStyle w:val="EndnoteReference"/>
          <w:rFonts w:asciiTheme="minorHAnsi" w:hAnsiTheme="minorHAnsi"/>
          <w:sz w:val="22"/>
          <w:szCs w:val="22"/>
        </w:rPr>
        <w:endnoteReference w:id="19"/>
      </w:r>
      <w:r w:rsidR="000D27C4">
        <w:rPr>
          <w:rFonts w:asciiTheme="minorHAnsi" w:hAnsiTheme="minorHAnsi"/>
          <w:sz w:val="22"/>
          <w:szCs w:val="22"/>
          <w:vertAlign w:val="superscript"/>
        </w:rPr>
        <w:t>,</w:t>
      </w:r>
      <w:r w:rsidR="000D27C4">
        <w:rPr>
          <w:rStyle w:val="EndnoteReference"/>
          <w:rFonts w:asciiTheme="minorHAnsi" w:hAnsiTheme="minorHAnsi"/>
          <w:sz w:val="22"/>
          <w:szCs w:val="22"/>
        </w:rPr>
        <w:endnoteReference w:id="20"/>
      </w:r>
      <w:r w:rsidR="000D27C4">
        <w:rPr>
          <w:rStyle w:val="EndnoteReference"/>
          <w:rFonts w:asciiTheme="minorHAnsi" w:hAnsiTheme="minorHAnsi"/>
          <w:sz w:val="22"/>
          <w:szCs w:val="22"/>
        </w:rPr>
        <w:endnoteReference w:id="21"/>
      </w:r>
      <w:r>
        <w:rPr>
          <w:rFonts w:asciiTheme="minorHAnsi" w:hAnsiTheme="minorHAnsi"/>
          <w:sz w:val="22"/>
          <w:szCs w:val="22"/>
        </w:rPr>
        <w:t>The graph below presents the prevalence of current smoking among these groups compared to the state average, in descending order of prevalence.</w:t>
      </w:r>
      <w:r w:rsidR="00406E33" w:rsidRPr="007918E5">
        <w:rPr>
          <w:rFonts w:asciiTheme="minorHAnsi" w:hAnsiTheme="minorHAnsi"/>
          <w:sz w:val="22"/>
          <w:szCs w:val="22"/>
        </w:rPr>
        <w:t xml:space="preserve"> </w:t>
      </w:r>
      <w:r w:rsidR="00FF56DE">
        <w:rPr>
          <w:rFonts w:asciiTheme="minorHAnsi" w:hAnsiTheme="minorHAnsi"/>
          <w:sz w:val="22"/>
          <w:szCs w:val="22"/>
        </w:rPr>
        <w:t>In 2017, s</w:t>
      </w:r>
      <w:r>
        <w:rPr>
          <w:rFonts w:asciiTheme="minorHAnsi" w:hAnsiTheme="minorHAnsi"/>
          <w:sz w:val="22"/>
          <w:szCs w:val="22"/>
        </w:rPr>
        <w:t>moking rates were</w:t>
      </w:r>
      <w:r w:rsidR="00406E33" w:rsidRPr="007918E5">
        <w:rPr>
          <w:rFonts w:asciiTheme="minorHAnsi" w:hAnsiTheme="minorHAnsi"/>
          <w:sz w:val="22"/>
          <w:szCs w:val="22"/>
        </w:rPr>
        <w:t xml:space="preserve"> </w:t>
      </w:r>
      <w:r w:rsidR="00F606A3" w:rsidRPr="007918E5">
        <w:rPr>
          <w:rFonts w:asciiTheme="minorHAnsi" w:hAnsiTheme="minorHAnsi"/>
          <w:sz w:val="22"/>
          <w:szCs w:val="22"/>
        </w:rPr>
        <w:t xml:space="preserve">significantly </w:t>
      </w:r>
      <w:r w:rsidR="00406E33" w:rsidRPr="007918E5">
        <w:rPr>
          <w:rFonts w:asciiTheme="minorHAnsi" w:hAnsiTheme="minorHAnsi"/>
          <w:sz w:val="22"/>
          <w:szCs w:val="22"/>
        </w:rPr>
        <w:t>higher for high school students who</w:t>
      </w:r>
      <w:r>
        <w:rPr>
          <w:rFonts w:asciiTheme="minorHAnsi" w:hAnsiTheme="minorHAnsi"/>
          <w:sz w:val="22"/>
          <w:szCs w:val="22"/>
        </w:rPr>
        <w:t xml:space="preserve"> </w:t>
      </w:r>
      <w:r w:rsidR="00406E33" w:rsidRPr="007918E5">
        <w:rPr>
          <w:rFonts w:asciiTheme="minorHAnsi" w:hAnsiTheme="minorHAnsi"/>
          <w:sz w:val="22"/>
          <w:szCs w:val="22"/>
        </w:rPr>
        <w:t xml:space="preserve">considered </w:t>
      </w:r>
      <w:r w:rsidR="00887003" w:rsidRPr="007918E5">
        <w:rPr>
          <w:rFonts w:asciiTheme="minorHAnsi" w:hAnsiTheme="minorHAnsi" w:cs="Book Antiqua"/>
          <w:sz w:val="22"/>
          <w:szCs w:val="22"/>
        </w:rPr>
        <w:t>suicide (13.9%), or who have a learning disability (12.8%)</w:t>
      </w:r>
      <w:r>
        <w:rPr>
          <w:rFonts w:asciiTheme="minorHAnsi" w:hAnsiTheme="minorHAnsi" w:cs="Book Antiqua"/>
          <w:sz w:val="22"/>
          <w:szCs w:val="22"/>
        </w:rPr>
        <w:t>, compared to the state average (6.4%)</w:t>
      </w:r>
      <w:r w:rsidR="00887003" w:rsidRPr="007918E5">
        <w:rPr>
          <w:rFonts w:asciiTheme="minorHAnsi" w:hAnsiTheme="minorHAnsi" w:cs="Book Antiqua"/>
          <w:sz w:val="22"/>
          <w:szCs w:val="22"/>
        </w:rPr>
        <w:t>.</w:t>
      </w:r>
    </w:p>
    <w:p w:rsidR="00887003" w:rsidRDefault="00887003" w:rsidP="008331E1">
      <w:pPr>
        <w:tabs>
          <w:tab w:val="num" w:pos="2520"/>
        </w:tabs>
        <w:ind w:right="-144"/>
        <w:rPr>
          <w:rFonts w:asciiTheme="minorHAnsi" w:hAnsiTheme="minorHAnsi"/>
          <w:noProof/>
        </w:rPr>
      </w:pPr>
      <w:r>
        <w:rPr>
          <w:noProof/>
        </w:rPr>
        <w:drawing>
          <wp:anchor distT="0" distB="0" distL="114300" distR="114300" simplePos="0" relativeHeight="251853312" behindDoc="0" locked="0" layoutInCell="1" allowOverlap="1" wp14:anchorId="6CB8159C" wp14:editId="6D21EE77">
            <wp:simplePos x="0" y="0"/>
            <wp:positionH relativeFrom="column">
              <wp:posOffset>201295</wp:posOffset>
            </wp:positionH>
            <wp:positionV relativeFrom="paragraph">
              <wp:posOffset>66675</wp:posOffset>
            </wp:positionV>
            <wp:extent cx="5734050" cy="3467100"/>
            <wp:effectExtent l="0" t="0" r="19050" b="19050"/>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887003" w:rsidRDefault="00887003" w:rsidP="008331E1">
      <w:pPr>
        <w:tabs>
          <w:tab w:val="num" w:pos="2520"/>
        </w:tabs>
        <w:ind w:right="-144"/>
        <w:rPr>
          <w:rFonts w:asciiTheme="minorHAnsi" w:hAnsiTheme="minorHAnsi"/>
          <w:noProof/>
        </w:rPr>
      </w:pPr>
    </w:p>
    <w:p w:rsidR="000E60D9" w:rsidRDefault="000E60D9" w:rsidP="008331E1">
      <w:pPr>
        <w:tabs>
          <w:tab w:val="num" w:pos="2520"/>
        </w:tabs>
        <w:ind w:right="-144"/>
        <w:rPr>
          <w:rFonts w:asciiTheme="minorHAnsi" w:hAnsiTheme="minorHAnsi"/>
        </w:rPr>
      </w:pPr>
    </w:p>
    <w:p w:rsidR="000E60D9" w:rsidRDefault="000E60D9" w:rsidP="008331E1">
      <w:pPr>
        <w:tabs>
          <w:tab w:val="num" w:pos="2520"/>
        </w:tabs>
        <w:ind w:right="-144"/>
        <w:rPr>
          <w:rFonts w:asciiTheme="minorHAnsi" w:hAnsiTheme="minorHAnsi"/>
        </w:rPr>
      </w:pPr>
    </w:p>
    <w:p w:rsidR="000E60D9" w:rsidRDefault="000E60D9" w:rsidP="008331E1">
      <w:pPr>
        <w:tabs>
          <w:tab w:val="num" w:pos="2520"/>
        </w:tabs>
        <w:ind w:right="-144"/>
        <w:rPr>
          <w:rFonts w:asciiTheme="minorHAnsi" w:hAnsiTheme="minorHAnsi"/>
        </w:rPr>
      </w:pPr>
    </w:p>
    <w:p w:rsidR="000E60D9" w:rsidRDefault="000E60D9" w:rsidP="008331E1">
      <w:pPr>
        <w:tabs>
          <w:tab w:val="num" w:pos="2520"/>
        </w:tabs>
        <w:ind w:right="-144"/>
        <w:rPr>
          <w:rFonts w:asciiTheme="minorHAnsi" w:hAnsiTheme="minorHAnsi"/>
        </w:rPr>
      </w:pPr>
    </w:p>
    <w:p w:rsidR="000E60D9" w:rsidRDefault="000E60D9" w:rsidP="008331E1">
      <w:pPr>
        <w:tabs>
          <w:tab w:val="num" w:pos="2520"/>
        </w:tabs>
        <w:ind w:right="-144"/>
        <w:rPr>
          <w:rFonts w:asciiTheme="minorHAnsi" w:hAnsiTheme="minorHAnsi"/>
        </w:rPr>
      </w:pPr>
    </w:p>
    <w:p w:rsidR="000E60D9" w:rsidRDefault="000E60D9" w:rsidP="008331E1">
      <w:pPr>
        <w:tabs>
          <w:tab w:val="num" w:pos="2520"/>
        </w:tabs>
        <w:ind w:right="-144"/>
        <w:rPr>
          <w:rFonts w:asciiTheme="minorHAnsi" w:hAnsiTheme="minorHAnsi"/>
        </w:rPr>
      </w:pPr>
    </w:p>
    <w:p w:rsidR="000E60D9" w:rsidRDefault="000E60D9" w:rsidP="008331E1">
      <w:pPr>
        <w:tabs>
          <w:tab w:val="num" w:pos="2520"/>
        </w:tabs>
        <w:ind w:right="-144"/>
        <w:rPr>
          <w:rFonts w:asciiTheme="minorHAnsi" w:hAnsiTheme="minorHAnsi"/>
        </w:rPr>
      </w:pPr>
    </w:p>
    <w:p w:rsidR="000E60D9" w:rsidRDefault="000E60D9" w:rsidP="008331E1">
      <w:pPr>
        <w:tabs>
          <w:tab w:val="num" w:pos="2520"/>
        </w:tabs>
        <w:ind w:right="-144"/>
        <w:rPr>
          <w:rFonts w:asciiTheme="minorHAnsi" w:hAnsiTheme="minorHAnsi"/>
        </w:rPr>
      </w:pPr>
    </w:p>
    <w:p w:rsidR="000E60D9" w:rsidRDefault="000E60D9" w:rsidP="008331E1">
      <w:pPr>
        <w:tabs>
          <w:tab w:val="num" w:pos="2520"/>
        </w:tabs>
        <w:ind w:right="-144"/>
        <w:rPr>
          <w:rFonts w:asciiTheme="minorHAnsi" w:hAnsiTheme="minorHAnsi"/>
        </w:rPr>
      </w:pPr>
    </w:p>
    <w:p w:rsidR="000E60D9" w:rsidRDefault="000E60D9" w:rsidP="008331E1">
      <w:pPr>
        <w:tabs>
          <w:tab w:val="num" w:pos="2520"/>
        </w:tabs>
        <w:ind w:right="-144"/>
        <w:rPr>
          <w:rFonts w:asciiTheme="minorHAnsi" w:hAnsiTheme="minorHAnsi"/>
        </w:rPr>
      </w:pPr>
    </w:p>
    <w:p w:rsidR="000E60D9" w:rsidRDefault="000E60D9" w:rsidP="008331E1">
      <w:pPr>
        <w:tabs>
          <w:tab w:val="num" w:pos="2520"/>
        </w:tabs>
        <w:ind w:right="-144"/>
        <w:rPr>
          <w:rFonts w:asciiTheme="minorHAnsi" w:hAnsiTheme="minorHAnsi"/>
        </w:rPr>
      </w:pPr>
    </w:p>
    <w:p w:rsidR="000E60D9" w:rsidRDefault="000E60D9" w:rsidP="008331E1">
      <w:pPr>
        <w:tabs>
          <w:tab w:val="num" w:pos="2520"/>
        </w:tabs>
        <w:ind w:right="-144"/>
        <w:rPr>
          <w:rFonts w:asciiTheme="minorHAnsi" w:hAnsiTheme="minorHAnsi"/>
        </w:rPr>
      </w:pPr>
    </w:p>
    <w:p w:rsidR="000E60D9" w:rsidRDefault="000E60D9" w:rsidP="008331E1">
      <w:pPr>
        <w:tabs>
          <w:tab w:val="num" w:pos="2520"/>
        </w:tabs>
        <w:ind w:right="-144"/>
        <w:rPr>
          <w:rFonts w:asciiTheme="minorHAnsi" w:hAnsiTheme="minorHAnsi"/>
        </w:rPr>
      </w:pPr>
    </w:p>
    <w:p w:rsidR="000E60D9" w:rsidRDefault="000E60D9" w:rsidP="008331E1">
      <w:pPr>
        <w:tabs>
          <w:tab w:val="num" w:pos="2520"/>
        </w:tabs>
        <w:ind w:right="-144"/>
        <w:rPr>
          <w:rFonts w:asciiTheme="minorHAnsi" w:hAnsiTheme="minorHAnsi"/>
        </w:rPr>
      </w:pPr>
    </w:p>
    <w:p w:rsidR="000E60D9" w:rsidRDefault="000E60D9" w:rsidP="008331E1">
      <w:pPr>
        <w:tabs>
          <w:tab w:val="num" w:pos="2520"/>
        </w:tabs>
        <w:ind w:right="-144"/>
        <w:rPr>
          <w:rFonts w:asciiTheme="minorHAnsi" w:hAnsiTheme="minorHAnsi"/>
        </w:rPr>
      </w:pPr>
    </w:p>
    <w:p w:rsidR="000E60D9" w:rsidRDefault="000E60D9" w:rsidP="008331E1">
      <w:pPr>
        <w:tabs>
          <w:tab w:val="num" w:pos="2520"/>
        </w:tabs>
        <w:ind w:right="-144"/>
        <w:rPr>
          <w:rFonts w:asciiTheme="minorHAnsi" w:hAnsiTheme="minorHAnsi"/>
        </w:rPr>
      </w:pPr>
    </w:p>
    <w:p w:rsidR="000E60D9" w:rsidRDefault="000E60D9" w:rsidP="008331E1">
      <w:pPr>
        <w:tabs>
          <w:tab w:val="num" w:pos="2520"/>
        </w:tabs>
        <w:ind w:right="-144"/>
        <w:rPr>
          <w:rFonts w:asciiTheme="minorHAnsi" w:hAnsiTheme="minorHAnsi"/>
        </w:rPr>
      </w:pPr>
    </w:p>
    <w:p w:rsidR="000E60D9" w:rsidRPr="007918E5" w:rsidRDefault="000E60D9" w:rsidP="008331E1">
      <w:pPr>
        <w:tabs>
          <w:tab w:val="num" w:pos="2520"/>
        </w:tabs>
        <w:ind w:right="-144"/>
        <w:rPr>
          <w:rFonts w:asciiTheme="minorHAnsi" w:hAnsiTheme="minorHAnsi"/>
          <w:sz w:val="22"/>
          <w:szCs w:val="22"/>
        </w:rPr>
      </w:pPr>
    </w:p>
    <w:p w:rsidR="00406E33" w:rsidRPr="007918E5" w:rsidRDefault="00406E33" w:rsidP="000E60D9">
      <w:pPr>
        <w:tabs>
          <w:tab w:val="num" w:pos="2520"/>
        </w:tabs>
        <w:ind w:right="-144"/>
        <w:rPr>
          <w:rFonts w:ascii="Book Antiqua" w:hAnsi="Book Antiqua"/>
          <w:sz w:val="22"/>
          <w:szCs w:val="22"/>
        </w:rPr>
      </w:pPr>
      <w:r w:rsidRPr="007918E5">
        <w:rPr>
          <w:rFonts w:asciiTheme="minorHAnsi" w:hAnsiTheme="minorHAnsi"/>
          <w:sz w:val="22"/>
          <w:szCs w:val="22"/>
        </w:rPr>
        <w:t>T</w:t>
      </w:r>
      <w:r w:rsidRPr="007918E5">
        <w:rPr>
          <w:rFonts w:asciiTheme="minorHAnsi" w:hAnsiTheme="minorHAnsi" w:cs="Book Antiqua"/>
          <w:sz w:val="22"/>
          <w:szCs w:val="22"/>
        </w:rPr>
        <w:t>he percentage o</w:t>
      </w:r>
      <w:r w:rsidR="003E2295">
        <w:rPr>
          <w:rFonts w:asciiTheme="minorHAnsi" w:hAnsiTheme="minorHAnsi" w:cs="Book Antiqua"/>
          <w:sz w:val="22"/>
          <w:szCs w:val="22"/>
        </w:rPr>
        <w:t>f high school students who live</w:t>
      </w:r>
      <w:r w:rsidRPr="007918E5">
        <w:rPr>
          <w:rFonts w:asciiTheme="minorHAnsi" w:hAnsiTheme="minorHAnsi" w:cs="Book Antiqua"/>
          <w:sz w:val="22"/>
          <w:szCs w:val="22"/>
        </w:rPr>
        <w:t xml:space="preserve"> with a smoker </w:t>
      </w:r>
      <w:r w:rsidR="000E60D9" w:rsidRPr="007918E5">
        <w:rPr>
          <w:rFonts w:asciiTheme="minorHAnsi" w:hAnsiTheme="minorHAnsi" w:cs="Book Antiqua"/>
          <w:sz w:val="22"/>
          <w:szCs w:val="22"/>
        </w:rPr>
        <w:t xml:space="preserve">has </w:t>
      </w:r>
      <w:r w:rsidR="006A1728">
        <w:rPr>
          <w:rFonts w:asciiTheme="minorHAnsi" w:hAnsiTheme="minorHAnsi" w:cs="Book Antiqua"/>
          <w:sz w:val="22"/>
          <w:szCs w:val="22"/>
        </w:rPr>
        <w:t>decreased</w:t>
      </w:r>
      <w:r w:rsidR="000E60D9" w:rsidRPr="007918E5">
        <w:rPr>
          <w:rFonts w:asciiTheme="minorHAnsi" w:hAnsiTheme="minorHAnsi" w:cs="Book Antiqua"/>
          <w:sz w:val="22"/>
          <w:szCs w:val="22"/>
        </w:rPr>
        <w:t xml:space="preserve"> slightly over time; </w:t>
      </w:r>
      <w:r w:rsidRPr="007918E5">
        <w:rPr>
          <w:rFonts w:asciiTheme="minorHAnsi" w:hAnsiTheme="minorHAnsi" w:cs="Book Antiqua"/>
          <w:sz w:val="22"/>
          <w:szCs w:val="22"/>
        </w:rPr>
        <w:t xml:space="preserve">29% </w:t>
      </w:r>
      <w:r w:rsidR="000E60D9" w:rsidRPr="007918E5">
        <w:rPr>
          <w:rFonts w:asciiTheme="minorHAnsi" w:hAnsiTheme="minorHAnsi" w:cs="Book Antiqua"/>
          <w:sz w:val="22"/>
          <w:szCs w:val="22"/>
        </w:rPr>
        <w:t>of students reported living with a smoker in 2013, compared to 26</w:t>
      </w:r>
      <w:r w:rsidR="003E2295">
        <w:rPr>
          <w:rFonts w:asciiTheme="minorHAnsi" w:hAnsiTheme="minorHAnsi" w:cs="Book Antiqua"/>
          <w:sz w:val="22"/>
          <w:szCs w:val="22"/>
        </w:rPr>
        <w:t>% in 2017</w:t>
      </w:r>
      <w:r w:rsidR="00A575A3">
        <w:rPr>
          <w:rFonts w:asciiTheme="minorHAnsi" w:hAnsiTheme="minorHAnsi" w:cs="Book Antiqua"/>
          <w:sz w:val="22"/>
          <w:szCs w:val="22"/>
        </w:rPr>
        <w:t xml:space="preserve"> (non-significant difference)</w:t>
      </w:r>
      <w:r w:rsidRPr="007918E5">
        <w:rPr>
          <w:rFonts w:asciiTheme="minorHAnsi" w:hAnsiTheme="minorHAnsi" w:cs="Book Antiqua"/>
          <w:sz w:val="22"/>
          <w:szCs w:val="22"/>
        </w:rPr>
        <w:t xml:space="preserve">.  </w:t>
      </w:r>
      <w:r w:rsidR="000E60D9" w:rsidRPr="007918E5">
        <w:rPr>
          <w:rFonts w:asciiTheme="minorHAnsi" w:hAnsiTheme="minorHAnsi" w:cs="Book Antiqua"/>
          <w:sz w:val="22"/>
          <w:szCs w:val="22"/>
        </w:rPr>
        <w:t xml:space="preserve">Nevertheless, </w:t>
      </w:r>
      <w:r w:rsidR="000E60D9" w:rsidRPr="007918E5">
        <w:rPr>
          <w:rFonts w:asciiTheme="minorHAnsi" w:hAnsiTheme="minorHAnsi"/>
          <w:sz w:val="22"/>
          <w:szCs w:val="22"/>
        </w:rPr>
        <w:t>h</w:t>
      </w:r>
      <w:r w:rsidRPr="007918E5">
        <w:rPr>
          <w:rFonts w:asciiTheme="minorHAnsi" w:hAnsiTheme="minorHAnsi"/>
          <w:sz w:val="22"/>
          <w:szCs w:val="22"/>
        </w:rPr>
        <w:t xml:space="preserve">igh school students who live with a smoker are </w:t>
      </w:r>
      <w:r w:rsidR="00E75111" w:rsidRPr="007918E5">
        <w:rPr>
          <w:rFonts w:asciiTheme="minorHAnsi" w:hAnsiTheme="minorHAnsi"/>
          <w:sz w:val="22"/>
          <w:szCs w:val="22"/>
        </w:rPr>
        <w:t xml:space="preserve">significantly </w:t>
      </w:r>
      <w:r w:rsidRPr="007918E5">
        <w:rPr>
          <w:rFonts w:asciiTheme="minorHAnsi" w:hAnsiTheme="minorHAnsi"/>
          <w:sz w:val="22"/>
          <w:szCs w:val="22"/>
        </w:rPr>
        <w:t>more</w:t>
      </w:r>
      <w:r w:rsidR="000E60D9" w:rsidRPr="007918E5">
        <w:rPr>
          <w:rFonts w:asciiTheme="minorHAnsi" w:hAnsiTheme="minorHAnsi"/>
          <w:sz w:val="22"/>
          <w:szCs w:val="22"/>
        </w:rPr>
        <w:t xml:space="preserve"> likely to smoke themselves – 12.3% compared to 4.4</w:t>
      </w:r>
      <w:r w:rsidR="006E1798" w:rsidRPr="007918E5">
        <w:rPr>
          <w:rFonts w:asciiTheme="minorHAnsi" w:hAnsiTheme="minorHAnsi"/>
          <w:sz w:val="22"/>
          <w:szCs w:val="22"/>
        </w:rPr>
        <w:t xml:space="preserve">% of those </w:t>
      </w:r>
      <w:r w:rsidRPr="007918E5">
        <w:rPr>
          <w:rFonts w:asciiTheme="minorHAnsi" w:hAnsiTheme="minorHAnsi"/>
          <w:sz w:val="22"/>
          <w:szCs w:val="22"/>
        </w:rPr>
        <w:t xml:space="preserve">who do not live with a smoker. </w:t>
      </w:r>
    </w:p>
    <w:p w:rsidR="00406E33" w:rsidRDefault="00406E33" w:rsidP="00406E33">
      <w:pPr>
        <w:ind w:left="2160" w:right="720"/>
      </w:pPr>
    </w:p>
    <w:p w:rsidR="00406E33" w:rsidRDefault="00CA2804" w:rsidP="00406E33">
      <w:pPr>
        <w:ind w:left="2160" w:right="720"/>
      </w:pPr>
      <w:r>
        <w:rPr>
          <w:noProof/>
        </w:rPr>
        <w:drawing>
          <wp:anchor distT="0" distB="0" distL="114300" distR="114300" simplePos="0" relativeHeight="251854336" behindDoc="0" locked="0" layoutInCell="1" allowOverlap="1" wp14:anchorId="49C6418B" wp14:editId="55CD4424">
            <wp:simplePos x="0" y="0"/>
            <wp:positionH relativeFrom="column">
              <wp:posOffset>260350</wp:posOffset>
            </wp:positionH>
            <wp:positionV relativeFrom="paragraph">
              <wp:posOffset>92075</wp:posOffset>
            </wp:positionV>
            <wp:extent cx="5629275" cy="3038475"/>
            <wp:effectExtent l="0" t="0" r="9525" b="9525"/>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406E33" w:rsidRDefault="00406E33" w:rsidP="00406E33">
      <w:pPr>
        <w:ind w:left="2160" w:right="720"/>
      </w:pPr>
    </w:p>
    <w:p w:rsidR="00406E33" w:rsidRDefault="00406E33" w:rsidP="00406E33">
      <w:pPr>
        <w:ind w:left="2160" w:right="720"/>
      </w:pPr>
    </w:p>
    <w:p w:rsidR="00406E33" w:rsidRDefault="00406E33" w:rsidP="00406E33">
      <w:pPr>
        <w:ind w:left="2160" w:right="720"/>
      </w:pPr>
    </w:p>
    <w:p w:rsidR="00406E33" w:rsidRDefault="00406E33" w:rsidP="00406E33">
      <w:pPr>
        <w:ind w:left="2160" w:right="720"/>
      </w:pPr>
    </w:p>
    <w:p w:rsidR="00406E33" w:rsidRDefault="00406E33" w:rsidP="00406E33">
      <w:pPr>
        <w:ind w:left="2160" w:right="720"/>
      </w:pPr>
    </w:p>
    <w:p w:rsidR="00406E33" w:rsidRDefault="00406E33" w:rsidP="00406E33">
      <w:pPr>
        <w:ind w:left="2160" w:right="720"/>
      </w:pPr>
    </w:p>
    <w:p w:rsidR="00406E33" w:rsidRDefault="00406E33" w:rsidP="00406E33">
      <w:pPr>
        <w:ind w:left="2160" w:right="720"/>
      </w:pPr>
    </w:p>
    <w:p w:rsidR="00406E33" w:rsidRDefault="00406E33" w:rsidP="00406E33">
      <w:pPr>
        <w:ind w:left="2160" w:right="720"/>
      </w:pPr>
    </w:p>
    <w:p w:rsidR="006D25AE" w:rsidRDefault="006D25AE">
      <w:pPr>
        <w:rPr>
          <w:rFonts w:ascii="Book Antiqua" w:hAnsi="Book Antiqua"/>
          <w:b/>
          <w:sz w:val="28"/>
          <w:szCs w:val="28"/>
        </w:rPr>
      </w:pPr>
      <w:r>
        <w:rPr>
          <w:rFonts w:ascii="Book Antiqua" w:hAnsi="Book Antiqua"/>
          <w:b/>
          <w:sz w:val="28"/>
          <w:szCs w:val="28"/>
        </w:rPr>
        <w:br w:type="page"/>
      </w:r>
    </w:p>
    <w:p w:rsidR="00DC0EB3" w:rsidRDefault="004525A4" w:rsidP="004525A4">
      <w:pPr>
        <w:pStyle w:val="Heading1"/>
        <w:jc w:val="center"/>
        <w:rPr>
          <w:rFonts w:asciiTheme="majorHAnsi" w:hAnsiTheme="majorHAnsi"/>
          <w:sz w:val="52"/>
          <w:szCs w:val="52"/>
        </w:rPr>
      </w:pPr>
      <w:r w:rsidRPr="004525A4">
        <w:rPr>
          <w:noProof/>
          <w:color w:val="FFFFFF" w:themeColor="background1"/>
        </w:rPr>
        <mc:AlternateContent>
          <mc:Choice Requires="wps">
            <w:drawing>
              <wp:anchor distT="0" distB="0" distL="114300" distR="114300" simplePos="0" relativeHeight="251944448" behindDoc="1" locked="0" layoutInCell="1" allowOverlap="1" wp14:anchorId="3EBC0054" wp14:editId="4D657BE5">
                <wp:simplePos x="0" y="0"/>
                <wp:positionH relativeFrom="column">
                  <wp:posOffset>-685800</wp:posOffset>
                </wp:positionH>
                <wp:positionV relativeFrom="paragraph">
                  <wp:posOffset>24384</wp:posOffset>
                </wp:positionV>
                <wp:extent cx="7790688" cy="426720"/>
                <wp:effectExtent l="0" t="0" r="20320" b="11430"/>
                <wp:wrapNone/>
                <wp:docPr id="59417" name="Rectangle 59417"/>
                <wp:cNvGraphicFramePr/>
                <a:graphic xmlns:a="http://schemas.openxmlformats.org/drawingml/2006/main">
                  <a:graphicData uri="http://schemas.microsoft.com/office/word/2010/wordprocessingShape">
                    <wps:wsp>
                      <wps:cNvSpPr/>
                      <wps:spPr>
                        <a:xfrm>
                          <a:off x="0" y="0"/>
                          <a:ext cx="7790688" cy="42672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17" o:spid="_x0000_s1026" style="position:absolute;margin-left:-54pt;margin-top:1.9pt;width:613.45pt;height:33.6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" fillcolor="#1f497d [3215]" strokecolor="#243f60 [1604]" strokeweight="2pt"/>
            </w:pict>
          </mc:Fallback>
        </mc:AlternateContent>
      </w:r>
      <w:r w:rsidR="006D25AE" w:rsidRPr="004525A4">
        <w:rPr>
          <w:rFonts w:asciiTheme="majorHAnsi" w:hAnsiTheme="majorHAnsi"/>
          <w:color w:val="FFFFFF" w:themeColor="background1"/>
          <w:sz w:val="52"/>
          <w:szCs w:val="52"/>
        </w:rPr>
        <w:t>Smokeless Tobacco</w:t>
      </w:r>
      <w:r w:rsidR="0051068C" w:rsidRPr="004525A4">
        <w:rPr>
          <w:rFonts w:asciiTheme="majorHAnsi" w:hAnsiTheme="majorHAnsi"/>
          <w:color w:val="FFFFFF" w:themeColor="background1"/>
          <w:sz w:val="52"/>
          <w:szCs w:val="52"/>
        </w:rPr>
        <w:t xml:space="preserve">- </w:t>
      </w:r>
      <w:r w:rsidR="00C327B1" w:rsidRPr="004525A4">
        <w:rPr>
          <w:rFonts w:asciiTheme="majorHAnsi" w:hAnsiTheme="majorHAnsi"/>
          <w:color w:val="FFFFFF" w:themeColor="background1"/>
          <w:sz w:val="52"/>
          <w:szCs w:val="52"/>
        </w:rPr>
        <w:t>High School</w:t>
      </w:r>
    </w:p>
    <w:p w:rsidR="004525A4" w:rsidRPr="004525A4" w:rsidRDefault="004525A4" w:rsidP="004525A4"/>
    <w:p w:rsidR="00C507B1" w:rsidRPr="006879F7" w:rsidRDefault="006D25AE" w:rsidP="006D25AE">
      <w:pPr>
        <w:outlineLvl w:val="0"/>
        <w:rPr>
          <w:rFonts w:asciiTheme="majorHAnsi" w:hAnsiTheme="majorHAnsi"/>
          <w:b/>
          <w:i/>
          <w:sz w:val="28"/>
          <w:szCs w:val="28"/>
        </w:rPr>
      </w:pPr>
      <w:r w:rsidRPr="006879F7">
        <w:rPr>
          <w:rFonts w:asciiTheme="majorHAnsi" w:hAnsiTheme="majorHAnsi"/>
          <w:b/>
          <w:i/>
          <w:sz w:val="28"/>
          <w:szCs w:val="28"/>
        </w:rPr>
        <w:t>Current Use</w:t>
      </w:r>
    </w:p>
    <w:p w:rsidR="00D475B9" w:rsidRPr="007918E5" w:rsidRDefault="00D475B9" w:rsidP="006D25AE">
      <w:pPr>
        <w:rPr>
          <w:rFonts w:asciiTheme="minorHAnsi" w:hAnsiTheme="minorHAnsi"/>
          <w:sz w:val="22"/>
          <w:szCs w:val="22"/>
        </w:rPr>
      </w:pPr>
      <w:r w:rsidRPr="007918E5">
        <w:rPr>
          <w:rFonts w:asciiTheme="minorHAnsi" w:hAnsiTheme="minorHAnsi"/>
          <w:sz w:val="22"/>
          <w:szCs w:val="22"/>
        </w:rPr>
        <w:t>Current s</w:t>
      </w:r>
      <w:r w:rsidR="00417B75">
        <w:rPr>
          <w:rFonts w:asciiTheme="minorHAnsi" w:hAnsiTheme="minorHAnsi"/>
          <w:sz w:val="22"/>
          <w:szCs w:val="22"/>
        </w:rPr>
        <w:t xml:space="preserve">mokeless tobacco </w:t>
      </w:r>
      <w:r w:rsidR="00E75111" w:rsidRPr="007918E5">
        <w:rPr>
          <w:rFonts w:asciiTheme="minorHAnsi" w:hAnsiTheme="minorHAnsi"/>
          <w:sz w:val="22"/>
          <w:szCs w:val="22"/>
        </w:rPr>
        <w:t xml:space="preserve">use </w:t>
      </w:r>
      <w:r w:rsidRPr="007918E5">
        <w:rPr>
          <w:rFonts w:asciiTheme="minorHAnsi" w:hAnsiTheme="minorHAnsi"/>
          <w:sz w:val="22"/>
          <w:szCs w:val="22"/>
        </w:rPr>
        <w:t>among high school students</w:t>
      </w:r>
      <w:r w:rsidR="007A5A84">
        <w:rPr>
          <w:rFonts w:asciiTheme="minorHAnsi" w:hAnsiTheme="minorHAnsi"/>
          <w:sz w:val="22"/>
          <w:szCs w:val="22"/>
        </w:rPr>
        <w:t xml:space="preserve"> was 4.8% in 2017</w:t>
      </w:r>
      <w:r w:rsidR="007A5A84" w:rsidRPr="007918E5">
        <w:rPr>
          <w:rFonts w:asciiTheme="minorHAnsi" w:hAnsiTheme="minorHAnsi"/>
          <w:sz w:val="22"/>
          <w:szCs w:val="22"/>
        </w:rPr>
        <w:t>–</w:t>
      </w:r>
      <w:r w:rsidR="007A5A84">
        <w:rPr>
          <w:rFonts w:asciiTheme="minorHAnsi" w:hAnsiTheme="minorHAnsi"/>
          <w:sz w:val="22"/>
          <w:szCs w:val="22"/>
        </w:rPr>
        <w:t xml:space="preserve"> a significant decrease from 7.9% in 2009</w:t>
      </w:r>
      <w:r w:rsidR="00A46E10" w:rsidRPr="007918E5">
        <w:rPr>
          <w:rFonts w:asciiTheme="minorHAnsi" w:hAnsiTheme="minorHAnsi"/>
          <w:sz w:val="22"/>
          <w:szCs w:val="22"/>
        </w:rPr>
        <w:t>.</w:t>
      </w:r>
      <w:r w:rsidR="00E75111" w:rsidRPr="007918E5">
        <w:rPr>
          <w:rFonts w:asciiTheme="minorHAnsi" w:hAnsiTheme="minorHAnsi"/>
          <w:sz w:val="22"/>
          <w:szCs w:val="22"/>
        </w:rPr>
        <w:t xml:space="preserve"> Smokeless tobacco use is defined as use of chewing tobacco, snuff, or </w:t>
      </w:r>
      <w:r w:rsidR="006B757B" w:rsidRPr="007918E5">
        <w:rPr>
          <w:rFonts w:asciiTheme="minorHAnsi" w:hAnsiTheme="minorHAnsi"/>
          <w:sz w:val="22"/>
          <w:szCs w:val="22"/>
        </w:rPr>
        <w:t>dip (</w:t>
      </w:r>
      <w:r w:rsidR="00E75111" w:rsidRPr="007918E5">
        <w:rPr>
          <w:rFonts w:asciiTheme="minorHAnsi" w:hAnsiTheme="minorHAnsi"/>
          <w:sz w:val="22"/>
          <w:szCs w:val="22"/>
        </w:rPr>
        <w:t xml:space="preserve">such as Skoal, </w:t>
      </w:r>
      <w:r w:rsidR="00E813FD">
        <w:rPr>
          <w:rFonts w:asciiTheme="minorHAnsi" w:hAnsiTheme="minorHAnsi"/>
          <w:sz w:val="22"/>
          <w:szCs w:val="22"/>
        </w:rPr>
        <w:t xml:space="preserve">Grizzly, </w:t>
      </w:r>
      <w:r w:rsidR="00E75111" w:rsidRPr="007918E5">
        <w:rPr>
          <w:rFonts w:asciiTheme="minorHAnsi" w:hAnsiTheme="minorHAnsi"/>
          <w:sz w:val="22"/>
          <w:szCs w:val="22"/>
        </w:rPr>
        <w:t>or Copenhagen</w:t>
      </w:r>
      <w:r w:rsidR="006B757B" w:rsidRPr="007918E5">
        <w:rPr>
          <w:rFonts w:asciiTheme="minorHAnsi" w:hAnsiTheme="minorHAnsi"/>
          <w:sz w:val="22"/>
          <w:szCs w:val="22"/>
        </w:rPr>
        <w:t xml:space="preserve">) </w:t>
      </w:r>
      <w:r w:rsidR="00E75111" w:rsidRPr="007918E5">
        <w:rPr>
          <w:rFonts w:asciiTheme="minorHAnsi" w:hAnsiTheme="minorHAnsi"/>
          <w:sz w:val="22"/>
          <w:szCs w:val="22"/>
        </w:rPr>
        <w:t>within the past 30 days</w:t>
      </w:r>
      <w:r w:rsidR="00B34217" w:rsidRPr="007918E5">
        <w:rPr>
          <w:rFonts w:asciiTheme="minorHAnsi" w:hAnsiTheme="minorHAnsi"/>
          <w:sz w:val="22"/>
          <w:szCs w:val="22"/>
        </w:rPr>
        <w:t>.</w:t>
      </w:r>
      <w:r w:rsidR="00A46E10" w:rsidRPr="007918E5">
        <w:rPr>
          <w:rFonts w:asciiTheme="minorHAnsi" w:hAnsiTheme="minorHAnsi"/>
          <w:sz w:val="22"/>
          <w:szCs w:val="22"/>
        </w:rPr>
        <w:t xml:space="preserve">  </w:t>
      </w:r>
    </w:p>
    <w:p w:rsidR="00374E09" w:rsidRDefault="00DE5786" w:rsidP="006D25AE">
      <w:pPr>
        <w:outlineLvl w:val="0"/>
        <w:rPr>
          <w:rFonts w:ascii="Book Antiqua" w:hAnsi="Book Antiqua"/>
          <w:b/>
          <w:sz w:val="22"/>
          <w:szCs w:val="22"/>
        </w:rPr>
      </w:pPr>
      <w:r>
        <w:rPr>
          <w:noProof/>
        </w:rPr>
        <w:drawing>
          <wp:anchor distT="0" distB="0" distL="114300" distR="114300" simplePos="0" relativeHeight="251855360" behindDoc="0" locked="0" layoutInCell="1" allowOverlap="1" wp14:anchorId="4CA1A2AD" wp14:editId="6FEA9F7C">
            <wp:simplePos x="0" y="0"/>
            <wp:positionH relativeFrom="column">
              <wp:posOffset>342265</wp:posOffset>
            </wp:positionH>
            <wp:positionV relativeFrom="paragraph">
              <wp:posOffset>146050</wp:posOffset>
            </wp:positionV>
            <wp:extent cx="5381625" cy="2876550"/>
            <wp:effectExtent l="0" t="0" r="9525" b="19050"/>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DE5786" w:rsidRDefault="00DE5786" w:rsidP="006D25AE">
      <w:pPr>
        <w:outlineLvl w:val="0"/>
        <w:rPr>
          <w:rFonts w:asciiTheme="majorHAnsi" w:hAnsiTheme="majorHAnsi"/>
          <w:b/>
          <w:sz w:val="28"/>
          <w:szCs w:val="28"/>
        </w:rPr>
      </w:pPr>
    </w:p>
    <w:p w:rsidR="00DE5786" w:rsidRDefault="00DE5786" w:rsidP="006D25AE">
      <w:pPr>
        <w:outlineLvl w:val="0"/>
        <w:rPr>
          <w:rFonts w:asciiTheme="majorHAnsi" w:hAnsiTheme="majorHAnsi"/>
          <w:b/>
          <w:sz w:val="28"/>
          <w:szCs w:val="28"/>
        </w:rPr>
      </w:pPr>
    </w:p>
    <w:p w:rsidR="00DE5786" w:rsidRDefault="00DE5786" w:rsidP="006D25AE">
      <w:pPr>
        <w:outlineLvl w:val="0"/>
        <w:rPr>
          <w:rFonts w:asciiTheme="majorHAnsi" w:hAnsiTheme="majorHAnsi"/>
          <w:b/>
          <w:sz w:val="28"/>
          <w:szCs w:val="28"/>
        </w:rPr>
      </w:pPr>
    </w:p>
    <w:p w:rsidR="00DE5786" w:rsidRDefault="00DE5786" w:rsidP="006D25AE">
      <w:pPr>
        <w:outlineLvl w:val="0"/>
        <w:rPr>
          <w:rFonts w:asciiTheme="majorHAnsi" w:hAnsiTheme="majorHAnsi"/>
          <w:b/>
          <w:sz w:val="28"/>
          <w:szCs w:val="28"/>
        </w:rPr>
      </w:pPr>
    </w:p>
    <w:p w:rsidR="00DE5786" w:rsidRDefault="00DE5786" w:rsidP="006D25AE">
      <w:pPr>
        <w:outlineLvl w:val="0"/>
        <w:rPr>
          <w:rFonts w:asciiTheme="majorHAnsi" w:hAnsiTheme="majorHAnsi"/>
          <w:b/>
          <w:sz w:val="28"/>
          <w:szCs w:val="28"/>
        </w:rPr>
      </w:pPr>
    </w:p>
    <w:p w:rsidR="00DE5786" w:rsidRDefault="00DE5786" w:rsidP="006D25AE">
      <w:pPr>
        <w:outlineLvl w:val="0"/>
        <w:rPr>
          <w:rFonts w:asciiTheme="majorHAnsi" w:hAnsiTheme="majorHAnsi"/>
          <w:b/>
          <w:sz w:val="28"/>
          <w:szCs w:val="28"/>
        </w:rPr>
      </w:pPr>
    </w:p>
    <w:p w:rsidR="00DE5786" w:rsidRDefault="00DE5786" w:rsidP="006D25AE">
      <w:pPr>
        <w:outlineLvl w:val="0"/>
        <w:rPr>
          <w:rFonts w:asciiTheme="majorHAnsi" w:hAnsiTheme="majorHAnsi"/>
          <w:b/>
          <w:sz w:val="28"/>
          <w:szCs w:val="28"/>
        </w:rPr>
      </w:pPr>
    </w:p>
    <w:p w:rsidR="00DE5786" w:rsidRDefault="00DE5786" w:rsidP="006D25AE">
      <w:pPr>
        <w:outlineLvl w:val="0"/>
        <w:rPr>
          <w:rFonts w:asciiTheme="majorHAnsi" w:hAnsiTheme="majorHAnsi"/>
          <w:b/>
          <w:sz w:val="28"/>
          <w:szCs w:val="28"/>
        </w:rPr>
      </w:pPr>
    </w:p>
    <w:p w:rsidR="00DE5786" w:rsidRDefault="00DE5786" w:rsidP="006D25AE">
      <w:pPr>
        <w:outlineLvl w:val="0"/>
        <w:rPr>
          <w:rFonts w:asciiTheme="majorHAnsi" w:hAnsiTheme="majorHAnsi"/>
          <w:b/>
          <w:sz w:val="28"/>
          <w:szCs w:val="28"/>
        </w:rPr>
      </w:pPr>
    </w:p>
    <w:p w:rsidR="00DE5786" w:rsidRDefault="00DE5786" w:rsidP="006D25AE">
      <w:pPr>
        <w:outlineLvl w:val="0"/>
        <w:rPr>
          <w:rFonts w:asciiTheme="majorHAnsi" w:hAnsiTheme="majorHAnsi"/>
          <w:b/>
          <w:sz w:val="28"/>
          <w:szCs w:val="28"/>
        </w:rPr>
      </w:pPr>
    </w:p>
    <w:p w:rsidR="00DE5786" w:rsidRDefault="00DE5786" w:rsidP="006D25AE">
      <w:pPr>
        <w:outlineLvl w:val="0"/>
        <w:rPr>
          <w:rFonts w:asciiTheme="majorHAnsi" w:hAnsiTheme="majorHAnsi"/>
          <w:b/>
          <w:sz w:val="28"/>
          <w:szCs w:val="28"/>
        </w:rPr>
      </w:pPr>
    </w:p>
    <w:p w:rsidR="00DE5786" w:rsidRDefault="00DE5786" w:rsidP="006D25AE">
      <w:pPr>
        <w:outlineLvl w:val="0"/>
        <w:rPr>
          <w:rFonts w:asciiTheme="majorHAnsi" w:hAnsiTheme="majorHAnsi"/>
          <w:b/>
          <w:sz w:val="28"/>
          <w:szCs w:val="28"/>
        </w:rPr>
      </w:pPr>
    </w:p>
    <w:p w:rsidR="00DE5786" w:rsidRDefault="00DE5786" w:rsidP="006D25AE">
      <w:pPr>
        <w:outlineLvl w:val="0"/>
        <w:rPr>
          <w:rFonts w:asciiTheme="majorHAnsi" w:hAnsiTheme="majorHAnsi"/>
          <w:b/>
          <w:sz w:val="28"/>
          <w:szCs w:val="28"/>
        </w:rPr>
      </w:pPr>
    </w:p>
    <w:p w:rsidR="00DE5786" w:rsidRDefault="00DE5786" w:rsidP="006D25AE">
      <w:pPr>
        <w:outlineLvl w:val="0"/>
        <w:rPr>
          <w:rFonts w:asciiTheme="majorHAnsi" w:hAnsiTheme="majorHAnsi"/>
          <w:b/>
          <w:sz w:val="28"/>
          <w:szCs w:val="28"/>
        </w:rPr>
      </w:pPr>
    </w:p>
    <w:p w:rsidR="00DE5786" w:rsidRDefault="00DE5786" w:rsidP="006D25AE">
      <w:pPr>
        <w:outlineLvl w:val="0"/>
        <w:rPr>
          <w:rFonts w:asciiTheme="majorHAnsi" w:hAnsiTheme="majorHAnsi"/>
          <w:b/>
          <w:sz w:val="28"/>
          <w:szCs w:val="28"/>
        </w:rPr>
      </w:pPr>
    </w:p>
    <w:p w:rsidR="00DE5786" w:rsidRDefault="00DE5786" w:rsidP="006D25AE">
      <w:pPr>
        <w:outlineLvl w:val="0"/>
        <w:rPr>
          <w:rFonts w:asciiTheme="majorHAnsi" w:hAnsiTheme="majorHAnsi"/>
          <w:b/>
          <w:sz w:val="28"/>
          <w:szCs w:val="28"/>
        </w:rPr>
      </w:pPr>
    </w:p>
    <w:p w:rsidR="00CC0EC0" w:rsidRPr="006879F7" w:rsidRDefault="003B7C05" w:rsidP="006D25AE">
      <w:pPr>
        <w:outlineLvl w:val="0"/>
        <w:rPr>
          <w:rFonts w:ascii="Book Antiqua" w:hAnsi="Book Antiqua"/>
          <w:b/>
          <w:i/>
        </w:rPr>
      </w:pPr>
      <w:r w:rsidRPr="006879F7">
        <w:rPr>
          <w:rFonts w:asciiTheme="majorHAnsi" w:hAnsiTheme="majorHAnsi"/>
          <w:b/>
          <w:i/>
          <w:sz w:val="28"/>
          <w:szCs w:val="28"/>
        </w:rPr>
        <w:t>Gender</w:t>
      </w:r>
    </w:p>
    <w:p w:rsidR="000E564D" w:rsidRPr="007918E5" w:rsidRDefault="00374E09" w:rsidP="006D25AE">
      <w:pPr>
        <w:rPr>
          <w:rFonts w:asciiTheme="minorHAnsi" w:hAnsiTheme="minorHAnsi"/>
          <w:sz w:val="22"/>
          <w:szCs w:val="22"/>
        </w:rPr>
      </w:pPr>
      <w:r w:rsidRPr="007918E5">
        <w:rPr>
          <w:rFonts w:asciiTheme="minorHAnsi" w:hAnsiTheme="minorHAnsi"/>
          <w:sz w:val="22"/>
          <w:szCs w:val="22"/>
        </w:rPr>
        <w:t>In 2017</w:t>
      </w:r>
      <w:r w:rsidR="006B757B" w:rsidRPr="007918E5">
        <w:rPr>
          <w:rFonts w:asciiTheme="minorHAnsi" w:hAnsiTheme="minorHAnsi"/>
          <w:sz w:val="22"/>
          <w:szCs w:val="22"/>
        </w:rPr>
        <w:t xml:space="preserve">, </w:t>
      </w:r>
      <w:r w:rsidR="000E564D" w:rsidRPr="007918E5">
        <w:rPr>
          <w:rFonts w:asciiTheme="minorHAnsi" w:hAnsiTheme="minorHAnsi"/>
          <w:sz w:val="22"/>
          <w:szCs w:val="22"/>
        </w:rPr>
        <w:t xml:space="preserve">current smokeless tobacco use was </w:t>
      </w:r>
      <w:r w:rsidR="00B34217" w:rsidRPr="007918E5">
        <w:rPr>
          <w:rFonts w:asciiTheme="minorHAnsi" w:hAnsiTheme="minorHAnsi"/>
          <w:sz w:val="22"/>
          <w:szCs w:val="22"/>
        </w:rPr>
        <w:t xml:space="preserve">significantly lower </w:t>
      </w:r>
      <w:r w:rsidR="001357AF" w:rsidRPr="007918E5">
        <w:rPr>
          <w:rFonts w:asciiTheme="minorHAnsi" w:hAnsiTheme="minorHAnsi"/>
          <w:sz w:val="22"/>
          <w:szCs w:val="22"/>
        </w:rPr>
        <w:t>among</w:t>
      </w:r>
      <w:r w:rsidR="006B757B" w:rsidRPr="007918E5">
        <w:rPr>
          <w:rFonts w:asciiTheme="minorHAnsi" w:hAnsiTheme="minorHAnsi"/>
          <w:sz w:val="22"/>
          <w:szCs w:val="22"/>
        </w:rPr>
        <w:t xml:space="preserve"> female high school students</w:t>
      </w:r>
      <w:r w:rsidRPr="007918E5">
        <w:rPr>
          <w:rFonts w:asciiTheme="minorHAnsi" w:hAnsiTheme="minorHAnsi"/>
          <w:sz w:val="22"/>
          <w:szCs w:val="22"/>
        </w:rPr>
        <w:t xml:space="preserve"> (2.2</w:t>
      </w:r>
      <w:r w:rsidR="00B34217" w:rsidRPr="007918E5">
        <w:rPr>
          <w:rFonts w:asciiTheme="minorHAnsi" w:hAnsiTheme="minorHAnsi"/>
          <w:sz w:val="22"/>
          <w:szCs w:val="22"/>
        </w:rPr>
        <w:t xml:space="preserve">%) </w:t>
      </w:r>
      <w:r w:rsidR="00343A53">
        <w:rPr>
          <w:rFonts w:asciiTheme="minorHAnsi" w:hAnsiTheme="minorHAnsi"/>
          <w:sz w:val="22"/>
          <w:szCs w:val="22"/>
        </w:rPr>
        <w:t>compared to</w:t>
      </w:r>
      <w:r w:rsidRPr="007918E5">
        <w:rPr>
          <w:rFonts w:asciiTheme="minorHAnsi" w:hAnsiTheme="minorHAnsi"/>
          <w:sz w:val="22"/>
          <w:szCs w:val="22"/>
        </w:rPr>
        <w:t xml:space="preserve"> male</w:t>
      </w:r>
      <w:r w:rsidR="00A3077E">
        <w:rPr>
          <w:rFonts w:asciiTheme="minorHAnsi" w:hAnsiTheme="minorHAnsi"/>
          <w:sz w:val="22"/>
          <w:szCs w:val="22"/>
        </w:rPr>
        <w:t xml:space="preserve"> high </w:t>
      </w:r>
      <w:r w:rsidRPr="007918E5">
        <w:rPr>
          <w:rFonts w:asciiTheme="minorHAnsi" w:hAnsiTheme="minorHAnsi"/>
          <w:sz w:val="22"/>
          <w:szCs w:val="22"/>
        </w:rPr>
        <w:t>s</w:t>
      </w:r>
      <w:r w:rsidR="00A3077E">
        <w:rPr>
          <w:rFonts w:asciiTheme="minorHAnsi" w:hAnsiTheme="minorHAnsi"/>
          <w:sz w:val="22"/>
          <w:szCs w:val="22"/>
        </w:rPr>
        <w:t>chool students</w:t>
      </w:r>
      <w:r w:rsidRPr="007918E5">
        <w:rPr>
          <w:rFonts w:asciiTheme="minorHAnsi" w:hAnsiTheme="minorHAnsi"/>
          <w:sz w:val="22"/>
          <w:szCs w:val="22"/>
        </w:rPr>
        <w:t xml:space="preserve"> (7.3</w:t>
      </w:r>
      <w:r w:rsidR="00B34217" w:rsidRPr="007918E5">
        <w:rPr>
          <w:rFonts w:asciiTheme="minorHAnsi" w:hAnsiTheme="minorHAnsi"/>
          <w:sz w:val="22"/>
          <w:szCs w:val="22"/>
        </w:rPr>
        <w:t>%)</w:t>
      </w:r>
      <w:r w:rsidR="00E70CAD" w:rsidRPr="007918E5">
        <w:rPr>
          <w:rFonts w:asciiTheme="minorHAnsi" w:hAnsiTheme="minorHAnsi"/>
          <w:sz w:val="22"/>
          <w:szCs w:val="22"/>
        </w:rPr>
        <w:t>.</w:t>
      </w:r>
    </w:p>
    <w:p w:rsidR="000E564D" w:rsidRPr="000533BE" w:rsidRDefault="00374E09" w:rsidP="000E564D">
      <w:pPr>
        <w:jc w:val="center"/>
        <w:outlineLvl w:val="0"/>
        <w:rPr>
          <w:rFonts w:ascii="Book Antiqua" w:hAnsi="Book Antiqua"/>
          <w:b/>
          <w:bCs/>
          <w:sz w:val="22"/>
          <w:szCs w:val="22"/>
        </w:rPr>
      </w:pPr>
      <w:r>
        <w:rPr>
          <w:noProof/>
        </w:rPr>
        <w:drawing>
          <wp:anchor distT="0" distB="0" distL="114300" distR="114300" simplePos="0" relativeHeight="251856384" behindDoc="0" locked="0" layoutInCell="1" allowOverlap="1" wp14:anchorId="16F553AE" wp14:editId="5C9808CF">
            <wp:simplePos x="0" y="0"/>
            <wp:positionH relativeFrom="column">
              <wp:posOffset>441960</wp:posOffset>
            </wp:positionH>
            <wp:positionV relativeFrom="paragraph">
              <wp:posOffset>103505</wp:posOffset>
            </wp:positionV>
            <wp:extent cx="5355590" cy="3016250"/>
            <wp:effectExtent l="0" t="0" r="16510" b="12700"/>
            <wp:wrapSquare wrapText="bothSides"/>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B3080A" w:rsidRDefault="00B3080A" w:rsidP="00C017F6">
      <w:pPr>
        <w:ind w:left="2160"/>
        <w:outlineLvl w:val="0"/>
        <w:rPr>
          <w:rFonts w:ascii="Book Antiqua" w:hAnsi="Book Antiqua"/>
          <w:b/>
          <w:sz w:val="22"/>
          <w:szCs w:val="22"/>
        </w:rPr>
      </w:pPr>
    </w:p>
    <w:p w:rsidR="00B3080A" w:rsidRDefault="00B3080A" w:rsidP="00C017F6">
      <w:pPr>
        <w:ind w:left="2160"/>
        <w:outlineLvl w:val="0"/>
        <w:rPr>
          <w:rFonts w:ascii="Book Antiqua" w:hAnsi="Book Antiqua"/>
          <w:b/>
          <w:sz w:val="22"/>
          <w:szCs w:val="22"/>
        </w:rPr>
      </w:pPr>
    </w:p>
    <w:p w:rsidR="00B3080A" w:rsidRDefault="00B3080A" w:rsidP="00C017F6">
      <w:pPr>
        <w:ind w:left="2160"/>
        <w:outlineLvl w:val="0"/>
        <w:rPr>
          <w:rFonts w:ascii="Book Antiqua" w:hAnsi="Book Antiqua"/>
          <w:b/>
          <w:sz w:val="22"/>
          <w:szCs w:val="22"/>
        </w:rPr>
      </w:pPr>
    </w:p>
    <w:p w:rsidR="00B3080A" w:rsidRDefault="00B3080A" w:rsidP="00C017F6">
      <w:pPr>
        <w:ind w:left="2160"/>
        <w:outlineLvl w:val="0"/>
        <w:rPr>
          <w:rFonts w:ascii="Book Antiqua" w:hAnsi="Book Antiqua"/>
          <w:b/>
          <w:sz w:val="22"/>
          <w:szCs w:val="22"/>
        </w:rPr>
      </w:pPr>
    </w:p>
    <w:p w:rsidR="00B3080A" w:rsidRDefault="00B3080A" w:rsidP="00C017F6">
      <w:pPr>
        <w:ind w:left="2160"/>
        <w:outlineLvl w:val="0"/>
        <w:rPr>
          <w:rFonts w:ascii="Book Antiqua" w:hAnsi="Book Antiqua"/>
          <w:b/>
          <w:sz w:val="22"/>
          <w:szCs w:val="22"/>
        </w:rPr>
      </w:pPr>
    </w:p>
    <w:p w:rsidR="00B3080A" w:rsidRDefault="00B3080A" w:rsidP="00C017F6">
      <w:pPr>
        <w:ind w:left="2160"/>
        <w:outlineLvl w:val="0"/>
        <w:rPr>
          <w:rFonts w:ascii="Book Antiqua" w:hAnsi="Book Antiqua"/>
          <w:b/>
          <w:sz w:val="22"/>
          <w:szCs w:val="22"/>
        </w:rPr>
      </w:pPr>
    </w:p>
    <w:p w:rsidR="00B3080A" w:rsidRDefault="00B3080A" w:rsidP="00C017F6">
      <w:pPr>
        <w:ind w:left="2160"/>
        <w:outlineLvl w:val="0"/>
        <w:rPr>
          <w:rFonts w:ascii="Book Antiqua" w:hAnsi="Book Antiqua"/>
          <w:b/>
          <w:sz w:val="22"/>
          <w:szCs w:val="22"/>
        </w:rPr>
      </w:pPr>
    </w:p>
    <w:p w:rsidR="00B3080A" w:rsidRDefault="00B3080A" w:rsidP="00C017F6">
      <w:pPr>
        <w:ind w:left="2160"/>
        <w:outlineLvl w:val="0"/>
        <w:rPr>
          <w:rFonts w:ascii="Book Antiqua" w:hAnsi="Book Antiqua"/>
          <w:b/>
          <w:sz w:val="22"/>
          <w:szCs w:val="22"/>
        </w:rPr>
      </w:pPr>
    </w:p>
    <w:p w:rsidR="00B3080A" w:rsidRDefault="00B3080A" w:rsidP="00C017F6">
      <w:pPr>
        <w:ind w:left="2160"/>
        <w:outlineLvl w:val="0"/>
        <w:rPr>
          <w:rFonts w:ascii="Book Antiqua" w:hAnsi="Book Antiqua"/>
          <w:b/>
          <w:sz w:val="22"/>
          <w:szCs w:val="22"/>
        </w:rPr>
      </w:pPr>
    </w:p>
    <w:p w:rsidR="00D92AA7" w:rsidRDefault="00D92AA7" w:rsidP="006D25AE">
      <w:pPr>
        <w:outlineLvl w:val="0"/>
        <w:rPr>
          <w:rFonts w:asciiTheme="majorHAnsi" w:hAnsiTheme="majorHAnsi"/>
          <w:b/>
          <w:sz w:val="32"/>
          <w:szCs w:val="32"/>
        </w:rPr>
      </w:pPr>
    </w:p>
    <w:p w:rsidR="00374E09" w:rsidRDefault="00374E09" w:rsidP="006D25AE">
      <w:pPr>
        <w:outlineLvl w:val="0"/>
        <w:rPr>
          <w:rFonts w:asciiTheme="majorHAnsi" w:hAnsiTheme="majorHAnsi"/>
          <w:b/>
          <w:sz w:val="32"/>
          <w:szCs w:val="32"/>
        </w:rPr>
      </w:pPr>
    </w:p>
    <w:p w:rsidR="00305B8A" w:rsidRDefault="00305B8A" w:rsidP="00305B8A">
      <w:pPr>
        <w:rPr>
          <w:rFonts w:asciiTheme="majorHAnsi" w:eastAsiaTheme="majorEastAsia" w:hAnsiTheme="majorHAnsi" w:cstheme="majorBidi"/>
          <w:color w:val="17365D" w:themeColor="text2" w:themeShade="BF"/>
          <w:spacing w:val="5"/>
          <w:kern w:val="28"/>
          <w:sz w:val="52"/>
          <w:szCs w:val="52"/>
        </w:rPr>
      </w:pPr>
    </w:p>
    <w:p w:rsidR="00305B8A" w:rsidRDefault="00305B8A" w:rsidP="00305B8A"/>
    <w:p w:rsidR="003C449E" w:rsidRDefault="003C449E" w:rsidP="003C449E">
      <w:pPr>
        <w:outlineLvl w:val="0"/>
        <w:rPr>
          <w:rFonts w:asciiTheme="majorHAnsi" w:hAnsiTheme="majorHAnsi"/>
          <w:b/>
          <w:i/>
          <w:sz w:val="28"/>
          <w:szCs w:val="28"/>
        </w:rPr>
      </w:pPr>
      <w:r>
        <w:rPr>
          <w:rFonts w:asciiTheme="majorHAnsi" w:hAnsiTheme="majorHAnsi"/>
          <w:b/>
          <w:i/>
          <w:sz w:val="28"/>
          <w:szCs w:val="28"/>
        </w:rPr>
        <w:t>Race/ethnicity</w:t>
      </w:r>
    </w:p>
    <w:p w:rsidR="00696540" w:rsidRDefault="00696540" w:rsidP="003C449E">
      <w:pPr>
        <w:outlineLvl w:val="0"/>
        <w:rPr>
          <w:rFonts w:asciiTheme="majorHAnsi" w:hAnsiTheme="majorHAnsi"/>
          <w:b/>
          <w:i/>
          <w:sz w:val="28"/>
          <w:szCs w:val="28"/>
        </w:rPr>
      </w:pPr>
    </w:p>
    <w:p w:rsidR="003C449E" w:rsidRPr="00696540" w:rsidRDefault="00696540" w:rsidP="003C449E">
      <w:pPr>
        <w:outlineLvl w:val="0"/>
        <w:rPr>
          <w:rFonts w:asciiTheme="minorHAnsi" w:hAnsiTheme="minorHAnsi"/>
          <w:sz w:val="22"/>
          <w:szCs w:val="22"/>
        </w:rPr>
      </w:pPr>
      <w:r w:rsidRPr="00696540">
        <w:rPr>
          <w:rFonts w:asciiTheme="minorHAnsi" w:hAnsiTheme="minorHAnsi"/>
          <w:sz w:val="22"/>
          <w:szCs w:val="22"/>
        </w:rPr>
        <w:t>In 2017, smokeless tobacco use was highest among Hispanics (</w:t>
      </w:r>
      <w:r w:rsidR="00847069">
        <w:rPr>
          <w:rFonts w:asciiTheme="minorHAnsi" w:hAnsiTheme="minorHAnsi"/>
          <w:sz w:val="22"/>
          <w:szCs w:val="22"/>
        </w:rPr>
        <w:t>6.2%) compared to non-Hispanic Whites and non-Hispanic B</w:t>
      </w:r>
      <w:r w:rsidRPr="00696540">
        <w:rPr>
          <w:rFonts w:asciiTheme="minorHAnsi" w:hAnsiTheme="minorHAnsi"/>
          <w:sz w:val="22"/>
          <w:szCs w:val="22"/>
        </w:rPr>
        <w:t>lacks (4.7% and 3.4% respectively), however this difference was not statistically significant.</w:t>
      </w:r>
      <w:r>
        <w:rPr>
          <w:rFonts w:asciiTheme="minorHAnsi" w:hAnsiTheme="minorHAnsi"/>
          <w:sz w:val="22"/>
          <w:szCs w:val="22"/>
        </w:rPr>
        <w:t xml:space="preserve"> </w:t>
      </w:r>
      <w:r w:rsidR="005A192B">
        <w:rPr>
          <w:rFonts w:asciiTheme="minorHAnsi" w:hAnsiTheme="minorHAnsi"/>
          <w:sz w:val="22"/>
          <w:szCs w:val="22"/>
        </w:rPr>
        <w:t xml:space="preserve">Due to small samples sizes, </w:t>
      </w:r>
      <w:r w:rsidR="00373C06">
        <w:rPr>
          <w:rFonts w:asciiTheme="minorHAnsi" w:hAnsiTheme="minorHAnsi"/>
          <w:sz w:val="22"/>
          <w:szCs w:val="22"/>
        </w:rPr>
        <w:t xml:space="preserve">smokeless </w:t>
      </w:r>
      <w:r w:rsidR="005A192B">
        <w:rPr>
          <w:rFonts w:asciiTheme="minorHAnsi" w:hAnsiTheme="minorHAnsi"/>
          <w:sz w:val="22"/>
          <w:szCs w:val="22"/>
        </w:rPr>
        <w:t xml:space="preserve">use </w:t>
      </w:r>
      <w:r w:rsidR="00373C06">
        <w:rPr>
          <w:rFonts w:asciiTheme="minorHAnsi" w:hAnsiTheme="minorHAnsi"/>
          <w:sz w:val="22"/>
          <w:szCs w:val="22"/>
        </w:rPr>
        <w:t xml:space="preserve">cannot be reported for other </w:t>
      </w:r>
      <w:r w:rsidR="005A192B">
        <w:rPr>
          <w:rFonts w:asciiTheme="minorHAnsi" w:hAnsiTheme="minorHAnsi"/>
          <w:sz w:val="22"/>
          <w:szCs w:val="22"/>
        </w:rPr>
        <w:t xml:space="preserve">race/ethnic groups. </w:t>
      </w:r>
      <w:r>
        <w:rPr>
          <w:rFonts w:asciiTheme="minorHAnsi" w:hAnsiTheme="minorHAnsi"/>
          <w:sz w:val="22"/>
          <w:szCs w:val="22"/>
        </w:rPr>
        <w:t>National data suggests that use of smokeless tobacco among high school students</w:t>
      </w:r>
      <w:r w:rsidR="00847069">
        <w:rPr>
          <w:rFonts w:asciiTheme="minorHAnsi" w:hAnsiTheme="minorHAnsi"/>
          <w:sz w:val="22"/>
          <w:szCs w:val="22"/>
        </w:rPr>
        <w:t xml:space="preserve"> is highest among non-Hispanic W</w:t>
      </w:r>
      <w:r>
        <w:rPr>
          <w:rFonts w:asciiTheme="minorHAnsi" w:hAnsiTheme="minorHAnsi"/>
          <w:sz w:val="22"/>
          <w:szCs w:val="22"/>
        </w:rPr>
        <w:t>h</w:t>
      </w:r>
      <w:r w:rsidR="00847069">
        <w:rPr>
          <w:rFonts w:asciiTheme="minorHAnsi" w:hAnsiTheme="minorHAnsi"/>
          <w:sz w:val="22"/>
          <w:szCs w:val="22"/>
        </w:rPr>
        <w:t>ites, compared to non-Hispanic B</w:t>
      </w:r>
      <w:r>
        <w:rPr>
          <w:rFonts w:asciiTheme="minorHAnsi" w:hAnsiTheme="minorHAnsi"/>
          <w:sz w:val="22"/>
          <w:szCs w:val="22"/>
        </w:rPr>
        <w:t>lacks and Hispanics.</w:t>
      </w:r>
      <w:r>
        <w:rPr>
          <w:rStyle w:val="EndnoteReference"/>
          <w:rFonts w:asciiTheme="minorHAnsi" w:hAnsiTheme="minorHAnsi"/>
          <w:sz w:val="22"/>
          <w:szCs w:val="22"/>
        </w:rPr>
        <w:endnoteReference w:id="22"/>
      </w:r>
      <w:r>
        <w:rPr>
          <w:rFonts w:asciiTheme="minorHAnsi" w:hAnsiTheme="minorHAnsi"/>
          <w:sz w:val="22"/>
          <w:szCs w:val="22"/>
        </w:rPr>
        <w:t xml:space="preserve"> </w:t>
      </w:r>
      <w:r w:rsidRPr="00696540">
        <w:rPr>
          <w:rFonts w:asciiTheme="minorHAnsi" w:hAnsiTheme="minorHAnsi"/>
          <w:sz w:val="22"/>
          <w:szCs w:val="22"/>
        </w:rPr>
        <w:t xml:space="preserve"> </w:t>
      </w:r>
      <w:r w:rsidR="00154363">
        <w:rPr>
          <w:rFonts w:asciiTheme="minorHAnsi" w:hAnsiTheme="minorHAnsi"/>
          <w:sz w:val="22"/>
          <w:szCs w:val="22"/>
        </w:rPr>
        <w:t xml:space="preserve">Current research does not address reasons for these differences. </w:t>
      </w:r>
    </w:p>
    <w:p w:rsidR="00696540" w:rsidRDefault="00696540" w:rsidP="003C449E">
      <w:pPr>
        <w:outlineLvl w:val="0"/>
        <w:rPr>
          <w:rFonts w:ascii="Book Antiqua" w:hAnsi="Book Antiqua"/>
          <w:b/>
          <w:i/>
        </w:rPr>
      </w:pPr>
      <w:r>
        <w:rPr>
          <w:noProof/>
        </w:rPr>
        <w:drawing>
          <wp:anchor distT="0" distB="0" distL="114300" distR="114300" simplePos="0" relativeHeight="252018176" behindDoc="0" locked="0" layoutInCell="1" allowOverlap="1">
            <wp:simplePos x="0" y="0"/>
            <wp:positionH relativeFrom="column">
              <wp:posOffset>142875</wp:posOffset>
            </wp:positionH>
            <wp:positionV relativeFrom="paragraph">
              <wp:posOffset>167640</wp:posOffset>
            </wp:positionV>
            <wp:extent cx="5553075" cy="3581400"/>
            <wp:effectExtent l="0" t="0" r="9525" b="19050"/>
            <wp:wrapSquare wrapText="bothSides"/>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696540" w:rsidRDefault="00696540" w:rsidP="003C449E">
      <w:pPr>
        <w:outlineLvl w:val="0"/>
        <w:rPr>
          <w:rFonts w:ascii="Book Antiqua" w:hAnsi="Book Antiqua"/>
          <w:b/>
          <w:i/>
        </w:rPr>
      </w:pPr>
    </w:p>
    <w:p w:rsidR="003C449E" w:rsidRPr="00305B8A" w:rsidRDefault="003C449E" w:rsidP="00305B8A"/>
    <w:p w:rsidR="007F3A92" w:rsidRPr="004525A4" w:rsidRDefault="004525A4" w:rsidP="004525A4">
      <w:pPr>
        <w:pStyle w:val="Heading1"/>
        <w:jc w:val="center"/>
        <w:rPr>
          <w:rFonts w:asciiTheme="majorHAnsi" w:hAnsiTheme="majorHAnsi"/>
          <w:color w:val="FFFFFF" w:themeColor="background1"/>
          <w:sz w:val="52"/>
          <w:szCs w:val="52"/>
        </w:rPr>
      </w:pPr>
      <w:r w:rsidRPr="004525A4">
        <w:rPr>
          <w:noProof/>
          <w:color w:val="FFFFFF" w:themeColor="background1"/>
        </w:rPr>
        <mc:AlternateContent>
          <mc:Choice Requires="wps">
            <w:drawing>
              <wp:anchor distT="0" distB="0" distL="114300" distR="114300" simplePos="0" relativeHeight="251946496" behindDoc="1" locked="0" layoutInCell="1" allowOverlap="1" wp14:anchorId="4F96DBCB" wp14:editId="697AD87B">
                <wp:simplePos x="0" y="0"/>
                <wp:positionH relativeFrom="column">
                  <wp:posOffset>-697992</wp:posOffset>
                </wp:positionH>
                <wp:positionV relativeFrom="paragraph">
                  <wp:posOffset>12192</wp:posOffset>
                </wp:positionV>
                <wp:extent cx="7802880" cy="426720"/>
                <wp:effectExtent l="0" t="0" r="26670" b="11430"/>
                <wp:wrapNone/>
                <wp:docPr id="59418" name="Rectangle 59418"/>
                <wp:cNvGraphicFramePr/>
                <a:graphic xmlns:a="http://schemas.openxmlformats.org/drawingml/2006/main">
                  <a:graphicData uri="http://schemas.microsoft.com/office/word/2010/wordprocessingShape">
                    <wps:wsp>
                      <wps:cNvSpPr/>
                      <wps:spPr>
                        <a:xfrm>
                          <a:off x="0" y="0"/>
                          <a:ext cx="7802880" cy="42672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18" o:spid="_x0000_s1026" style="position:absolute;margin-left:-54.95pt;margin-top:.95pt;width:614.4pt;height:33.6pt;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" fillcolor="#1f497d [3215]" strokecolor="#243f60 [1604]" strokeweight="2pt"/>
            </w:pict>
          </mc:Fallback>
        </mc:AlternateContent>
      </w:r>
      <w:r w:rsidR="006D25AE" w:rsidRPr="004525A4">
        <w:rPr>
          <w:rFonts w:asciiTheme="majorHAnsi" w:hAnsiTheme="majorHAnsi"/>
          <w:color w:val="FFFFFF" w:themeColor="background1"/>
          <w:sz w:val="52"/>
          <w:szCs w:val="52"/>
        </w:rPr>
        <w:t>Cigars</w:t>
      </w:r>
      <w:r w:rsidR="0051068C" w:rsidRPr="004525A4">
        <w:rPr>
          <w:rFonts w:asciiTheme="majorHAnsi" w:hAnsiTheme="majorHAnsi"/>
          <w:color w:val="FFFFFF" w:themeColor="background1"/>
          <w:sz w:val="52"/>
          <w:szCs w:val="52"/>
        </w:rPr>
        <w:t xml:space="preserve">- </w:t>
      </w:r>
      <w:r w:rsidR="006D25AE" w:rsidRPr="004525A4">
        <w:rPr>
          <w:rFonts w:asciiTheme="majorHAnsi" w:hAnsiTheme="majorHAnsi"/>
          <w:color w:val="FFFFFF" w:themeColor="background1"/>
          <w:sz w:val="52"/>
          <w:szCs w:val="52"/>
        </w:rPr>
        <w:t>High School</w:t>
      </w:r>
    </w:p>
    <w:p w:rsidR="004525A4" w:rsidRPr="004525A4" w:rsidRDefault="004525A4" w:rsidP="004525A4"/>
    <w:p w:rsidR="003B7C05" w:rsidRPr="006879F7" w:rsidRDefault="003B7C05" w:rsidP="006D25AE">
      <w:pPr>
        <w:outlineLvl w:val="0"/>
        <w:rPr>
          <w:rFonts w:asciiTheme="majorHAnsi" w:hAnsiTheme="majorHAnsi"/>
          <w:b/>
          <w:i/>
          <w:sz w:val="28"/>
          <w:szCs w:val="28"/>
        </w:rPr>
      </w:pPr>
      <w:r w:rsidRPr="006879F7">
        <w:rPr>
          <w:rFonts w:asciiTheme="majorHAnsi" w:hAnsiTheme="majorHAnsi"/>
          <w:b/>
          <w:i/>
          <w:sz w:val="28"/>
          <w:szCs w:val="28"/>
        </w:rPr>
        <w:t>Current Use</w:t>
      </w:r>
    </w:p>
    <w:p w:rsidR="006D25AE" w:rsidRPr="007918E5" w:rsidRDefault="00951A61" w:rsidP="006D25AE">
      <w:pPr>
        <w:outlineLvl w:val="0"/>
        <w:rPr>
          <w:rFonts w:asciiTheme="minorHAnsi" w:hAnsiTheme="minorHAnsi"/>
          <w:b/>
          <w:sz w:val="22"/>
          <w:szCs w:val="22"/>
        </w:rPr>
      </w:pPr>
      <w:r>
        <w:rPr>
          <w:rFonts w:ascii="Book Antiqua" w:hAnsi="Book Antiqua"/>
          <w:noProof/>
          <w:sz w:val="22"/>
          <w:szCs w:val="22"/>
        </w:rPr>
        <w:pict>
          <v:shape id="_x0000_s1104" type="#_x0000_t75" alt="Figure 1:  Cigarettes - Current Tobacco Use &#10;Among High School Students, Massachusetts" style="position:absolute;margin-left:54.4pt;margin-top:36.55pt;width:391.6pt;height:249.8pt;z-index:251658752;mso-wrap-distance-left:10.8pt;mso-wrap-distance-top:3.6pt;mso-wrap-distance-bottom:3.6pt" o:allowoverlap="f" stroked="t" strokecolor="#1f497d [3215]" strokeweight="2pt">
            <v:fill opacity="0"/>
            <v:imagedata r:id="rId29" o:title=""/>
            <w10:wrap type="topAndBottom"/>
          </v:shape>
          <o:OLEObject Type="Embed" ProgID="MSGraph.Chart.8" ShapeID="_x0000_s1104" DrawAspect="Content" ObjectID="_1615722885" r:id="rId30">
            <o:FieldCodes>\s</o:FieldCodes>
          </o:OLEObject>
        </w:pict>
      </w:r>
      <w:r w:rsidR="004C0A40" w:rsidRPr="007918E5">
        <w:rPr>
          <w:rFonts w:asciiTheme="minorHAnsi" w:hAnsiTheme="minorHAnsi"/>
          <w:sz w:val="22"/>
          <w:szCs w:val="22"/>
        </w:rPr>
        <w:t xml:space="preserve">Current cigar use (cigars, cigarillos, or little cigars) </w:t>
      </w:r>
      <w:r w:rsidR="00AD4473">
        <w:rPr>
          <w:rFonts w:asciiTheme="minorHAnsi" w:hAnsiTheme="minorHAnsi"/>
          <w:sz w:val="22"/>
          <w:szCs w:val="22"/>
        </w:rPr>
        <w:t xml:space="preserve">was first asked on the MYRBS in 1999. Current cigar use among high school students was </w:t>
      </w:r>
      <w:r w:rsidR="00D90F43" w:rsidRPr="007918E5">
        <w:rPr>
          <w:rFonts w:asciiTheme="minorHAnsi" w:hAnsiTheme="minorHAnsi"/>
          <w:sz w:val="22"/>
          <w:szCs w:val="22"/>
        </w:rPr>
        <w:t>6.7% in 2017</w:t>
      </w:r>
      <w:r w:rsidR="004C0A40" w:rsidRPr="007918E5">
        <w:rPr>
          <w:rFonts w:asciiTheme="minorHAnsi" w:hAnsiTheme="minorHAnsi"/>
          <w:sz w:val="22"/>
          <w:szCs w:val="22"/>
        </w:rPr>
        <w:t xml:space="preserve"> </w:t>
      </w:r>
      <w:r w:rsidR="00D90F43" w:rsidRPr="007918E5">
        <w:rPr>
          <w:rFonts w:asciiTheme="minorHAnsi" w:hAnsiTheme="minorHAnsi"/>
          <w:sz w:val="22"/>
          <w:szCs w:val="22"/>
        </w:rPr>
        <w:t>– a significant decrease from 1</w:t>
      </w:r>
      <w:r w:rsidR="007C60F5">
        <w:rPr>
          <w:rFonts w:asciiTheme="minorHAnsi" w:hAnsiTheme="minorHAnsi"/>
          <w:sz w:val="22"/>
          <w:szCs w:val="22"/>
        </w:rPr>
        <w:t>4.9</w:t>
      </w:r>
      <w:r w:rsidR="00D90F43" w:rsidRPr="007918E5">
        <w:rPr>
          <w:rFonts w:asciiTheme="minorHAnsi" w:hAnsiTheme="minorHAnsi"/>
          <w:sz w:val="22"/>
          <w:szCs w:val="22"/>
        </w:rPr>
        <w:t>% in 20</w:t>
      </w:r>
      <w:r w:rsidR="007C60F5">
        <w:rPr>
          <w:rFonts w:asciiTheme="minorHAnsi" w:hAnsiTheme="minorHAnsi"/>
          <w:sz w:val="22"/>
          <w:szCs w:val="22"/>
        </w:rPr>
        <w:t>09</w:t>
      </w:r>
      <w:r w:rsidR="003F709F">
        <w:rPr>
          <w:rFonts w:asciiTheme="minorHAnsi" w:hAnsiTheme="minorHAnsi"/>
          <w:sz w:val="22"/>
          <w:szCs w:val="22"/>
        </w:rPr>
        <w:t xml:space="preserve">. </w:t>
      </w:r>
      <w:r w:rsidR="004C0A40" w:rsidRPr="007918E5">
        <w:rPr>
          <w:rFonts w:asciiTheme="minorHAnsi" w:hAnsiTheme="minorHAnsi"/>
          <w:sz w:val="22"/>
          <w:szCs w:val="22"/>
        </w:rPr>
        <w:t xml:space="preserve">  </w:t>
      </w:r>
    </w:p>
    <w:p w:rsidR="003B7C05" w:rsidRPr="006879F7" w:rsidRDefault="003B7C05" w:rsidP="006D25AE">
      <w:pPr>
        <w:outlineLvl w:val="0"/>
        <w:rPr>
          <w:rFonts w:asciiTheme="majorHAnsi" w:hAnsiTheme="majorHAnsi"/>
          <w:b/>
          <w:i/>
          <w:sz w:val="28"/>
          <w:szCs w:val="28"/>
        </w:rPr>
      </w:pPr>
      <w:r w:rsidRPr="006879F7">
        <w:rPr>
          <w:rFonts w:asciiTheme="majorHAnsi" w:hAnsiTheme="majorHAnsi"/>
          <w:b/>
          <w:i/>
          <w:sz w:val="28"/>
          <w:szCs w:val="28"/>
        </w:rPr>
        <w:t>Gender</w:t>
      </w:r>
    </w:p>
    <w:p w:rsidR="000E564D" w:rsidRPr="007918E5" w:rsidRDefault="00264619" w:rsidP="000E564D">
      <w:pPr>
        <w:outlineLvl w:val="0"/>
        <w:rPr>
          <w:rFonts w:asciiTheme="minorHAnsi" w:hAnsiTheme="minorHAnsi"/>
          <w:sz w:val="22"/>
          <w:szCs w:val="22"/>
        </w:rPr>
      </w:pPr>
      <w:r w:rsidRPr="007918E5">
        <w:rPr>
          <w:rFonts w:asciiTheme="minorHAnsi" w:hAnsiTheme="minorHAnsi"/>
          <w:sz w:val="22"/>
          <w:szCs w:val="22"/>
        </w:rPr>
        <w:t>In 2017</w:t>
      </w:r>
      <w:r w:rsidR="009553DE" w:rsidRPr="007918E5">
        <w:rPr>
          <w:rFonts w:asciiTheme="minorHAnsi" w:hAnsiTheme="minorHAnsi"/>
          <w:sz w:val="22"/>
          <w:szCs w:val="22"/>
        </w:rPr>
        <w:t xml:space="preserve">, current cigar use was significantly lower </w:t>
      </w:r>
      <w:r w:rsidR="001357AF" w:rsidRPr="007918E5">
        <w:rPr>
          <w:rFonts w:asciiTheme="minorHAnsi" w:hAnsiTheme="minorHAnsi"/>
          <w:sz w:val="22"/>
          <w:szCs w:val="22"/>
        </w:rPr>
        <w:t>among female high school students</w:t>
      </w:r>
      <w:r w:rsidRPr="007918E5">
        <w:rPr>
          <w:rFonts w:asciiTheme="minorHAnsi" w:hAnsiTheme="minorHAnsi"/>
          <w:sz w:val="22"/>
          <w:szCs w:val="22"/>
        </w:rPr>
        <w:t xml:space="preserve"> (2.6</w:t>
      </w:r>
      <w:r w:rsidR="009553DE" w:rsidRPr="007918E5">
        <w:rPr>
          <w:rFonts w:asciiTheme="minorHAnsi" w:hAnsiTheme="minorHAnsi"/>
          <w:sz w:val="22"/>
          <w:szCs w:val="22"/>
        </w:rPr>
        <w:t xml:space="preserve">%) </w:t>
      </w:r>
      <w:r w:rsidR="004D552D">
        <w:rPr>
          <w:rFonts w:asciiTheme="minorHAnsi" w:hAnsiTheme="minorHAnsi"/>
          <w:sz w:val="22"/>
          <w:szCs w:val="22"/>
        </w:rPr>
        <w:t>compared to</w:t>
      </w:r>
      <w:r w:rsidRPr="007918E5">
        <w:rPr>
          <w:rFonts w:asciiTheme="minorHAnsi" w:hAnsiTheme="minorHAnsi"/>
          <w:sz w:val="22"/>
          <w:szCs w:val="22"/>
        </w:rPr>
        <w:t xml:space="preserve"> males (10.5</w:t>
      </w:r>
      <w:r w:rsidR="009553DE" w:rsidRPr="007918E5">
        <w:rPr>
          <w:rFonts w:asciiTheme="minorHAnsi" w:hAnsiTheme="minorHAnsi"/>
          <w:sz w:val="22"/>
          <w:szCs w:val="22"/>
        </w:rPr>
        <w:t>%).</w:t>
      </w:r>
    </w:p>
    <w:p w:rsidR="00264619" w:rsidRDefault="00506F02" w:rsidP="000E564D">
      <w:pPr>
        <w:outlineLvl w:val="0"/>
        <w:rPr>
          <w:rFonts w:asciiTheme="minorHAnsi" w:hAnsiTheme="minorHAnsi"/>
        </w:rPr>
      </w:pPr>
      <w:r>
        <w:rPr>
          <w:noProof/>
        </w:rPr>
        <w:drawing>
          <wp:anchor distT="0" distB="0" distL="114300" distR="114300" simplePos="0" relativeHeight="251857408" behindDoc="0" locked="0" layoutInCell="1" allowOverlap="1" wp14:anchorId="455B955C" wp14:editId="657DCA67">
            <wp:simplePos x="0" y="0"/>
            <wp:positionH relativeFrom="column">
              <wp:posOffset>764540</wp:posOffset>
            </wp:positionH>
            <wp:positionV relativeFrom="paragraph">
              <wp:posOffset>148590</wp:posOffset>
            </wp:positionV>
            <wp:extent cx="4876800" cy="3425825"/>
            <wp:effectExtent l="0" t="0" r="19050" b="22225"/>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264619" w:rsidRDefault="00264619" w:rsidP="000E564D">
      <w:pPr>
        <w:outlineLvl w:val="0"/>
        <w:rPr>
          <w:rFonts w:asciiTheme="minorHAnsi" w:hAnsiTheme="minorHAnsi"/>
        </w:rPr>
      </w:pPr>
    </w:p>
    <w:p w:rsidR="00264619" w:rsidRDefault="00264619" w:rsidP="000E564D">
      <w:pPr>
        <w:outlineLvl w:val="0"/>
        <w:rPr>
          <w:rFonts w:ascii="Book Antiqua" w:hAnsi="Book Antiqua"/>
          <w:sz w:val="22"/>
          <w:szCs w:val="22"/>
        </w:rPr>
      </w:pPr>
    </w:p>
    <w:p w:rsidR="00264619" w:rsidRDefault="00264619" w:rsidP="000E564D">
      <w:pPr>
        <w:outlineLvl w:val="0"/>
        <w:rPr>
          <w:rFonts w:ascii="Book Antiqua" w:hAnsi="Book Antiqua"/>
          <w:sz w:val="22"/>
          <w:szCs w:val="22"/>
        </w:rPr>
      </w:pPr>
    </w:p>
    <w:p w:rsidR="00264619" w:rsidRDefault="00264619" w:rsidP="000E564D">
      <w:pPr>
        <w:outlineLvl w:val="0"/>
        <w:rPr>
          <w:rFonts w:ascii="Book Antiqua" w:hAnsi="Book Antiqua"/>
          <w:sz w:val="22"/>
          <w:szCs w:val="22"/>
        </w:rPr>
      </w:pPr>
    </w:p>
    <w:p w:rsidR="00264619" w:rsidRDefault="00264619" w:rsidP="000E564D">
      <w:pPr>
        <w:outlineLvl w:val="0"/>
        <w:rPr>
          <w:rFonts w:ascii="Book Antiqua" w:hAnsi="Book Antiqua"/>
          <w:sz w:val="22"/>
          <w:szCs w:val="22"/>
        </w:rPr>
      </w:pPr>
    </w:p>
    <w:p w:rsidR="00264619" w:rsidRDefault="00264619" w:rsidP="000E564D">
      <w:pPr>
        <w:outlineLvl w:val="0"/>
        <w:rPr>
          <w:rFonts w:ascii="Book Antiqua" w:hAnsi="Book Antiqua"/>
          <w:sz w:val="22"/>
          <w:szCs w:val="22"/>
        </w:rPr>
      </w:pPr>
    </w:p>
    <w:p w:rsidR="00264619" w:rsidRDefault="00264619" w:rsidP="000E564D">
      <w:pPr>
        <w:outlineLvl w:val="0"/>
        <w:rPr>
          <w:rFonts w:ascii="Book Antiqua" w:hAnsi="Book Antiqua"/>
          <w:sz w:val="22"/>
          <w:szCs w:val="22"/>
        </w:rPr>
      </w:pPr>
    </w:p>
    <w:p w:rsidR="00264619" w:rsidRDefault="00264619" w:rsidP="000E564D">
      <w:pPr>
        <w:outlineLvl w:val="0"/>
        <w:rPr>
          <w:rFonts w:ascii="Book Antiqua" w:hAnsi="Book Antiqua"/>
          <w:sz w:val="22"/>
          <w:szCs w:val="22"/>
        </w:rPr>
      </w:pPr>
    </w:p>
    <w:p w:rsidR="00264619" w:rsidRDefault="00264619" w:rsidP="000E564D">
      <w:pPr>
        <w:outlineLvl w:val="0"/>
        <w:rPr>
          <w:rFonts w:ascii="Book Antiqua" w:hAnsi="Book Antiqua"/>
          <w:sz w:val="22"/>
          <w:szCs w:val="22"/>
        </w:rPr>
      </w:pPr>
    </w:p>
    <w:p w:rsidR="00264619" w:rsidRDefault="00264619" w:rsidP="000E564D">
      <w:pPr>
        <w:outlineLvl w:val="0"/>
        <w:rPr>
          <w:rFonts w:ascii="Book Antiqua" w:hAnsi="Book Antiqua"/>
          <w:sz w:val="22"/>
          <w:szCs w:val="22"/>
        </w:rPr>
      </w:pPr>
    </w:p>
    <w:p w:rsidR="00264619" w:rsidRDefault="00264619" w:rsidP="000E564D">
      <w:pPr>
        <w:outlineLvl w:val="0"/>
        <w:rPr>
          <w:rFonts w:ascii="Book Antiqua" w:hAnsi="Book Antiqua"/>
          <w:sz w:val="22"/>
          <w:szCs w:val="22"/>
        </w:rPr>
      </w:pPr>
    </w:p>
    <w:p w:rsidR="00264619" w:rsidRDefault="00264619" w:rsidP="000E564D">
      <w:pPr>
        <w:outlineLvl w:val="0"/>
        <w:rPr>
          <w:rFonts w:ascii="Book Antiqua" w:hAnsi="Book Antiqua"/>
          <w:sz w:val="22"/>
          <w:szCs w:val="22"/>
        </w:rPr>
      </w:pPr>
    </w:p>
    <w:p w:rsidR="00264619" w:rsidRPr="00264619" w:rsidRDefault="00264619" w:rsidP="000E564D">
      <w:pPr>
        <w:outlineLvl w:val="0"/>
        <w:rPr>
          <w:rFonts w:ascii="Book Antiqua" w:hAnsi="Book Antiqua"/>
          <w:b/>
          <w:sz w:val="22"/>
          <w:szCs w:val="22"/>
        </w:rPr>
      </w:pPr>
    </w:p>
    <w:p w:rsidR="00A11039" w:rsidRDefault="00A11039" w:rsidP="000E564D">
      <w:pPr>
        <w:outlineLvl w:val="0"/>
        <w:rPr>
          <w:rFonts w:asciiTheme="majorHAnsi" w:hAnsiTheme="majorHAnsi"/>
          <w:b/>
          <w:i/>
          <w:sz w:val="28"/>
          <w:szCs w:val="28"/>
        </w:rPr>
      </w:pPr>
    </w:p>
    <w:p w:rsidR="00A11039" w:rsidRDefault="00A11039" w:rsidP="000E564D">
      <w:pPr>
        <w:outlineLvl w:val="0"/>
        <w:rPr>
          <w:rFonts w:asciiTheme="majorHAnsi" w:hAnsiTheme="majorHAnsi"/>
          <w:b/>
          <w:i/>
          <w:sz w:val="28"/>
          <w:szCs w:val="28"/>
        </w:rPr>
      </w:pPr>
    </w:p>
    <w:p w:rsidR="00264619" w:rsidRDefault="00264619" w:rsidP="000E564D">
      <w:pPr>
        <w:outlineLvl w:val="0"/>
        <w:rPr>
          <w:rFonts w:asciiTheme="majorHAnsi" w:hAnsiTheme="majorHAnsi"/>
          <w:b/>
          <w:i/>
          <w:sz w:val="28"/>
          <w:szCs w:val="28"/>
        </w:rPr>
      </w:pPr>
      <w:r w:rsidRPr="006879F7">
        <w:rPr>
          <w:rFonts w:asciiTheme="majorHAnsi" w:hAnsiTheme="majorHAnsi"/>
          <w:b/>
          <w:i/>
          <w:sz w:val="28"/>
          <w:szCs w:val="28"/>
        </w:rPr>
        <w:t>Race/Ethnicity</w:t>
      </w:r>
    </w:p>
    <w:p w:rsidR="00A11039" w:rsidRDefault="00A11039" w:rsidP="000E564D">
      <w:pPr>
        <w:outlineLvl w:val="0"/>
        <w:rPr>
          <w:rFonts w:asciiTheme="majorHAnsi" w:hAnsiTheme="majorHAnsi"/>
          <w:b/>
          <w:i/>
          <w:sz w:val="28"/>
          <w:szCs w:val="28"/>
        </w:rPr>
      </w:pPr>
    </w:p>
    <w:p w:rsidR="006D25AE" w:rsidRDefault="00264619" w:rsidP="007641AC">
      <w:pPr>
        <w:rPr>
          <w:rFonts w:asciiTheme="minorHAnsi" w:hAnsiTheme="minorHAnsi"/>
          <w:sz w:val="22"/>
          <w:szCs w:val="22"/>
        </w:rPr>
      </w:pPr>
      <w:r w:rsidRPr="007918E5">
        <w:rPr>
          <w:rFonts w:asciiTheme="minorHAnsi" w:hAnsiTheme="minorHAnsi"/>
          <w:sz w:val="22"/>
          <w:szCs w:val="22"/>
        </w:rPr>
        <w:t>Due to small sample sizes, cigar use cannot be reported by in</w:t>
      </w:r>
      <w:r w:rsidR="007641AC">
        <w:rPr>
          <w:rFonts w:asciiTheme="minorHAnsi" w:hAnsiTheme="minorHAnsi"/>
          <w:sz w:val="22"/>
          <w:szCs w:val="22"/>
        </w:rPr>
        <w:t>dividual race/ethnic categories. H</w:t>
      </w:r>
      <w:r w:rsidRPr="007918E5">
        <w:rPr>
          <w:rFonts w:asciiTheme="minorHAnsi" w:hAnsiTheme="minorHAnsi"/>
          <w:sz w:val="22"/>
          <w:szCs w:val="22"/>
        </w:rPr>
        <w:t>owever, national data suggests that cigar use is higher among</w:t>
      </w:r>
      <w:r w:rsidR="00237CC8">
        <w:rPr>
          <w:rFonts w:asciiTheme="minorHAnsi" w:hAnsiTheme="minorHAnsi"/>
          <w:sz w:val="22"/>
          <w:szCs w:val="22"/>
        </w:rPr>
        <w:t xml:space="preserve"> non-Hispanic</w:t>
      </w:r>
      <w:r w:rsidR="002817B4">
        <w:rPr>
          <w:rFonts w:asciiTheme="minorHAnsi" w:hAnsiTheme="minorHAnsi"/>
          <w:sz w:val="22"/>
          <w:szCs w:val="22"/>
        </w:rPr>
        <w:t xml:space="preserve"> B</w:t>
      </w:r>
      <w:r w:rsidRPr="007918E5">
        <w:rPr>
          <w:rFonts w:asciiTheme="minorHAnsi" w:hAnsiTheme="minorHAnsi"/>
          <w:sz w:val="22"/>
          <w:szCs w:val="22"/>
        </w:rPr>
        <w:t>lack students compared to students of other race/ethnicities (National Youth Tobacco Survey, 2016).</w:t>
      </w:r>
      <w:r w:rsidRPr="007918E5">
        <w:rPr>
          <w:rStyle w:val="EndnoteReference"/>
          <w:rFonts w:asciiTheme="minorHAnsi" w:hAnsiTheme="minorHAnsi"/>
          <w:sz w:val="22"/>
          <w:szCs w:val="22"/>
        </w:rPr>
        <w:endnoteReference w:id="23"/>
      </w:r>
      <w:r w:rsidR="00237CC8">
        <w:rPr>
          <w:rFonts w:asciiTheme="minorHAnsi" w:hAnsiTheme="minorHAnsi"/>
          <w:sz w:val="22"/>
          <w:szCs w:val="22"/>
        </w:rPr>
        <w:t xml:space="preserve"> Studies have found that availability and advertising for little cigars and cigarillos is higher in </w:t>
      </w:r>
      <w:r w:rsidR="00DD25C3">
        <w:rPr>
          <w:rFonts w:asciiTheme="minorHAnsi" w:hAnsiTheme="minorHAnsi"/>
          <w:sz w:val="22"/>
          <w:szCs w:val="22"/>
        </w:rPr>
        <w:t>areas</w:t>
      </w:r>
      <w:r w:rsidR="00237CC8">
        <w:rPr>
          <w:rFonts w:asciiTheme="minorHAnsi" w:hAnsiTheme="minorHAnsi"/>
          <w:sz w:val="22"/>
          <w:szCs w:val="22"/>
        </w:rPr>
        <w:t xml:space="preserve"> with</w:t>
      </w:r>
      <w:r w:rsidR="00DD25C3">
        <w:rPr>
          <w:rFonts w:asciiTheme="minorHAnsi" w:hAnsiTheme="minorHAnsi"/>
          <w:sz w:val="22"/>
          <w:szCs w:val="22"/>
        </w:rPr>
        <w:t xml:space="preserve"> greater</w:t>
      </w:r>
      <w:r w:rsidR="00237CC8">
        <w:rPr>
          <w:rFonts w:asciiTheme="minorHAnsi" w:hAnsiTheme="minorHAnsi"/>
          <w:sz w:val="22"/>
          <w:szCs w:val="22"/>
        </w:rPr>
        <w:t xml:space="preserve"> proportion</w:t>
      </w:r>
      <w:r w:rsidR="00DD25C3">
        <w:rPr>
          <w:rFonts w:asciiTheme="minorHAnsi" w:hAnsiTheme="minorHAnsi"/>
          <w:sz w:val="22"/>
          <w:szCs w:val="22"/>
        </w:rPr>
        <w:t>s</w:t>
      </w:r>
      <w:r w:rsidR="00237CC8">
        <w:rPr>
          <w:rFonts w:asciiTheme="minorHAnsi" w:hAnsiTheme="minorHAnsi"/>
          <w:sz w:val="22"/>
          <w:szCs w:val="22"/>
        </w:rPr>
        <w:t xml:space="preserve"> of non-Hispanic</w:t>
      </w:r>
      <w:r w:rsidR="002A0961">
        <w:rPr>
          <w:rFonts w:asciiTheme="minorHAnsi" w:hAnsiTheme="minorHAnsi"/>
          <w:sz w:val="22"/>
          <w:szCs w:val="22"/>
        </w:rPr>
        <w:t xml:space="preserve"> </w:t>
      </w:r>
      <w:r w:rsidR="002817B4">
        <w:rPr>
          <w:rFonts w:asciiTheme="minorHAnsi" w:hAnsiTheme="minorHAnsi"/>
          <w:sz w:val="22"/>
          <w:szCs w:val="22"/>
        </w:rPr>
        <w:t>B</w:t>
      </w:r>
      <w:r w:rsidR="00237CC8">
        <w:rPr>
          <w:rFonts w:asciiTheme="minorHAnsi" w:hAnsiTheme="minorHAnsi"/>
          <w:sz w:val="22"/>
          <w:szCs w:val="22"/>
        </w:rPr>
        <w:t xml:space="preserve">lack youth. </w:t>
      </w:r>
      <w:r w:rsidR="00237CC8">
        <w:rPr>
          <w:rStyle w:val="EndnoteReference"/>
          <w:rFonts w:asciiTheme="minorHAnsi" w:hAnsiTheme="minorHAnsi"/>
          <w:sz w:val="22"/>
          <w:szCs w:val="22"/>
        </w:rPr>
        <w:endnoteReference w:id="24"/>
      </w:r>
      <w:r w:rsidR="00743E46">
        <w:rPr>
          <w:rFonts w:asciiTheme="minorHAnsi" w:hAnsiTheme="minorHAnsi"/>
          <w:sz w:val="22"/>
          <w:szCs w:val="22"/>
          <w:vertAlign w:val="superscript"/>
        </w:rPr>
        <w:t>,</w:t>
      </w:r>
      <w:r w:rsidR="00294637">
        <w:rPr>
          <w:rStyle w:val="EndnoteReference"/>
          <w:rFonts w:asciiTheme="minorHAnsi" w:hAnsiTheme="minorHAnsi"/>
          <w:sz w:val="22"/>
          <w:szCs w:val="22"/>
        </w:rPr>
        <w:endnoteReference w:id="25"/>
      </w:r>
    </w:p>
    <w:p w:rsidR="00A11039" w:rsidRDefault="00A11039" w:rsidP="00264619">
      <w:pPr>
        <w:outlineLvl w:val="0"/>
        <w:rPr>
          <w:rFonts w:asciiTheme="minorHAnsi" w:hAnsiTheme="minorHAnsi"/>
          <w:sz w:val="22"/>
          <w:szCs w:val="22"/>
        </w:rPr>
      </w:pPr>
    </w:p>
    <w:p w:rsidR="00A11039" w:rsidRDefault="00A11039" w:rsidP="00264619">
      <w:pPr>
        <w:outlineLvl w:val="0"/>
        <w:rPr>
          <w:rFonts w:asciiTheme="minorHAnsi" w:hAnsiTheme="minorHAnsi"/>
          <w:sz w:val="22"/>
          <w:szCs w:val="22"/>
        </w:rPr>
      </w:pPr>
    </w:p>
    <w:p w:rsidR="00A11039" w:rsidRDefault="00A11039" w:rsidP="00264619">
      <w:pPr>
        <w:outlineLvl w:val="0"/>
        <w:rPr>
          <w:rFonts w:asciiTheme="minorHAnsi" w:hAnsiTheme="minorHAnsi"/>
          <w:sz w:val="22"/>
          <w:szCs w:val="22"/>
        </w:rPr>
      </w:pPr>
    </w:p>
    <w:p w:rsidR="00A11039" w:rsidRDefault="00A11039" w:rsidP="00264619">
      <w:pPr>
        <w:outlineLvl w:val="0"/>
        <w:rPr>
          <w:rFonts w:asciiTheme="minorHAnsi" w:hAnsiTheme="minorHAnsi"/>
          <w:sz w:val="22"/>
          <w:szCs w:val="22"/>
        </w:rPr>
      </w:pPr>
    </w:p>
    <w:p w:rsidR="00A11039" w:rsidRDefault="00A11039" w:rsidP="00264619">
      <w:pPr>
        <w:outlineLvl w:val="0"/>
        <w:rPr>
          <w:rFonts w:asciiTheme="minorHAnsi" w:hAnsiTheme="minorHAnsi"/>
          <w:sz w:val="22"/>
          <w:szCs w:val="22"/>
        </w:rPr>
      </w:pPr>
    </w:p>
    <w:p w:rsidR="00A11039" w:rsidRDefault="00A11039" w:rsidP="00264619">
      <w:pPr>
        <w:outlineLvl w:val="0"/>
        <w:rPr>
          <w:rFonts w:asciiTheme="minorHAnsi" w:hAnsiTheme="minorHAnsi"/>
          <w:sz w:val="22"/>
          <w:szCs w:val="22"/>
        </w:rPr>
      </w:pPr>
    </w:p>
    <w:p w:rsidR="00A11039" w:rsidRDefault="00A11039" w:rsidP="00264619">
      <w:pPr>
        <w:outlineLvl w:val="0"/>
        <w:rPr>
          <w:rFonts w:asciiTheme="minorHAnsi" w:hAnsiTheme="minorHAnsi"/>
          <w:sz w:val="22"/>
          <w:szCs w:val="22"/>
        </w:rPr>
      </w:pPr>
    </w:p>
    <w:p w:rsidR="00A11039" w:rsidRDefault="00A11039" w:rsidP="00264619">
      <w:pPr>
        <w:outlineLvl w:val="0"/>
        <w:rPr>
          <w:rFonts w:asciiTheme="minorHAnsi" w:hAnsiTheme="minorHAnsi"/>
          <w:sz w:val="22"/>
          <w:szCs w:val="22"/>
        </w:rPr>
      </w:pPr>
    </w:p>
    <w:p w:rsidR="00A11039" w:rsidRDefault="00A11039" w:rsidP="00264619">
      <w:pPr>
        <w:outlineLvl w:val="0"/>
        <w:rPr>
          <w:rFonts w:asciiTheme="minorHAnsi" w:hAnsiTheme="minorHAnsi"/>
          <w:sz w:val="22"/>
          <w:szCs w:val="22"/>
        </w:rPr>
      </w:pPr>
    </w:p>
    <w:p w:rsidR="00A11039" w:rsidRDefault="00A11039" w:rsidP="00264619">
      <w:pPr>
        <w:outlineLvl w:val="0"/>
        <w:rPr>
          <w:rFonts w:asciiTheme="minorHAnsi" w:hAnsiTheme="minorHAnsi"/>
          <w:sz w:val="22"/>
          <w:szCs w:val="22"/>
        </w:rPr>
      </w:pPr>
    </w:p>
    <w:p w:rsidR="00A11039" w:rsidRDefault="00A11039" w:rsidP="00264619">
      <w:pPr>
        <w:outlineLvl w:val="0"/>
        <w:rPr>
          <w:rFonts w:asciiTheme="minorHAnsi" w:hAnsiTheme="minorHAnsi"/>
          <w:sz w:val="22"/>
          <w:szCs w:val="22"/>
        </w:rPr>
      </w:pPr>
    </w:p>
    <w:p w:rsidR="00A11039" w:rsidRDefault="00A11039" w:rsidP="00264619">
      <w:pPr>
        <w:outlineLvl w:val="0"/>
        <w:rPr>
          <w:rFonts w:asciiTheme="minorHAnsi" w:hAnsiTheme="minorHAnsi"/>
          <w:sz w:val="22"/>
          <w:szCs w:val="22"/>
        </w:rPr>
      </w:pPr>
    </w:p>
    <w:p w:rsidR="00A11039" w:rsidRDefault="00A11039" w:rsidP="00264619">
      <w:pPr>
        <w:outlineLvl w:val="0"/>
        <w:rPr>
          <w:rFonts w:asciiTheme="minorHAnsi" w:hAnsiTheme="minorHAnsi"/>
          <w:sz w:val="22"/>
          <w:szCs w:val="22"/>
        </w:rPr>
      </w:pPr>
    </w:p>
    <w:p w:rsidR="00A11039" w:rsidRDefault="00A11039" w:rsidP="00264619">
      <w:pPr>
        <w:outlineLvl w:val="0"/>
        <w:rPr>
          <w:rFonts w:asciiTheme="minorHAnsi" w:hAnsiTheme="minorHAnsi"/>
          <w:sz w:val="22"/>
          <w:szCs w:val="22"/>
        </w:rPr>
      </w:pPr>
    </w:p>
    <w:p w:rsidR="00A11039" w:rsidRDefault="00A11039" w:rsidP="00264619">
      <w:pPr>
        <w:outlineLvl w:val="0"/>
        <w:rPr>
          <w:rFonts w:asciiTheme="minorHAnsi" w:hAnsiTheme="minorHAnsi"/>
          <w:sz w:val="22"/>
          <w:szCs w:val="22"/>
        </w:rPr>
      </w:pPr>
    </w:p>
    <w:p w:rsidR="00847069" w:rsidRDefault="00847069" w:rsidP="00264619">
      <w:pPr>
        <w:outlineLvl w:val="0"/>
        <w:rPr>
          <w:rFonts w:asciiTheme="minorHAnsi" w:hAnsiTheme="minorHAnsi"/>
          <w:sz w:val="22"/>
          <w:szCs w:val="22"/>
        </w:rPr>
      </w:pPr>
    </w:p>
    <w:p w:rsidR="00847069" w:rsidRDefault="00847069" w:rsidP="00264619">
      <w:pPr>
        <w:outlineLvl w:val="0"/>
        <w:rPr>
          <w:rFonts w:asciiTheme="minorHAnsi" w:hAnsiTheme="minorHAnsi"/>
          <w:sz w:val="22"/>
          <w:szCs w:val="22"/>
        </w:rPr>
      </w:pPr>
    </w:p>
    <w:p w:rsidR="00847069" w:rsidRDefault="00847069" w:rsidP="00264619">
      <w:pPr>
        <w:outlineLvl w:val="0"/>
        <w:rPr>
          <w:rFonts w:asciiTheme="minorHAnsi" w:hAnsiTheme="minorHAnsi"/>
          <w:sz w:val="22"/>
          <w:szCs w:val="22"/>
        </w:rPr>
      </w:pPr>
    </w:p>
    <w:p w:rsidR="00847069" w:rsidRDefault="00847069" w:rsidP="00264619">
      <w:pPr>
        <w:outlineLvl w:val="0"/>
        <w:rPr>
          <w:rFonts w:asciiTheme="minorHAnsi" w:hAnsiTheme="minorHAnsi"/>
          <w:sz w:val="22"/>
          <w:szCs w:val="22"/>
        </w:rPr>
      </w:pPr>
    </w:p>
    <w:p w:rsidR="00847069" w:rsidRDefault="00847069" w:rsidP="00264619">
      <w:pPr>
        <w:outlineLvl w:val="0"/>
        <w:rPr>
          <w:rFonts w:asciiTheme="minorHAnsi" w:hAnsiTheme="minorHAnsi"/>
          <w:sz w:val="22"/>
          <w:szCs w:val="22"/>
        </w:rPr>
      </w:pPr>
    </w:p>
    <w:p w:rsidR="00847069" w:rsidRDefault="00847069" w:rsidP="00264619">
      <w:pPr>
        <w:outlineLvl w:val="0"/>
        <w:rPr>
          <w:rFonts w:asciiTheme="minorHAnsi" w:hAnsiTheme="minorHAnsi"/>
          <w:sz w:val="22"/>
          <w:szCs w:val="22"/>
        </w:rPr>
      </w:pPr>
    </w:p>
    <w:p w:rsidR="00847069" w:rsidRDefault="00847069" w:rsidP="00264619">
      <w:pPr>
        <w:outlineLvl w:val="0"/>
        <w:rPr>
          <w:rFonts w:asciiTheme="minorHAnsi" w:hAnsiTheme="minorHAnsi"/>
          <w:sz w:val="22"/>
          <w:szCs w:val="22"/>
        </w:rPr>
      </w:pPr>
    </w:p>
    <w:p w:rsidR="00847069" w:rsidRDefault="00847069" w:rsidP="00264619">
      <w:pPr>
        <w:outlineLvl w:val="0"/>
        <w:rPr>
          <w:rFonts w:asciiTheme="minorHAnsi" w:hAnsiTheme="minorHAnsi"/>
          <w:sz w:val="22"/>
          <w:szCs w:val="22"/>
        </w:rPr>
      </w:pPr>
    </w:p>
    <w:p w:rsidR="00847069" w:rsidRDefault="00847069" w:rsidP="00264619">
      <w:pPr>
        <w:outlineLvl w:val="0"/>
        <w:rPr>
          <w:rFonts w:asciiTheme="minorHAnsi" w:hAnsiTheme="minorHAnsi"/>
          <w:sz w:val="22"/>
          <w:szCs w:val="22"/>
        </w:rPr>
      </w:pPr>
    </w:p>
    <w:p w:rsidR="00847069" w:rsidRDefault="00847069" w:rsidP="00264619">
      <w:pPr>
        <w:outlineLvl w:val="0"/>
        <w:rPr>
          <w:rFonts w:asciiTheme="minorHAnsi" w:hAnsiTheme="minorHAnsi"/>
          <w:sz w:val="22"/>
          <w:szCs w:val="22"/>
        </w:rPr>
      </w:pPr>
    </w:p>
    <w:p w:rsidR="00847069" w:rsidRDefault="00847069" w:rsidP="00264619">
      <w:pPr>
        <w:outlineLvl w:val="0"/>
        <w:rPr>
          <w:rFonts w:asciiTheme="minorHAnsi" w:hAnsiTheme="minorHAnsi"/>
          <w:sz w:val="22"/>
          <w:szCs w:val="22"/>
        </w:rPr>
      </w:pPr>
    </w:p>
    <w:p w:rsidR="00847069" w:rsidRDefault="00847069" w:rsidP="00264619">
      <w:pPr>
        <w:outlineLvl w:val="0"/>
        <w:rPr>
          <w:rFonts w:asciiTheme="minorHAnsi" w:hAnsiTheme="minorHAnsi"/>
          <w:sz w:val="22"/>
          <w:szCs w:val="22"/>
        </w:rPr>
      </w:pPr>
    </w:p>
    <w:p w:rsidR="00847069" w:rsidRDefault="00847069" w:rsidP="00264619">
      <w:pPr>
        <w:outlineLvl w:val="0"/>
        <w:rPr>
          <w:rFonts w:asciiTheme="minorHAnsi" w:hAnsiTheme="minorHAnsi"/>
          <w:sz w:val="22"/>
          <w:szCs w:val="22"/>
        </w:rPr>
      </w:pPr>
    </w:p>
    <w:p w:rsidR="00847069" w:rsidRDefault="00847069" w:rsidP="00264619">
      <w:pPr>
        <w:outlineLvl w:val="0"/>
        <w:rPr>
          <w:rFonts w:asciiTheme="minorHAnsi" w:hAnsiTheme="minorHAnsi"/>
          <w:sz w:val="22"/>
          <w:szCs w:val="22"/>
        </w:rPr>
      </w:pPr>
    </w:p>
    <w:p w:rsidR="00847069" w:rsidRDefault="00847069" w:rsidP="00264619">
      <w:pPr>
        <w:outlineLvl w:val="0"/>
        <w:rPr>
          <w:rFonts w:asciiTheme="minorHAnsi" w:hAnsiTheme="minorHAnsi"/>
          <w:sz w:val="22"/>
          <w:szCs w:val="22"/>
        </w:rPr>
      </w:pPr>
    </w:p>
    <w:p w:rsidR="00847069" w:rsidRDefault="00847069" w:rsidP="00264619">
      <w:pPr>
        <w:outlineLvl w:val="0"/>
        <w:rPr>
          <w:rFonts w:asciiTheme="minorHAnsi" w:hAnsiTheme="minorHAnsi"/>
          <w:sz w:val="22"/>
          <w:szCs w:val="22"/>
        </w:rPr>
      </w:pPr>
    </w:p>
    <w:p w:rsidR="00847069" w:rsidRDefault="00847069" w:rsidP="00264619">
      <w:pPr>
        <w:outlineLvl w:val="0"/>
        <w:rPr>
          <w:rFonts w:asciiTheme="minorHAnsi" w:hAnsiTheme="minorHAnsi"/>
          <w:sz w:val="22"/>
          <w:szCs w:val="22"/>
        </w:rPr>
      </w:pPr>
    </w:p>
    <w:p w:rsidR="00847069" w:rsidRDefault="00847069" w:rsidP="00264619">
      <w:pPr>
        <w:outlineLvl w:val="0"/>
        <w:rPr>
          <w:rFonts w:asciiTheme="minorHAnsi" w:hAnsiTheme="minorHAnsi"/>
          <w:sz w:val="22"/>
          <w:szCs w:val="22"/>
        </w:rPr>
      </w:pPr>
    </w:p>
    <w:p w:rsidR="00847069" w:rsidRDefault="00847069" w:rsidP="00264619">
      <w:pPr>
        <w:outlineLvl w:val="0"/>
        <w:rPr>
          <w:rFonts w:asciiTheme="minorHAnsi" w:hAnsiTheme="minorHAnsi"/>
          <w:sz w:val="22"/>
          <w:szCs w:val="22"/>
        </w:rPr>
      </w:pPr>
    </w:p>
    <w:p w:rsidR="00847069" w:rsidRDefault="00847069" w:rsidP="00264619">
      <w:pPr>
        <w:outlineLvl w:val="0"/>
        <w:rPr>
          <w:rFonts w:asciiTheme="minorHAnsi" w:hAnsiTheme="minorHAnsi"/>
          <w:sz w:val="22"/>
          <w:szCs w:val="22"/>
        </w:rPr>
      </w:pPr>
    </w:p>
    <w:p w:rsidR="00847069" w:rsidRDefault="00847069" w:rsidP="00264619">
      <w:pPr>
        <w:outlineLvl w:val="0"/>
        <w:rPr>
          <w:rFonts w:asciiTheme="minorHAnsi" w:hAnsiTheme="minorHAnsi"/>
          <w:sz w:val="22"/>
          <w:szCs w:val="22"/>
        </w:rPr>
      </w:pPr>
    </w:p>
    <w:p w:rsidR="00847069" w:rsidRDefault="00847069" w:rsidP="00264619">
      <w:pPr>
        <w:outlineLvl w:val="0"/>
        <w:rPr>
          <w:rFonts w:asciiTheme="minorHAnsi" w:hAnsiTheme="minorHAnsi"/>
          <w:sz w:val="22"/>
          <w:szCs w:val="22"/>
        </w:rPr>
      </w:pPr>
    </w:p>
    <w:p w:rsidR="00847069" w:rsidRDefault="00847069" w:rsidP="00264619">
      <w:pPr>
        <w:outlineLvl w:val="0"/>
        <w:rPr>
          <w:rFonts w:asciiTheme="minorHAnsi" w:hAnsiTheme="minorHAnsi"/>
          <w:sz w:val="22"/>
          <w:szCs w:val="22"/>
        </w:rPr>
      </w:pPr>
    </w:p>
    <w:p w:rsidR="00A11039" w:rsidRPr="007918E5" w:rsidRDefault="00A11039" w:rsidP="00264619">
      <w:pPr>
        <w:outlineLvl w:val="0"/>
        <w:rPr>
          <w:rFonts w:asciiTheme="minorHAnsi" w:hAnsiTheme="minorHAnsi"/>
          <w:sz w:val="22"/>
          <w:szCs w:val="22"/>
        </w:rPr>
      </w:pPr>
    </w:p>
    <w:p w:rsidR="006D25AE" w:rsidRPr="004525A4" w:rsidRDefault="004525A4" w:rsidP="004525A4">
      <w:pPr>
        <w:pStyle w:val="Heading1"/>
        <w:jc w:val="center"/>
        <w:rPr>
          <w:rFonts w:asciiTheme="majorHAnsi" w:hAnsiTheme="majorHAnsi"/>
          <w:color w:val="FFFFFF" w:themeColor="background1"/>
          <w:sz w:val="52"/>
          <w:szCs w:val="52"/>
        </w:rPr>
      </w:pPr>
      <w:r w:rsidRPr="004525A4">
        <w:rPr>
          <w:noProof/>
          <w:color w:val="FFFFFF" w:themeColor="background1"/>
        </w:rPr>
        <mc:AlternateContent>
          <mc:Choice Requires="wps">
            <w:drawing>
              <wp:anchor distT="0" distB="0" distL="114300" distR="114300" simplePos="0" relativeHeight="251948544" behindDoc="1" locked="0" layoutInCell="1" allowOverlap="1" wp14:anchorId="35C5DB31" wp14:editId="0276BC73">
                <wp:simplePos x="0" y="0"/>
                <wp:positionH relativeFrom="column">
                  <wp:posOffset>-685800</wp:posOffset>
                </wp:positionH>
                <wp:positionV relativeFrom="paragraph">
                  <wp:posOffset>-60960</wp:posOffset>
                </wp:positionV>
                <wp:extent cx="7766304" cy="426720"/>
                <wp:effectExtent l="0" t="0" r="25400" b="11430"/>
                <wp:wrapNone/>
                <wp:docPr id="59419" name="Rectangle 59419"/>
                <wp:cNvGraphicFramePr/>
                <a:graphic xmlns:a="http://schemas.openxmlformats.org/drawingml/2006/main">
                  <a:graphicData uri="http://schemas.microsoft.com/office/word/2010/wordprocessingShape">
                    <wps:wsp>
                      <wps:cNvSpPr/>
                      <wps:spPr>
                        <a:xfrm>
                          <a:off x="0" y="0"/>
                          <a:ext cx="7766304" cy="42672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19" o:spid="_x0000_s1026" style="position:absolute;margin-left:-54pt;margin-top:-4.8pt;width:611.5pt;height:33.6pt;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" fillcolor="#1f497d [3215]" strokecolor="#243f60 [1604]" strokeweight="2pt"/>
            </w:pict>
          </mc:Fallback>
        </mc:AlternateContent>
      </w:r>
      <w:r w:rsidR="0051068C" w:rsidRPr="004525A4">
        <w:rPr>
          <w:rFonts w:asciiTheme="majorHAnsi" w:hAnsiTheme="majorHAnsi"/>
          <w:color w:val="FFFFFF" w:themeColor="background1"/>
          <w:sz w:val="52"/>
          <w:szCs w:val="52"/>
        </w:rPr>
        <w:t>Other</w:t>
      </w:r>
      <w:r w:rsidR="00E813FD">
        <w:rPr>
          <w:rFonts w:asciiTheme="majorHAnsi" w:hAnsiTheme="majorHAnsi"/>
          <w:color w:val="FFFFFF" w:themeColor="background1"/>
          <w:sz w:val="52"/>
          <w:szCs w:val="52"/>
        </w:rPr>
        <w:t xml:space="preserve"> Conventional</w:t>
      </w:r>
      <w:r w:rsidR="0051068C" w:rsidRPr="004525A4">
        <w:rPr>
          <w:rFonts w:asciiTheme="majorHAnsi" w:hAnsiTheme="majorHAnsi"/>
          <w:color w:val="FFFFFF" w:themeColor="background1"/>
          <w:sz w:val="52"/>
          <w:szCs w:val="52"/>
        </w:rPr>
        <w:t xml:space="preserve"> Tobacco- </w:t>
      </w:r>
      <w:r w:rsidR="006D25AE" w:rsidRPr="004525A4">
        <w:rPr>
          <w:rFonts w:asciiTheme="majorHAnsi" w:hAnsiTheme="majorHAnsi"/>
          <w:color w:val="FFFFFF" w:themeColor="background1"/>
          <w:sz w:val="52"/>
          <w:szCs w:val="52"/>
        </w:rPr>
        <w:t>High School</w:t>
      </w:r>
    </w:p>
    <w:p w:rsidR="004525A4" w:rsidRDefault="004525A4" w:rsidP="006D25AE">
      <w:pPr>
        <w:outlineLvl w:val="0"/>
        <w:rPr>
          <w:rFonts w:asciiTheme="majorHAnsi" w:hAnsiTheme="majorHAnsi"/>
          <w:b/>
          <w:sz w:val="28"/>
          <w:szCs w:val="28"/>
        </w:rPr>
      </w:pPr>
    </w:p>
    <w:p w:rsidR="006D25AE" w:rsidRPr="006879F7" w:rsidRDefault="003B7C05" w:rsidP="006D25AE">
      <w:pPr>
        <w:outlineLvl w:val="0"/>
        <w:rPr>
          <w:rFonts w:asciiTheme="majorHAnsi" w:hAnsiTheme="majorHAnsi"/>
          <w:bCs/>
          <w:i/>
          <w:sz w:val="28"/>
          <w:szCs w:val="28"/>
        </w:rPr>
      </w:pPr>
      <w:r w:rsidRPr="006879F7">
        <w:rPr>
          <w:rFonts w:asciiTheme="majorHAnsi" w:hAnsiTheme="majorHAnsi"/>
          <w:b/>
          <w:i/>
          <w:sz w:val="28"/>
          <w:szCs w:val="28"/>
        </w:rPr>
        <w:t>Current Use</w:t>
      </w:r>
    </w:p>
    <w:p w:rsidR="007918E5" w:rsidRDefault="00C017F6" w:rsidP="007918E5">
      <w:pPr>
        <w:outlineLvl w:val="0"/>
        <w:rPr>
          <w:rFonts w:asciiTheme="minorHAnsi" w:hAnsiTheme="minorHAnsi"/>
          <w:sz w:val="22"/>
          <w:szCs w:val="22"/>
        </w:rPr>
      </w:pPr>
      <w:r w:rsidRPr="007918E5">
        <w:rPr>
          <w:rFonts w:asciiTheme="minorHAnsi" w:hAnsiTheme="minorHAnsi"/>
          <w:bCs/>
          <w:sz w:val="22"/>
          <w:szCs w:val="22"/>
        </w:rPr>
        <w:t xml:space="preserve">To </w:t>
      </w:r>
      <w:r w:rsidR="00290AEF" w:rsidRPr="007918E5">
        <w:rPr>
          <w:rFonts w:asciiTheme="minorHAnsi" w:hAnsiTheme="minorHAnsi"/>
          <w:bCs/>
          <w:sz w:val="22"/>
          <w:szCs w:val="22"/>
        </w:rPr>
        <w:t xml:space="preserve">compare cigarettes to </w:t>
      </w:r>
      <w:r w:rsidR="00753C0D">
        <w:rPr>
          <w:rFonts w:asciiTheme="minorHAnsi" w:hAnsiTheme="minorHAnsi"/>
          <w:bCs/>
          <w:sz w:val="22"/>
          <w:szCs w:val="22"/>
        </w:rPr>
        <w:t xml:space="preserve">other </w:t>
      </w:r>
      <w:r w:rsidR="00BD3AD0">
        <w:rPr>
          <w:rFonts w:asciiTheme="minorHAnsi" w:hAnsiTheme="minorHAnsi"/>
          <w:bCs/>
          <w:sz w:val="22"/>
          <w:szCs w:val="22"/>
        </w:rPr>
        <w:t xml:space="preserve">conventional </w:t>
      </w:r>
      <w:r w:rsidR="00290AEF" w:rsidRPr="007918E5">
        <w:rPr>
          <w:rFonts w:asciiTheme="minorHAnsi" w:hAnsiTheme="minorHAnsi"/>
          <w:bCs/>
          <w:sz w:val="22"/>
          <w:szCs w:val="22"/>
        </w:rPr>
        <w:t>tobacco product</w:t>
      </w:r>
      <w:r w:rsidR="00B92FA7" w:rsidRPr="007918E5">
        <w:rPr>
          <w:rFonts w:asciiTheme="minorHAnsi" w:hAnsiTheme="minorHAnsi"/>
          <w:bCs/>
          <w:sz w:val="22"/>
          <w:szCs w:val="22"/>
        </w:rPr>
        <w:t xml:space="preserve">s, </w:t>
      </w:r>
      <w:r w:rsidR="00290AEF" w:rsidRPr="007918E5">
        <w:rPr>
          <w:rFonts w:asciiTheme="minorHAnsi" w:hAnsiTheme="minorHAnsi"/>
          <w:bCs/>
          <w:sz w:val="22"/>
          <w:szCs w:val="22"/>
        </w:rPr>
        <w:t xml:space="preserve">a measure of other tobacco product </w:t>
      </w:r>
      <w:r w:rsidR="00C62C97" w:rsidRPr="007918E5">
        <w:rPr>
          <w:rFonts w:asciiTheme="minorHAnsi" w:hAnsiTheme="minorHAnsi"/>
          <w:bCs/>
          <w:sz w:val="22"/>
          <w:szCs w:val="22"/>
        </w:rPr>
        <w:t xml:space="preserve">(OTP) </w:t>
      </w:r>
      <w:r w:rsidR="00290AEF" w:rsidRPr="007918E5">
        <w:rPr>
          <w:rFonts w:asciiTheme="minorHAnsi" w:hAnsiTheme="minorHAnsi"/>
          <w:bCs/>
          <w:sz w:val="22"/>
          <w:szCs w:val="22"/>
        </w:rPr>
        <w:t>use</w:t>
      </w:r>
      <w:r w:rsidR="00B92FA7" w:rsidRPr="007918E5">
        <w:rPr>
          <w:rFonts w:asciiTheme="minorHAnsi" w:hAnsiTheme="minorHAnsi"/>
          <w:bCs/>
          <w:sz w:val="22"/>
          <w:szCs w:val="22"/>
        </w:rPr>
        <w:t xml:space="preserve"> was used</w:t>
      </w:r>
      <w:r w:rsidR="00290AEF" w:rsidRPr="007918E5">
        <w:rPr>
          <w:rFonts w:asciiTheme="minorHAnsi" w:hAnsiTheme="minorHAnsi"/>
          <w:bCs/>
          <w:sz w:val="22"/>
          <w:szCs w:val="22"/>
        </w:rPr>
        <w:t xml:space="preserve">.  </w:t>
      </w:r>
      <w:r w:rsidRPr="007918E5">
        <w:rPr>
          <w:rFonts w:asciiTheme="minorHAnsi" w:hAnsiTheme="minorHAnsi"/>
          <w:sz w:val="22"/>
          <w:szCs w:val="22"/>
        </w:rPr>
        <w:t xml:space="preserve">Current use of </w:t>
      </w:r>
      <w:r w:rsidR="007D7C3B" w:rsidRPr="007918E5">
        <w:rPr>
          <w:rFonts w:asciiTheme="minorHAnsi" w:hAnsiTheme="minorHAnsi"/>
          <w:sz w:val="22"/>
          <w:szCs w:val="22"/>
        </w:rPr>
        <w:t xml:space="preserve">OTPs </w:t>
      </w:r>
      <w:r w:rsidR="0065326A" w:rsidRPr="007918E5">
        <w:rPr>
          <w:rFonts w:asciiTheme="minorHAnsi" w:hAnsiTheme="minorHAnsi"/>
          <w:sz w:val="22"/>
          <w:szCs w:val="22"/>
        </w:rPr>
        <w:t>(</w:t>
      </w:r>
      <w:r w:rsidRPr="007918E5">
        <w:rPr>
          <w:rFonts w:asciiTheme="minorHAnsi" w:hAnsiTheme="minorHAnsi"/>
          <w:sz w:val="22"/>
          <w:szCs w:val="22"/>
        </w:rPr>
        <w:t xml:space="preserve">cigars </w:t>
      </w:r>
      <w:r w:rsidR="001136F7">
        <w:rPr>
          <w:rFonts w:asciiTheme="minorHAnsi" w:hAnsiTheme="minorHAnsi"/>
          <w:sz w:val="22"/>
          <w:szCs w:val="22"/>
        </w:rPr>
        <w:t>and/</w:t>
      </w:r>
      <w:r w:rsidRPr="007918E5">
        <w:rPr>
          <w:rFonts w:asciiTheme="minorHAnsi" w:hAnsiTheme="minorHAnsi"/>
          <w:sz w:val="22"/>
          <w:szCs w:val="22"/>
        </w:rPr>
        <w:t>or smokeless tobacco</w:t>
      </w:r>
      <w:r w:rsidR="0065326A" w:rsidRPr="007918E5">
        <w:rPr>
          <w:rFonts w:asciiTheme="minorHAnsi" w:hAnsiTheme="minorHAnsi"/>
          <w:sz w:val="22"/>
          <w:szCs w:val="22"/>
        </w:rPr>
        <w:t>)</w:t>
      </w:r>
      <w:r w:rsidRPr="007918E5">
        <w:rPr>
          <w:rFonts w:asciiTheme="minorHAnsi" w:hAnsiTheme="minorHAnsi"/>
          <w:sz w:val="22"/>
          <w:szCs w:val="22"/>
        </w:rPr>
        <w:t xml:space="preserve"> </w:t>
      </w:r>
      <w:r w:rsidR="0078352D" w:rsidRPr="007918E5">
        <w:rPr>
          <w:rFonts w:asciiTheme="minorHAnsi" w:hAnsiTheme="minorHAnsi"/>
          <w:sz w:val="22"/>
          <w:szCs w:val="22"/>
        </w:rPr>
        <w:t>among high school students was 8.8</w:t>
      </w:r>
      <w:r w:rsidRPr="007918E5">
        <w:rPr>
          <w:rFonts w:asciiTheme="minorHAnsi" w:hAnsiTheme="minorHAnsi"/>
          <w:sz w:val="22"/>
          <w:szCs w:val="22"/>
        </w:rPr>
        <w:t>% in 201</w:t>
      </w:r>
      <w:r w:rsidR="009F22E5">
        <w:rPr>
          <w:rFonts w:asciiTheme="minorHAnsi" w:hAnsiTheme="minorHAnsi"/>
          <w:sz w:val="22"/>
          <w:szCs w:val="22"/>
        </w:rPr>
        <w:t>7, significantly lower than 17.6</w:t>
      </w:r>
      <w:r w:rsidR="0078352D" w:rsidRPr="007918E5">
        <w:rPr>
          <w:rFonts w:asciiTheme="minorHAnsi" w:hAnsiTheme="minorHAnsi"/>
          <w:sz w:val="22"/>
          <w:szCs w:val="22"/>
        </w:rPr>
        <w:t>% in 20</w:t>
      </w:r>
      <w:r w:rsidR="009F22E5">
        <w:rPr>
          <w:rFonts w:asciiTheme="minorHAnsi" w:hAnsiTheme="minorHAnsi"/>
          <w:sz w:val="22"/>
          <w:szCs w:val="22"/>
        </w:rPr>
        <w:t>09</w:t>
      </w:r>
      <w:r w:rsidRPr="007918E5">
        <w:rPr>
          <w:rFonts w:asciiTheme="minorHAnsi" w:hAnsiTheme="minorHAnsi"/>
          <w:sz w:val="22"/>
          <w:szCs w:val="22"/>
        </w:rPr>
        <w:t>.</w:t>
      </w:r>
      <w:r w:rsidRPr="007918E5" w:rsidDel="00E969D8">
        <w:rPr>
          <w:rFonts w:asciiTheme="minorHAnsi" w:hAnsiTheme="minorHAnsi"/>
          <w:sz w:val="22"/>
          <w:szCs w:val="22"/>
        </w:rPr>
        <w:t xml:space="preserve"> </w:t>
      </w:r>
    </w:p>
    <w:p w:rsidR="007918E5" w:rsidRPr="007918E5" w:rsidRDefault="007918E5" w:rsidP="007918E5">
      <w:pPr>
        <w:outlineLvl w:val="0"/>
        <w:rPr>
          <w:rFonts w:asciiTheme="minorHAnsi" w:hAnsiTheme="minorHAnsi"/>
          <w:sz w:val="22"/>
          <w:szCs w:val="22"/>
        </w:rPr>
      </w:pPr>
    </w:p>
    <w:p w:rsidR="00DE5786" w:rsidRDefault="00DE5786" w:rsidP="007918E5">
      <w:pPr>
        <w:rPr>
          <w:rFonts w:asciiTheme="majorHAnsi" w:hAnsiTheme="majorHAnsi"/>
          <w:b/>
          <w:sz w:val="28"/>
          <w:szCs w:val="28"/>
        </w:rPr>
      </w:pPr>
    </w:p>
    <w:p w:rsidR="00DE5786" w:rsidRDefault="00DE5786" w:rsidP="007918E5">
      <w:pPr>
        <w:rPr>
          <w:rFonts w:asciiTheme="majorHAnsi" w:hAnsiTheme="majorHAnsi"/>
          <w:b/>
          <w:sz w:val="28"/>
          <w:szCs w:val="28"/>
        </w:rPr>
      </w:pPr>
    </w:p>
    <w:p w:rsidR="00DE5786" w:rsidRDefault="00DE5786" w:rsidP="007918E5">
      <w:pPr>
        <w:rPr>
          <w:rFonts w:asciiTheme="majorHAnsi" w:hAnsiTheme="majorHAnsi"/>
          <w:b/>
          <w:sz w:val="28"/>
          <w:szCs w:val="28"/>
        </w:rPr>
      </w:pPr>
    </w:p>
    <w:p w:rsidR="00DE5786" w:rsidRDefault="00DE5786" w:rsidP="007918E5">
      <w:pPr>
        <w:rPr>
          <w:rFonts w:asciiTheme="majorHAnsi" w:hAnsiTheme="majorHAnsi"/>
          <w:b/>
          <w:sz w:val="28"/>
          <w:szCs w:val="28"/>
        </w:rPr>
      </w:pPr>
    </w:p>
    <w:p w:rsidR="00DE5786" w:rsidRDefault="00DE5786" w:rsidP="007918E5">
      <w:pPr>
        <w:rPr>
          <w:rFonts w:asciiTheme="majorHAnsi" w:hAnsiTheme="majorHAnsi"/>
          <w:b/>
          <w:sz w:val="28"/>
          <w:szCs w:val="28"/>
        </w:rPr>
      </w:pPr>
    </w:p>
    <w:p w:rsidR="00DE5786" w:rsidRDefault="00DE5786" w:rsidP="007918E5">
      <w:pPr>
        <w:rPr>
          <w:rFonts w:asciiTheme="majorHAnsi" w:hAnsiTheme="majorHAnsi"/>
          <w:b/>
          <w:sz w:val="28"/>
          <w:szCs w:val="28"/>
        </w:rPr>
      </w:pPr>
    </w:p>
    <w:p w:rsidR="00DE5786" w:rsidRDefault="00DE5786" w:rsidP="007918E5">
      <w:pPr>
        <w:rPr>
          <w:rFonts w:asciiTheme="majorHAnsi" w:hAnsiTheme="majorHAnsi"/>
          <w:b/>
          <w:sz w:val="28"/>
          <w:szCs w:val="28"/>
        </w:rPr>
      </w:pPr>
    </w:p>
    <w:p w:rsidR="00DE5786" w:rsidRDefault="00DE5786" w:rsidP="007918E5">
      <w:pPr>
        <w:rPr>
          <w:rFonts w:asciiTheme="majorHAnsi" w:hAnsiTheme="majorHAnsi"/>
          <w:b/>
          <w:sz w:val="28"/>
          <w:szCs w:val="28"/>
        </w:rPr>
      </w:pPr>
    </w:p>
    <w:p w:rsidR="00DE5786" w:rsidRDefault="00DE5786" w:rsidP="007918E5">
      <w:pPr>
        <w:rPr>
          <w:rFonts w:asciiTheme="majorHAnsi" w:hAnsiTheme="majorHAnsi"/>
          <w:b/>
          <w:sz w:val="28"/>
          <w:szCs w:val="28"/>
        </w:rPr>
      </w:pPr>
    </w:p>
    <w:p w:rsidR="00DE5786" w:rsidRDefault="00DE5786" w:rsidP="007918E5">
      <w:pPr>
        <w:rPr>
          <w:rFonts w:asciiTheme="majorHAnsi" w:hAnsiTheme="majorHAnsi"/>
          <w:b/>
          <w:sz w:val="28"/>
          <w:szCs w:val="28"/>
        </w:rPr>
      </w:pPr>
    </w:p>
    <w:p w:rsidR="00DE5786" w:rsidRDefault="00DE5786" w:rsidP="007918E5">
      <w:pPr>
        <w:rPr>
          <w:rFonts w:asciiTheme="majorHAnsi" w:hAnsiTheme="majorHAnsi"/>
          <w:b/>
          <w:sz w:val="28"/>
          <w:szCs w:val="28"/>
        </w:rPr>
      </w:pPr>
    </w:p>
    <w:p w:rsidR="00DE5786" w:rsidRDefault="00DE5786" w:rsidP="007918E5">
      <w:pPr>
        <w:rPr>
          <w:rFonts w:asciiTheme="majorHAnsi" w:hAnsiTheme="majorHAnsi"/>
          <w:b/>
          <w:sz w:val="28"/>
          <w:szCs w:val="28"/>
        </w:rPr>
      </w:pPr>
    </w:p>
    <w:p w:rsidR="00DE5786" w:rsidRDefault="00DE5786" w:rsidP="007918E5">
      <w:pPr>
        <w:rPr>
          <w:rFonts w:asciiTheme="majorHAnsi" w:hAnsiTheme="majorHAnsi"/>
          <w:b/>
          <w:sz w:val="28"/>
          <w:szCs w:val="28"/>
        </w:rPr>
      </w:pPr>
    </w:p>
    <w:p w:rsidR="00DE5786" w:rsidRDefault="00DE5786" w:rsidP="007918E5">
      <w:pPr>
        <w:rPr>
          <w:rFonts w:asciiTheme="majorHAnsi" w:hAnsiTheme="majorHAnsi"/>
          <w:b/>
          <w:sz w:val="28"/>
          <w:szCs w:val="28"/>
        </w:rPr>
      </w:pPr>
    </w:p>
    <w:p w:rsidR="00DE5786" w:rsidRDefault="00DE5786" w:rsidP="007918E5">
      <w:pPr>
        <w:rPr>
          <w:rFonts w:asciiTheme="majorHAnsi" w:hAnsiTheme="majorHAnsi"/>
          <w:b/>
          <w:sz w:val="28"/>
          <w:szCs w:val="28"/>
        </w:rPr>
      </w:pPr>
    </w:p>
    <w:p w:rsidR="00DE5786" w:rsidRDefault="00DE5786" w:rsidP="007918E5">
      <w:pPr>
        <w:rPr>
          <w:rFonts w:asciiTheme="majorHAnsi" w:hAnsiTheme="majorHAnsi"/>
          <w:b/>
          <w:sz w:val="28"/>
          <w:szCs w:val="28"/>
        </w:rPr>
      </w:pPr>
    </w:p>
    <w:p w:rsidR="00DE5786" w:rsidRDefault="00DE5786" w:rsidP="007918E5">
      <w:pPr>
        <w:rPr>
          <w:rFonts w:asciiTheme="majorHAnsi" w:hAnsiTheme="majorHAnsi"/>
          <w:b/>
          <w:sz w:val="28"/>
          <w:szCs w:val="28"/>
        </w:rPr>
      </w:pPr>
    </w:p>
    <w:p w:rsidR="00DE5786" w:rsidRDefault="00DE5786" w:rsidP="007918E5">
      <w:pPr>
        <w:rPr>
          <w:rFonts w:asciiTheme="majorHAnsi" w:hAnsiTheme="majorHAnsi"/>
          <w:b/>
          <w:sz w:val="28"/>
          <w:szCs w:val="28"/>
        </w:rPr>
      </w:pPr>
    </w:p>
    <w:p w:rsidR="00D800C4" w:rsidRDefault="00D800C4" w:rsidP="007918E5">
      <w:pPr>
        <w:rPr>
          <w:rFonts w:asciiTheme="majorHAnsi" w:hAnsiTheme="majorHAnsi"/>
          <w:b/>
          <w:i/>
          <w:sz w:val="28"/>
          <w:szCs w:val="28"/>
        </w:rPr>
      </w:pPr>
    </w:p>
    <w:p w:rsidR="003B7C05" w:rsidRPr="006879F7" w:rsidRDefault="00951A61" w:rsidP="007918E5">
      <w:pPr>
        <w:rPr>
          <w:rFonts w:ascii="Book Antiqua" w:hAnsi="Book Antiqua"/>
          <w:i/>
          <w:sz w:val="22"/>
          <w:szCs w:val="22"/>
        </w:rPr>
      </w:pPr>
      <w:r>
        <w:rPr>
          <w:rFonts w:ascii="Book Antiqua" w:hAnsi="Book Antiqua"/>
          <w:i/>
          <w:noProof/>
          <w:sz w:val="22"/>
          <w:szCs w:val="22"/>
        </w:rPr>
        <w:pict>
          <v:shape id="_x0000_s1111" type="#_x0000_t75" alt="Current Use of Other Tobacco Products Among High School Students, Massachusetts" style="position:absolute;margin-left:44.35pt;margin-top:-305.1pt;width:382.45pt;height:275.7pt;z-index:-251654656;mso-wrap-distance-left:21.6pt;mso-wrap-distance-top:14.4pt;mso-wrap-distance-right:21.6pt;mso-wrap-distance-bottom:14.4pt" o:allowoverlap="f" filled="t" stroked="t" strokecolor="#1f497d [3215]" strokeweight="2pt">
            <v:fill opacity="0"/>
            <v:imagedata r:id="rId32" o:title=""/>
            <w10:wrap type="square"/>
            <w10:anchorlock/>
          </v:shape>
          <o:OLEObject Type="Embed" ProgID="MSGraph.Chart.8" ShapeID="_x0000_s1111" DrawAspect="Content" ObjectID="_1615722886" r:id="rId33">
            <o:FieldCodes>\s</o:FieldCodes>
          </o:OLEObject>
        </w:pict>
      </w:r>
      <w:r w:rsidR="003B7C05" w:rsidRPr="006879F7">
        <w:rPr>
          <w:rFonts w:asciiTheme="majorHAnsi" w:hAnsiTheme="majorHAnsi"/>
          <w:b/>
          <w:i/>
          <w:sz w:val="28"/>
          <w:szCs w:val="28"/>
        </w:rPr>
        <w:t>Gender</w:t>
      </w:r>
    </w:p>
    <w:p w:rsidR="00B23558" w:rsidRPr="00A752EA" w:rsidRDefault="00CB7A00" w:rsidP="009553DE">
      <w:pPr>
        <w:ind w:right="533"/>
        <w:outlineLvl w:val="0"/>
        <w:rPr>
          <w:rFonts w:ascii="Book Antiqua" w:hAnsi="Book Antiqua"/>
          <w:sz w:val="22"/>
          <w:szCs w:val="22"/>
        </w:rPr>
      </w:pPr>
      <w:r w:rsidRPr="00A752EA">
        <w:rPr>
          <w:rFonts w:asciiTheme="minorHAnsi" w:hAnsiTheme="minorHAnsi"/>
          <w:sz w:val="22"/>
          <w:szCs w:val="22"/>
        </w:rPr>
        <w:t>In 2017</w:t>
      </w:r>
      <w:r w:rsidR="009553DE" w:rsidRPr="00A752EA">
        <w:rPr>
          <w:rFonts w:asciiTheme="minorHAnsi" w:hAnsiTheme="minorHAnsi"/>
          <w:sz w:val="22"/>
          <w:szCs w:val="22"/>
        </w:rPr>
        <w:t xml:space="preserve">, current use of OTPs was significantly lower </w:t>
      </w:r>
      <w:r w:rsidR="001357AF" w:rsidRPr="00A752EA">
        <w:rPr>
          <w:rFonts w:asciiTheme="minorHAnsi" w:hAnsiTheme="minorHAnsi"/>
          <w:sz w:val="22"/>
          <w:szCs w:val="22"/>
        </w:rPr>
        <w:t>among female high school students</w:t>
      </w:r>
      <w:r w:rsidRPr="00A752EA">
        <w:rPr>
          <w:rFonts w:asciiTheme="minorHAnsi" w:hAnsiTheme="minorHAnsi"/>
          <w:sz w:val="22"/>
          <w:szCs w:val="22"/>
        </w:rPr>
        <w:t xml:space="preserve"> (4.0</w:t>
      </w:r>
      <w:r w:rsidR="009553DE" w:rsidRPr="00A752EA">
        <w:rPr>
          <w:rFonts w:asciiTheme="minorHAnsi" w:hAnsiTheme="minorHAnsi"/>
          <w:sz w:val="22"/>
          <w:szCs w:val="22"/>
        </w:rPr>
        <w:t xml:space="preserve">%) </w:t>
      </w:r>
      <w:r w:rsidR="00BD3AD0">
        <w:rPr>
          <w:rFonts w:asciiTheme="minorHAnsi" w:hAnsiTheme="minorHAnsi"/>
          <w:sz w:val="22"/>
          <w:szCs w:val="22"/>
        </w:rPr>
        <w:t>compared to</w:t>
      </w:r>
      <w:r w:rsidRPr="00A752EA">
        <w:rPr>
          <w:rFonts w:asciiTheme="minorHAnsi" w:hAnsiTheme="minorHAnsi"/>
          <w:sz w:val="22"/>
          <w:szCs w:val="22"/>
        </w:rPr>
        <w:t xml:space="preserve"> males (13.5</w:t>
      </w:r>
      <w:r w:rsidR="009553DE" w:rsidRPr="00A752EA">
        <w:rPr>
          <w:rFonts w:asciiTheme="minorHAnsi" w:hAnsiTheme="minorHAnsi"/>
          <w:sz w:val="22"/>
          <w:szCs w:val="22"/>
        </w:rPr>
        <w:t>%)</w:t>
      </w:r>
      <w:r w:rsidR="001D4827" w:rsidRPr="00A752EA">
        <w:rPr>
          <w:rFonts w:asciiTheme="minorHAnsi" w:hAnsiTheme="minorHAnsi"/>
          <w:sz w:val="22"/>
          <w:szCs w:val="22"/>
        </w:rPr>
        <w:t>.</w:t>
      </w:r>
    </w:p>
    <w:p w:rsidR="00B23558" w:rsidRPr="00DE5786" w:rsidRDefault="00DE5786" w:rsidP="00DE5786">
      <w:pPr>
        <w:ind w:left="2160" w:right="533"/>
        <w:outlineLvl w:val="0"/>
        <w:rPr>
          <w:rFonts w:ascii="Book Antiqua" w:hAnsi="Book Antiqua"/>
          <w:sz w:val="22"/>
          <w:szCs w:val="22"/>
        </w:rPr>
        <w:sectPr w:rsidR="00B23558" w:rsidRPr="00DE5786" w:rsidSect="00DE5786">
          <w:footerReference w:type="even" r:id="rId34"/>
          <w:footerReference w:type="default" r:id="rId35"/>
          <w:endnotePr>
            <w:numFmt w:val="decimal"/>
          </w:endnotePr>
          <w:pgSz w:w="12240" w:h="15840" w:code="1"/>
          <w:pgMar w:top="1440" w:right="1080" w:bottom="1440" w:left="1080" w:header="1008" w:footer="720" w:gutter="0"/>
          <w:cols w:space="720"/>
          <w:titlePg/>
          <w:docGrid w:linePitch="360"/>
        </w:sectPr>
      </w:pPr>
      <w:r>
        <w:rPr>
          <w:noProof/>
        </w:rPr>
        <w:drawing>
          <wp:anchor distT="0" distB="0" distL="114300" distR="114300" simplePos="0" relativeHeight="251858432" behindDoc="0" locked="0" layoutInCell="1" allowOverlap="1" wp14:anchorId="61A81745" wp14:editId="08919B1F">
            <wp:simplePos x="0" y="0"/>
            <wp:positionH relativeFrom="column">
              <wp:posOffset>742315</wp:posOffset>
            </wp:positionH>
            <wp:positionV relativeFrom="paragraph">
              <wp:posOffset>53340</wp:posOffset>
            </wp:positionV>
            <wp:extent cx="4572000" cy="2743200"/>
            <wp:effectExtent l="0" t="0" r="19050" b="19050"/>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rsidR="006D25AE" w:rsidRPr="004525A4" w:rsidRDefault="004525A4" w:rsidP="004525A4">
      <w:pPr>
        <w:pStyle w:val="Heading1"/>
        <w:jc w:val="center"/>
        <w:rPr>
          <w:rFonts w:asciiTheme="majorHAnsi" w:hAnsiTheme="majorHAnsi"/>
          <w:color w:val="FFFFFF" w:themeColor="background1"/>
          <w:sz w:val="52"/>
          <w:szCs w:val="52"/>
        </w:rPr>
      </w:pPr>
      <w:r w:rsidRPr="004525A4">
        <w:rPr>
          <w:noProof/>
          <w:color w:val="FFFFFF" w:themeColor="background1"/>
        </w:rPr>
        <mc:AlternateContent>
          <mc:Choice Requires="wps">
            <w:drawing>
              <wp:anchor distT="0" distB="0" distL="114300" distR="114300" simplePos="0" relativeHeight="251950592" behindDoc="1" locked="0" layoutInCell="1" allowOverlap="1" wp14:anchorId="6703DB8B" wp14:editId="1A0A426F">
                <wp:simplePos x="0" y="0"/>
                <wp:positionH relativeFrom="column">
                  <wp:posOffset>-685800</wp:posOffset>
                </wp:positionH>
                <wp:positionV relativeFrom="paragraph">
                  <wp:posOffset>-12192</wp:posOffset>
                </wp:positionV>
                <wp:extent cx="7802880" cy="426720"/>
                <wp:effectExtent l="0" t="0" r="26670" b="11430"/>
                <wp:wrapNone/>
                <wp:docPr id="59420" name="Rectangle 59420"/>
                <wp:cNvGraphicFramePr/>
                <a:graphic xmlns:a="http://schemas.openxmlformats.org/drawingml/2006/main">
                  <a:graphicData uri="http://schemas.microsoft.com/office/word/2010/wordprocessingShape">
                    <wps:wsp>
                      <wps:cNvSpPr/>
                      <wps:spPr>
                        <a:xfrm>
                          <a:off x="0" y="0"/>
                          <a:ext cx="7802880" cy="42672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20" o:spid="_x0000_s1026" style="position:absolute;margin-left:-54pt;margin-top:-.95pt;width:614.4pt;height:33.6pt;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" fillcolor="#1f497d [3215]" strokecolor="#243f60 [1604]" strokeweight="2pt"/>
            </w:pict>
          </mc:Fallback>
        </mc:AlternateContent>
      </w:r>
      <w:r w:rsidR="00997B66" w:rsidRPr="004525A4">
        <w:rPr>
          <w:rFonts w:asciiTheme="majorHAnsi" w:hAnsiTheme="majorHAnsi"/>
          <w:color w:val="FFFFFF" w:themeColor="background1"/>
          <w:sz w:val="52"/>
          <w:szCs w:val="52"/>
        </w:rPr>
        <w:t xml:space="preserve">Any </w:t>
      </w:r>
      <w:r w:rsidR="00E813FD">
        <w:rPr>
          <w:rFonts w:asciiTheme="majorHAnsi" w:hAnsiTheme="majorHAnsi"/>
          <w:color w:val="FFFFFF" w:themeColor="background1"/>
          <w:sz w:val="52"/>
          <w:szCs w:val="52"/>
        </w:rPr>
        <w:t>Conventional</w:t>
      </w:r>
      <w:r w:rsidR="00D92AA7" w:rsidRPr="004525A4">
        <w:rPr>
          <w:rFonts w:asciiTheme="majorHAnsi" w:hAnsiTheme="majorHAnsi"/>
          <w:color w:val="FFFFFF" w:themeColor="background1"/>
          <w:sz w:val="52"/>
          <w:szCs w:val="52"/>
        </w:rPr>
        <w:t xml:space="preserve"> </w:t>
      </w:r>
      <w:r w:rsidR="0051068C" w:rsidRPr="004525A4">
        <w:rPr>
          <w:rFonts w:asciiTheme="majorHAnsi" w:hAnsiTheme="majorHAnsi"/>
          <w:color w:val="FFFFFF" w:themeColor="background1"/>
          <w:sz w:val="52"/>
          <w:szCs w:val="52"/>
        </w:rPr>
        <w:t xml:space="preserve">Tobacco </w:t>
      </w:r>
      <w:r w:rsidR="006D25AE" w:rsidRPr="004525A4">
        <w:rPr>
          <w:rFonts w:asciiTheme="majorHAnsi" w:hAnsiTheme="majorHAnsi"/>
          <w:color w:val="FFFFFF" w:themeColor="background1"/>
          <w:sz w:val="52"/>
          <w:szCs w:val="52"/>
        </w:rPr>
        <w:t>– High School</w:t>
      </w:r>
    </w:p>
    <w:p w:rsidR="004525A4" w:rsidRDefault="004525A4" w:rsidP="000247FE">
      <w:pPr>
        <w:outlineLvl w:val="0"/>
        <w:rPr>
          <w:rFonts w:asciiTheme="majorHAnsi" w:hAnsiTheme="majorHAnsi"/>
          <w:b/>
          <w:sz w:val="28"/>
          <w:szCs w:val="28"/>
        </w:rPr>
      </w:pPr>
    </w:p>
    <w:p w:rsidR="00DE5786" w:rsidRPr="006879F7" w:rsidRDefault="00DE5786" w:rsidP="000247FE">
      <w:pPr>
        <w:outlineLvl w:val="0"/>
        <w:rPr>
          <w:rFonts w:asciiTheme="majorHAnsi" w:hAnsiTheme="majorHAnsi"/>
          <w:b/>
          <w:i/>
          <w:sz w:val="28"/>
          <w:szCs w:val="28"/>
        </w:rPr>
      </w:pPr>
      <w:r w:rsidRPr="006879F7">
        <w:rPr>
          <w:rFonts w:asciiTheme="majorHAnsi" w:hAnsiTheme="majorHAnsi"/>
          <w:b/>
          <w:i/>
          <w:sz w:val="28"/>
          <w:szCs w:val="28"/>
        </w:rPr>
        <w:t>Current Use</w:t>
      </w:r>
    </w:p>
    <w:p w:rsidR="00DE5786" w:rsidRPr="00A752EA" w:rsidRDefault="00DE5786" w:rsidP="00DE5786">
      <w:pPr>
        <w:ind w:right="533"/>
        <w:jc w:val="both"/>
        <w:outlineLvl w:val="0"/>
        <w:rPr>
          <w:rFonts w:asciiTheme="minorHAnsi" w:hAnsiTheme="minorHAnsi"/>
          <w:sz w:val="22"/>
          <w:szCs w:val="22"/>
        </w:rPr>
      </w:pPr>
      <w:r w:rsidRPr="00A752EA">
        <w:rPr>
          <w:rFonts w:asciiTheme="minorHAnsi" w:hAnsiTheme="minorHAnsi"/>
          <w:sz w:val="22"/>
          <w:szCs w:val="22"/>
        </w:rPr>
        <w:t xml:space="preserve">Current use of any </w:t>
      </w:r>
      <w:r w:rsidR="00343A53">
        <w:rPr>
          <w:rFonts w:asciiTheme="minorHAnsi" w:hAnsiTheme="minorHAnsi"/>
          <w:sz w:val="22"/>
          <w:szCs w:val="22"/>
        </w:rPr>
        <w:t>conventional</w:t>
      </w:r>
      <w:r w:rsidRPr="00A752EA">
        <w:rPr>
          <w:rFonts w:asciiTheme="minorHAnsi" w:hAnsiTheme="minorHAnsi"/>
          <w:sz w:val="22"/>
          <w:szCs w:val="22"/>
        </w:rPr>
        <w:t xml:space="preserve"> tobacco</w:t>
      </w:r>
      <w:r w:rsidR="00D800C4">
        <w:rPr>
          <w:rFonts w:asciiTheme="minorHAnsi" w:hAnsiTheme="minorHAnsi"/>
          <w:sz w:val="22"/>
          <w:szCs w:val="22"/>
        </w:rPr>
        <w:t xml:space="preserve"> products</w:t>
      </w:r>
      <w:r w:rsidRPr="00A752EA">
        <w:rPr>
          <w:rFonts w:asciiTheme="minorHAnsi" w:hAnsiTheme="minorHAnsi"/>
          <w:sz w:val="22"/>
          <w:szCs w:val="22"/>
        </w:rPr>
        <w:t xml:space="preserve"> (cigarettes, cigars, </w:t>
      </w:r>
      <w:r w:rsidR="00277F75">
        <w:rPr>
          <w:rFonts w:asciiTheme="minorHAnsi" w:hAnsiTheme="minorHAnsi"/>
          <w:sz w:val="22"/>
          <w:szCs w:val="22"/>
        </w:rPr>
        <w:t>and/</w:t>
      </w:r>
      <w:r w:rsidRPr="00A752EA">
        <w:rPr>
          <w:rFonts w:asciiTheme="minorHAnsi" w:hAnsiTheme="minorHAnsi"/>
          <w:sz w:val="22"/>
          <w:szCs w:val="22"/>
        </w:rPr>
        <w:t xml:space="preserve">or smokeless tobacco) decreased from 1999 to 2017. Current tobacco use among high school students was 11.4% in 2017 </w:t>
      </w:r>
      <w:r w:rsidR="00D036F3">
        <w:rPr>
          <w:rFonts w:asciiTheme="minorHAnsi" w:hAnsiTheme="minorHAnsi"/>
          <w:sz w:val="22"/>
          <w:szCs w:val="22"/>
        </w:rPr>
        <w:t>– a significant decrease from 23.9% in 2009</w:t>
      </w:r>
      <w:r w:rsidRPr="00A752EA">
        <w:rPr>
          <w:rFonts w:asciiTheme="minorHAnsi" w:hAnsiTheme="minorHAnsi"/>
          <w:sz w:val="22"/>
          <w:szCs w:val="22"/>
        </w:rPr>
        <w:t xml:space="preserve">. </w:t>
      </w:r>
    </w:p>
    <w:p w:rsidR="00C26487" w:rsidRDefault="00951A61" w:rsidP="00DE5786">
      <w:pPr>
        <w:ind w:right="533"/>
        <w:jc w:val="both"/>
        <w:outlineLvl w:val="0"/>
        <w:rPr>
          <w:rFonts w:asciiTheme="minorHAnsi" w:hAnsiTheme="minorHAnsi"/>
        </w:rPr>
      </w:pPr>
      <w:r>
        <w:rPr>
          <w:noProof/>
        </w:rPr>
        <w:pict>
          <v:shape id="_x0000_s1113" type="#_x0000_t75" alt="Current Use of Other Tobacco Products Among High School Students, Massachusetts" style="position:absolute;left:0;text-align:left;margin-left:25.1pt;margin-top:11.9pt;width:415.45pt;height:288.8pt;z-index:251842048;mso-position-horizontal-relative:text;mso-position-vertical-relative:text" filled="t" stroked="t" strokecolor="#1f497d [3215]" strokeweight="2pt">
            <v:fill opacity="0"/>
            <v:imagedata r:id="rId37" o:title=""/>
            <w10:wrap type="square"/>
          </v:shape>
          <o:OLEObject Type="Embed" ProgID="MSGraph.Chart.8" ShapeID="_x0000_s1113" DrawAspect="Content" ObjectID="_1615722887" r:id="rId38">
            <o:FieldCodes>\s</o:FieldCodes>
          </o:OLEObject>
        </w:pict>
      </w:r>
    </w:p>
    <w:p w:rsidR="00C26487" w:rsidRPr="00C26487" w:rsidRDefault="00C26487" w:rsidP="00C26487">
      <w:pPr>
        <w:ind w:right="533"/>
        <w:jc w:val="both"/>
        <w:outlineLvl w:val="0"/>
        <w:rPr>
          <w:rFonts w:asciiTheme="minorHAnsi" w:hAnsiTheme="minorHAnsi"/>
          <w:b/>
        </w:rPr>
      </w:pPr>
      <w:bookmarkStart w:id="1" w:name="_Toc516217693"/>
      <w:bookmarkStart w:id="2" w:name="_Toc516217734"/>
      <w:bookmarkStart w:id="3" w:name="_Toc516217778"/>
      <w:bookmarkEnd w:id="1"/>
      <w:bookmarkEnd w:id="2"/>
      <w:bookmarkEnd w:id="3"/>
    </w:p>
    <w:p w:rsidR="00C26487" w:rsidRPr="00C26487" w:rsidRDefault="00C26487" w:rsidP="00C26487">
      <w:pPr>
        <w:ind w:right="533"/>
        <w:jc w:val="both"/>
        <w:outlineLvl w:val="0"/>
        <w:rPr>
          <w:rFonts w:asciiTheme="minorHAnsi" w:hAnsiTheme="minorHAnsi"/>
          <w:b/>
        </w:rPr>
      </w:pPr>
    </w:p>
    <w:p w:rsidR="00C26487" w:rsidRPr="00C26487" w:rsidRDefault="00C26487" w:rsidP="00C26487">
      <w:pPr>
        <w:ind w:right="533"/>
        <w:jc w:val="both"/>
        <w:outlineLvl w:val="0"/>
        <w:rPr>
          <w:rFonts w:asciiTheme="minorHAnsi" w:hAnsiTheme="minorHAnsi"/>
          <w:b/>
        </w:rPr>
      </w:pPr>
    </w:p>
    <w:p w:rsidR="00C26487" w:rsidRDefault="00C26487" w:rsidP="00C26487">
      <w:pPr>
        <w:ind w:right="533"/>
        <w:jc w:val="both"/>
        <w:outlineLvl w:val="0"/>
        <w:rPr>
          <w:rFonts w:asciiTheme="minorHAnsi" w:hAnsiTheme="minorHAnsi"/>
          <w:b/>
        </w:rPr>
      </w:pPr>
    </w:p>
    <w:p w:rsidR="00C26487" w:rsidRDefault="00C26487" w:rsidP="00C26487">
      <w:pPr>
        <w:ind w:right="533"/>
        <w:jc w:val="both"/>
        <w:outlineLvl w:val="0"/>
        <w:rPr>
          <w:rFonts w:asciiTheme="minorHAnsi" w:hAnsiTheme="minorHAnsi"/>
          <w:b/>
        </w:rPr>
      </w:pPr>
    </w:p>
    <w:p w:rsidR="00C26487" w:rsidRDefault="00C26487" w:rsidP="00C26487">
      <w:pPr>
        <w:ind w:right="533"/>
        <w:jc w:val="both"/>
        <w:outlineLvl w:val="0"/>
        <w:rPr>
          <w:rFonts w:asciiTheme="minorHAnsi" w:hAnsiTheme="minorHAnsi"/>
          <w:b/>
        </w:rPr>
      </w:pPr>
    </w:p>
    <w:p w:rsidR="00C26487" w:rsidRDefault="00C26487" w:rsidP="00C26487">
      <w:pPr>
        <w:ind w:right="533"/>
        <w:jc w:val="both"/>
        <w:outlineLvl w:val="0"/>
        <w:rPr>
          <w:rFonts w:asciiTheme="minorHAnsi" w:hAnsiTheme="minorHAnsi"/>
          <w:b/>
        </w:rPr>
      </w:pPr>
    </w:p>
    <w:p w:rsidR="00C26487" w:rsidRDefault="00C26487" w:rsidP="00C26487">
      <w:pPr>
        <w:ind w:right="533"/>
        <w:jc w:val="both"/>
        <w:outlineLvl w:val="0"/>
        <w:rPr>
          <w:rFonts w:asciiTheme="minorHAnsi" w:hAnsiTheme="minorHAnsi"/>
          <w:b/>
        </w:rPr>
      </w:pPr>
    </w:p>
    <w:p w:rsidR="00C26487" w:rsidRDefault="00C26487" w:rsidP="00C26487">
      <w:pPr>
        <w:ind w:right="533"/>
        <w:jc w:val="both"/>
        <w:outlineLvl w:val="0"/>
        <w:rPr>
          <w:rFonts w:asciiTheme="minorHAnsi" w:hAnsiTheme="minorHAnsi"/>
          <w:b/>
        </w:rPr>
      </w:pPr>
    </w:p>
    <w:p w:rsidR="00C26487" w:rsidRDefault="00C26487" w:rsidP="00C26487">
      <w:pPr>
        <w:ind w:right="533"/>
        <w:jc w:val="both"/>
        <w:outlineLvl w:val="0"/>
        <w:rPr>
          <w:rFonts w:asciiTheme="minorHAnsi" w:hAnsiTheme="minorHAnsi"/>
          <w:b/>
        </w:rPr>
      </w:pPr>
    </w:p>
    <w:p w:rsidR="00C26487" w:rsidRDefault="00C26487" w:rsidP="00C26487">
      <w:pPr>
        <w:ind w:right="533"/>
        <w:jc w:val="both"/>
        <w:outlineLvl w:val="0"/>
        <w:rPr>
          <w:rFonts w:asciiTheme="minorHAnsi" w:hAnsiTheme="minorHAnsi"/>
          <w:b/>
        </w:rPr>
      </w:pPr>
    </w:p>
    <w:p w:rsidR="00C26487" w:rsidRDefault="00C26487" w:rsidP="00C26487">
      <w:pPr>
        <w:ind w:right="533"/>
        <w:jc w:val="both"/>
        <w:outlineLvl w:val="0"/>
        <w:rPr>
          <w:rFonts w:asciiTheme="minorHAnsi" w:hAnsiTheme="minorHAnsi"/>
          <w:b/>
        </w:rPr>
      </w:pPr>
    </w:p>
    <w:p w:rsidR="00C26487" w:rsidRDefault="00C26487" w:rsidP="00C26487">
      <w:pPr>
        <w:ind w:right="533"/>
        <w:jc w:val="both"/>
        <w:outlineLvl w:val="0"/>
        <w:rPr>
          <w:rFonts w:asciiTheme="minorHAnsi" w:hAnsiTheme="minorHAnsi"/>
          <w:b/>
        </w:rPr>
      </w:pPr>
    </w:p>
    <w:p w:rsidR="00C26487" w:rsidRDefault="00C26487" w:rsidP="00C26487">
      <w:pPr>
        <w:ind w:right="533"/>
        <w:jc w:val="both"/>
        <w:outlineLvl w:val="0"/>
        <w:rPr>
          <w:rFonts w:asciiTheme="minorHAnsi" w:hAnsiTheme="minorHAnsi"/>
          <w:b/>
        </w:rPr>
      </w:pPr>
    </w:p>
    <w:p w:rsidR="00C26487" w:rsidRDefault="00C26487" w:rsidP="00C26487">
      <w:pPr>
        <w:ind w:right="533"/>
        <w:jc w:val="both"/>
        <w:outlineLvl w:val="0"/>
        <w:rPr>
          <w:rFonts w:asciiTheme="minorHAnsi" w:hAnsiTheme="minorHAnsi"/>
          <w:b/>
        </w:rPr>
      </w:pPr>
    </w:p>
    <w:p w:rsidR="00C26487" w:rsidRDefault="00C26487" w:rsidP="00C26487">
      <w:pPr>
        <w:ind w:right="533"/>
        <w:jc w:val="both"/>
        <w:outlineLvl w:val="0"/>
        <w:rPr>
          <w:rFonts w:asciiTheme="minorHAnsi" w:hAnsiTheme="minorHAnsi"/>
          <w:b/>
        </w:rPr>
      </w:pPr>
    </w:p>
    <w:p w:rsidR="00C26487" w:rsidRDefault="00C26487" w:rsidP="00C26487">
      <w:pPr>
        <w:ind w:right="533"/>
        <w:jc w:val="both"/>
        <w:outlineLvl w:val="0"/>
        <w:rPr>
          <w:rFonts w:asciiTheme="minorHAnsi" w:hAnsiTheme="minorHAnsi"/>
          <w:b/>
        </w:rPr>
      </w:pPr>
    </w:p>
    <w:p w:rsidR="00C26487" w:rsidRDefault="00C26487" w:rsidP="00C26487">
      <w:pPr>
        <w:ind w:right="533"/>
        <w:jc w:val="both"/>
        <w:outlineLvl w:val="0"/>
        <w:rPr>
          <w:rFonts w:asciiTheme="minorHAnsi" w:hAnsiTheme="minorHAnsi"/>
          <w:b/>
        </w:rPr>
      </w:pPr>
    </w:p>
    <w:p w:rsidR="00C26487" w:rsidRDefault="00C26487" w:rsidP="00C26487">
      <w:pPr>
        <w:ind w:right="533"/>
        <w:jc w:val="both"/>
        <w:outlineLvl w:val="0"/>
        <w:rPr>
          <w:rFonts w:asciiTheme="minorHAnsi" w:hAnsiTheme="minorHAnsi"/>
          <w:b/>
        </w:rPr>
      </w:pPr>
    </w:p>
    <w:p w:rsidR="00247778" w:rsidRDefault="00247778" w:rsidP="00C26487">
      <w:pPr>
        <w:ind w:right="533"/>
        <w:jc w:val="both"/>
        <w:outlineLvl w:val="0"/>
        <w:rPr>
          <w:rFonts w:asciiTheme="majorHAnsi" w:hAnsiTheme="majorHAnsi"/>
          <w:b/>
          <w:sz w:val="28"/>
          <w:szCs w:val="28"/>
        </w:rPr>
      </w:pPr>
    </w:p>
    <w:p w:rsidR="00C26487" w:rsidRPr="006879F7" w:rsidRDefault="00C26487" w:rsidP="00C26487">
      <w:pPr>
        <w:ind w:right="533"/>
        <w:jc w:val="both"/>
        <w:outlineLvl w:val="0"/>
        <w:rPr>
          <w:rFonts w:asciiTheme="majorHAnsi" w:hAnsiTheme="majorHAnsi"/>
          <w:b/>
          <w:i/>
          <w:sz w:val="28"/>
          <w:szCs w:val="28"/>
        </w:rPr>
      </w:pPr>
      <w:r w:rsidRPr="006879F7">
        <w:rPr>
          <w:rFonts w:asciiTheme="majorHAnsi" w:hAnsiTheme="majorHAnsi"/>
          <w:b/>
          <w:i/>
          <w:sz w:val="28"/>
          <w:szCs w:val="28"/>
        </w:rPr>
        <w:t>Gender</w:t>
      </w:r>
    </w:p>
    <w:p w:rsidR="00C26487" w:rsidRPr="00A752EA" w:rsidRDefault="00C26487" w:rsidP="00C26487">
      <w:pPr>
        <w:ind w:right="533"/>
        <w:jc w:val="both"/>
        <w:outlineLvl w:val="0"/>
        <w:rPr>
          <w:rFonts w:asciiTheme="minorHAnsi" w:hAnsiTheme="minorHAnsi"/>
          <w:sz w:val="22"/>
          <w:szCs w:val="22"/>
        </w:rPr>
      </w:pPr>
      <w:r w:rsidRPr="00A752EA">
        <w:rPr>
          <w:rFonts w:asciiTheme="minorHAnsi" w:hAnsiTheme="minorHAnsi"/>
          <w:sz w:val="22"/>
          <w:szCs w:val="22"/>
        </w:rPr>
        <w:t xml:space="preserve">In 2017, current use of any </w:t>
      </w:r>
      <w:r w:rsidR="00D800C4">
        <w:rPr>
          <w:rFonts w:asciiTheme="minorHAnsi" w:hAnsiTheme="minorHAnsi"/>
          <w:sz w:val="22"/>
          <w:szCs w:val="22"/>
        </w:rPr>
        <w:t xml:space="preserve">conventional </w:t>
      </w:r>
      <w:r w:rsidRPr="00A752EA">
        <w:rPr>
          <w:rFonts w:asciiTheme="minorHAnsi" w:hAnsiTheme="minorHAnsi"/>
          <w:sz w:val="22"/>
          <w:szCs w:val="22"/>
        </w:rPr>
        <w:t>tobacco product was significantly lower among female</w:t>
      </w:r>
      <w:r w:rsidR="00D800C4">
        <w:rPr>
          <w:rFonts w:asciiTheme="minorHAnsi" w:hAnsiTheme="minorHAnsi"/>
          <w:sz w:val="22"/>
          <w:szCs w:val="22"/>
        </w:rPr>
        <w:t xml:space="preserve"> high school students (6.6%) compared to</w:t>
      </w:r>
      <w:r w:rsidRPr="00A752EA">
        <w:rPr>
          <w:rFonts w:asciiTheme="minorHAnsi" w:hAnsiTheme="minorHAnsi"/>
          <w:sz w:val="22"/>
          <w:szCs w:val="22"/>
        </w:rPr>
        <w:t xml:space="preserve"> males (16.0%).</w:t>
      </w:r>
    </w:p>
    <w:p w:rsidR="00C26487" w:rsidRPr="00DE5786" w:rsidRDefault="00C26487" w:rsidP="00DE5786">
      <w:pPr>
        <w:ind w:right="533"/>
        <w:jc w:val="both"/>
        <w:outlineLvl w:val="0"/>
        <w:rPr>
          <w:rFonts w:asciiTheme="minorHAnsi" w:hAnsiTheme="minorHAnsi"/>
        </w:rPr>
      </w:pPr>
      <w:r>
        <w:rPr>
          <w:noProof/>
        </w:rPr>
        <w:drawing>
          <wp:anchor distT="0" distB="0" distL="114300" distR="114300" simplePos="0" relativeHeight="251859456" behindDoc="0" locked="0" layoutInCell="1" allowOverlap="1" wp14:anchorId="16A3551F" wp14:editId="130553F7">
            <wp:simplePos x="0" y="0"/>
            <wp:positionH relativeFrom="column">
              <wp:posOffset>204470</wp:posOffset>
            </wp:positionH>
            <wp:positionV relativeFrom="paragraph">
              <wp:posOffset>83185</wp:posOffset>
            </wp:positionV>
            <wp:extent cx="5581015" cy="2980690"/>
            <wp:effectExtent l="0" t="0" r="19685" b="10160"/>
            <wp:wrapSquare wrapText="bothSides"/>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rsidR="00D6425B" w:rsidRDefault="00D6425B" w:rsidP="00D6425B">
      <w:pPr>
        <w:ind w:right="533"/>
        <w:jc w:val="both"/>
        <w:outlineLvl w:val="0"/>
        <w:rPr>
          <w:rFonts w:asciiTheme="minorHAnsi" w:hAnsiTheme="minorHAnsi"/>
        </w:rPr>
      </w:pPr>
    </w:p>
    <w:p w:rsidR="00DE5786" w:rsidRDefault="00DE5786" w:rsidP="00D6425B">
      <w:pPr>
        <w:ind w:right="533"/>
        <w:jc w:val="both"/>
        <w:outlineLvl w:val="0"/>
        <w:rPr>
          <w:rFonts w:ascii="Book Antiqua" w:hAnsi="Book Antiqua"/>
          <w:sz w:val="22"/>
          <w:szCs w:val="22"/>
        </w:rPr>
      </w:pPr>
    </w:p>
    <w:p w:rsidR="006D25AE" w:rsidRDefault="006D25AE" w:rsidP="006D25AE">
      <w:pPr>
        <w:ind w:left="-2016"/>
        <w:outlineLvl w:val="0"/>
        <w:rPr>
          <w:rFonts w:ascii="Book Antiqua" w:hAnsi="Book Antiqua"/>
          <w:b/>
          <w:sz w:val="28"/>
          <w:szCs w:val="28"/>
        </w:rPr>
      </w:pPr>
    </w:p>
    <w:p w:rsidR="00B1530A" w:rsidRDefault="00B1530A" w:rsidP="00341CE9">
      <w:pPr>
        <w:ind w:left="-2016"/>
        <w:outlineLvl w:val="0"/>
        <w:rPr>
          <w:rFonts w:ascii="Book Antiqua" w:hAnsi="Book Antiqua"/>
          <w:b/>
        </w:rPr>
      </w:pPr>
    </w:p>
    <w:p w:rsidR="00B1530A" w:rsidRDefault="00B1530A" w:rsidP="00341CE9">
      <w:pPr>
        <w:ind w:left="-2016"/>
        <w:outlineLvl w:val="0"/>
        <w:rPr>
          <w:rFonts w:ascii="Book Antiqua" w:hAnsi="Book Antiqua"/>
          <w:b/>
        </w:rPr>
      </w:pPr>
    </w:p>
    <w:p w:rsidR="00B1530A" w:rsidRDefault="00B1530A" w:rsidP="00341CE9">
      <w:pPr>
        <w:ind w:left="-2016"/>
        <w:outlineLvl w:val="0"/>
        <w:rPr>
          <w:rFonts w:ascii="Book Antiqua" w:hAnsi="Book Antiqua"/>
          <w:b/>
        </w:rPr>
      </w:pPr>
    </w:p>
    <w:p w:rsidR="00B1530A" w:rsidRDefault="00B1530A" w:rsidP="00341CE9">
      <w:pPr>
        <w:ind w:left="-2016"/>
        <w:outlineLvl w:val="0"/>
        <w:rPr>
          <w:rFonts w:ascii="Book Antiqua" w:hAnsi="Book Antiqua"/>
          <w:b/>
        </w:rPr>
      </w:pPr>
    </w:p>
    <w:p w:rsidR="00B1530A" w:rsidRDefault="00B1530A" w:rsidP="00341CE9">
      <w:pPr>
        <w:ind w:left="-2016"/>
        <w:outlineLvl w:val="0"/>
        <w:rPr>
          <w:rFonts w:ascii="Book Antiqua" w:hAnsi="Book Antiqua"/>
          <w:b/>
        </w:rPr>
      </w:pPr>
    </w:p>
    <w:p w:rsidR="00B1530A" w:rsidRDefault="00B1530A" w:rsidP="00341CE9">
      <w:pPr>
        <w:ind w:left="-2016"/>
        <w:outlineLvl w:val="0"/>
        <w:rPr>
          <w:rFonts w:ascii="Book Antiqua" w:hAnsi="Book Antiqua"/>
          <w:b/>
        </w:rPr>
      </w:pPr>
    </w:p>
    <w:p w:rsidR="00B1530A" w:rsidRDefault="00B1530A" w:rsidP="00341CE9">
      <w:pPr>
        <w:ind w:left="-2016"/>
        <w:outlineLvl w:val="0"/>
        <w:rPr>
          <w:rFonts w:ascii="Book Antiqua" w:hAnsi="Book Antiqua"/>
          <w:b/>
        </w:rPr>
      </w:pPr>
    </w:p>
    <w:p w:rsidR="00B1530A" w:rsidRDefault="00B1530A" w:rsidP="00341CE9">
      <w:pPr>
        <w:ind w:left="-2016"/>
        <w:outlineLvl w:val="0"/>
        <w:rPr>
          <w:rFonts w:ascii="Book Antiqua" w:hAnsi="Book Antiqua"/>
          <w:b/>
        </w:rPr>
      </w:pPr>
    </w:p>
    <w:p w:rsidR="00C26487" w:rsidRPr="004525A4" w:rsidRDefault="004525A4" w:rsidP="004525A4">
      <w:pPr>
        <w:pStyle w:val="Heading1"/>
        <w:jc w:val="center"/>
        <w:rPr>
          <w:rFonts w:asciiTheme="majorHAnsi" w:hAnsiTheme="majorHAnsi"/>
          <w:color w:val="FFFFFF" w:themeColor="background1"/>
          <w:sz w:val="52"/>
          <w:szCs w:val="52"/>
        </w:rPr>
      </w:pPr>
      <w:r w:rsidRPr="004525A4">
        <w:rPr>
          <w:noProof/>
          <w:color w:val="FFFFFF" w:themeColor="background1"/>
        </w:rPr>
        <mc:AlternateContent>
          <mc:Choice Requires="wps">
            <w:drawing>
              <wp:anchor distT="0" distB="0" distL="114300" distR="114300" simplePos="0" relativeHeight="251952640" behindDoc="1" locked="0" layoutInCell="1" allowOverlap="1" wp14:anchorId="4E72EC11" wp14:editId="29D73101">
                <wp:simplePos x="0" y="0"/>
                <wp:positionH relativeFrom="column">
                  <wp:posOffset>-685800</wp:posOffset>
                </wp:positionH>
                <wp:positionV relativeFrom="paragraph">
                  <wp:posOffset>-36576</wp:posOffset>
                </wp:positionV>
                <wp:extent cx="7754112" cy="426720"/>
                <wp:effectExtent l="0" t="0" r="18415" b="11430"/>
                <wp:wrapNone/>
                <wp:docPr id="59421" name="Rectangle 59421"/>
                <wp:cNvGraphicFramePr/>
                <a:graphic xmlns:a="http://schemas.openxmlformats.org/drawingml/2006/main">
                  <a:graphicData uri="http://schemas.microsoft.com/office/word/2010/wordprocessingShape">
                    <wps:wsp>
                      <wps:cNvSpPr/>
                      <wps:spPr>
                        <a:xfrm>
                          <a:off x="0" y="0"/>
                          <a:ext cx="7754112" cy="42672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21" o:spid="_x0000_s1026" style="position:absolute;margin-left:-54pt;margin-top:-2.9pt;width:610.55pt;height:33.6pt;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" fillcolor="#1f497d [3215]" strokecolor="#243f60 [1604]" strokeweight="2pt"/>
            </w:pict>
          </mc:Fallback>
        </mc:AlternateContent>
      </w:r>
      <w:r w:rsidR="00C26487" w:rsidRPr="004525A4">
        <w:rPr>
          <w:rFonts w:asciiTheme="majorHAnsi" w:hAnsiTheme="majorHAnsi"/>
          <w:color w:val="FFFFFF" w:themeColor="background1"/>
          <w:sz w:val="52"/>
          <w:szCs w:val="52"/>
        </w:rPr>
        <w:t xml:space="preserve">Electronic </w:t>
      </w:r>
      <w:r w:rsidR="00F13C75">
        <w:rPr>
          <w:rFonts w:asciiTheme="majorHAnsi" w:hAnsiTheme="majorHAnsi"/>
          <w:color w:val="FFFFFF" w:themeColor="background1"/>
          <w:sz w:val="52"/>
          <w:szCs w:val="52"/>
        </w:rPr>
        <w:t>Nicotine</w:t>
      </w:r>
      <w:r w:rsidR="00C26487" w:rsidRPr="004525A4">
        <w:rPr>
          <w:rFonts w:asciiTheme="majorHAnsi" w:hAnsiTheme="majorHAnsi"/>
          <w:color w:val="FFFFFF" w:themeColor="background1"/>
          <w:sz w:val="52"/>
          <w:szCs w:val="52"/>
        </w:rPr>
        <w:t xml:space="preserve"> Product</w:t>
      </w:r>
      <w:r w:rsidR="0051068C" w:rsidRPr="004525A4">
        <w:rPr>
          <w:rFonts w:asciiTheme="majorHAnsi" w:hAnsiTheme="majorHAnsi"/>
          <w:color w:val="FFFFFF" w:themeColor="background1"/>
          <w:sz w:val="52"/>
          <w:szCs w:val="52"/>
        </w:rPr>
        <w:t>s</w:t>
      </w:r>
      <w:r w:rsidR="00C26487" w:rsidRPr="004525A4">
        <w:rPr>
          <w:rFonts w:asciiTheme="majorHAnsi" w:hAnsiTheme="majorHAnsi"/>
          <w:color w:val="FFFFFF" w:themeColor="background1"/>
          <w:sz w:val="52"/>
          <w:szCs w:val="52"/>
        </w:rPr>
        <w:t>– High School</w:t>
      </w:r>
    </w:p>
    <w:p w:rsidR="004525A4" w:rsidRDefault="004525A4" w:rsidP="00C26487">
      <w:pPr>
        <w:outlineLvl w:val="0"/>
        <w:rPr>
          <w:rFonts w:asciiTheme="majorHAnsi" w:hAnsiTheme="majorHAnsi"/>
          <w:b/>
          <w:bCs/>
          <w:sz w:val="28"/>
          <w:szCs w:val="28"/>
        </w:rPr>
      </w:pPr>
    </w:p>
    <w:p w:rsidR="00C26487" w:rsidRPr="006879F7" w:rsidRDefault="00C26487" w:rsidP="00C26487">
      <w:pPr>
        <w:outlineLvl w:val="0"/>
        <w:rPr>
          <w:rFonts w:asciiTheme="majorHAnsi" w:hAnsiTheme="majorHAnsi"/>
          <w:b/>
          <w:bCs/>
          <w:i/>
          <w:sz w:val="28"/>
          <w:szCs w:val="28"/>
        </w:rPr>
      </w:pPr>
      <w:r w:rsidRPr="006879F7">
        <w:rPr>
          <w:rFonts w:asciiTheme="majorHAnsi" w:hAnsiTheme="majorHAnsi"/>
          <w:b/>
          <w:bCs/>
          <w:i/>
          <w:sz w:val="28"/>
          <w:szCs w:val="28"/>
        </w:rPr>
        <w:t>Lifetime Use</w:t>
      </w:r>
    </w:p>
    <w:p w:rsidR="00C26487" w:rsidRPr="00C26487" w:rsidRDefault="009F22E5" w:rsidP="00C26487">
      <w:pPr>
        <w:outlineLvl w:val="0"/>
        <w:rPr>
          <w:rFonts w:asciiTheme="minorHAnsi" w:hAnsiTheme="minorHAnsi"/>
          <w:sz w:val="22"/>
          <w:szCs w:val="22"/>
        </w:rPr>
      </w:pPr>
      <w:r>
        <w:rPr>
          <w:rFonts w:asciiTheme="minorHAnsi" w:hAnsiTheme="minorHAnsi"/>
          <w:sz w:val="22"/>
          <w:szCs w:val="22"/>
        </w:rPr>
        <w:t>Use</w:t>
      </w:r>
      <w:r w:rsidR="00C26487" w:rsidRPr="00C26487">
        <w:rPr>
          <w:rFonts w:asciiTheme="minorHAnsi" w:hAnsiTheme="minorHAnsi"/>
          <w:sz w:val="22"/>
          <w:szCs w:val="22"/>
        </w:rPr>
        <w:t xml:space="preserve"> of electronic </w:t>
      </w:r>
      <w:r w:rsidR="00F13C75">
        <w:rPr>
          <w:rFonts w:asciiTheme="minorHAnsi" w:hAnsiTheme="minorHAnsi"/>
          <w:sz w:val="22"/>
          <w:szCs w:val="22"/>
        </w:rPr>
        <w:t>nicotine</w:t>
      </w:r>
      <w:r w:rsidR="00F2388C">
        <w:rPr>
          <w:rFonts w:asciiTheme="minorHAnsi" w:hAnsiTheme="minorHAnsi"/>
          <w:sz w:val="22"/>
          <w:szCs w:val="22"/>
        </w:rPr>
        <w:t xml:space="preserve"> products</w:t>
      </w:r>
      <w:r>
        <w:rPr>
          <w:rFonts w:asciiTheme="minorHAnsi" w:hAnsiTheme="minorHAnsi"/>
          <w:sz w:val="22"/>
          <w:szCs w:val="22"/>
        </w:rPr>
        <w:t xml:space="preserve"> (</w:t>
      </w:r>
      <w:r w:rsidR="00F2388C">
        <w:rPr>
          <w:rFonts w:asciiTheme="minorHAnsi" w:hAnsiTheme="minorHAnsi"/>
          <w:sz w:val="22"/>
          <w:szCs w:val="22"/>
        </w:rPr>
        <w:t xml:space="preserve">which include: </w:t>
      </w:r>
      <w:r w:rsidR="00F2388C" w:rsidRPr="007918E5">
        <w:rPr>
          <w:rFonts w:asciiTheme="minorHAnsi" w:hAnsiTheme="minorHAnsi"/>
          <w:sz w:val="22"/>
          <w:szCs w:val="22"/>
        </w:rPr>
        <w:t>JUUL, e-cigarettes, e-cigars, e-pipes, mods, personal vaporizers, vape pipes, vaping pipes, e-hookahs, and hookah pens</w:t>
      </w:r>
      <w:r>
        <w:rPr>
          <w:rFonts w:asciiTheme="minorHAnsi" w:hAnsiTheme="minorHAnsi"/>
          <w:sz w:val="22"/>
          <w:szCs w:val="22"/>
        </w:rPr>
        <w:t xml:space="preserve">) is very prevalent both nationally, and in Massachusetts. </w:t>
      </w:r>
      <w:r w:rsidR="00C26487" w:rsidRPr="00C26487">
        <w:rPr>
          <w:rFonts w:asciiTheme="minorHAnsi" w:hAnsiTheme="minorHAnsi"/>
          <w:sz w:val="22"/>
          <w:szCs w:val="22"/>
        </w:rPr>
        <w:t xml:space="preserve"> </w:t>
      </w:r>
    </w:p>
    <w:p w:rsidR="00C26487" w:rsidRPr="00C26487" w:rsidRDefault="00C26487" w:rsidP="00C26487">
      <w:pPr>
        <w:outlineLvl w:val="0"/>
        <w:rPr>
          <w:rFonts w:asciiTheme="minorHAnsi" w:hAnsiTheme="minorHAnsi"/>
          <w:sz w:val="22"/>
          <w:szCs w:val="22"/>
        </w:rPr>
      </w:pPr>
    </w:p>
    <w:p w:rsidR="00C26487" w:rsidRPr="00C26487" w:rsidRDefault="00C26487" w:rsidP="00C26487">
      <w:pPr>
        <w:outlineLvl w:val="0"/>
        <w:rPr>
          <w:rFonts w:asciiTheme="minorHAnsi" w:hAnsiTheme="minorHAnsi"/>
          <w:sz w:val="22"/>
          <w:szCs w:val="22"/>
        </w:rPr>
      </w:pPr>
      <w:r w:rsidRPr="00C26487">
        <w:rPr>
          <w:rFonts w:asciiTheme="minorHAnsi" w:hAnsiTheme="minorHAnsi"/>
          <w:sz w:val="22"/>
          <w:szCs w:val="22"/>
        </w:rPr>
        <w:t xml:space="preserve">In 2017, </w:t>
      </w:r>
      <w:r w:rsidR="00F2388C">
        <w:rPr>
          <w:rFonts w:asciiTheme="minorHAnsi" w:hAnsiTheme="minorHAnsi"/>
          <w:sz w:val="22"/>
          <w:szCs w:val="22"/>
        </w:rPr>
        <w:t xml:space="preserve">significantly more high school students had </w:t>
      </w:r>
      <w:r w:rsidR="00F13C75">
        <w:rPr>
          <w:rFonts w:asciiTheme="minorHAnsi" w:hAnsiTheme="minorHAnsi"/>
          <w:sz w:val="22"/>
          <w:szCs w:val="22"/>
        </w:rPr>
        <w:t>ever tried electronic nicotine</w:t>
      </w:r>
      <w:r w:rsidRPr="00C26487">
        <w:rPr>
          <w:rFonts w:asciiTheme="minorHAnsi" w:hAnsiTheme="minorHAnsi"/>
          <w:sz w:val="22"/>
          <w:szCs w:val="22"/>
        </w:rPr>
        <w:t xml:space="preserve"> products (41.1%) </w:t>
      </w:r>
      <w:r w:rsidR="00F2388C">
        <w:rPr>
          <w:rFonts w:asciiTheme="minorHAnsi" w:hAnsiTheme="minorHAnsi"/>
          <w:sz w:val="22"/>
          <w:szCs w:val="22"/>
        </w:rPr>
        <w:t xml:space="preserve">than </w:t>
      </w:r>
      <w:r w:rsidRPr="00C26487">
        <w:rPr>
          <w:rFonts w:asciiTheme="minorHAnsi" w:hAnsiTheme="minorHAnsi"/>
          <w:sz w:val="22"/>
          <w:szCs w:val="22"/>
        </w:rPr>
        <w:t xml:space="preserve">cigarettes (19.6%).  This represents a small decline from the students who reported ever trying electronic </w:t>
      </w:r>
      <w:r w:rsidR="00F13C75">
        <w:rPr>
          <w:rFonts w:asciiTheme="minorHAnsi" w:hAnsiTheme="minorHAnsi"/>
          <w:sz w:val="22"/>
          <w:szCs w:val="22"/>
        </w:rPr>
        <w:t xml:space="preserve">nicotine </w:t>
      </w:r>
      <w:r w:rsidRPr="00C26487">
        <w:rPr>
          <w:rFonts w:asciiTheme="minorHAnsi" w:hAnsiTheme="minorHAnsi"/>
          <w:sz w:val="22"/>
          <w:szCs w:val="22"/>
        </w:rPr>
        <w:t xml:space="preserve">products in 2015 (44.8%), though this decrease was not significant. </w:t>
      </w:r>
    </w:p>
    <w:p w:rsidR="00C26487" w:rsidRDefault="00DF424C" w:rsidP="00C26487">
      <w:pPr>
        <w:outlineLvl w:val="0"/>
        <w:rPr>
          <w:rFonts w:ascii="Book Antiqua" w:hAnsi="Book Antiqua"/>
          <w:b/>
        </w:rPr>
      </w:pPr>
      <w:r>
        <w:rPr>
          <w:noProof/>
        </w:rPr>
        <w:drawing>
          <wp:anchor distT="0" distB="0" distL="114300" distR="114300" simplePos="0" relativeHeight="251993600" behindDoc="0" locked="0" layoutInCell="1" allowOverlap="1" wp14:anchorId="3F7FAB43" wp14:editId="1FD9F026">
            <wp:simplePos x="0" y="0"/>
            <wp:positionH relativeFrom="column">
              <wp:posOffset>571500</wp:posOffset>
            </wp:positionH>
            <wp:positionV relativeFrom="paragraph">
              <wp:posOffset>107315</wp:posOffset>
            </wp:positionV>
            <wp:extent cx="4933950" cy="3038475"/>
            <wp:effectExtent l="0" t="0" r="19050" b="9525"/>
            <wp:wrapSquare wrapText="bothSides"/>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rsidR="00B1530A" w:rsidRDefault="00B1530A" w:rsidP="00341CE9">
      <w:pPr>
        <w:ind w:left="-2016"/>
        <w:outlineLvl w:val="0"/>
        <w:rPr>
          <w:rFonts w:ascii="Book Antiqua" w:hAnsi="Book Antiqua"/>
          <w:b/>
        </w:rPr>
      </w:pPr>
    </w:p>
    <w:p w:rsidR="00B1530A" w:rsidRDefault="00B1530A" w:rsidP="00341CE9">
      <w:pPr>
        <w:ind w:left="-2016"/>
        <w:outlineLvl w:val="0"/>
        <w:rPr>
          <w:rFonts w:ascii="Book Antiqua" w:hAnsi="Book Antiqua"/>
          <w:b/>
        </w:rPr>
      </w:pPr>
    </w:p>
    <w:p w:rsidR="00B1530A" w:rsidRDefault="00B1530A" w:rsidP="00341CE9">
      <w:pPr>
        <w:ind w:left="-2016"/>
        <w:outlineLvl w:val="0"/>
        <w:rPr>
          <w:rFonts w:ascii="Book Antiqua" w:hAnsi="Book Antiqua"/>
          <w:b/>
        </w:rPr>
      </w:pPr>
    </w:p>
    <w:p w:rsidR="00B1530A" w:rsidRDefault="00B1530A" w:rsidP="00341CE9">
      <w:pPr>
        <w:ind w:left="-2016"/>
        <w:outlineLvl w:val="0"/>
        <w:rPr>
          <w:rFonts w:ascii="Book Antiqua" w:hAnsi="Book Antiqua"/>
          <w:b/>
        </w:rPr>
      </w:pPr>
    </w:p>
    <w:p w:rsidR="00B1530A" w:rsidRDefault="00B1530A" w:rsidP="00341CE9">
      <w:pPr>
        <w:ind w:left="-2016"/>
        <w:outlineLvl w:val="0"/>
        <w:rPr>
          <w:rFonts w:ascii="Book Antiqua" w:hAnsi="Book Antiqua"/>
          <w:b/>
        </w:rPr>
      </w:pPr>
    </w:p>
    <w:p w:rsidR="00C26487" w:rsidRPr="00C26487" w:rsidRDefault="00C26487" w:rsidP="00C26487">
      <w:pPr>
        <w:outlineLvl w:val="0"/>
        <w:rPr>
          <w:rFonts w:asciiTheme="majorHAnsi" w:hAnsiTheme="majorHAnsi"/>
          <w:b/>
          <w:sz w:val="28"/>
          <w:szCs w:val="28"/>
        </w:rPr>
      </w:pPr>
    </w:p>
    <w:p w:rsidR="006E76D3" w:rsidRDefault="006E76D3" w:rsidP="00910C6A">
      <w:pPr>
        <w:ind w:right="533"/>
        <w:outlineLvl w:val="0"/>
        <w:rPr>
          <w:rFonts w:ascii="Book Antiqua" w:hAnsi="Book Antiqua"/>
          <w:sz w:val="22"/>
          <w:szCs w:val="22"/>
        </w:rPr>
      </w:pPr>
    </w:p>
    <w:p w:rsidR="006E76D3" w:rsidRDefault="006E76D3" w:rsidP="00910C6A">
      <w:pPr>
        <w:ind w:right="533"/>
        <w:outlineLvl w:val="0"/>
        <w:rPr>
          <w:rFonts w:ascii="Book Antiqua" w:hAnsi="Book Antiqua"/>
          <w:sz w:val="22"/>
          <w:szCs w:val="22"/>
        </w:rPr>
      </w:pPr>
    </w:p>
    <w:p w:rsidR="00910C6A" w:rsidRDefault="00910C6A" w:rsidP="00910C6A">
      <w:pPr>
        <w:ind w:right="533"/>
        <w:outlineLvl w:val="0"/>
        <w:rPr>
          <w:rFonts w:ascii="Book Antiqua" w:hAnsi="Book Antiqua"/>
          <w:sz w:val="22"/>
          <w:szCs w:val="22"/>
        </w:rPr>
      </w:pPr>
    </w:p>
    <w:p w:rsidR="00910C6A" w:rsidRDefault="00910C6A" w:rsidP="00910C6A">
      <w:pPr>
        <w:ind w:right="533"/>
        <w:outlineLvl w:val="0"/>
        <w:rPr>
          <w:rFonts w:ascii="Book Antiqua" w:hAnsi="Book Antiqua"/>
          <w:sz w:val="22"/>
          <w:szCs w:val="22"/>
        </w:rPr>
      </w:pPr>
    </w:p>
    <w:p w:rsidR="00B65340" w:rsidRDefault="00B65340" w:rsidP="00910C6A">
      <w:pPr>
        <w:ind w:right="533"/>
        <w:jc w:val="both"/>
        <w:outlineLvl w:val="0"/>
        <w:rPr>
          <w:rFonts w:ascii="Book Antiqua" w:hAnsi="Book Antiqua"/>
          <w:sz w:val="22"/>
          <w:szCs w:val="22"/>
        </w:rPr>
      </w:pPr>
    </w:p>
    <w:p w:rsidR="00B65340" w:rsidRDefault="00B65340" w:rsidP="00910C6A">
      <w:pPr>
        <w:ind w:right="533"/>
        <w:jc w:val="both"/>
        <w:outlineLvl w:val="0"/>
        <w:rPr>
          <w:rFonts w:ascii="Book Antiqua" w:hAnsi="Book Antiqua"/>
          <w:sz w:val="22"/>
          <w:szCs w:val="22"/>
        </w:rPr>
      </w:pPr>
    </w:p>
    <w:p w:rsidR="00B65340" w:rsidRDefault="00B65340" w:rsidP="00910C6A">
      <w:pPr>
        <w:ind w:right="533"/>
        <w:jc w:val="both"/>
        <w:outlineLvl w:val="0"/>
        <w:rPr>
          <w:rFonts w:ascii="Book Antiqua" w:hAnsi="Book Antiqua"/>
          <w:sz w:val="22"/>
          <w:szCs w:val="22"/>
        </w:rPr>
      </w:pPr>
    </w:p>
    <w:p w:rsidR="00B65340" w:rsidRDefault="00B65340" w:rsidP="00910C6A">
      <w:pPr>
        <w:ind w:right="533"/>
        <w:jc w:val="both"/>
        <w:outlineLvl w:val="0"/>
        <w:rPr>
          <w:rFonts w:ascii="Book Antiqua" w:hAnsi="Book Antiqua"/>
          <w:sz w:val="22"/>
          <w:szCs w:val="22"/>
        </w:rPr>
      </w:pPr>
    </w:p>
    <w:p w:rsidR="00B65340" w:rsidRDefault="00B65340" w:rsidP="00910C6A">
      <w:pPr>
        <w:ind w:right="533"/>
        <w:jc w:val="both"/>
        <w:outlineLvl w:val="0"/>
        <w:rPr>
          <w:rFonts w:ascii="Book Antiqua" w:hAnsi="Book Antiqua"/>
          <w:sz w:val="22"/>
          <w:szCs w:val="22"/>
        </w:rPr>
      </w:pPr>
    </w:p>
    <w:p w:rsidR="00B65340" w:rsidRDefault="00B65340" w:rsidP="00910C6A">
      <w:pPr>
        <w:ind w:right="533"/>
        <w:jc w:val="both"/>
        <w:outlineLvl w:val="0"/>
        <w:rPr>
          <w:rFonts w:ascii="Book Antiqua" w:hAnsi="Book Antiqua"/>
          <w:sz w:val="22"/>
          <w:szCs w:val="22"/>
        </w:rPr>
      </w:pPr>
    </w:p>
    <w:p w:rsidR="00C26487" w:rsidRPr="00C26487" w:rsidRDefault="00C26487" w:rsidP="00C26487">
      <w:pPr>
        <w:ind w:right="533"/>
        <w:outlineLvl w:val="0"/>
        <w:rPr>
          <w:rFonts w:asciiTheme="majorHAnsi" w:hAnsiTheme="majorHAnsi"/>
          <w:b/>
          <w:sz w:val="28"/>
          <w:szCs w:val="28"/>
        </w:rPr>
      </w:pPr>
    </w:p>
    <w:p w:rsidR="00C26487" w:rsidRPr="006879F7" w:rsidRDefault="00C26487" w:rsidP="00C26487">
      <w:pPr>
        <w:ind w:right="533"/>
        <w:outlineLvl w:val="0"/>
        <w:rPr>
          <w:rFonts w:asciiTheme="majorHAnsi" w:hAnsiTheme="majorHAnsi"/>
          <w:b/>
          <w:i/>
          <w:sz w:val="28"/>
          <w:szCs w:val="28"/>
        </w:rPr>
      </w:pPr>
      <w:r w:rsidRPr="006879F7">
        <w:rPr>
          <w:rFonts w:asciiTheme="majorHAnsi" w:hAnsiTheme="majorHAnsi"/>
          <w:b/>
          <w:i/>
          <w:sz w:val="28"/>
          <w:szCs w:val="28"/>
        </w:rPr>
        <w:t>Gender</w:t>
      </w:r>
    </w:p>
    <w:p w:rsidR="00C26487" w:rsidRPr="00C26487" w:rsidRDefault="00C26487" w:rsidP="00C26487">
      <w:pPr>
        <w:ind w:right="533"/>
        <w:outlineLvl w:val="0"/>
        <w:rPr>
          <w:rFonts w:asciiTheme="minorHAnsi" w:hAnsiTheme="minorHAnsi"/>
          <w:sz w:val="22"/>
          <w:szCs w:val="22"/>
        </w:rPr>
      </w:pPr>
      <w:r w:rsidRPr="00C26487">
        <w:rPr>
          <w:rFonts w:asciiTheme="minorHAnsi" w:hAnsiTheme="minorHAnsi"/>
          <w:sz w:val="22"/>
          <w:szCs w:val="22"/>
        </w:rPr>
        <w:t xml:space="preserve">In 2017, rates of electronic </w:t>
      </w:r>
      <w:r w:rsidR="00F13C75">
        <w:rPr>
          <w:rFonts w:asciiTheme="minorHAnsi" w:hAnsiTheme="minorHAnsi"/>
          <w:sz w:val="22"/>
          <w:szCs w:val="22"/>
        </w:rPr>
        <w:t xml:space="preserve">nicotine </w:t>
      </w:r>
      <w:r w:rsidRPr="00C26487">
        <w:rPr>
          <w:rFonts w:asciiTheme="minorHAnsi" w:hAnsiTheme="minorHAnsi"/>
          <w:sz w:val="22"/>
          <w:szCs w:val="22"/>
        </w:rPr>
        <w:t xml:space="preserve">product ever-use were similar for female (40.1%) and male (42.2%) high school students. </w:t>
      </w:r>
    </w:p>
    <w:p w:rsidR="00C26487" w:rsidRDefault="00C26487" w:rsidP="00910C6A">
      <w:pPr>
        <w:ind w:right="533"/>
        <w:outlineLvl w:val="0"/>
        <w:rPr>
          <w:rFonts w:asciiTheme="majorHAnsi" w:hAnsiTheme="majorHAnsi"/>
          <w:b/>
          <w:sz w:val="28"/>
          <w:szCs w:val="28"/>
        </w:rPr>
      </w:pPr>
      <w:r>
        <w:rPr>
          <w:noProof/>
        </w:rPr>
        <w:drawing>
          <wp:anchor distT="0" distB="0" distL="114300" distR="114300" simplePos="0" relativeHeight="251861504" behindDoc="0" locked="0" layoutInCell="1" allowOverlap="1" wp14:anchorId="06DEAE3C" wp14:editId="27CEF1C4">
            <wp:simplePos x="0" y="0"/>
            <wp:positionH relativeFrom="column">
              <wp:posOffset>514350</wp:posOffset>
            </wp:positionH>
            <wp:positionV relativeFrom="paragraph">
              <wp:posOffset>83820</wp:posOffset>
            </wp:positionV>
            <wp:extent cx="5238750" cy="2971800"/>
            <wp:effectExtent l="0" t="0" r="19050" b="19050"/>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rsidR="00910C6A" w:rsidRDefault="00910C6A" w:rsidP="00910C6A">
      <w:pPr>
        <w:ind w:right="533"/>
        <w:outlineLvl w:val="0"/>
        <w:rPr>
          <w:rFonts w:ascii="Book Antiqua" w:hAnsi="Book Antiqua"/>
          <w:sz w:val="22"/>
          <w:szCs w:val="22"/>
        </w:rPr>
      </w:pPr>
    </w:p>
    <w:p w:rsidR="00910C6A" w:rsidRDefault="00910C6A" w:rsidP="00910C6A">
      <w:pPr>
        <w:ind w:right="533"/>
        <w:outlineLvl w:val="0"/>
        <w:rPr>
          <w:rFonts w:ascii="Book Antiqua" w:hAnsi="Book Antiqua"/>
          <w:sz w:val="22"/>
          <w:szCs w:val="22"/>
        </w:rPr>
      </w:pPr>
    </w:p>
    <w:p w:rsidR="00910C6A" w:rsidRDefault="00910C6A" w:rsidP="00910C6A">
      <w:pPr>
        <w:ind w:right="533"/>
        <w:outlineLvl w:val="0"/>
        <w:rPr>
          <w:rFonts w:ascii="Book Antiqua" w:hAnsi="Book Antiqua"/>
          <w:sz w:val="22"/>
          <w:szCs w:val="22"/>
        </w:rPr>
      </w:pPr>
    </w:p>
    <w:p w:rsidR="00910C6A" w:rsidRDefault="00910C6A" w:rsidP="00910C6A">
      <w:pPr>
        <w:ind w:right="533"/>
        <w:outlineLvl w:val="0"/>
        <w:rPr>
          <w:rFonts w:ascii="Book Antiqua" w:hAnsi="Book Antiqua"/>
          <w:sz w:val="22"/>
          <w:szCs w:val="22"/>
        </w:rPr>
      </w:pPr>
    </w:p>
    <w:p w:rsidR="00910C6A" w:rsidRDefault="00910C6A" w:rsidP="0020747B">
      <w:pPr>
        <w:ind w:right="533"/>
        <w:jc w:val="both"/>
        <w:outlineLvl w:val="0"/>
        <w:rPr>
          <w:rFonts w:ascii="Book Antiqua" w:hAnsi="Book Antiqua"/>
          <w:b/>
          <w:sz w:val="22"/>
          <w:szCs w:val="22"/>
        </w:rPr>
      </w:pPr>
    </w:p>
    <w:p w:rsidR="00910C6A" w:rsidRDefault="00910C6A" w:rsidP="0020747B">
      <w:pPr>
        <w:ind w:right="533"/>
        <w:jc w:val="both"/>
        <w:outlineLvl w:val="0"/>
        <w:rPr>
          <w:rFonts w:ascii="Book Antiqua" w:hAnsi="Book Antiqua"/>
          <w:b/>
          <w:sz w:val="22"/>
          <w:szCs w:val="22"/>
        </w:rPr>
      </w:pPr>
    </w:p>
    <w:p w:rsidR="00910C6A" w:rsidRDefault="00910C6A" w:rsidP="0020747B">
      <w:pPr>
        <w:ind w:right="533"/>
        <w:jc w:val="both"/>
        <w:outlineLvl w:val="0"/>
        <w:rPr>
          <w:rFonts w:ascii="Book Antiqua" w:hAnsi="Book Antiqua"/>
          <w:b/>
          <w:sz w:val="22"/>
          <w:szCs w:val="22"/>
        </w:rPr>
      </w:pPr>
    </w:p>
    <w:p w:rsidR="00910C6A" w:rsidRDefault="00910C6A" w:rsidP="0020747B">
      <w:pPr>
        <w:ind w:right="533"/>
        <w:jc w:val="both"/>
        <w:outlineLvl w:val="0"/>
        <w:rPr>
          <w:rFonts w:ascii="Book Antiqua" w:hAnsi="Book Antiqua"/>
          <w:b/>
          <w:sz w:val="22"/>
          <w:szCs w:val="22"/>
        </w:rPr>
      </w:pPr>
    </w:p>
    <w:p w:rsidR="00910C6A" w:rsidRDefault="00910C6A" w:rsidP="0020747B">
      <w:pPr>
        <w:ind w:right="533"/>
        <w:jc w:val="both"/>
        <w:outlineLvl w:val="0"/>
        <w:rPr>
          <w:rFonts w:ascii="Book Antiqua" w:hAnsi="Book Antiqua"/>
          <w:b/>
          <w:sz w:val="22"/>
          <w:szCs w:val="22"/>
        </w:rPr>
      </w:pPr>
    </w:p>
    <w:p w:rsidR="00C26487" w:rsidRPr="006879F7" w:rsidRDefault="00C26487" w:rsidP="00C26487">
      <w:pPr>
        <w:ind w:right="533"/>
        <w:jc w:val="both"/>
        <w:outlineLvl w:val="0"/>
        <w:rPr>
          <w:rFonts w:asciiTheme="majorHAnsi" w:hAnsiTheme="majorHAnsi"/>
          <w:b/>
          <w:i/>
          <w:color w:val="000000" w:themeColor="text1"/>
          <w:sz w:val="28"/>
          <w:szCs w:val="28"/>
        </w:rPr>
      </w:pPr>
      <w:r w:rsidRPr="006879F7">
        <w:rPr>
          <w:rFonts w:asciiTheme="majorHAnsi" w:hAnsiTheme="majorHAnsi"/>
          <w:b/>
          <w:i/>
          <w:color w:val="000000" w:themeColor="text1"/>
          <w:sz w:val="28"/>
          <w:szCs w:val="28"/>
        </w:rPr>
        <w:t>Current Use</w:t>
      </w:r>
    </w:p>
    <w:p w:rsidR="008636E5" w:rsidRDefault="00303F8E" w:rsidP="0020747B">
      <w:pPr>
        <w:ind w:right="533"/>
        <w:jc w:val="both"/>
        <w:outlineLvl w:val="0"/>
        <w:rPr>
          <w:rFonts w:asciiTheme="minorHAnsi" w:hAnsiTheme="minorHAnsi"/>
          <w:sz w:val="22"/>
          <w:szCs w:val="22"/>
        </w:rPr>
      </w:pPr>
      <w:r>
        <w:rPr>
          <w:rFonts w:asciiTheme="minorHAnsi" w:hAnsiTheme="minorHAnsi"/>
          <w:sz w:val="22"/>
          <w:szCs w:val="22"/>
        </w:rPr>
        <w:t>In 2015, 23.7% of high school students repor</w:t>
      </w:r>
      <w:r w:rsidR="007511A6">
        <w:rPr>
          <w:rFonts w:asciiTheme="minorHAnsi" w:hAnsiTheme="minorHAnsi"/>
          <w:sz w:val="22"/>
          <w:szCs w:val="22"/>
        </w:rPr>
        <w:t>ted currently using electronic nicotine</w:t>
      </w:r>
      <w:r>
        <w:rPr>
          <w:rFonts w:asciiTheme="minorHAnsi" w:hAnsiTheme="minorHAnsi"/>
          <w:sz w:val="22"/>
          <w:szCs w:val="22"/>
        </w:rPr>
        <w:t xml:space="preserve"> products, which was significantly greater than the </w:t>
      </w:r>
      <w:r w:rsidR="001A3BF8">
        <w:rPr>
          <w:rFonts w:asciiTheme="minorHAnsi" w:hAnsiTheme="minorHAnsi"/>
          <w:sz w:val="22"/>
          <w:szCs w:val="22"/>
        </w:rPr>
        <w:t>use of</w:t>
      </w:r>
      <w:r>
        <w:rPr>
          <w:rFonts w:asciiTheme="minorHAnsi" w:hAnsiTheme="minorHAnsi"/>
          <w:sz w:val="22"/>
          <w:szCs w:val="22"/>
        </w:rPr>
        <w:t xml:space="preserve"> any other type of tobacco product. In 2017, </w:t>
      </w:r>
      <w:r w:rsidR="0043358D">
        <w:rPr>
          <w:rFonts w:asciiTheme="minorHAnsi" w:hAnsiTheme="minorHAnsi"/>
          <w:sz w:val="22"/>
          <w:szCs w:val="22"/>
        </w:rPr>
        <w:t>the percentage of Massachusetts</w:t>
      </w:r>
      <w:r w:rsidR="00352028">
        <w:rPr>
          <w:rFonts w:asciiTheme="minorHAnsi" w:hAnsiTheme="minorHAnsi"/>
          <w:sz w:val="22"/>
          <w:szCs w:val="22"/>
        </w:rPr>
        <w:t xml:space="preserve"> high school students who reported using </w:t>
      </w:r>
      <w:r>
        <w:rPr>
          <w:rFonts w:asciiTheme="minorHAnsi" w:hAnsiTheme="minorHAnsi"/>
          <w:sz w:val="22"/>
          <w:szCs w:val="22"/>
        </w:rPr>
        <w:t xml:space="preserve">electronic </w:t>
      </w:r>
      <w:r w:rsidR="007511A6">
        <w:rPr>
          <w:rFonts w:asciiTheme="minorHAnsi" w:hAnsiTheme="minorHAnsi"/>
          <w:sz w:val="22"/>
          <w:szCs w:val="22"/>
        </w:rPr>
        <w:t>nicotine</w:t>
      </w:r>
      <w:r w:rsidR="006C4A10">
        <w:rPr>
          <w:rFonts w:asciiTheme="minorHAnsi" w:hAnsiTheme="minorHAnsi"/>
          <w:sz w:val="22"/>
          <w:szCs w:val="22"/>
        </w:rPr>
        <w:t xml:space="preserve"> products, decreased slightly, but non-significantly, </w:t>
      </w:r>
      <w:r>
        <w:rPr>
          <w:rFonts w:asciiTheme="minorHAnsi" w:hAnsiTheme="minorHAnsi"/>
          <w:sz w:val="22"/>
          <w:szCs w:val="22"/>
        </w:rPr>
        <w:t>to 20.1%</w:t>
      </w:r>
      <w:r w:rsidR="006C4A10">
        <w:rPr>
          <w:rFonts w:asciiTheme="minorHAnsi" w:hAnsiTheme="minorHAnsi"/>
          <w:sz w:val="22"/>
          <w:szCs w:val="22"/>
        </w:rPr>
        <w:t xml:space="preserve">, </w:t>
      </w:r>
      <w:r>
        <w:rPr>
          <w:rFonts w:asciiTheme="minorHAnsi" w:hAnsiTheme="minorHAnsi"/>
          <w:sz w:val="22"/>
          <w:szCs w:val="22"/>
        </w:rPr>
        <w:t xml:space="preserve">and remains significantly higher than use of </w:t>
      </w:r>
      <w:r w:rsidR="009F22E5">
        <w:rPr>
          <w:rFonts w:asciiTheme="minorHAnsi" w:hAnsiTheme="minorHAnsi"/>
          <w:sz w:val="22"/>
          <w:szCs w:val="22"/>
        </w:rPr>
        <w:t xml:space="preserve">all other tobacco products </w:t>
      </w:r>
      <w:r w:rsidR="00C42414">
        <w:rPr>
          <w:rFonts w:asciiTheme="minorHAnsi" w:hAnsiTheme="minorHAnsi"/>
          <w:sz w:val="22"/>
          <w:szCs w:val="22"/>
        </w:rPr>
        <w:t>combined</w:t>
      </w:r>
      <w:r w:rsidR="00FE5D89">
        <w:rPr>
          <w:rFonts w:asciiTheme="minorHAnsi" w:hAnsiTheme="minorHAnsi"/>
          <w:sz w:val="22"/>
          <w:szCs w:val="22"/>
        </w:rPr>
        <w:t xml:space="preserve"> (11.4%)</w:t>
      </w:r>
      <w:r>
        <w:rPr>
          <w:rFonts w:asciiTheme="minorHAnsi" w:hAnsiTheme="minorHAnsi"/>
          <w:sz w:val="22"/>
          <w:szCs w:val="22"/>
        </w:rPr>
        <w:t xml:space="preserve">. </w:t>
      </w:r>
      <w:r w:rsidR="001A3BF8">
        <w:rPr>
          <w:rFonts w:asciiTheme="minorHAnsi" w:hAnsiTheme="minorHAnsi"/>
          <w:sz w:val="22"/>
          <w:szCs w:val="22"/>
        </w:rPr>
        <w:t xml:space="preserve">Furthermore, 12.7% of youth currently use electronic </w:t>
      </w:r>
      <w:r w:rsidR="007511A6">
        <w:rPr>
          <w:rFonts w:asciiTheme="minorHAnsi" w:hAnsiTheme="minorHAnsi"/>
          <w:sz w:val="22"/>
          <w:szCs w:val="22"/>
        </w:rPr>
        <w:t>nicotine</w:t>
      </w:r>
      <w:r w:rsidR="001A3BF8">
        <w:rPr>
          <w:rFonts w:asciiTheme="minorHAnsi" w:hAnsiTheme="minorHAnsi"/>
          <w:sz w:val="22"/>
          <w:szCs w:val="22"/>
        </w:rPr>
        <w:t xml:space="preserve"> products </w:t>
      </w:r>
      <w:r w:rsidR="004A1957">
        <w:rPr>
          <w:rFonts w:asciiTheme="minorHAnsi" w:hAnsiTheme="minorHAnsi"/>
          <w:b/>
          <w:sz w:val="22"/>
          <w:szCs w:val="22"/>
        </w:rPr>
        <w:t>exclusively</w:t>
      </w:r>
      <w:r w:rsidR="001A3BF8">
        <w:rPr>
          <w:rFonts w:asciiTheme="minorHAnsi" w:hAnsiTheme="minorHAnsi"/>
          <w:sz w:val="22"/>
          <w:szCs w:val="22"/>
        </w:rPr>
        <w:t xml:space="preserve">. </w:t>
      </w:r>
    </w:p>
    <w:p w:rsidR="009F22E5" w:rsidRDefault="009F22E5" w:rsidP="0020747B">
      <w:pPr>
        <w:ind w:right="533"/>
        <w:jc w:val="both"/>
        <w:outlineLvl w:val="0"/>
        <w:rPr>
          <w:rFonts w:asciiTheme="minorHAnsi" w:hAnsiTheme="minorHAnsi"/>
          <w:sz w:val="22"/>
          <w:szCs w:val="22"/>
        </w:rPr>
      </w:pPr>
    </w:p>
    <w:p w:rsidR="00FE5D89" w:rsidRPr="00A752EA" w:rsidRDefault="00FE5D89" w:rsidP="0020747B">
      <w:pPr>
        <w:ind w:right="533"/>
        <w:jc w:val="both"/>
        <w:outlineLvl w:val="0"/>
        <w:rPr>
          <w:rFonts w:asciiTheme="minorHAnsi" w:hAnsiTheme="minorHAnsi"/>
          <w:sz w:val="22"/>
          <w:szCs w:val="22"/>
        </w:rPr>
      </w:pPr>
      <w:r>
        <w:rPr>
          <w:noProof/>
        </w:rPr>
        <w:drawing>
          <wp:inline distT="0" distB="0" distL="0" distR="0" wp14:anchorId="491DA7FF" wp14:editId="11C2B988">
            <wp:extent cx="5953125" cy="3486150"/>
            <wp:effectExtent l="0" t="0" r="9525"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26487" w:rsidRPr="007511A6" w:rsidRDefault="00225B9C" w:rsidP="007511A6">
      <w:pPr>
        <w:ind w:left="-2016" w:right="533"/>
        <w:outlineLvl w:val="0"/>
        <w:rPr>
          <w:rFonts w:asciiTheme="minorHAnsi" w:hAnsiTheme="minorHAnsi"/>
        </w:rPr>
      </w:pPr>
      <w:r>
        <w:rPr>
          <w:rFonts w:asciiTheme="minorHAnsi" w:hAnsiTheme="minorHAnsi"/>
        </w:rPr>
        <w:t xml:space="preserve">Current </w:t>
      </w:r>
    </w:p>
    <w:p w:rsidR="00C26487" w:rsidRPr="006879F7" w:rsidRDefault="00C26487" w:rsidP="00C26487">
      <w:pPr>
        <w:ind w:right="533"/>
        <w:outlineLvl w:val="0"/>
        <w:rPr>
          <w:rFonts w:asciiTheme="majorHAnsi" w:hAnsiTheme="majorHAnsi"/>
          <w:b/>
          <w:i/>
          <w:sz w:val="28"/>
          <w:szCs w:val="28"/>
        </w:rPr>
      </w:pPr>
      <w:r w:rsidRPr="006879F7">
        <w:rPr>
          <w:rFonts w:asciiTheme="majorHAnsi" w:hAnsiTheme="majorHAnsi"/>
          <w:b/>
          <w:i/>
          <w:sz w:val="28"/>
          <w:szCs w:val="28"/>
        </w:rPr>
        <w:t>Gender</w:t>
      </w:r>
    </w:p>
    <w:p w:rsidR="00C26487" w:rsidRPr="00FE5D89" w:rsidRDefault="00C26487" w:rsidP="00C26487">
      <w:pPr>
        <w:ind w:right="533"/>
        <w:outlineLvl w:val="0"/>
        <w:rPr>
          <w:rFonts w:asciiTheme="minorHAnsi" w:hAnsiTheme="minorHAnsi"/>
          <w:b/>
          <w:color w:val="FFFFFF" w:themeColor="background1"/>
          <w:sz w:val="22"/>
          <w:szCs w:val="22"/>
        </w:rPr>
      </w:pPr>
      <w:r w:rsidRPr="00A752EA">
        <w:rPr>
          <w:rFonts w:asciiTheme="minorHAnsi" w:hAnsiTheme="minorHAnsi"/>
          <w:sz w:val="22"/>
          <w:szCs w:val="22"/>
        </w:rPr>
        <w:t xml:space="preserve">In 2017, current use of electronic </w:t>
      </w:r>
      <w:r w:rsidR="00DC363B">
        <w:rPr>
          <w:rFonts w:asciiTheme="minorHAnsi" w:hAnsiTheme="minorHAnsi"/>
          <w:sz w:val="22"/>
          <w:szCs w:val="22"/>
        </w:rPr>
        <w:t>nicotine</w:t>
      </w:r>
      <w:r w:rsidRPr="00A752EA">
        <w:rPr>
          <w:rFonts w:asciiTheme="minorHAnsi" w:hAnsiTheme="minorHAnsi"/>
          <w:sz w:val="22"/>
          <w:szCs w:val="22"/>
        </w:rPr>
        <w:t xml:space="preserve"> products was lower among f</w:t>
      </w:r>
      <w:r w:rsidR="00B1799A">
        <w:rPr>
          <w:rFonts w:asciiTheme="minorHAnsi" w:hAnsiTheme="minorHAnsi"/>
          <w:sz w:val="22"/>
          <w:szCs w:val="22"/>
        </w:rPr>
        <w:t>emale high school students (18.4</w:t>
      </w:r>
      <w:r w:rsidRPr="00A752EA">
        <w:rPr>
          <w:rFonts w:asciiTheme="minorHAnsi" w:hAnsiTheme="minorHAnsi"/>
          <w:sz w:val="22"/>
          <w:szCs w:val="22"/>
        </w:rPr>
        <w:t>%)</w:t>
      </w:r>
      <w:r w:rsidR="0043358D">
        <w:rPr>
          <w:rFonts w:asciiTheme="minorHAnsi" w:hAnsiTheme="minorHAnsi"/>
          <w:sz w:val="22"/>
          <w:szCs w:val="22"/>
        </w:rPr>
        <w:t xml:space="preserve">, though this difference was not significant. </w:t>
      </w:r>
      <w:r w:rsidR="009D53CC">
        <w:rPr>
          <w:rFonts w:asciiTheme="minorHAnsi" w:hAnsiTheme="minorHAnsi"/>
          <w:sz w:val="22"/>
          <w:szCs w:val="22"/>
        </w:rPr>
        <w:t>However, many studies suggest that adolescent e-cigarette users are more likely to be male than female.</w:t>
      </w:r>
      <w:r w:rsidR="00007A29">
        <w:rPr>
          <w:rStyle w:val="EndnoteReference"/>
          <w:rFonts w:asciiTheme="minorHAnsi" w:hAnsiTheme="minorHAnsi"/>
          <w:sz w:val="22"/>
          <w:szCs w:val="22"/>
        </w:rPr>
        <w:endnoteReference w:id="26"/>
      </w:r>
      <w:r w:rsidR="00B449D4">
        <w:rPr>
          <w:rFonts w:asciiTheme="minorHAnsi" w:hAnsiTheme="minorHAnsi"/>
          <w:color w:val="FFFFFF" w:themeColor="background1"/>
          <w:sz w:val="22"/>
          <w:szCs w:val="22"/>
        </w:rPr>
        <w:t>m</w:t>
      </w:r>
      <w:r w:rsidR="00B1799A" w:rsidRPr="00FE5D89">
        <w:rPr>
          <w:rFonts w:asciiTheme="minorHAnsi" w:hAnsiTheme="minorHAnsi"/>
          <w:color w:val="FFFFFF" w:themeColor="background1"/>
          <w:sz w:val="22"/>
          <w:szCs w:val="22"/>
        </w:rPr>
        <w:t xml:space="preserve"> (21.9</w:t>
      </w:r>
      <w:r w:rsidRPr="00FE5D89">
        <w:rPr>
          <w:rFonts w:asciiTheme="minorHAnsi" w:hAnsiTheme="minorHAnsi"/>
          <w:color w:val="FFFFFF" w:themeColor="background1"/>
          <w:sz w:val="22"/>
          <w:szCs w:val="22"/>
        </w:rPr>
        <w:t xml:space="preserve">%), though this difference was not significant. </w:t>
      </w:r>
    </w:p>
    <w:p w:rsidR="00341CE9" w:rsidRPr="00A75089" w:rsidRDefault="0043358D" w:rsidP="00A75089">
      <w:pPr>
        <w:ind w:right="533"/>
        <w:outlineLvl w:val="0"/>
        <w:rPr>
          <w:rFonts w:ascii="Book Antiqua" w:hAnsi="Book Antiqua"/>
          <w:b/>
          <w:sz w:val="22"/>
          <w:szCs w:val="22"/>
        </w:rPr>
      </w:pPr>
      <w:r>
        <w:rPr>
          <w:noProof/>
        </w:rPr>
        <w:drawing>
          <wp:anchor distT="0" distB="0" distL="114300" distR="114300" simplePos="0" relativeHeight="251863552" behindDoc="0" locked="0" layoutInCell="1" allowOverlap="1" wp14:anchorId="76544C5A" wp14:editId="1B021082">
            <wp:simplePos x="0" y="0"/>
            <wp:positionH relativeFrom="column">
              <wp:posOffset>3810</wp:posOffset>
            </wp:positionH>
            <wp:positionV relativeFrom="paragraph">
              <wp:posOffset>22860</wp:posOffset>
            </wp:positionV>
            <wp:extent cx="6020435" cy="3192780"/>
            <wp:effectExtent l="0" t="0" r="18415" b="26670"/>
            <wp:wrapSquare wrapText="bothSides"/>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rsidR="00341CE9" w:rsidRDefault="00C26487" w:rsidP="00C26487">
      <w:pPr>
        <w:tabs>
          <w:tab w:val="left" w:pos="1515"/>
        </w:tabs>
        <w:ind w:left="-2016"/>
        <w:outlineLvl w:val="0"/>
        <w:rPr>
          <w:rFonts w:ascii="Book Antiqua" w:hAnsi="Book Antiqua"/>
          <w:b/>
        </w:rPr>
      </w:pPr>
      <w:r>
        <w:rPr>
          <w:rFonts w:ascii="Book Antiqua" w:hAnsi="Book Antiqua"/>
          <w:b/>
        </w:rPr>
        <w:tab/>
      </w:r>
    </w:p>
    <w:p w:rsidR="008C3EA3" w:rsidRDefault="008C3EA3" w:rsidP="00155142">
      <w:pPr>
        <w:rPr>
          <w:rFonts w:ascii="Book Antiqua" w:hAnsi="Book Antiqua"/>
          <w:bCs/>
          <w:sz w:val="22"/>
          <w:szCs w:val="22"/>
        </w:rPr>
      </w:pPr>
    </w:p>
    <w:p w:rsidR="008C3EA3" w:rsidRDefault="008C3EA3" w:rsidP="00155142">
      <w:pPr>
        <w:rPr>
          <w:rFonts w:ascii="Book Antiqua" w:hAnsi="Book Antiqua"/>
          <w:bCs/>
          <w:sz w:val="22"/>
          <w:szCs w:val="22"/>
        </w:rPr>
      </w:pPr>
    </w:p>
    <w:p w:rsidR="00E0409B" w:rsidRDefault="00E0409B" w:rsidP="00155142">
      <w:pPr>
        <w:rPr>
          <w:rFonts w:ascii="Book Antiqua" w:hAnsi="Book Antiqua"/>
          <w:bCs/>
          <w:sz w:val="22"/>
          <w:szCs w:val="22"/>
        </w:rPr>
      </w:pPr>
    </w:p>
    <w:p w:rsidR="00E0409B" w:rsidRDefault="00E0409B" w:rsidP="00155142">
      <w:pPr>
        <w:rPr>
          <w:rFonts w:ascii="Book Antiqua" w:hAnsi="Book Antiqua"/>
          <w:bCs/>
          <w:sz w:val="22"/>
          <w:szCs w:val="22"/>
        </w:rPr>
      </w:pPr>
    </w:p>
    <w:p w:rsidR="00E0409B" w:rsidRDefault="00E0409B" w:rsidP="00155142">
      <w:pPr>
        <w:rPr>
          <w:rFonts w:ascii="Book Antiqua" w:hAnsi="Book Antiqua"/>
          <w:bCs/>
          <w:sz w:val="22"/>
          <w:szCs w:val="22"/>
        </w:rPr>
      </w:pPr>
    </w:p>
    <w:p w:rsidR="0078508B" w:rsidRDefault="0078508B" w:rsidP="005436A3">
      <w:pPr>
        <w:rPr>
          <w:rFonts w:ascii="Book Antiqua" w:hAnsi="Book Antiqua"/>
          <w:b/>
          <w:bCs/>
          <w:sz w:val="28"/>
          <w:szCs w:val="28"/>
        </w:rPr>
      </w:pPr>
    </w:p>
    <w:p w:rsidR="00A75089" w:rsidRDefault="00A75089" w:rsidP="00A41AC5">
      <w:pPr>
        <w:ind w:left="-1440"/>
        <w:rPr>
          <w:rFonts w:asciiTheme="majorHAnsi" w:hAnsiTheme="majorHAnsi"/>
          <w:b/>
          <w:bCs/>
          <w:sz w:val="32"/>
          <w:szCs w:val="32"/>
        </w:rPr>
      </w:pPr>
    </w:p>
    <w:p w:rsidR="00A75089" w:rsidRDefault="00A75089" w:rsidP="00A41AC5">
      <w:pPr>
        <w:ind w:left="-1440"/>
        <w:rPr>
          <w:rFonts w:asciiTheme="majorHAnsi" w:hAnsiTheme="majorHAnsi"/>
          <w:b/>
          <w:bCs/>
          <w:sz w:val="32"/>
          <w:szCs w:val="32"/>
        </w:rPr>
      </w:pPr>
    </w:p>
    <w:p w:rsidR="009A45BC" w:rsidRDefault="009A45BC" w:rsidP="00C26487">
      <w:pPr>
        <w:rPr>
          <w:rFonts w:asciiTheme="majorHAnsi" w:hAnsiTheme="majorHAnsi"/>
          <w:b/>
          <w:bCs/>
          <w:sz w:val="32"/>
          <w:szCs w:val="32"/>
        </w:rPr>
      </w:pPr>
    </w:p>
    <w:p w:rsidR="009516B9" w:rsidRDefault="009516B9" w:rsidP="00C26487">
      <w:pPr>
        <w:rPr>
          <w:rFonts w:asciiTheme="majorHAnsi" w:hAnsiTheme="majorHAnsi"/>
          <w:b/>
          <w:bCs/>
          <w:sz w:val="32"/>
          <w:szCs w:val="32"/>
        </w:rPr>
      </w:pPr>
    </w:p>
    <w:p w:rsidR="006570EF" w:rsidRDefault="006570EF" w:rsidP="006570EF">
      <w:pPr>
        <w:ind w:right="533"/>
        <w:outlineLvl w:val="0"/>
        <w:rPr>
          <w:rFonts w:asciiTheme="majorHAnsi" w:hAnsiTheme="majorHAnsi"/>
          <w:b/>
          <w:i/>
          <w:sz w:val="28"/>
          <w:szCs w:val="28"/>
        </w:rPr>
      </w:pPr>
      <w:r>
        <w:rPr>
          <w:rFonts w:asciiTheme="majorHAnsi" w:hAnsiTheme="majorHAnsi"/>
          <w:b/>
          <w:i/>
          <w:sz w:val="28"/>
          <w:szCs w:val="28"/>
        </w:rPr>
        <w:t>Race/</w:t>
      </w:r>
      <w:r w:rsidR="001710DE">
        <w:rPr>
          <w:rFonts w:asciiTheme="majorHAnsi" w:hAnsiTheme="majorHAnsi"/>
          <w:b/>
          <w:i/>
          <w:sz w:val="28"/>
          <w:szCs w:val="28"/>
        </w:rPr>
        <w:t>E</w:t>
      </w:r>
      <w:r>
        <w:rPr>
          <w:rFonts w:asciiTheme="majorHAnsi" w:hAnsiTheme="majorHAnsi"/>
          <w:b/>
          <w:i/>
          <w:sz w:val="28"/>
          <w:szCs w:val="28"/>
        </w:rPr>
        <w:t>thnicity</w:t>
      </w:r>
    </w:p>
    <w:p w:rsidR="00847069" w:rsidRDefault="00847069" w:rsidP="006570EF">
      <w:pPr>
        <w:ind w:right="533"/>
        <w:outlineLvl w:val="0"/>
        <w:rPr>
          <w:rFonts w:asciiTheme="majorHAnsi" w:hAnsiTheme="majorHAnsi"/>
          <w:b/>
          <w:i/>
          <w:sz w:val="28"/>
          <w:szCs w:val="28"/>
        </w:rPr>
      </w:pPr>
    </w:p>
    <w:p w:rsidR="006570EF" w:rsidRPr="006570EF" w:rsidRDefault="006570EF" w:rsidP="006570EF">
      <w:pPr>
        <w:ind w:right="533"/>
        <w:outlineLvl w:val="0"/>
        <w:rPr>
          <w:rFonts w:asciiTheme="minorHAnsi" w:hAnsiTheme="minorHAnsi"/>
          <w:sz w:val="22"/>
          <w:szCs w:val="22"/>
        </w:rPr>
      </w:pPr>
      <w:r>
        <w:rPr>
          <w:rFonts w:asciiTheme="minorHAnsi" w:hAnsiTheme="minorHAnsi"/>
          <w:sz w:val="22"/>
          <w:szCs w:val="22"/>
        </w:rPr>
        <w:t>In 2017, electronic nicotine product use was higher among non-Hispanic</w:t>
      </w:r>
      <w:r w:rsidR="00847069">
        <w:rPr>
          <w:rFonts w:asciiTheme="minorHAnsi" w:hAnsiTheme="minorHAnsi"/>
          <w:sz w:val="22"/>
          <w:szCs w:val="22"/>
        </w:rPr>
        <w:t xml:space="preserve"> W</w:t>
      </w:r>
      <w:r>
        <w:rPr>
          <w:rFonts w:asciiTheme="minorHAnsi" w:hAnsiTheme="minorHAnsi"/>
          <w:sz w:val="22"/>
          <w:szCs w:val="22"/>
        </w:rPr>
        <w:t>hites (2</w:t>
      </w:r>
      <w:r w:rsidR="003C657E">
        <w:rPr>
          <w:rFonts w:asciiTheme="minorHAnsi" w:hAnsiTheme="minorHAnsi"/>
          <w:sz w:val="22"/>
          <w:szCs w:val="22"/>
        </w:rPr>
        <w:t xml:space="preserve">3.2%) compared to non-Hispanic </w:t>
      </w:r>
      <w:r w:rsidR="00B073A6">
        <w:rPr>
          <w:rFonts w:asciiTheme="minorHAnsi" w:hAnsiTheme="minorHAnsi"/>
          <w:sz w:val="22"/>
          <w:szCs w:val="22"/>
        </w:rPr>
        <w:t>B</w:t>
      </w:r>
      <w:r>
        <w:rPr>
          <w:rFonts w:asciiTheme="minorHAnsi" w:hAnsiTheme="minorHAnsi"/>
          <w:sz w:val="22"/>
          <w:szCs w:val="22"/>
        </w:rPr>
        <w:t xml:space="preserve">lacks (11.8%) and Hispanics (17.7%) (but only significantly higher than the rate for non-Hispanic Blacks). </w:t>
      </w:r>
      <w:r w:rsidR="002D3C64">
        <w:rPr>
          <w:rFonts w:asciiTheme="minorHAnsi" w:hAnsiTheme="minorHAnsi"/>
          <w:sz w:val="22"/>
          <w:szCs w:val="22"/>
        </w:rPr>
        <w:t xml:space="preserve">Due to small samples sizes, electronic nicotine product use cannot be reported for other race/ethnic groups. </w:t>
      </w:r>
      <w:r>
        <w:rPr>
          <w:rFonts w:asciiTheme="minorHAnsi" w:hAnsiTheme="minorHAnsi"/>
          <w:sz w:val="22"/>
          <w:szCs w:val="22"/>
        </w:rPr>
        <w:t>Th</w:t>
      </w:r>
      <w:r w:rsidR="002D3C64">
        <w:rPr>
          <w:rFonts w:asciiTheme="minorHAnsi" w:hAnsiTheme="minorHAnsi"/>
          <w:sz w:val="22"/>
          <w:szCs w:val="22"/>
        </w:rPr>
        <w:t>ese use rates are</w:t>
      </w:r>
      <w:r>
        <w:rPr>
          <w:rFonts w:asciiTheme="minorHAnsi" w:hAnsiTheme="minorHAnsi"/>
          <w:sz w:val="22"/>
          <w:szCs w:val="22"/>
        </w:rPr>
        <w:t xml:space="preserve"> consistent with the literature which suggests that electronic nicotine product </w:t>
      </w:r>
      <w:r w:rsidR="003C657E">
        <w:rPr>
          <w:rFonts w:asciiTheme="minorHAnsi" w:hAnsiTheme="minorHAnsi"/>
          <w:sz w:val="22"/>
          <w:szCs w:val="22"/>
        </w:rPr>
        <w:t>us</w:t>
      </w:r>
      <w:r w:rsidR="00B073A6">
        <w:rPr>
          <w:rFonts w:asciiTheme="minorHAnsi" w:hAnsiTheme="minorHAnsi"/>
          <w:sz w:val="22"/>
          <w:szCs w:val="22"/>
        </w:rPr>
        <w:t>e is higher among non-Hispanic W</w:t>
      </w:r>
      <w:r w:rsidR="003C657E">
        <w:rPr>
          <w:rFonts w:asciiTheme="minorHAnsi" w:hAnsiTheme="minorHAnsi"/>
          <w:sz w:val="22"/>
          <w:szCs w:val="22"/>
        </w:rPr>
        <w:t xml:space="preserve">hites, compared to students of other race/ethnicities. </w:t>
      </w:r>
      <w:r w:rsidR="003C657E">
        <w:rPr>
          <w:rStyle w:val="EndnoteReference"/>
          <w:rFonts w:asciiTheme="minorHAnsi" w:hAnsiTheme="minorHAnsi"/>
          <w:sz w:val="22"/>
          <w:szCs w:val="22"/>
        </w:rPr>
        <w:endnoteReference w:id="27"/>
      </w:r>
      <w:r w:rsidR="00B073A6">
        <w:rPr>
          <w:rFonts w:asciiTheme="minorHAnsi" w:hAnsiTheme="minorHAnsi"/>
          <w:sz w:val="22"/>
          <w:szCs w:val="22"/>
        </w:rPr>
        <w:t xml:space="preserve"> </w:t>
      </w:r>
    </w:p>
    <w:p w:rsidR="006570EF" w:rsidRDefault="006570EF" w:rsidP="00C26487">
      <w:pPr>
        <w:rPr>
          <w:rFonts w:asciiTheme="majorHAnsi" w:hAnsiTheme="majorHAnsi"/>
          <w:b/>
          <w:bCs/>
          <w:sz w:val="32"/>
          <w:szCs w:val="32"/>
        </w:rPr>
      </w:pPr>
      <w:r>
        <w:rPr>
          <w:noProof/>
        </w:rPr>
        <w:drawing>
          <wp:anchor distT="0" distB="0" distL="114300" distR="114300" simplePos="0" relativeHeight="252017152" behindDoc="0" locked="0" layoutInCell="1" allowOverlap="1" wp14:anchorId="39400FC9" wp14:editId="69AA7393">
            <wp:simplePos x="0" y="0"/>
            <wp:positionH relativeFrom="column">
              <wp:posOffset>0</wp:posOffset>
            </wp:positionH>
            <wp:positionV relativeFrom="paragraph">
              <wp:posOffset>241300</wp:posOffset>
            </wp:positionV>
            <wp:extent cx="6106795" cy="4212590"/>
            <wp:effectExtent l="0" t="0" r="27305" b="16510"/>
            <wp:wrapSquare wrapText="bothSides"/>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rsidR="006570EF" w:rsidRDefault="006570EF" w:rsidP="00C26487">
      <w:pPr>
        <w:rPr>
          <w:rFonts w:asciiTheme="majorHAnsi" w:hAnsiTheme="majorHAnsi"/>
          <w:b/>
          <w:bCs/>
          <w:sz w:val="32"/>
          <w:szCs w:val="32"/>
        </w:rPr>
      </w:pPr>
    </w:p>
    <w:p w:rsidR="006570EF" w:rsidRDefault="006570EF" w:rsidP="00C26487">
      <w:pPr>
        <w:rPr>
          <w:rFonts w:asciiTheme="majorHAnsi" w:hAnsiTheme="majorHAnsi"/>
          <w:b/>
          <w:bCs/>
          <w:sz w:val="32"/>
          <w:szCs w:val="32"/>
        </w:rPr>
      </w:pPr>
    </w:p>
    <w:p w:rsidR="006570EF" w:rsidRDefault="006570EF" w:rsidP="00C26487">
      <w:pPr>
        <w:rPr>
          <w:rFonts w:asciiTheme="majorHAnsi" w:hAnsiTheme="majorHAnsi"/>
          <w:b/>
          <w:bCs/>
          <w:sz w:val="32"/>
          <w:szCs w:val="32"/>
        </w:rPr>
      </w:pPr>
    </w:p>
    <w:p w:rsidR="006570EF" w:rsidRDefault="006570EF" w:rsidP="00C26487">
      <w:pPr>
        <w:rPr>
          <w:rFonts w:asciiTheme="majorHAnsi" w:hAnsiTheme="majorHAnsi"/>
          <w:b/>
          <w:bCs/>
          <w:sz w:val="32"/>
          <w:szCs w:val="32"/>
        </w:rPr>
      </w:pPr>
    </w:p>
    <w:p w:rsidR="006570EF" w:rsidRDefault="006570EF" w:rsidP="00C26487">
      <w:pPr>
        <w:rPr>
          <w:rFonts w:asciiTheme="majorHAnsi" w:hAnsiTheme="majorHAnsi"/>
          <w:b/>
          <w:bCs/>
          <w:sz w:val="32"/>
          <w:szCs w:val="32"/>
        </w:rPr>
      </w:pPr>
    </w:p>
    <w:p w:rsidR="006570EF" w:rsidRDefault="006570EF" w:rsidP="00C26487">
      <w:pPr>
        <w:rPr>
          <w:rFonts w:asciiTheme="majorHAnsi" w:hAnsiTheme="majorHAnsi"/>
          <w:b/>
          <w:bCs/>
          <w:sz w:val="32"/>
          <w:szCs w:val="32"/>
        </w:rPr>
      </w:pPr>
    </w:p>
    <w:p w:rsidR="006570EF" w:rsidRDefault="006570EF" w:rsidP="00C26487">
      <w:pPr>
        <w:rPr>
          <w:rFonts w:asciiTheme="majorHAnsi" w:hAnsiTheme="majorHAnsi"/>
          <w:b/>
          <w:bCs/>
          <w:sz w:val="32"/>
          <w:szCs w:val="32"/>
        </w:rPr>
      </w:pPr>
    </w:p>
    <w:p w:rsidR="00024BE2" w:rsidRDefault="00024BE2" w:rsidP="00C26487">
      <w:pPr>
        <w:rPr>
          <w:rFonts w:asciiTheme="majorHAnsi" w:hAnsiTheme="majorHAnsi"/>
          <w:b/>
          <w:bCs/>
          <w:sz w:val="32"/>
          <w:szCs w:val="32"/>
        </w:rPr>
      </w:pPr>
    </w:p>
    <w:p w:rsidR="00024BE2" w:rsidRDefault="00024BE2" w:rsidP="00C26487">
      <w:pPr>
        <w:rPr>
          <w:rFonts w:asciiTheme="majorHAnsi" w:hAnsiTheme="majorHAnsi"/>
          <w:b/>
          <w:bCs/>
          <w:sz w:val="32"/>
          <w:szCs w:val="32"/>
        </w:rPr>
      </w:pPr>
    </w:p>
    <w:p w:rsidR="00FE5D89" w:rsidRDefault="00FE5D89" w:rsidP="00C26487">
      <w:pPr>
        <w:rPr>
          <w:rFonts w:asciiTheme="majorHAnsi" w:hAnsiTheme="majorHAnsi"/>
          <w:b/>
          <w:bCs/>
          <w:sz w:val="32"/>
          <w:szCs w:val="32"/>
        </w:rPr>
      </w:pPr>
      <w:r w:rsidRPr="004525A4">
        <w:rPr>
          <w:noProof/>
          <w:color w:val="FFFFFF" w:themeColor="background1"/>
        </w:rPr>
        <mc:AlternateContent>
          <mc:Choice Requires="wps">
            <w:drawing>
              <wp:anchor distT="0" distB="0" distL="114300" distR="114300" simplePos="0" relativeHeight="252012032" behindDoc="1" locked="0" layoutInCell="1" allowOverlap="1" wp14:anchorId="4C6AA6F4" wp14:editId="3293C84A">
                <wp:simplePos x="0" y="0"/>
                <wp:positionH relativeFrom="column">
                  <wp:posOffset>-590550</wp:posOffset>
                </wp:positionH>
                <wp:positionV relativeFrom="paragraph">
                  <wp:posOffset>201930</wp:posOffset>
                </wp:positionV>
                <wp:extent cx="7753985" cy="426720"/>
                <wp:effectExtent l="0" t="0" r="18415" b="11430"/>
                <wp:wrapNone/>
                <wp:docPr id="37" name="Rectangle 37"/>
                <wp:cNvGraphicFramePr/>
                <a:graphic xmlns:a="http://schemas.openxmlformats.org/drawingml/2006/main">
                  <a:graphicData uri="http://schemas.microsoft.com/office/word/2010/wordprocessingShape">
                    <wps:wsp>
                      <wps:cNvSpPr/>
                      <wps:spPr>
                        <a:xfrm>
                          <a:off x="0" y="0"/>
                          <a:ext cx="7753985" cy="42672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46.5pt;margin-top:15.9pt;width:610.55pt;height:33.6pt;z-index:-2513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" fillcolor="#1f497d [3215]" strokecolor="#243f60 [1604]" strokeweight="2pt"/>
            </w:pict>
          </mc:Fallback>
        </mc:AlternateContent>
      </w:r>
    </w:p>
    <w:p w:rsidR="00FE5D89" w:rsidRPr="00FE5D89" w:rsidRDefault="009C52D3" w:rsidP="00FE5D89">
      <w:pPr>
        <w:tabs>
          <w:tab w:val="left" w:pos="3135"/>
        </w:tabs>
        <w:jc w:val="center"/>
        <w:rPr>
          <w:rFonts w:asciiTheme="majorHAnsi" w:hAnsiTheme="majorHAnsi"/>
          <w:b/>
          <w:bCs/>
          <w:color w:val="FFFFFF" w:themeColor="background1"/>
          <w:sz w:val="52"/>
          <w:szCs w:val="52"/>
        </w:rPr>
      </w:pPr>
      <w:r>
        <w:rPr>
          <w:rFonts w:asciiTheme="majorHAnsi" w:hAnsiTheme="majorHAnsi"/>
          <w:b/>
          <w:bCs/>
          <w:color w:val="FFFFFF" w:themeColor="background1"/>
          <w:sz w:val="52"/>
          <w:szCs w:val="52"/>
        </w:rPr>
        <w:t>All</w:t>
      </w:r>
      <w:r w:rsidR="00FE5D89" w:rsidRPr="00FE5D89">
        <w:rPr>
          <w:rFonts w:asciiTheme="majorHAnsi" w:hAnsiTheme="majorHAnsi"/>
          <w:b/>
          <w:bCs/>
          <w:color w:val="FFFFFF" w:themeColor="background1"/>
          <w:sz w:val="52"/>
          <w:szCs w:val="52"/>
        </w:rPr>
        <w:t xml:space="preserve"> Tobacco</w:t>
      </w:r>
      <w:r>
        <w:rPr>
          <w:rFonts w:asciiTheme="majorHAnsi" w:hAnsiTheme="majorHAnsi"/>
          <w:b/>
          <w:bCs/>
          <w:color w:val="FFFFFF" w:themeColor="background1"/>
          <w:sz w:val="52"/>
          <w:szCs w:val="52"/>
        </w:rPr>
        <w:t xml:space="preserve"> Products</w:t>
      </w:r>
      <w:r w:rsidR="00FE5D89" w:rsidRPr="00FE5D89">
        <w:rPr>
          <w:rFonts w:asciiTheme="majorHAnsi" w:hAnsiTheme="majorHAnsi"/>
          <w:b/>
          <w:bCs/>
          <w:color w:val="FFFFFF" w:themeColor="background1"/>
          <w:sz w:val="52"/>
          <w:szCs w:val="52"/>
        </w:rPr>
        <w:t>- High School</w:t>
      </w:r>
    </w:p>
    <w:p w:rsidR="009D1A07" w:rsidRDefault="009D1A07" w:rsidP="00C26487">
      <w:pPr>
        <w:rPr>
          <w:rFonts w:asciiTheme="minorHAnsi" w:hAnsiTheme="minorHAnsi"/>
          <w:bCs/>
          <w:sz w:val="22"/>
          <w:szCs w:val="22"/>
        </w:rPr>
      </w:pPr>
    </w:p>
    <w:p w:rsidR="00FE5D89" w:rsidRDefault="00FE5D89" w:rsidP="00C26487">
      <w:pPr>
        <w:rPr>
          <w:rFonts w:asciiTheme="minorHAnsi" w:hAnsiTheme="minorHAnsi"/>
          <w:bCs/>
          <w:sz w:val="22"/>
          <w:szCs w:val="22"/>
        </w:rPr>
      </w:pPr>
      <w:r w:rsidRPr="00FE5D89">
        <w:rPr>
          <w:rFonts w:asciiTheme="minorHAnsi" w:hAnsiTheme="minorHAnsi"/>
          <w:bCs/>
          <w:sz w:val="22"/>
          <w:szCs w:val="22"/>
        </w:rPr>
        <w:t xml:space="preserve">In 2017, </w:t>
      </w:r>
      <w:r w:rsidR="009B1164">
        <w:rPr>
          <w:rFonts w:asciiTheme="minorHAnsi" w:hAnsiTheme="minorHAnsi"/>
          <w:bCs/>
          <w:sz w:val="22"/>
          <w:szCs w:val="22"/>
        </w:rPr>
        <w:t xml:space="preserve">the majority of students who currently use tobacco products reported using electronic nicotine products, followed by cigars, cigarettes, and smokeless tobacco. </w:t>
      </w:r>
    </w:p>
    <w:p w:rsidR="00FE5D89" w:rsidRPr="00FE5D89" w:rsidRDefault="009D1A07" w:rsidP="00C26487">
      <w:pPr>
        <w:rPr>
          <w:rFonts w:asciiTheme="minorHAnsi" w:hAnsiTheme="minorHAnsi"/>
          <w:bCs/>
          <w:sz w:val="22"/>
          <w:szCs w:val="22"/>
        </w:rPr>
      </w:pPr>
      <w:r>
        <w:rPr>
          <w:noProof/>
        </w:rPr>
        <w:drawing>
          <wp:anchor distT="0" distB="0" distL="114300" distR="114300" simplePos="0" relativeHeight="252013056" behindDoc="0" locked="0" layoutInCell="1" allowOverlap="1" wp14:anchorId="14CD7BC9" wp14:editId="2A128851">
            <wp:simplePos x="0" y="0"/>
            <wp:positionH relativeFrom="column">
              <wp:posOffset>0</wp:posOffset>
            </wp:positionH>
            <wp:positionV relativeFrom="paragraph">
              <wp:posOffset>92075</wp:posOffset>
            </wp:positionV>
            <wp:extent cx="5848350" cy="2905125"/>
            <wp:effectExtent l="0" t="0" r="19050" b="9525"/>
            <wp:wrapSquare wrapText="bothSides"/>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rsidR="00FE5D89" w:rsidRDefault="00FE5D89" w:rsidP="00C26487">
      <w:pPr>
        <w:rPr>
          <w:rFonts w:asciiTheme="majorHAnsi" w:hAnsiTheme="majorHAnsi"/>
          <w:b/>
          <w:bCs/>
          <w:sz w:val="32"/>
          <w:szCs w:val="32"/>
        </w:rPr>
      </w:pPr>
    </w:p>
    <w:p w:rsidR="00FE5D89" w:rsidRDefault="00FE5D89" w:rsidP="00C26487">
      <w:pPr>
        <w:rPr>
          <w:rFonts w:asciiTheme="majorHAnsi" w:hAnsiTheme="majorHAnsi"/>
          <w:b/>
          <w:bCs/>
          <w:sz w:val="32"/>
          <w:szCs w:val="32"/>
        </w:rPr>
      </w:pPr>
    </w:p>
    <w:p w:rsidR="00223BF1" w:rsidRDefault="00223BF1" w:rsidP="00C26487">
      <w:pPr>
        <w:rPr>
          <w:rFonts w:asciiTheme="majorHAnsi" w:hAnsiTheme="majorHAnsi"/>
          <w:b/>
          <w:bCs/>
          <w:sz w:val="32"/>
          <w:szCs w:val="32"/>
        </w:rPr>
      </w:pPr>
    </w:p>
    <w:p w:rsidR="00223BF1" w:rsidRDefault="00223BF1" w:rsidP="00C26487">
      <w:pPr>
        <w:rPr>
          <w:rFonts w:asciiTheme="majorHAnsi" w:hAnsiTheme="majorHAnsi"/>
          <w:b/>
          <w:bCs/>
          <w:sz w:val="32"/>
          <w:szCs w:val="32"/>
        </w:rPr>
      </w:pPr>
    </w:p>
    <w:p w:rsidR="00223BF1" w:rsidRDefault="00223BF1" w:rsidP="00C26487">
      <w:pPr>
        <w:rPr>
          <w:rFonts w:asciiTheme="majorHAnsi" w:hAnsiTheme="majorHAnsi"/>
          <w:b/>
          <w:bCs/>
          <w:sz w:val="32"/>
          <w:szCs w:val="32"/>
        </w:rPr>
      </w:pPr>
    </w:p>
    <w:p w:rsidR="00223BF1" w:rsidRDefault="00223BF1" w:rsidP="00C26487">
      <w:pPr>
        <w:rPr>
          <w:rFonts w:asciiTheme="majorHAnsi" w:hAnsiTheme="majorHAnsi"/>
          <w:b/>
          <w:bCs/>
          <w:sz w:val="32"/>
          <w:szCs w:val="32"/>
        </w:rPr>
      </w:pPr>
    </w:p>
    <w:p w:rsidR="00223BF1" w:rsidRDefault="00223BF1" w:rsidP="00C26487">
      <w:pPr>
        <w:rPr>
          <w:rFonts w:asciiTheme="majorHAnsi" w:hAnsiTheme="majorHAnsi"/>
          <w:b/>
          <w:bCs/>
          <w:sz w:val="32"/>
          <w:szCs w:val="32"/>
        </w:rPr>
      </w:pPr>
    </w:p>
    <w:p w:rsidR="00223BF1" w:rsidRDefault="00223BF1" w:rsidP="00C26487">
      <w:pPr>
        <w:rPr>
          <w:rFonts w:asciiTheme="majorHAnsi" w:hAnsiTheme="majorHAnsi"/>
          <w:b/>
          <w:bCs/>
          <w:sz w:val="32"/>
          <w:szCs w:val="32"/>
        </w:rPr>
      </w:pPr>
    </w:p>
    <w:p w:rsidR="00223BF1" w:rsidRDefault="00223BF1" w:rsidP="00C26487">
      <w:pPr>
        <w:rPr>
          <w:rFonts w:asciiTheme="majorHAnsi" w:hAnsiTheme="majorHAnsi"/>
          <w:b/>
          <w:bCs/>
          <w:sz w:val="32"/>
          <w:szCs w:val="32"/>
        </w:rPr>
      </w:pPr>
    </w:p>
    <w:p w:rsidR="00223BF1" w:rsidRDefault="00223BF1" w:rsidP="00C26487">
      <w:pPr>
        <w:rPr>
          <w:rFonts w:asciiTheme="majorHAnsi" w:hAnsiTheme="majorHAnsi"/>
          <w:b/>
          <w:bCs/>
          <w:sz w:val="32"/>
          <w:szCs w:val="32"/>
        </w:rPr>
      </w:pPr>
    </w:p>
    <w:p w:rsidR="00223BF1" w:rsidRDefault="00223BF1" w:rsidP="00C26487">
      <w:pPr>
        <w:rPr>
          <w:rFonts w:asciiTheme="majorHAnsi" w:hAnsiTheme="majorHAnsi"/>
          <w:b/>
          <w:bCs/>
          <w:sz w:val="32"/>
          <w:szCs w:val="32"/>
        </w:rPr>
      </w:pPr>
    </w:p>
    <w:p w:rsidR="00223BF1" w:rsidRPr="00223BF1" w:rsidRDefault="00223BF1" w:rsidP="00C26487">
      <w:pPr>
        <w:rPr>
          <w:rFonts w:asciiTheme="majorHAnsi" w:hAnsiTheme="majorHAnsi"/>
          <w:bCs/>
          <w:sz w:val="32"/>
          <w:szCs w:val="32"/>
        </w:rPr>
      </w:pPr>
    </w:p>
    <w:p w:rsidR="00FE5D89" w:rsidRPr="009D1A07" w:rsidRDefault="009D1A07" w:rsidP="00C26487">
      <w:pPr>
        <w:rPr>
          <w:rFonts w:asciiTheme="minorHAnsi" w:hAnsiTheme="minorHAnsi"/>
          <w:bCs/>
          <w:sz w:val="22"/>
          <w:szCs w:val="22"/>
        </w:rPr>
      </w:pPr>
      <w:r>
        <w:rPr>
          <w:noProof/>
        </w:rPr>
        <w:drawing>
          <wp:anchor distT="0" distB="0" distL="114300" distR="114300" simplePos="0" relativeHeight="252014080" behindDoc="0" locked="0" layoutInCell="1" allowOverlap="1" wp14:anchorId="24044B0B" wp14:editId="53BFA0A3">
            <wp:simplePos x="0" y="0"/>
            <wp:positionH relativeFrom="column">
              <wp:posOffset>104775</wp:posOffset>
            </wp:positionH>
            <wp:positionV relativeFrom="paragraph">
              <wp:posOffset>1329690</wp:posOffset>
            </wp:positionV>
            <wp:extent cx="5953125" cy="3457575"/>
            <wp:effectExtent l="0" t="0" r="9525" b="9525"/>
            <wp:wrapSquare wrapText="bothSides"/>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223BF1">
        <w:rPr>
          <w:rFonts w:asciiTheme="minorHAnsi" w:hAnsiTheme="minorHAnsi"/>
          <w:bCs/>
          <w:sz w:val="22"/>
          <w:szCs w:val="22"/>
        </w:rPr>
        <w:t xml:space="preserve">Similar </w:t>
      </w:r>
      <w:r w:rsidR="00223BF1" w:rsidRPr="00223BF1">
        <w:rPr>
          <w:rFonts w:asciiTheme="minorHAnsi" w:hAnsiTheme="minorHAnsi"/>
          <w:bCs/>
          <w:sz w:val="22"/>
          <w:szCs w:val="22"/>
        </w:rPr>
        <w:t>subgroups of youth who consistently report higher smoking rates</w:t>
      </w:r>
      <w:r w:rsidR="00223BF1">
        <w:rPr>
          <w:rFonts w:asciiTheme="minorHAnsi" w:hAnsiTheme="minorHAnsi"/>
          <w:bCs/>
          <w:sz w:val="22"/>
          <w:szCs w:val="22"/>
        </w:rPr>
        <w:t xml:space="preserve"> compared to the state average, also report higher tobacco use rates (current use of electronic nicotine products, cigars, cigarettes, or smokeless tobacco</w:t>
      </w:r>
      <w:r w:rsidR="009C52D3">
        <w:rPr>
          <w:rFonts w:asciiTheme="minorHAnsi" w:hAnsiTheme="minorHAnsi"/>
          <w:bCs/>
          <w:sz w:val="22"/>
          <w:szCs w:val="22"/>
        </w:rPr>
        <w:t xml:space="preserve"> combined</w:t>
      </w:r>
      <w:r w:rsidR="00223BF1">
        <w:rPr>
          <w:rFonts w:asciiTheme="minorHAnsi" w:hAnsiTheme="minorHAnsi"/>
          <w:bCs/>
          <w:sz w:val="22"/>
          <w:szCs w:val="22"/>
        </w:rPr>
        <w:t>). In addition to subgroups of youth with significantly higher smoking rates compared to the state average (</w:t>
      </w:r>
      <w:r w:rsidR="00283050">
        <w:rPr>
          <w:rFonts w:asciiTheme="minorHAnsi" w:hAnsiTheme="minorHAnsi"/>
          <w:bCs/>
          <w:sz w:val="22"/>
          <w:szCs w:val="22"/>
        </w:rPr>
        <w:t>those who have considered suicide, and those with a learning disability), among all tobacco users, youth with poor academic performance, and youth who report feeling sad or hopeless for two weeks or more, also have higher</w:t>
      </w:r>
      <w:r w:rsidR="009C52D3">
        <w:rPr>
          <w:rFonts w:asciiTheme="minorHAnsi" w:hAnsiTheme="minorHAnsi"/>
          <w:bCs/>
          <w:sz w:val="22"/>
          <w:szCs w:val="22"/>
        </w:rPr>
        <w:t xml:space="preserve"> tobacco</w:t>
      </w:r>
      <w:r w:rsidR="00283050">
        <w:rPr>
          <w:rFonts w:asciiTheme="minorHAnsi" w:hAnsiTheme="minorHAnsi"/>
          <w:bCs/>
          <w:sz w:val="22"/>
          <w:szCs w:val="22"/>
        </w:rPr>
        <w:t xml:space="preserve"> use rates compared to the state average. These estimates are presented in the graph below in descending order of prevalence. </w:t>
      </w:r>
    </w:p>
    <w:p w:rsidR="00C26487" w:rsidRPr="004525A4" w:rsidRDefault="004525A4" w:rsidP="004525A4">
      <w:pPr>
        <w:pStyle w:val="Heading1"/>
        <w:jc w:val="center"/>
        <w:rPr>
          <w:rFonts w:asciiTheme="majorHAnsi" w:hAnsiTheme="majorHAnsi"/>
          <w:color w:val="FFFFFF" w:themeColor="background1"/>
          <w:sz w:val="52"/>
          <w:szCs w:val="52"/>
        </w:rPr>
      </w:pPr>
      <w:r w:rsidRPr="004525A4">
        <w:rPr>
          <w:noProof/>
          <w:color w:val="FFFFFF" w:themeColor="background1"/>
        </w:rPr>
        <mc:AlternateContent>
          <mc:Choice Requires="wps">
            <w:drawing>
              <wp:anchor distT="0" distB="0" distL="114300" distR="114300" simplePos="0" relativeHeight="251954688" behindDoc="1" locked="0" layoutInCell="1" allowOverlap="1" wp14:anchorId="79827D87" wp14:editId="1E16AEF6">
                <wp:simplePos x="0" y="0"/>
                <wp:positionH relativeFrom="column">
                  <wp:posOffset>-685800</wp:posOffset>
                </wp:positionH>
                <wp:positionV relativeFrom="paragraph">
                  <wp:posOffset>12192</wp:posOffset>
                </wp:positionV>
                <wp:extent cx="7778496" cy="426720"/>
                <wp:effectExtent l="0" t="0" r="13335" b="11430"/>
                <wp:wrapNone/>
                <wp:docPr id="59422" name="Rectangle 59422"/>
                <wp:cNvGraphicFramePr/>
                <a:graphic xmlns:a="http://schemas.openxmlformats.org/drawingml/2006/main">
                  <a:graphicData uri="http://schemas.microsoft.com/office/word/2010/wordprocessingShape">
                    <wps:wsp>
                      <wps:cNvSpPr/>
                      <wps:spPr>
                        <a:xfrm>
                          <a:off x="0" y="0"/>
                          <a:ext cx="7778496" cy="42672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22" o:spid="_x0000_s1026" style="position:absolute;margin-left:-54pt;margin-top:.95pt;width:612.5pt;height:33.6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" fillcolor="#1f497d [3215]" strokecolor="#243f60 [1604]" strokeweight="2pt"/>
            </w:pict>
          </mc:Fallback>
        </mc:AlternateContent>
      </w:r>
      <w:r w:rsidR="00C26487" w:rsidRPr="004525A4">
        <w:rPr>
          <w:rFonts w:asciiTheme="majorHAnsi" w:hAnsiTheme="majorHAnsi"/>
          <w:color w:val="FFFFFF" w:themeColor="background1"/>
          <w:sz w:val="52"/>
          <w:szCs w:val="52"/>
        </w:rPr>
        <w:t>Flavored Tobacco Products- High School</w:t>
      </w:r>
    </w:p>
    <w:p w:rsidR="004525A4" w:rsidRDefault="004525A4" w:rsidP="00C26487">
      <w:pPr>
        <w:rPr>
          <w:rFonts w:asciiTheme="minorHAnsi" w:hAnsiTheme="minorHAnsi"/>
          <w:bCs/>
          <w:sz w:val="22"/>
          <w:szCs w:val="22"/>
        </w:rPr>
      </w:pPr>
    </w:p>
    <w:p w:rsidR="00C26487" w:rsidRDefault="00C26487" w:rsidP="00C26487">
      <w:pPr>
        <w:rPr>
          <w:rFonts w:asciiTheme="minorHAnsi" w:hAnsiTheme="minorHAnsi"/>
          <w:bCs/>
          <w:sz w:val="22"/>
          <w:szCs w:val="22"/>
        </w:rPr>
      </w:pPr>
      <w:r w:rsidRPr="00C26487">
        <w:rPr>
          <w:rFonts w:asciiTheme="minorHAnsi" w:hAnsiTheme="minorHAnsi"/>
          <w:bCs/>
          <w:sz w:val="22"/>
          <w:szCs w:val="22"/>
        </w:rPr>
        <w:t xml:space="preserve">In 2009, the Family Smoking Prevention and Tobacco Control Act banned the sale of </w:t>
      </w:r>
      <w:r w:rsidR="00A55A09">
        <w:rPr>
          <w:rFonts w:asciiTheme="minorHAnsi" w:hAnsiTheme="minorHAnsi"/>
          <w:bCs/>
          <w:sz w:val="22"/>
          <w:szCs w:val="22"/>
        </w:rPr>
        <w:t xml:space="preserve">flavored </w:t>
      </w:r>
      <w:r w:rsidRPr="00C26487">
        <w:rPr>
          <w:rFonts w:asciiTheme="minorHAnsi" w:hAnsiTheme="minorHAnsi"/>
          <w:bCs/>
          <w:sz w:val="22"/>
          <w:szCs w:val="22"/>
        </w:rPr>
        <w:t>cigarettes (excluding menthol</w:t>
      </w:r>
      <w:r w:rsidR="00794354">
        <w:rPr>
          <w:rFonts w:asciiTheme="minorHAnsi" w:hAnsiTheme="minorHAnsi"/>
          <w:bCs/>
          <w:sz w:val="22"/>
          <w:szCs w:val="22"/>
        </w:rPr>
        <w:t xml:space="preserve"> and mint flavors</w:t>
      </w:r>
      <w:r w:rsidRPr="00C26487">
        <w:rPr>
          <w:rFonts w:asciiTheme="minorHAnsi" w:hAnsiTheme="minorHAnsi"/>
          <w:bCs/>
          <w:sz w:val="22"/>
          <w:szCs w:val="22"/>
        </w:rPr>
        <w:t xml:space="preserve">). However, this legislation did not extend to non-cigarette products. Since this time, the availability of these non-cigarette products (cigars, smokeless tobacco, and electronic </w:t>
      </w:r>
      <w:r w:rsidR="00DC363B">
        <w:rPr>
          <w:rFonts w:asciiTheme="minorHAnsi" w:hAnsiTheme="minorHAnsi"/>
          <w:bCs/>
          <w:sz w:val="22"/>
          <w:szCs w:val="22"/>
        </w:rPr>
        <w:t xml:space="preserve">nicotine </w:t>
      </w:r>
      <w:r w:rsidRPr="00C26487">
        <w:rPr>
          <w:rFonts w:asciiTheme="minorHAnsi" w:hAnsiTheme="minorHAnsi"/>
          <w:bCs/>
          <w:sz w:val="22"/>
          <w:szCs w:val="22"/>
        </w:rPr>
        <w:t>products) in the retail environment h</w:t>
      </w:r>
      <w:r w:rsidR="00794354">
        <w:rPr>
          <w:rFonts w:asciiTheme="minorHAnsi" w:hAnsiTheme="minorHAnsi"/>
          <w:bCs/>
          <w:sz w:val="22"/>
          <w:szCs w:val="22"/>
        </w:rPr>
        <w:t>as increased, coinciding with</w:t>
      </w:r>
      <w:r w:rsidRPr="00C26487">
        <w:rPr>
          <w:rFonts w:asciiTheme="minorHAnsi" w:hAnsiTheme="minorHAnsi"/>
          <w:bCs/>
          <w:sz w:val="22"/>
          <w:szCs w:val="22"/>
        </w:rPr>
        <w:t xml:space="preserve"> increase</w:t>
      </w:r>
      <w:r w:rsidR="00794354">
        <w:rPr>
          <w:rFonts w:asciiTheme="minorHAnsi" w:hAnsiTheme="minorHAnsi"/>
          <w:bCs/>
          <w:sz w:val="22"/>
          <w:szCs w:val="22"/>
        </w:rPr>
        <w:t>s</w:t>
      </w:r>
      <w:r w:rsidRPr="00C26487">
        <w:rPr>
          <w:rFonts w:asciiTheme="minorHAnsi" w:hAnsiTheme="minorHAnsi"/>
          <w:bCs/>
          <w:sz w:val="22"/>
          <w:szCs w:val="22"/>
        </w:rPr>
        <w:t xml:space="preserve"> in youth use of these products.</w:t>
      </w:r>
      <w:r w:rsidRPr="00C26487">
        <w:rPr>
          <w:rFonts w:asciiTheme="minorHAnsi" w:hAnsiTheme="minorHAnsi"/>
          <w:bCs/>
          <w:sz w:val="22"/>
          <w:szCs w:val="22"/>
          <w:vertAlign w:val="superscript"/>
        </w:rPr>
        <w:endnoteReference w:id="28"/>
      </w:r>
      <w:r w:rsidRPr="00C26487">
        <w:rPr>
          <w:rFonts w:asciiTheme="minorHAnsi" w:hAnsiTheme="minorHAnsi"/>
          <w:bCs/>
          <w:sz w:val="22"/>
          <w:szCs w:val="22"/>
        </w:rPr>
        <w:t xml:space="preserve"> </w:t>
      </w:r>
    </w:p>
    <w:p w:rsidR="003C39BB" w:rsidRDefault="003C39BB" w:rsidP="00C26487">
      <w:pPr>
        <w:rPr>
          <w:rFonts w:asciiTheme="minorHAnsi" w:hAnsiTheme="minorHAnsi"/>
          <w:bCs/>
          <w:sz w:val="22"/>
          <w:szCs w:val="22"/>
        </w:rPr>
      </w:pPr>
      <w:r>
        <w:rPr>
          <w:noProof/>
        </w:rPr>
        <w:drawing>
          <wp:anchor distT="0" distB="0" distL="114300" distR="114300" simplePos="0" relativeHeight="251938304" behindDoc="0" locked="0" layoutInCell="1" allowOverlap="1" wp14:anchorId="6742E410" wp14:editId="0C342BB5">
            <wp:simplePos x="0" y="0"/>
            <wp:positionH relativeFrom="column">
              <wp:posOffset>1095375</wp:posOffset>
            </wp:positionH>
            <wp:positionV relativeFrom="paragraph">
              <wp:posOffset>42545</wp:posOffset>
            </wp:positionV>
            <wp:extent cx="3963035" cy="2802255"/>
            <wp:effectExtent l="19050" t="19050" r="18415" b="17145"/>
            <wp:wrapSquare wrapText="bothSides"/>
            <wp:docPr id="594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7">
                      <a:extLst>
                        <a:ext uri="{28A0092B-C50C-407E-A947-70E740481C1C}">
                          <a14:useLocalDpi xmlns:a14="http://schemas.microsoft.com/office/drawing/2010/main" val="0"/>
                        </a:ext>
                      </a:extLst>
                    </a:blip>
                    <a:srcRect l="18763" t="23553" r="520"/>
                    <a:stretch/>
                  </pic:blipFill>
                  <pic:spPr bwMode="auto">
                    <a:xfrm>
                      <a:off x="0" y="0"/>
                      <a:ext cx="3963035" cy="2802255"/>
                    </a:xfrm>
                    <a:prstGeom prst="rect">
                      <a:avLst/>
                    </a:prstGeom>
                    <a:noFill/>
                    <a:ln w="25400" cap="flat" cmpd="sng" algn="ctr">
                      <a:solidFill>
                        <a:srgbClr val="4F81BD">
                          <a:shade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39BB" w:rsidRPr="00C26487" w:rsidRDefault="003C39BB" w:rsidP="00C26487">
      <w:pPr>
        <w:rPr>
          <w:rFonts w:asciiTheme="minorHAnsi" w:hAnsiTheme="minorHAnsi"/>
          <w:bCs/>
          <w:sz w:val="22"/>
          <w:szCs w:val="22"/>
        </w:rPr>
      </w:pPr>
    </w:p>
    <w:p w:rsidR="00C26487" w:rsidRPr="00C26487" w:rsidRDefault="00C26487" w:rsidP="00C26487">
      <w:pPr>
        <w:rPr>
          <w:rFonts w:asciiTheme="minorHAnsi" w:hAnsiTheme="minorHAnsi"/>
          <w:bCs/>
          <w:sz w:val="22"/>
          <w:szCs w:val="22"/>
        </w:rPr>
      </w:pPr>
      <w:r w:rsidRPr="00C26487">
        <w:rPr>
          <w:rFonts w:asciiTheme="minorHAnsi" w:hAnsiTheme="minorHAnsi"/>
          <w:bCs/>
          <w:sz w:val="22"/>
          <w:szCs w:val="22"/>
        </w:rPr>
        <w:tab/>
      </w:r>
    </w:p>
    <w:p w:rsidR="003C39BB" w:rsidRDefault="003C39BB" w:rsidP="00C26487">
      <w:pPr>
        <w:rPr>
          <w:rFonts w:asciiTheme="minorHAnsi" w:hAnsiTheme="minorHAnsi"/>
          <w:bCs/>
          <w:sz w:val="22"/>
          <w:szCs w:val="22"/>
        </w:rPr>
      </w:pPr>
    </w:p>
    <w:p w:rsidR="003C39BB" w:rsidRDefault="003C39BB" w:rsidP="00C26487">
      <w:pPr>
        <w:rPr>
          <w:rFonts w:asciiTheme="minorHAnsi" w:hAnsiTheme="minorHAnsi"/>
          <w:bCs/>
          <w:sz w:val="22"/>
          <w:szCs w:val="22"/>
        </w:rPr>
      </w:pPr>
    </w:p>
    <w:p w:rsidR="003C39BB" w:rsidRDefault="003C39BB" w:rsidP="00C26487">
      <w:pPr>
        <w:rPr>
          <w:rFonts w:asciiTheme="minorHAnsi" w:hAnsiTheme="minorHAnsi"/>
          <w:bCs/>
          <w:sz w:val="22"/>
          <w:szCs w:val="22"/>
        </w:rPr>
      </w:pPr>
    </w:p>
    <w:p w:rsidR="003C39BB" w:rsidRDefault="003C39BB" w:rsidP="00C26487">
      <w:pPr>
        <w:rPr>
          <w:rFonts w:asciiTheme="minorHAnsi" w:hAnsiTheme="minorHAnsi"/>
          <w:bCs/>
          <w:sz w:val="22"/>
          <w:szCs w:val="22"/>
        </w:rPr>
      </w:pPr>
    </w:p>
    <w:p w:rsidR="003C39BB" w:rsidRDefault="003C39BB" w:rsidP="00C26487">
      <w:pPr>
        <w:rPr>
          <w:rFonts w:asciiTheme="minorHAnsi" w:hAnsiTheme="minorHAnsi"/>
          <w:bCs/>
          <w:sz w:val="22"/>
          <w:szCs w:val="22"/>
        </w:rPr>
      </w:pPr>
    </w:p>
    <w:p w:rsidR="003C39BB" w:rsidRDefault="003C39BB" w:rsidP="00C26487">
      <w:pPr>
        <w:rPr>
          <w:rFonts w:asciiTheme="minorHAnsi" w:hAnsiTheme="minorHAnsi"/>
          <w:bCs/>
          <w:sz w:val="22"/>
          <w:szCs w:val="22"/>
        </w:rPr>
      </w:pPr>
    </w:p>
    <w:p w:rsidR="003C39BB" w:rsidRDefault="003C39BB" w:rsidP="00C26487">
      <w:pPr>
        <w:rPr>
          <w:rFonts w:asciiTheme="minorHAnsi" w:hAnsiTheme="minorHAnsi"/>
          <w:bCs/>
          <w:sz w:val="22"/>
          <w:szCs w:val="22"/>
        </w:rPr>
      </w:pPr>
    </w:p>
    <w:p w:rsidR="003C39BB" w:rsidRDefault="003C39BB" w:rsidP="00C26487">
      <w:pPr>
        <w:rPr>
          <w:rFonts w:asciiTheme="minorHAnsi" w:hAnsiTheme="minorHAnsi"/>
          <w:bCs/>
          <w:sz w:val="22"/>
          <w:szCs w:val="22"/>
        </w:rPr>
      </w:pPr>
    </w:p>
    <w:p w:rsidR="003C39BB" w:rsidRDefault="003C39BB" w:rsidP="00C26487">
      <w:pPr>
        <w:rPr>
          <w:rFonts w:asciiTheme="minorHAnsi" w:hAnsiTheme="minorHAnsi"/>
          <w:bCs/>
          <w:sz w:val="22"/>
          <w:szCs w:val="22"/>
        </w:rPr>
      </w:pPr>
    </w:p>
    <w:p w:rsidR="003C39BB" w:rsidRDefault="003C39BB" w:rsidP="00C26487">
      <w:pPr>
        <w:rPr>
          <w:rFonts w:asciiTheme="minorHAnsi" w:hAnsiTheme="minorHAnsi"/>
          <w:bCs/>
          <w:sz w:val="22"/>
          <w:szCs w:val="22"/>
        </w:rPr>
      </w:pPr>
    </w:p>
    <w:p w:rsidR="003C39BB" w:rsidRDefault="003C39BB" w:rsidP="00C26487">
      <w:pPr>
        <w:rPr>
          <w:rFonts w:asciiTheme="minorHAnsi" w:hAnsiTheme="minorHAnsi"/>
          <w:bCs/>
          <w:sz w:val="22"/>
          <w:szCs w:val="22"/>
        </w:rPr>
      </w:pPr>
    </w:p>
    <w:p w:rsidR="003C39BB" w:rsidRDefault="003C39BB" w:rsidP="00C26487">
      <w:pPr>
        <w:rPr>
          <w:rFonts w:asciiTheme="minorHAnsi" w:hAnsiTheme="minorHAnsi"/>
          <w:bCs/>
          <w:sz w:val="22"/>
          <w:szCs w:val="22"/>
        </w:rPr>
      </w:pPr>
    </w:p>
    <w:p w:rsidR="003C39BB" w:rsidRDefault="003C39BB" w:rsidP="00C26487">
      <w:pPr>
        <w:rPr>
          <w:rFonts w:asciiTheme="minorHAnsi" w:hAnsiTheme="minorHAnsi"/>
          <w:bCs/>
          <w:sz w:val="22"/>
          <w:szCs w:val="22"/>
        </w:rPr>
      </w:pPr>
    </w:p>
    <w:p w:rsidR="003C39BB" w:rsidRDefault="003C39BB" w:rsidP="00C26487">
      <w:pPr>
        <w:rPr>
          <w:rFonts w:asciiTheme="minorHAnsi" w:hAnsiTheme="minorHAnsi"/>
          <w:bCs/>
          <w:sz w:val="22"/>
          <w:szCs w:val="22"/>
        </w:rPr>
      </w:pPr>
    </w:p>
    <w:p w:rsidR="00C26487" w:rsidRDefault="008A0AA3" w:rsidP="00C26487">
      <w:pPr>
        <w:rPr>
          <w:rFonts w:asciiTheme="minorHAnsi" w:hAnsiTheme="minorHAnsi"/>
          <w:bCs/>
          <w:sz w:val="22"/>
          <w:szCs w:val="22"/>
        </w:rPr>
      </w:pPr>
      <w:r>
        <w:rPr>
          <w:rFonts w:asciiTheme="minorHAnsi" w:hAnsiTheme="minorHAnsi"/>
          <w:bCs/>
          <w:sz w:val="22"/>
          <w:szCs w:val="22"/>
        </w:rPr>
        <w:t>Currently</w:t>
      </w:r>
      <w:r w:rsidR="00C26487" w:rsidRPr="00C26487">
        <w:rPr>
          <w:rFonts w:asciiTheme="minorHAnsi" w:hAnsiTheme="minorHAnsi"/>
          <w:bCs/>
          <w:sz w:val="22"/>
          <w:szCs w:val="22"/>
        </w:rPr>
        <w:t>, th</w:t>
      </w:r>
      <w:r w:rsidR="00794354">
        <w:rPr>
          <w:rFonts w:asciiTheme="minorHAnsi" w:hAnsiTheme="minorHAnsi"/>
          <w:bCs/>
          <w:sz w:val="22"/>
          <w:szCs w:val="22"/>
        </w:rPr>
        <w:t xml:space="preserve">e majority of high school students </w:t>
      </w:r>
      <w:r w:rsidR="00C26487" w:rsidRPr="00C26487">
        <w:rPr>
          <w:rFonts w:asciiTheme="minorHAnsi" w:hAnsiTheme="minorHAnsi"/>
          <w:bCs/>
          <w:sz w:val="22"/>
          <w:szCs w:val="22"/>
        </w:rPr>
        <w:t>who use tobacco products report using flavors. In 2017, the first time flavored tobacco use was ca</w:t>
      </w:r>
      <w:r w:rsidR="00794354">
        <w:rPr>
          <w:rFonts w:asciiTheme="minorHAnsi" w:hAnsiTheme="minorHAnsi"/>
          <w:bCs/>
          <w:sz w:val="22"/>
          <w:szCs w:val="22"/>
        </w:rPr>
        <w:t>ptured by the</w:t>
      </w:r>
      <w:r w:rsidR="004C190F">
        <w:rPr>
          <w:rFonts w:asciiTheme="minorHAnsi" w:hAnsiTheme="minorHAnsi"/>
          <w:bCs/>
          <w:sz w:val="22"/>
          <w:szCs w:val="22"/>
        </w:rPr>
        <w:t xml:space="preserve"> MYHS</w:t>
      </w:r>
      <w:r w:rsidR="00C26487" w:rsidRPr="00C26487">
        <w:rPr>
          <w:rFonts w:asciiTheme="minorHAnsi" w:hAnsiTheme="minorHAnsi"/>
          <w:bCs/>
          <w:sz w:val="22"/>
          <w:szCs w:val="22"/>
        </w:rPr>
        <w:t>, 80% of current tobacco users</w:t>
      </w:r>
      <w:r w:rsidR="00431E49">
        <w:rPr>
          <w:rFonts w:asciiTheme="minorHAnsi" w:hAnsiTheme="minorHAnsi"/>
          <w:bCs/>
          <w:sz w:val="22"/>
          <w:szCs w:val="22"/>
        </w:rPr>
        <w:t xml:space="preserve"> (cigarettes, cigars, smokeless, or electronic nicotine products)</w:t>
      </w:r>
      <w:r w:rsidR="00C26487" w:rsidRPr="00C26487">
        <w:rPr>
          <w:rFonts w:asciiTheme="minorHAnsi" w:hAnsiTheme="minorHAnsi"/>
          <w:bCs/>
          <w:sz w:val="22"/>
          <w:szCs w:val="22"/>
        </w:rPr>
        <w:t xml:space="preserve"> in high schools reported using a flavored product</w:t>
      </w:r>
      <w:r w:rsidR="00A55A09">
        <w:rPr>
          <w:rFonts w:asciiTheme="minorHAnsi" w:hAnsiTheme="minorHAnsi"/>
          <w:bCs/>
          <w:sz w:val="22"/>
          <w:szCs w:val="22"/>
        </w:rPr>
        <w:t xml:space="preserve"> (excluding menthol or mint flavors)</w:t>
      </w:r>
      <w:r w:rsidR="00C26487" w:rsidRPr="00C26487">
        <w:rPr>
          <w:rFonts w:asciiTheme="minorHAnsi" w:hAnsiTheme="minorHAnsi"/>
          <w:bCs/>
          <w:sz w:val="22"/>
          <w:szCs w:val="22"/>
        </w:rPr>
        <w:t xml:space="preserve"> in the past 30 days. When stratifying by product type, electronic </w:t>
      </w:r>
      <w:r w:rsidR="00DC363B">
        <w:rPr>
          <w:rFonts w:asciiTheme="minorHAnsi" w:hAnsiTheme="minorHAnsi"/>
          <w:bCs/>
          <w:sz w:val="22"/>
          <w:szCs w:val="22"/>
        </w:rPr>
        <w:t>nicotine</w:t>
      </w:r>
      <w:r w:rsidR="00C26487" w:rsidRPr="00C26487">
        <w:rPr>
          <w:rFonts w:asciiTheme="minorHAnsi" w:hAnsiTheme="minorHAnsi"/>
          <w:bCs/>
          <w:sz w:val="22"/>
          <w:szCs w:val="22"/>
        </w:rPr>
        <w:t xml:space="preserve"> product users report using flavored products at the highest rate (83%), followed by cigar users (69%), and then smokeless users (40%).</w:t>
      </w:r>
      <w:r w:rsidR="002C098E">
        <w:rPr>
          <w:rFonts w:asciiTheme="minorHAnsi" w:hAnsiTheme="minorHAnsi"/>
          <w:bCs/>
          <w:sz w:val="22"/>
          <w:szCs w:val="22"/>
        </w:rPr>
        <w:t xml:space="preserve"> </w:t>
      </w:r>
    </w:p>
    <w:p w:rsidR="001646EC" w:rsidRDefault="001646EC" w:rsidP="00C26487">
      <w:pPr>
        <w:rPr>
          <w:rFonts w:asciiTheme="minorHAnsi" w:hAnsiTheme="minorHAnsi"/>
          <w:bCs/>
          <w:sz w:val="22"/>
          <w:szCs w:val="22"/>
        </w:rPr>
      </w:pPr>
      <w:r>
        <w:rPr>
          <w:noProof/>
        </w:rPr>
        <w:drawing>
          <wp:anchor distT="0" distB="0" distL="114300" distR="114300" simplePos="0" relativeHeight="251994624" behindDoc="0" locked="0" layoutInCell="1" allowOverlap="1" wp14:anchorId="487D75D3" wp14:editId="101E0CE7">
            <wp:simplePos x="0" y="0"/>
            <wp:positionH relativeFrom="column">
              <wp:posOffset>299085</wp:posOffset>
            </wp:positionH>
            <wp:positionV relativeFrom="paragraph">
              <wp:posOffset>120650</wp:posOffset>
            </wp:positionV>
            <wp:extent cx="5581650" cy="3228975"/>
            <wp:effectExtent l="0" t="0" r="19050" b="9525"/>
            <wp:wrapSquare wrapText="bothSides"/>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rsidR="001646EC" w:rsidRDefault="001646EC" w:rsidP="00C26487">
      <w:pPr>
        <w:rPr>
          <w:rFonts w:asciiTheme="minorHAnsi" w:hAnsiTheme="minorHAnsi"/>
          <w:bCs/>
          <w:sz w:val="22"/>
          <w:szCs w:val="22"/>
        </w:rPr>
      </w:pPr>
    </w:p>
    <w:p w:rsidR="00C26487" w:rsidRDefault="00C26487" w:rsidP="00C26487">
      <w:pPr>
        <w:rPr>
          <w:rFonts w:asciiTheme="minorHAnsi" w:hAnsiTheme="minorHAnsi"/>
          <w:bCs/>
          <w:sz w:val="22"/>
          <w:szCs w:val="22"/>
        </w:rPr>
      </w:pPr>
    </w:p>
    <w:p w:rsidR="00C26487" w:rsidRDefault="00C26487" w:rsidP="00C26487">
      <w:pPr>
        <w:rPr>
          <w:rFonts w:asciiTheme="minorHAnsi" w:hAnsiTheme="minorHAnsi"/>
          <w:bCs/>
          <w:sz w:val="22"/>
          <w:szCs w:val="22"/>
        </w:rPr>
      </w:pPr>
    </w:p>
    <w:p w:rsidR="00C26487" w:rsidRDefault="00C26487" w:rsidP="00C26487">
      <w:pPr>
        <w:rPr>
          <w:rFonts w:asciiTheme="minorHAnsi" w:hAnsiTheme="minorHAnsi"/>
          <w:bCs/>
          <w:sz w:val="22"/>
          <w:szCs w:val="22"/>
        </w:rPr>
      </w:pPr>
    </w:p>
    <w:p w:rsidR="001646EC" w:rsidRDefault="001646EC" w:rsidP="00C26487">
      <w:pPr>
        <w:rPr>
          <w:rFonts w:asciiTheme="minorHAnsi" w:hAnsiTheme="minorHAnsi"/>
          <w:bCs/>
          <w:sz w:val="22"/>
          <w:szCs w:val="22"/>
        </w:rPr>
      </w:pPr>
    </w:p>
    <w:p w:rsidR="001646EC" w:rsidRDefault="001646EC" w:rsidP="00C26487">
      <w:pPr>
        <w:rPr>
          <w:rFonts w:asciiTheme="minorHAnsi" w:hAnsiTheme="minorHAnsi"/>
          <w:bCs/>
          <w:sz w:val="22"/>
          <w:szCs w:val="22"/>
        </w:rPr>
      </w:pPr>
    </w:p>
    <w:p w:rsidR="001646EC" w:rsidRDefault="001646EC" w:rsidP="00C26487">
      <w:pPr>
        <w:rPr>
          <w:rFonts w:asciiTheme="minorHAnsi" w:hAnsiTheme="minorHAnsi"/>
          <w:bCs/>
          <w:sz w:val="22"/>
          <w:szCs w:val="22"/>
        </w:rPr>
      </w:pPr>
    </w:p>
    <w:p w:rsidR="001646EC" w:rsidRDefault="001646EC" w:rsidP="00C26487">
      <w:pPr>
        <w:rPr>
          <w:rFonts w:asciiTheme="minorHAnsi" w:hAnsiTheme="minorHAnsi"/>
          <w:bCs/>
          <w:sz w:val="22"/>
          <w:szCs w:val="22"/>
        </w:rPr>
      </w:pPr>
    </w:p>
    <w:p w:rsidR="001646EC" w:rsidRDefault="001646EC" w:rsidP="00C26487">
      <w:pPr>
        <w:rPr>
          <w:rFonts w:asciiTheme="minorHAnsi" w:hAnsiTheme="minorHAnsi"/>
          <w:bCs/>
          <w:sz w:val="22"/>
          <w:szCs w:val="22"/>
        </w:rPr>
      </w:pPr>
    </w:p>
    <w:p w:rsidR="001646EC" w:rsidRDefault="001646EC" w:rsidP="00C26487">
      <w:pPr>
        <w:rPr>
          <w:rFonts w:asciiTheme="minorHAnsi" w:hAnsiTheme="minorHAnsi"/>
          <w:bCs/>
          <w:sz w:val="22"/>
          <w:szCs w:val="22"/>
        </w:rPr>
      </w:pPr>
    </w:p>
    <w:p w:rsidR="001646EC" w:rsidRDefault="001646EC" w:rsidP="00C26487">
      <w:pPr>
        <w:rPr>
          <w:rFonts w:asciiTheme="minorHAnsi" w:hAnsiTheme="minorHAnsi"/>
          <w:bCs/>
          <w:sz w:val="22"/>
          <w:szCs w:val="22"/>
        </w:rPr>
      </w:pPr>
    </w:p>
    <w:p w:rsidR="001646EC" w:rsidRDefault="001646EC" w:rsidP="00C26487">
      <w:pPr>
        <w:rPr>
          <w:rFonts w:asciiTheme="minorHAnsi" w:hAnsiTheme="minorHAnsi"/>
          <w:bCs/>
          <w:sz w:val="22"/>
          <w:szCs w:val="22"/>
        </w:rPr>
      </w:pPr>
    </w:p>
    <w:p w:rsidR="001646EC" w:rsidRDefault="001646EC" w:rsidP="00C26487">
      <w:pPr>
        <w:rPr>
          <w:rFonts w:asciiTheme="minorHAnsi" w:hAnsiTheme="minorHAnsi"/>
          <w:bCs/>
          <w:sz w:val="22"/>
          <w:szCs w:val="22"/>
        </w:rPr>
      </w:pPr>
    </w:p>
    <w:p w:rsidR="001646EC" w:rsidRDefault="001646EC" w:rsidP="00C26487">
      <w:pPr>
        <w:rPr>
          <w:rFonts w:asciiTheme="minorHAnsi" w:hAnsiTheme="minorHAnsi"/>
          <w:bCs/>
          <w:sz w:val="22"/>
          <w:szCs w:val="22"/>
        </w:rPr>
      </w:pPr>
    </w:p>
    <w:p w:rsidR="001646EC" w:rsidRDefault="001646EC" w:rsidP="00C26487">
      <w:pPr>
        <w:rPr>
          <w:rFonts w:asciiTheme="minorHAnsi" w:hAnsiTheme="minorHAnsi"/>
          <w:bCs/>
          <w:sz w:val="22"/>
          <w:szCs w:val="22"/>
        </w:rPr>
      </w:pPr>
    </w:p>
    <w:p w:rsidR="001646EC" w:rsidRDefault="001646EC" w:rsidP="00C26487">
      <w:pPr>
        <w:rPr>
          <w:rFonts w:asciiTheme="minorHAnsi" w:hAnsiTheme="minorHAnsi"/>
          <w:bCs/>
          <w:sz w:val="22"/>
          <w:szCs w:val="22"/>
        </w:rPr>
      </w:pPr>
    </w:p>
    <w:p w:rsidR="001646EC" w:rsidRPr="001646EC" w:rsidRDefault="001646EC" w:rsidP="001646EC">
      <w:pPr>
        <w:tabs>
          <w:tab w:val="left" w:pos="915"/>
        </w:tabs>
        <w:jc w:val="center"/>
        <w:rPr>
          <w:rFonts w:asciiTheme="majorHAnsi" w:hAnsiTheme="majorHAnsi"/>
          <w:b/>
          <w:bCs/>
          <w:color w:val="FFFFFF" w:themeColor="background1"/>
          <w:sz w:val="52"/>
          <w:szCs w:val="52"/>
        </w:rPr>
      </w:pPr>
      <w:r w:rsidRPr="004525A4">
        <w:rPr>
          <w:noProof/>
          <w:color w:val="FFFFFF" w:themeColor="background1"/>
        </w:rPr>
        <mc:AlternateContent>
          <mc:Choice Requires="wps">
            <w:drawing>
              <wp:anchor distT="0" distB="0" distL="114300" distR="114300" simplePos="0" relativeHeight="252003840" behindDoc="1" locked="0" layoutInCell="1" allowOverlap="1" wp14:anchorId="6BE1A6F3" wp14:editId="4ACE987C">
                <wp:simplePos x="0" y="0"/>
                <wp:positionH relativeFrom="column">
                  <wp:posOffset>-695325</wp:posOffset>
                </wp:positionH>
                <wp:positionV relativeFrom="paragraph">
                  <wp:posOffset>-1270</wp:posOffset>
                </wp:positionV>
                <wp:extent cx="7778115" cy="426720"/>
                <wp:effectExtent l="0" t="0" r="13335" b="11430"/>
                <wp:wrapNone/>
                <wp:docPr id="25" name="Rectangle 25"/>
                <wp:cNvGraphicFramePr/>
                <a:graphic xmlns:a="http://schemas.openxmlformats.org/drawingml/2006/main">
                  <a:graphicData uri="http://schemas.microsoft.com/office/word/2010/wordprocessingShape">
                    <wps:wsp>
                      <wps:cNvSpPr/>
                      <wps:spPr>
                        <a:xfrm>
                          <a:off x="0" y="0"/>
                          <a:ext cx="7778115" cy="42672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54.75pt;margin-top:-.1pt;width:612.45pt;height:33.6pt;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" fillcolor="#1f497d [3215]" strokecolor="#243f60 [1604]" strokeweight="2pt"/>
            </w:pict>
          </mc:Fallback>
        </mc:AlternateContent>
      </w:r>
      <w:r w:rsidRPr="001646EC">
        <w:rPr>
          <w:rFonts w:asciiTheme="majorHAnsi" w:hAnsiTheme="majorHAnsi"/>
          <w:b/>
          <w:bCs/>
          <w:color w:val="FFFFFF" w:themeColor="background1"/>
          <w:sz w:val="52"/>
          <w:szCs w:val="52"/>
        </w:rPr>
        <w:t>Tobacco Access- High School</w:t>
      </w:r>
    </w:p>
    <w:p w:rsidR="001646EC" w:rsidRDefault="001646EC" w:rsidP="00C26487">
      <w:pPr>
        <w:rPr>
          <w:rFonts w:asciiTheme="minorHAnsi" w:hAnsiTheme="minorHAnsi"/>
          <w:bCs/>
          <w:sz w:val="22"/>
          <w:szCs w:val="22"/>
        </w:rPr>
      </w:pPr>
    </w:p>
    <w:p w:rsidR="001646EC" w:rsidRDefault="001646EC" w:rsidP="00C26487">
      <w:pPr>
        <w:rPr>
          <w:rFonts w:asciiTheme="minorHAnsi" w:hAnsiTheme="minorHAnsi"/>
          <w:bCs/>
          <w:sz w:val="22"/>
          <w:szCs w:val="22"/>
        </w:rPr>
      </w:pPr>
    </w:p>
    <w:p w:rsidR="001646EC" w:rsidRDefault="002813EE" w:rsidP="00C26487">
      <w:pPr>
        <w:rPr>
          <w:rFonts w:asciiTheme="minorHAnsi" w:hAnsiTheme="minorHAnsi"/>
          <w:bCs/>
          <w:sz w:val="22"/>
          <w:szCs w:val="22"/>
        </w:rPr>
      </w:pPr>
      <w:r>
        <w:rPr>
          <w:rFonts w:asciiTheme="minorHAnsi" w:hAnsiTheme="minorHAnsi"/>
          <w:bCs/>
          <w:sz w:val="22"/>
          <w:szCs w:val="22"/>
        </w:rPr>
        <w:t xml:space="preserve">Students obtain tobacco products from a variety of sources. </w:t>
      </w:r>
      <w:r w:rsidR="0082783E">
        <w:rPr>
          <w:rFonts w:asciiTheme="minorHAnsi" w:hAnsiTheme="minorHAnsi"/>
          <w:bCs/>
          <w:sz w:val="22"/>
          <w:szCs w:val="22"/>
        </w:rPr>
        <w:t xml:space="preserve">2017 was the first year </w:t>
      </w:r>
      <w:r w:rsidR="00520B0A">
        <w:rPr>
          <w:rFonts w:asciiTheme="minorHAnsi" w:hAnsiTheme="minorHAnsi"/>
          <w:bCs/>
          <w:sz w:val="22"/>
          <w:szCs w:val="22"/>
        </w:rPr>
        <w:t>that students were asked about where they accessed their tobacco products (including cigarettes, cigars, smokeless tobacco, and electronic nicotine products</w:t>
      </w:r>
      <w:r w:rsidR="001E0715">
        <w:rPr>
          <w:rFonts w:asciiTheme="minorHAnsi" w:hAnsiTheme="minorHAnsi"/>
          <w:bCs/>
          <w:sz w:val="22"/>
          <w:szCs w:val="22"/>
        </w:rPr>
        <w:t>)</w:t>
      </w:r>
      <w:r w:rsidR="00520B0A">
        <w:rPr>
          <w:rFonts w:asciiTheme="minorHAnsi" w:hAnsiTheme="minorHAnsi"/>
          <w:bCs/>
          <w:sz w:val="22"/>
          <w:szCs w:val="22"/>
        </w:rPr>
        <w:t xml:space="preserve">. </w:t>
      </w:r>
      <w:r w:rsidR="00FA79C1">
        <w:rPr>
          <w:rFonts w:asciiTheme="minorHAnsi" w:hAnsiTheme="minorHAnsi"/>
          <w:bCs/>
          <w:sz w:val="22"/>
          <w:szCs w:val="22"/>
        </w:rPr>
        <w:t>A</w:t>
      </w:r>
      <w:r w:rsidR="00556306">
        <w:rPr>
          <w:rFonts w:asciiTheme="minorHAnsi" w:hAnsiTheme="minorHAnsi"/>
          <w:bCs/>
          <w:sz w:val="22"/>
          <w:szCs w:val="22"/>
        </w:rPr>
        <w:t>mong high school students who currently use tobacco, a</w:t>
      </w:r>
      <w:r w:rsidR="00FA79C1">
        <w:rPr>
          <w:rFonts w:asciiTheme="minorHAnsi" w:hAnsiTheme="minorHAnsi"/>
          <w:bCs/>
          <w:sz w:val="22"/>
          <w:szCs w:val="22"/>
        </w:rPr>
        <w:t>bout 1 in 3</w:t>
      </w:r>
      <w:r w:rsidR="00556306">
        <w:rPr>
          <w:rFonts w:asciiTheme="minorHAnsi" w:hAnsiTheme="minorHAnsi"/>
          <w:bCs/>
          <w:sz w:val="22"/>
          <w:szCs w:val="22"/>
        </w:rPr>
        <w:t xml:space="preserve"> </w:t>
      </w:r>
      <w:r w:rsidR="00FA79C1">
        <w:rPr>
          <w:rFonts w:asciiTheme="minorHAnsi" w:hAnsiTheme="minorHAnsi"/>
          <w:bCs/>
          <w:sz w:val="22"/>
          <w:szCs w:val="22"/>
        </w:rPr>
        <w:t xml:space="preserve">reported </w:t>
      </w:r>
      <w:r w:rsidR="002B69C0">
        <w:rPr>
          <w:rFonts w:asciiTheme="minorHAnsi" w:hAnsiTheme="minorHAnsi"/>
          <w:bCs/>
          <w:sz w:val="22"/>
          <w:szCs w:val="22"/>
        </w:rPr>
        <w:t xml:space="preserve">borrowing </w:t>
      </w:r>
      <w:r w:rsidR="00575BB7">
        <w:rPr>
          <w:rFonts w:asciiTheme="minorHAnsi" w:hAnsiTheme="minorHAnsi"/>
          <w:bCs/>
          <w:sz w:val="22"/>
          <w:szCs w:val="22"/>
        </w:rPr>
        <w:t>their products</w:t>
      </w:r>
      <w:r w:rsidR="00FA79C1">
        <w:rPr>
          <w:rFonts w:asciiTheme="minorHAnsi" w:hAnsiTheme="minorHAnsi"/>
          <w:bCs/>
          <w:sz w:val="22"/>
          <w:szCs w:val="22"/>
        </w:rPr>
        <w:t xml:space="preserve"> </w:t>
      </w:r>
      <w:r w:rsidR="002B69C0">
        <w:rPr>
          <w:rFonts w:asciiTheme="minorHAnsi" w:hAnsiTheme="minorHAnsi"/>
          <w:bCs/>
          <w:sz w:val="22"/>
          <w:szCs w:val="22"/>
        </w:rPr>
        <w:t xml:space="preserve">from someone else, or </w:t>
      </w:r>
      <w:r>
        <w:rPr>
          <w:rFonts w:asciiTheme="minorHAnsi" w:hAnsiTheme="minorHAnsi"/>
          <w:bCs/>
          <w:sz w:val="22"/>
          <w:szCs w:val="22"/>
        </w:rPr>
        <w:t>purchasing</w:t>
      </w:r>
      <w:r w:rsidR="00FA79C1">
        <w:rPr>
          <w:rFonts w:asciiTheme="minorHAnsi" w:hAnsiTheme="minorHAnsi"/>
          <w:bCs/>
          <w:sz w:val="22"/>
          <w:szCs w:val="22"/>
        </w:rPr>
        <w:t xml:space="preserve"> them</w:t>
      </w:r>
      <w:r w:rsidR="002B69C0">
        <w:rPr>
          <w:rFonts w:asciiTheme="minorHAnsi" w:hAnsiTheme="minorHAnsi"/>
          <w:bCs/>
          <w:sz w:val="22"/>
          <w:szCs w:val="22"/>
        </w:rPr>
        <w:t xml:space="preserve"> from a store (including supermarket, convenience stores, gas station/mini-marts, and vape stores). </w:t>
      </w:r>
    </w:p>
    <w:p w:rsidR="00266C28" w:rsidRDefault="00266C28" w:rsidP="00C26487">
      <w:pPr>
        <w:rPr>
          <w:rFonts w:asciiTheme="minorHAnsi" w:hAnsiTheme="minorHAnsi"/>
          <w:bCs/>
          <w:sz w:val="22"/>
          <w:szCs w:val="22"/>
        </w:rPr>
      </w:pPr>
    </w:p>
    <w:p w:rsidR="00266C28" w:rsidRDefault="00873355" w:rsidP="00C26487">
      <w:pPr>
        <w:rPr>
          <w:rFonts w:asciiTheme="minorHAnsi" w:hAnsiTheme="minorHAnsi"/>
          <w:bCs/>
          <w:sz w:val="22"/>
          <w:szCs w:val="22"/>
        </w:rPr>
      </w:pPr>
      <w:r w:rsidRPr="00936045">
        <w:rPr>
          <w:rFonts w:asciiTheme="minorHAnsi" w:hAnsiTheme="minorHAnsi"/>
          <w:bCs/>
          <w:noProof/>
          <w:sz w:val="22"/>
          <w:szCs w:val="22"/>
        </w:rPr>
        <w:drawing>
          <wp:anchor distT="0" distB="0" distL="114300" distR="114300" simplePos="0" relativeHeight="252004864" behindDoc="0" locked="0" layoutInCell="1" allowOverlap="1" wp14:anchorId="72BCAF93" wp14:editId="4BA89522">
            <wp:simplePos x="0" y="0"/>
            <wp:positionH relativeFrom="column">
              <wp:posOffset>-143510</wp:posOffset>
            </wp:positionH>
            <wp:positionV relativeFrom="paragraph">
              <wp:posOffset>791845</wp:posOffset>
            </wp:positionV>
            <wp:extent cx="6353175" cy="3676650"/>
            <wp:effectExtent l="0" t="0" r="9525" b="19050"/>
            <wp:wrapSquare wrapText="bothSides"/>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00266C28">
        <w:rPr>
          <w:rFonts w:asciiTheme="minorHAnsi" w:hAnsiTheme="minorHAnsi"/>
          <w:bCs/>
          <w:sz w:val="22"/>
          <w:szCs w:val="22"/>
        </w:rPr>
        <w:t>Almost 1 in 5 students also reported that they got their tobacco “some other way</w:t>
      </w:r>
      <w:r>
        <w:rPr>
          <w:rFonts w:asciiTheme="minorHAnsi" w:hAnsiTheme="minorHAnsi"/>
          <w:bCs/>
          <w:sz w:val="22"/>
          <w:szCs w:val="22"/>
        </w:rPr>
        <w:t>,</w:t>
      </w:r>
      <w:r w:rsidR="00266C28">
        <w:rPr>
          <w:rFonts w:asciiTheme="minorHAnsi" w:hAnsiTheme="minorHAnsi"/>
          <w:bCs/>
          <w:sz w:val="22"/>
          <w:szCs w:val="22"/>
        </w:rPr>
        <w:t>”</w:t>
      </w:r>
      <w:r>
        <w:rPr>
          <w:rFonts w:asciiTheme="minorHAnsi" w:hAnsiTheme="minorHAnsi"/>
          <w:bCs/>
          <w:sz w:val="22"/>
          <w:szCs w:val="22"/>
        </w:rPr>
        <w:t xml:space="preserve"> which </w:t>
      </w:r>
      <w:r w:rsidR="00FA79C1">
        <w:rPr>
          <w:rFonts w:asciiTheme="minorHAnsi" w:hAnsiTheme="minorHAnsi"/>
          <w:bCs/>
          <w:sz w:val="22"/>
          <w:szCs w:val="22"/>
        </w:rPr>
        <w:t>may include</w:t>
      </w:r>
      <w:r>
        <w:rPr>
          <w:rFonts w:asciiTheme="minorHAnsi" w:hAnsiTheme="minorHAnsi"/>
          <w:bCs/>
          <w:sz w:val="22"/>
          <w:szCs w:val="22"/>
        </w:rPr>
        <w:t xml:space="preserve"> </w:t>
      </w:r>
      <w:r w:rsidR="00FA79C1">
        <w:rPr>
          <w:rFonts w:asciiTheme="minorHAnsi" w:hAnsiTheme="minorHAnsi"/>
          <w:bCs/>
          <w:sz w:val="22"/>
          <w:szCs w:val="22"/>
        </w:rPr>
        <w:t xml:space="preserve">purchasing </w:t>
      </w:r>
      <w:r>
        <w:rPr>
          <w:rFonts w:asciiTheme="minorHAnsi" w:hAnsiTheme="minorHAnsi"/>
          <w:bCs/>
          <w:sz w:val="22"/>
          <w:szCs w:val="22"/>
        </w:rPr>
        <w:t>products online</w:t>
      </w:r>
      <w:r w:rsidR="00092837">
        <w:rPr>
          <w:rFonts w:asciiTheme="minorHAnsi" w:hAnsiTheme="minorHAnsi"/>
          <w:bCs/>
          <w:sz w:val="22"/>
          <w:szCs w:val="22"/>
        </w:rPr>
        <w:t xml:space="preserve"> (</w:t>
      </w:r>
      <w:r w:rsidR="00E54F90">
        <w:rPr>
          <w:rFonts w:asciiTheme="minorHAnsi" w:hAnsiTheme="minorHAnsi"/>
          <w:bCs/>
          <w:sz w:val="22"/>
          <w:szCs w:val="22"/>
        </w:rPr>
        <w:t>this will be included as a response option</w:t>
      </w:r>
      <w:r w:rsidR="00092837">
        <w:rPr>
          <w:rFonts w:asciiTheme="minorHAnsi" w:hAnsiTheme="minorHAnsi"/>
          <w:bCs/>
          <w:sz w:val="22"/>
          <w:szCs w:val="22"/>
        </w:rPr>
        <w:t xml:space="preserve"> in the 2019 survey)</w:t>
      </w:r>
      <w:r>
        <w:rPr>
          <w:rFonts w:asciiTheme="minorHAnsi" w:hAnsiTheme="minorHAnsi"/>
          <w:bCs/>
          <w:sz w:val="22"/>
          <w:szCs w:val="22"/>
        </w:rPr>
        <w:t>.</w:t>
      </w:r>
      <w:r w:rsidR="00092837">
        <w:rPr>
          <w:rFonts w:asciiTheme="minorHAnsi" w:hAnsiTheme="minorHAnsi"/>
          <w:bCs/>
          <w:sz w:val="22"/>
          <w:szCs w:val="22"/>
        </w:rPr>
        <w:t xml:space="preserve"> </w:t>
      </w:r>
    </w:p>
    <w:p w:rsidR="001646EC" w:rsidRDefault="001646EC" w:rsidP="00C26487">
      <w:pPr>
        <w:rPr>
          <w:rFonts w:asciiTheme="minorHAnsi" w:hAnsiTheme="minorHAnsi"/>
          <w:bCs/>
          <w:sz w:val="22"/>
          <w:szCs w:val="22"/>
        </w:rPr>
      </w:pPr>
    </w:p>
    <w:p w:rsidR="001646EC" w:rsidRDefault="001646EC" w:rsidP="00C26487">
      <w:pPr>
        <w:rPr>
          <w:rFonts w:asciiTheme="minorHAnsi" w:hAnsiTheme="minorHAnsi"/>
          <w:bCs/>
          <w:sz w:val="22"/>
          <w:szCs w:val="22"/>
        </w:rPr>
      </w:pPr>
    </w:p>
    <w:p w:rsidR="001646EC" w:rsidRDefault="001646EC" w:rsidP="00C26487">
      <w:pPr>
        <w:rPr>
          <w:rFonts w:asciiTheme="minorHAnsi" w:hAnsiTheme="minorHAnsi"/>
          <w:bCs/>
          <w:sz w:val="22"/>
          <w:szCs w:val="22"/>
        </w:rPr>
      </w:pPr>
    </w:p>
    <w:p w:rsidR="001646EC" w:rsidRDefault="001646EC" w:rsidP="00C26487">
      <w:pPr>
        <w:rPr>
          <w:rFonts w:asciiTheme="minorHAnsi" w:hAnsiTheme="minorHAnsi"/>
          <w:bCs/>
          <w:sz w:val="22"/>
          <w:szCs w:val="22"/>
        </w:rPr>
      </w:pPr>
    </w:p>
    <w:p w:rsidR="001646EC" w:rsidRDefault="001646EC" w:rsidP="00C26487">
      <w:pPr>
        <w:rPr>
          <w:rFonts w:asciiTheme="minorHAnsi" w:hAnsiTheme="minorHAnsi"/>
          <w:bCs/>
          <w:sz w:val="22"/>
          <w:szCs w:val="22"/>
        </w:rPr>
      </w:pPr>
    </w:p>
    <w:p w:rsidR="001646EC" w:rsidRDefault="001646EC" w:rsidP="00C26487">
      <w:pPr>
        <w:rPr>
          <w:rFonts w:asciiTheme="minorHAnsi" w:hAnsiTheme="minorHAnsi"/>
          <w:bCs/>
          <w:sz w:val="22"/>
          <w:szCs w:val="22"/>
        </w:rPr>
      </w:pPr>
    </w:p>
    <w:p w:rsidR="001646EC" w:rsidRDefault="001646EC" w:rsidP="00C26487">
      <w:pPr>
        <w:rPr>
          <w:rFonts w:asciiTheme="minorHAnsi" w:hAnsiTheme="minorHAnsi"/>
          <w:bCs/>
          <w:sz w:val="22"/>
          <w:szCs w:val="22"/>
        </w:rPr>
      </w:pPr>
    </w:p>
    <w:p w:rsidR="001646EC" w:rsidRDefault="001646EC" w:rsidP="00C26487">
      <w:pPr>
        <w:rPr>
          <w:rFonts w:asciiTheme="minorHAnsi" w:hAnsiTheme="minorHAnsi"/>
          <w:bCs/>
          <w:sz w:val="22"/>
          <w:szCs w:val="22"/>
        </w:rPr>
      </w:pPr>
    </w:p>
    <w:p w:rsidR="001646EC" w:rsidRDefault="001646EC" w:rsidP="00C26487">
      <w:pPr>
        <w:rPr>
          <w:rFonts w:asciiTheme="minorHAnsi" w:hAnsiTheme="minorHAnsi"/>
          <w:bCs/>
          <w:sz w:val="22"/>
          <w:szCs w:val="22"/>
        </w:rPr>
      </w:pPr>
    </w:p>
    <w:p w:rsidR="001646EC" w:rsidRDefault="001646EC" w:rsidP="00C26487">
      <w:pPr>
        <w:rPr>
          <w:rFonts w:asciiTheme="minorHAnsi" w:hAnsiTheme="minorHAnsi"/>
          <w:bCs/>
          <w:sz w:val="22"/>
          <w:szCs w:val="22"/>
        </w:rPr>
      </w:pPr>
    </w:p>
    <w:p w:rsidR="002863E6" w:rsidRPr="006D650E" w:rsidRDefault="002863E6" w:rsidP="006D650E">
      <w:pPr>
        <w:tabs>
          <w:tab w:val="left" w:pos="1710"/>
        </w:tabs>
        <w:rPr>
          <w:rFonts w:asciiTheme="majorHAnsi" w:hAnsiTheme="majorHAnsi"/>
          <w:b/>
          <w:bCs/>
          <w:sz w:val="32"/>
          <w:szCs w:val="32"/>
        </w:rPr>
      </w:pPr>
    </w:p>
    <w:p w:rsidR="007918E5" w:rsidRDefault="007918E5" w:rsidP="00873355">
      <w:pPr>
        <w:rPr>
          <w:rFonts w:asciiTheme="majorHAnsi" w:hAnsiTheme="majorHAnsi"/>
          <w:b/>
          <w:bCs/>
          <w:sz w:val="32"/>
          <w:szCs w:val="32"/>
        </w:rPr>
      </w:pPr>
    </w:p>
    <w:p w:rsidR="00C26487" w:rsidRDefault="004525A4" w:rsidP="004525A4">
      <w:pPr>
        <w:pStyle w:val="Heading1"/>
        <w:jc w:val="center"/>
        <w:rPr>
          <w:rFonts w:asciiTheme="majorHAnsi" w:hAnsiTheme="majorHAnsi"/>
          <w:sz w:val="52"/>
          <w:szCs w:val="52"/>
        </w:rPr>
      </w:pPr>
      <w:r>
        <w:rPr>
          <w:noProof/>
        </w:rPr>
        <mc:AlternateContent>
          <mc:Choice Requires="wps">
            <w:drawing>
              <wp:anchor distT="0" distB="0" distL="114300" distR="114300" simplePos="0" relativeHeight="251956736" behindDoc="1" locked="0" layoutInCell="1" allowOverlap="1" wp14:anchorId="1D6E276C" wp14:editId="25EB2D8E">
                <wp:simplePos x="0" y="0"/>
                <wp:positionH relativeFrom="column">
                  <wp:posOffset>-722376</wp:posOffset>
                </wp:positionH>
                <wp:positionV relativeFrom="paragraph">
                  <wp:posOffset>-24384</wp:posOffset>
                </wp:positionV>
                <wp:extent cx="7802880" cy="426720"/>
                <wp:effectExtent l="0" t="0" r="26670" b="11430"/>
                <wp:wrapNone/>
                <wp:docPr id="59423" name="Rectangle 59423"/>
                <wp:cNvGraphicFramePr/>
                <a:graphic xmlns:a="http://schemas.openxmlformats.org/drawingml/2006/main">
                  <a:graphicData uri="http://schemas.microsoft.com/office/word/2010/wordprocessingShape">
                    <wps:wsp>
                      <wps:cNvSpPr/>
                      <wps:spPr>
                        <a:xfrm>
                          <a:off x="0" y="0"/>
                          <a:ext cx="7802880" cy="42672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23" o:spid="_x0000_s1026" style="position:absolute;margin-left:-56.9pt;margin-top:-1.9pt;width:614.4pt;height:33.6pt;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" fillcolor="#1f497d [3215]" strokecolor="#243f60 [1604]" strokeweight="2pt"/>
            </w:pict>
          </mc:Fallback>
        </mc:AlternateContent>
      </w:r>
      <w:r w:rsidR="00FA0C96">
        <w:rPr>
          <w:rFonts w:asciiTheme="majorHAnsi" w:hAnsiTheme="majorHAnsi"/>
          <w:color w:val="FFFFFF" w:themeColor="background1"/>
          <w:sz w:val="52"/>
          <w:szCs w:val="52"/>
        </w:rPr>
        <w:t>Cigarette Smoking</w:t>
      </w:r>
      <w:r w:rsidR="00C26487" w:rsidRPr="004525A4">
        <w:rPr>
          <w:rFonts w:asciiTheme="majorHAnsi" w:hAnsiTheme="majorHAnsi"/>
          <w:color w:val="FFFFFF" w:themeColor="background1"/>
          <w:sz w:val="52"/>
          <w:szCs w:val="52"/>
        </w:rPr>
        <w:t>- Middle School</w:t>
      </w:r>
    </w:p>
    <w:p w:rsidR="004525A4" w:rsidRPr="004525A4" w:rsidRDefault="004525A4" w:rsidP="004525A4"/>
    <w:p w:rsidR="00C26487" w:rsidRPr="006879F7" w:rsidRDefault="00C26487" w:rsidP="00A752EA">
      <w:pPr>
        <w:pStyle w:val="Heading1"/>
        <w:rPr>
          <w:rFonts w:asciiTheme="majorHAnsi" w:hAnsiTheme="majorHAnsi"/>
          <w:i/>
          <w:sz w:val="32"/>
          <w:szCs w:val="32"/>
        </w:rPr>
      </w:pPr>
      <w:r w:rsidRPr="006879F7">
        <w:rPr>
          <w:rFonts w:asciiTheme="majorHAnsi" w:hAnsiTheme="majorHAnsi"/>
          <w:i/>
          <w:sz w:val="32"/>
          <w:szCs w:val="32"/>
        </w:rPr>
        <w:t>Lifetime Use</w:t>
      </w:r>
    </w:p>
    <w:p w:rsidR="00C26487" w:rsidRPr="00A752EA" w:rsidRDefault="00C26487" w:rsidP="007A6C52">
      <w:pPr>
        <w:tabs>
          <w:tab w:val="left" w:pos="2265"/>
        </w:tabs>
        <w:rPr>
          <w:rFonts w:asciiTheme="minorHAnsi" w:hAnsiTheme="minorHAnsi"/>
          <w:bCs/>
          <w:sz w:val="22"/>
          <w:szCs w:val="22"/>
        </w:rPr>
      </w:pPr>
      <w:r w:rsidRPr="00A752EA">
        <w:rPr>
          <w:rFonts w:asciiTheme="minorHAnsi" w:hAnsiTheme="minorHAnsi"/>
          <w:bCs/>
          <w:sz w:val="22"/>
          <w:szCs w:val="22"/>
        </w:rPr>
        <w:t>The percentage of middle school students (6</w:t>
      </w:r>
      <w:r w:rsidRPr="00A752EA">
        <w:rPr>
          <w:rFonts w:asciiTheme="minorHAnsi" w:hAnsiTheme="minorHAnsi"/>
          <w:bCs/>
          <w:sz w:val="22"/>
          <w:szCs w:val="22"/>
          <w:vertAlign w:val="superscript"/>
        </w:rPr>
        <w:t>th</w:t>
      </w:r>
      <w:r w:rsidRPr="00A752EA">
        <w:rPr>
          <w:rFonts w:asciiTheme="minorHAnsi" w:hAnsiTheme="minorHAnsi"/>
          <w:bCs/>
          <w:sz w:val="22"/>
          <w:szCs w:val="22"/>
        </w:rPr>
        <w:t>, 7</w:t>
      </w:r>
      <w:r w:rsidRPr="00A752EA">
        <w:rPr>
          <w:rFonts w:asciiTheme="minorHAnsi" w:hAnsiTheme="minorHAnsi"/>
          <w:bCs/>
          <w:sz w:val="22"/>
          <w:szCs w:val="22"/>
          <w:vertAlign w:val="superscript"/>
        </w:rPr>
        <w:t>th</w:t>
      </w:r>
      <w:r w:rsidRPr="00A752EA">
        <w:rPr>
          <w:rFonts w:asciiTheme="minorHAnsi" w:hAnsiTheme="minorHAnsi"/>
          <w:bCs/>
          <w:sz w:val="22"/>
          <w:szCs w:val="22"/>
        </w:rPr>
        <w:t>, and 8</w:t>
      </w:r>
      <w:r w:rsidRPr="00A752EA">
        <w:rPr>
          <w:rFonts w:asciiTheme="minorHAnsi" w:hAnsiTheme="minorHAnsi"/>
          <w:bCs/>
          <w:sz w:val="22"/>
          <w:szCs w:val="22"/>
          <w:vertAlign w:val="superscript"/>
        </w:rPr>
        <w:t>th</w:t>
      </w:r>
      <w:r w:rsidRPr="00A752EA">
        <w:rPr>
          <w:rFonts w:asciiTheme="minorHAnsi" w:hAnsiTheme="minorHAnsi"/>
          <w:bCs/>
          <w:sz w:val="22"/>
          <w:szCs w:val="22"/>
        </w:rPr>
        <w:t xml:space="preserve"> graders) who ever tried cigarette smoking (lifetime use) was </w:t>
      </w:r>
      <w:r w:rsidR="007A6C52" w:rsidRPr="00A752EA">
        <w:rPr>
          <w:rFonts w:asciiTheme="minorHAnsi" w:hAnsiTheme="minorHAnsi"/>
          <w:bCs/>
          <w:sz w:val="22"/>
          <w:szCs w:val="22"/>
        </w:rPr>
        <w:t xml:space="preserve"> </w:t>
      </w:r>
      <w:r w:rsidRPr="00A752EA">
        <w:rPr>
          <w:rFonts w:asciiTheme="minorHAnsi" w:hAnsiTheme="minorHAnsi"/>
          <w:bCs/>
          <w:sz w:val="22"/>
          <w:szCs w:val="22"/>
        </w:rPr>
        <w:t>4.3% in 2017- a</w:t>
      </w:r>
      <w:r w:rsidR="007C147A">
        <w:rPr>
          <w:rFonts w:asciiTheme="minorHAnsi" w:hAnsiTheme="minorHAnsi"/>
          <w:bCs/>
          <w:sz w:val="22"/>
          <w:szCs w:val="22"/>
        </w:rPr>
        <w:t xml:space="preserve"> significant decrease from 15.5</w:t>
      </w:r>
      <w:r w:rsidR="002B65FA">
        <w:rPr>
          <w:rFonts w:asciiTheme="minorHAnsi" w:hAnsiTheme="minorHAnsi"/>
          <w:bCs/>
          <w:sz w:val="22"/>
          <w:szCs w:val="22"/>
        </w:rPr>
        <w:t xml:space="preserve">% in </w:t>
      </w:r>
      <w:r w:rsidR="0040765A">
        <w:rPr>
          <w:rFonts w:asciiTheme="minorHAnsi" w:hAnsiTheme="minorHAnsi"/>
          <w:bCs/>
          <w:sz w:val="22"/>
          <w:szCs w:val="22"/>
        </w:rPr>
        <w:t>20</w:t>
      </w:r>
      <w:r w:rsidR="007C147A">
        <w:rPr>
          <w:rFonts w:asciiTheme="minorHAnsi" w:hAnsiTheme="minorHAnsi"/>
          <w:bCs/>
          <w:sz w:val="22"/>
          <w:szCs w:val="22"/>
        </w:rPr>
        <w:t>07</w:t>
      </w:r>
      <w:r w:rsidRPr="00A752EA">
        <w:rPr>
          <w:rFonts w:asciiTheme="minorHAnsi" w:hAnsiTheme="minorHAnsi"/>
          <w:bCs/>
          <w:sz w:val="22"/>
          <w:szCs w:val="22"/>
        </w:rPr>
        <w:t xml:space="preserve">.  Since 2007, </w:t>
      </w:r>
      <w:r w:rsidR="00D86E52">
        <w:rPr>
          <w:rFonts w:asciiTheme="minorHAnsi" w:hAnsiTheme="minorHAnsi"/>
          <w:bCs/>
          <w:sz w:val="22"/>
          <w:szCs w:val="22"/>
        </w:rPr>
        <w:t xml:space="preserve">lifetime use of cigarettes </w:t>
      </w:r>
      <w:r w:rsidRPr="00A752EA">
        <w:rPr>
          <w:rFonts w:asciiTheme="minorHAnsi" w:hAnsiTheme="minorHAnsi"/>
          <w:bCs/>
          <w:sz w:val="22"/>
          <w:szCs w:val="22"/>
        </w:rPr>
        <w:t>has decreased by 72%.</w:t>
      </w:r>
    </w:p>
    <w:p w:rsidR="00C26487" w:rsidRPr="00C26487" w:rsidRDefault="00C26487" w:rsidP="00C26487">
      <w:pPr>
        <w:tabs>
          <w:tab w:val="left" w:pos="2265"/>
        </w:tabs>
        <w:ind w:left="-1440"/>
        <w:rPr>
          <w:rFonts w:asciiTheme="majorHAnsi" w:hAnsiTheme="majorHAnsi"/>
          <w:b/>
          <w:bCs/>
          <w:sz w:val="32"/>
          <w:szCs w:val="32"/>
        </w:rPr>
      </w:pPr>
      <w:r>
        <w:rPr>
          <w:noProof/>
        </w:rPr>
        <w:drawing>
          <wp:anchor distT="0" distB="0" distL="114300" distR="114300" simplePos="0" relativeHeight="251864576" behindDoc="0" locked="0" layoutInCell="1" allowOverlap="1" wp14:anchorId="4A3F79D3" wp14:editId="00317A4F">
            <wp:simplePos x="0" y="0"/>
            <wp:positionH relativeFrom="column">
              <wp:posOffset>228600</wp:posOffset>
            </wp:positionH>
            <wp:positionV relativeFrom="paragraph">
              <wp:posOffset>164465</wp:posOffset>
            </wp:positionV>
            <wp:extent cx="5638800" cy="3105150"/>
            <wp:effectExtent l="0" t="0" r="19050" b="19050"/>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rsidR="00C26487" w:rsidRPr="00C26487" w:rsidRDefault="00C26487" w:rsidP="00C26487">
      <w:pPr>
        <w:tabs>
          <w:tab w:val="left" w:pos="2265"/>
        </w:tabs>
        <w:ind w:left="-1440"/>
        <w:rPr>
          <w:rFonts w:asciiTheme="majorHAnsi" w:hAnsiTheme="majorHAnsi"/>
          <w:b/>
          <w:bCs/>
          <w:sz w:val="32"/>
          <w:szCs w:val="32"/>
        </w:rPr>
      </w:pPr>
    </w:p>
    <w:p w:rsidR="00C26487" w:rsidRPr="00C26487" w:rsidRDefault="00C26487" w:rsidP="00C26487">
      <w:pPr>
        <w:tabs>
          <w:tab w:val="left" w:pos="2265"/>
        </w:tabs>
        <w:ind w:left="-1440"/>
        <w:rPr>
          <w:rFonts w:asciiTheme="majorHAnsi" w:hAnsiTheme="majorHAnsi"/>
          <w:b/>
          <w:bCs/>
          <w:sz w:val="32"/>
          <w:szCs w:val="32"/>
        </w:rPr>
      </w:pPr>
    </w:p>
    <w:p w:rsidR="00C26487" w:rsidRPr="00C26487" w:rsidRDefault="00C26487" w:rsidP="00C26487">
      <w:pPr>
        <w:tabs>
          <w:tab w:val="left" w:pos="2265"/>
        </w:tabs>
        <w:ind w:left="-1440"/>
        <w:rPr>
          <w:rFonts w:asciiTheme="majorHAnsi" w:hAnsiTheme="majorHAnsi"/>
          <w:b/>
          <w:bCs/>
          <w:sz w:val="32"/>
          <w:szCs w:val="32"/>
        </w:rPr>
      </w:pPr>
    </w:p>
    <w:p w:rsidR="00C26487" w:rsidRPr="00C26487" w:rsidRDefault="00C26487" w:rsidP="00C26487">
      <w:pPr>
        <w:tabs>
          <w:tab w:val="left" w:pos="2265"/>
        </w:tabs>
        <w:ind w:left="-1440"/>
        <w:rPr>
          <w:rFonts w:asciiTheme="majorHAnsi" w:hAnsiTheme="majorHAnsi"/>
          <w:b/>
          <w:bCs/>
          <w:sz w:val="32"/>
          <w:szCs w:val="32"/>
        </w:rPr>
      </w:pPr>
    </w:p>
    <w:p w:rsidR="00C26487" w:rsidRPr="00C26487" w:rsidRDefault="00C26487" w:rsidP="00C26487">
      <w:pPr>
        <w:tabs>
          <w:tab w:val="left" w:pos="2265"/>
        </w:tabs>
        <w:ind w:left="-1440"/>
        <w:rPr>
          <w:rFonts w:asciiTheme="majorHAnsi" w:hAnsiTheme="majorHAnsi"/>
          <w:b/>
          <w:bCs/>
          <w:sz w:val="32"/>
          <w:szCs w:val="32"/>
        </w:rPr>
      </w:pPr>
    </w:p>
    <w:p w:rsidR="00C26487" w:rsidRDefault="00C26487" w:rsidP="00C26487">
      <w:pPr>
        <w:tabs>
          <w:tab w:val="left" w:pos="5445"/>
        </w:tabs>
        <w:ind w:left="-1440"/>
        <w:rPr>
          <w:rFonts w:asciiTheme="majorHAnsi" w:hAnsiTheme="majorHAnsi"/>
          <w:b/>
          <w:bCs/>
          <w:sz w:val="32"/>
          <w:szCs w:val="32"/>
        </w:rPr>
      </w:pPr>
    </w:p>
    <w:p w:rsidR="00C26487" w:rsidRPr="00C26487" w:rsidRDefault="00C26487" w:rsidP="00C26487">
      <w:pPr>
        <w:tabs>
          <w:tab w:val="left" w:pos="5445"/>
        </w:tabs>
        <w:ind w:left="-1440"/>
        <w:rPr>
          <w:rFonts w:asciiTheme="majorHAnsi" w:hAnsiTheme="majorHAnsi"/>
          <w:b/>
          <w:bCs/>
          <w:sz w:val="32"/>
          <w:szCs w:val="32"/>
        </w:rPr>
      </w:pPr>
    </w:p>
    <w:p w:rsidR="00C26487" w:rsidRPr="00C26487" w:rsidRDefault="00C26487" w:rsidP="00C26487">
      <w:pPr>
        <w:tabs>
          <w:tab w:val="left" w:pos="1365"/>
        </w:tabs>
        <w:ind w:left="-1440"/>
        <w:rPr>
          <w:rFonts w:asciiTheme="majorHAnsi" w:hAnsiTheme="majorHAnsi"/>
          <w:b/>
          <w:bCs/>
          <w:sz w:val="32"/>
          <w:szCs w:val="32"/>
        </w:rPr>
      </w:pPr>
    </w:p>
    <w:p w:rsidR="00C26487" w:rsidRPr="00C26487" w:rsidRDefault="00C26487" w:rsidP="00C26487">
      <w:pPr>
        <w:tabs>
          <w:tab w:val="left" w:pos="2250"/>
        </w:tabs>
        <w:ind w:left="-1440"/>
        <w:rPr>
          <w:rFonts w:asciiTheme="majorHAnsi" w:hAnsiTheme="majorHAnsi"/>
          <w:b/>
          <w:bCs/>
          <w:sz w:val="32"/>
          <w:szCs w:val="32"/>
        </w:rPr>
      </w:pPr>
    </w:p>
    <w:p w:rsidR="00C26487" w:rsidRPr="00C26487" w:rsidRDefault="00C26487" w:rsidP="00C26487">
      <w:pPr>
        <w:tabs>
          <w:tab w:val="left" w:pos="2250"/>
        </w:tabs>
        <w:ind w:left="-1440"/>
        <w:rPr>
          <w:rFonts w:asciiTheme="majorHAnsi" w:hAnsiTheme="majorHAnsi"/>
          <w:b/>
          <w:bCs/>
          <w:sz w:val="32"/>
          <w:szCs w:val="32"/>
        </w:rPr>
      </w:pPr>
    </w:p>
    <w:p w:rsidR="007918E5" w:rsidRDefault="007918E5" w:rsidP="00C26487">
      <w:pPr>
        <w:tabs>
          <w:tab w:val="left" w:pos="2250"/>
        </w:tabs>
        <w:ind w:left="-1440"/>
        <w:rPr>
          <w:rFonts w:asciiTheme="majorHAnsi" w:hAnsiTheme="majorHAnsi"/>
          <w:b/>
          <w:bCs/>
          <w:sz w:val="32"/>
          <w:szCs w:val="32"/>
        </w:rPr>
      </w:pPr>
    </w:p>
    <w:p w:rsidR="007918E5" w:rsidRPr="00C26487" w:rsidRDefault="007918E5" w:rsidP="007A6C52">
      <w:pPr>
        <w:rPr>
          <w:rFonts w:asciiTheme="majorHAnsi" w:hAnsiTheme="majorHAnsi"/>
          <w:bCs/>
          <w:sz w:val="22"/>
          <w:szCs w:val="22"/>
        </w:rPr>
      </w:pPr>
    </w:p>
    <w:p w:rsidR="00D30E9E" w:rsidRDefault="00D30E9E" w:rsidP="007A6C52">
      <w:pPr>
        <w:rPr>
          <w:rFonts w:asciiTheme="majorHAnsi" w:hAnsiTheme="majorHAnsi"/>
          <w:b/>
          <w:bCs/>
          <w:sz w:val="28"/>
          <w:szCs w:val="28"/>
        </w:rPr>
      </w:pPr>
    </w:p>
    <w:p w:rsidR="006065E9" w:rsidRDefault="006065E9" w:rsidP="007A6C52">
      <w:pPr>
        <w:rPr>
          <w:rFonts w:asciiTheme="majorHAnsi" w:hAnsiTheme="majorHAnsi"/>
          <w:b/>
          <w:bCs/>
          <w:i/>
          <w:sz w:val="28"/>
          <w:szCs w:val="28"/>
        </w:rPr>
      </w:pPr>
    </w:p>
    <w:p w:rsidR="00A752EA" w:rsidRPr="006879F7" w:rsidRDefault="00C26487" w:rsidP="007A6C52">
      <w:pPr>
        <w:rPr>
          <w:rFonts w:asciiTheme="majorHAnsi" w:hAnsiTheme="majorHAnsi"/>
          <w:b/>
          <w:bCs/>
          <w:i/>
          <w:sz w:val="28"/>
          <w:szCs w:val="28"/>
        </w:rPr>
      </w:pPr>
      <w:r w:rsidRPr="006879F7">
        <w:rPr>
          <w:rFonts w:asciiTheme="majorHAnsi" w:hAnsiTheme="majorHAnsi"/>
          <w:b/>
          <w:bCs/>
          <w:i/>
          <w:sz w:val="28"/>
          <w:szCs w:val="28"/>
        </w:rPr>
        <w:t>Current Use</w:t>
      </w:r>
    </w:p>
    <w:p w:rsidR="00C26487" w:rsidRPr="00A752EA" w:rsidRDefault="00C26487" w:rsidP="007A6C52">
      <w:pPr>
        <w:rPr>
          <w:rFonts w:asciiTheme="minorHAnsi" w:hAnsiTheme="minorHAnsi"/>
          <w:bCs/>
          <w:sz w:val="22"/>
          <w:szCs w:val="22"/>
        </w:rPr>
      </w:pPr>
      <w:r w:rsidRPr="00A752EA">
        <w:rPr>
          <w:rFonts w:asciiTheme="minorHAnsi" w:hAnsiTheme="minorHAnsi"/>
          <w:bCs/>
          <w:sz w:val="22"/>
          <w:szCs w:val="22"/>
        </w:rPr>
        <w:t xml:space="preserve">Current cigarette use (past 30 day use) among middle </w:t>
      </w:r>
      <w:r w:rsidR="002B65FA">
        <w:rPr>
          <w:rFonts w:asciiTheme="minorHAnsi" w:hAnsiTheme="minorHAnsi"/>
          <w:bCs/>
          <w:sz w:val="22"/>
          <w:szCs w:val="22"/>
        </w:rPr>
        <w:t>school students was 0.8% in 2017</w:t>
      </w:r>
      <w:r w:rsidR="007C147A">
        <w:rPr>
          <w:rFonts w:asciiTheme="minorHAnsi" w:hAnsiTheme="minorHAnsi"/>
          <w:bCs/>
          <w:sz w:val="22"/>
          <w:szCs w:val="22"/>
        </w:rPr>
        <w:t>- a significant decrease from 4.8% in 2007</w:t>
      </w:r>
      <w:r w:rsidR="002B65FA">
        <w:rPr>
          <w:rFonts w:asciiTheme="minorHAnsi" w:hAnsiTheme="minorHAnsi"/>
          <w:bCs/>
          <w:sz w:val="22"/>
          <w:szCs w:val="22"/>
        </w:rPr>
        <w:t xml:space="preserve">. Since 2007, current smoking </w:t>
      </w:r>
      <w:r w:rsidRPr="00A752EA">
        <w:rPr>
          <w:rFonts w:asciiTheme="minorHAnsi" w:hAnsiTheme="minorHAnsi"/>
          <w:bCs/>
          <w:sz w:val="22"/>
          <w:szCs w:val="22"/>
        </w:rPr>
        <w:t>has decreased by 71%.</w:t>
      </w:r>
    </w:p>
    <w:p w:rsidR="007918E5" w:rsidRDefault="00687C1A" w:rsidP="00A41AC5">
      <w:pPr>
        <w:ind w:left="-1440"/>
        <w:rPr>
          <w:rFonts w:asciiTheme="majorHAnsi" w:hAnsiTheme="majorHAnsi"/>
          <w:b/>
          <w:bCs/>
          <w:sz w:val="32"/>
          <w:szCs w:val="32"/>
        </w:rPr>
      </w:pPr>
      <w:r>
        <w:rPr>
          <w:noProof/>
        </w:rPr>
        <w:drawing>
          <wp:anchor distT="0" distB="0" distL="114300" distR="114300" simplePos="0" relativeHeight="251865600" behindDoc="0" locked="0" layoutInCell="1" allowOverlap="1" wp14:anchorId="052DD656" wp14:editId="4A84461C">
            <wp:simplePos x="0" y="0"/>
            <wp:positionH relativeFrom="column">
              <wp:posOffset>123825</wp:posOffset>
            </wp:positionH>
            <wp:positionV relativeFrom="paragraph">
              <wp:posOffset>80645</wp:posOffset>
            </wp:positionV>
            <wp:extent cx="5905500" cy="3295650"/>
            <wp:effectExtent l="0" t="0" r="19050" b="19050"/>
            <wp:wrapSquare wrapText="bothSides"/>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rsidR="007918E5" w:rsidRDefault="007918E5" w:rsidP="00A41AC5">
      <w:pPr>
        <w:ind w:left="-1440"/>
        <w:rPr>
          <w:rFonts w:asciiTheme="majorHAnsi" w:hAnsiTheme="majorHAnsi"/>
          <w:b/>
          <w:bCs/>
          <w:sz w:val="32"/>
          <w:szCs w:val="32"/>
        </w:rPr>
      </w:pPr>
    </w:p>
    <w:p w:rsidR="00C26487" w:rsidRDefault="00C26487" w:rsidP="00A41AC5">
      <w:pPr>
        <w:ind w:left="-1440"/>
        <w:rPr>
          <w:rFonts w:asciiTheme="majorHAnsi" w:hAnsiTheme="majorHAnsi"/>
          <w:b/>
          <w:bCs/>
          <w:sz w:val="32"/>
          <w:szCs w:val="32"/>
        </w:rPr>
      </w:pPr>
    </w:p>
    <w:p w:rsidR="007918E5" w:rsidRDefault="007918E5" w:rsidP="00A41AC5">
      <w:pPr>
        <w:ind w:left="-1440"/>
        <w:rPr>
          <w:rFonts w:asciiTheme="majorHAnsi" w:hAnsiTheme="majorHAnsi"/>
          <w:b/>
          <w:bCs/>
          <w:sz w:val="32"/>
          <w:szCs w:val="32"/>
        </w:rPr>
      </w:pPr>
    </w:p>
    <w:p w:rsidR="00C26487" w:rsidRDefault="00C26487" w:rsidP="00A41AC5">
      <w:pPr>
        <w:ind w:left="-1440"/>
        <w:rPr>
          <w:rFonts w:asciiTheme="majorHAnsi" w:hAnsiTheme="majorHAnsi"/>
          <w:b/>
          <w:bCs/>
          <w:sz w:val="32"/>
          <w:szCs w:val="32"/>
        </w:rPr>
      </w:pPr>
    </w:p>
    <w:p w:rsidR="00A41AC5" w:rsidRPr="00A41AC5" w:rsidRDefault="00A41AC5" w:rsidP="00A41AC5">
      <w:pPr>
        <w:ind w:left="-1440"/>
        <w:rPr>
          <w:rFonts w:asciiTheme="majorHAnsi" w:hAnsiTheme="majorHAnsi"/>
          <w:b/>
          <w:bCs/>
          <w:sz w:val="32"/>
          <w:szCs w:val="32"/>
        </w:rPr>
      </w:pPr>
    </w:p>
    <w:p w:rsidR="00A41AC5" w:rsidRPr="00A41AC5" w:rsidRDefault="00A41AC5" w:rsidP="00A41AC5">
      <w:pPr>
        <w:ind w:left="-1440"/>
        <w:rPr>
          <w:rFonts w:asciiTheme="majorHAnsi" w:hAnsiTheme="majorHAnsi"/>
          <w:b/>
          <w:bCs/>
          <w:sz w:val="32"/>
          <w:szCs w:val="32"/>
        </w:rPr>
      </w:pPr>
    </w:p>
    <w:p w:rsidR="00A41AC5" w:rsidRDefault="00A41AC5" w:rsidP="00A41AC5">
      <w:pPr>
        <w:rPr>
          <w:rFonts w:asciiTheme="majorHAnsi" w:hAnsiTheme="majorHAnsi"/>
          <w:b/>
          <w:bCs/>
          <w:sz w:val="32"/>
          <w:szCs w:val="32"/>
        </w:rPr>
      </w:pPr>
    </w:p>
    <w:p w:rsidR="00A752EA" w:rsidRPr="00A752EA" w:rsidRDefault="00A752EA" w:rsidP="00A752EA"/>
    <w:p w:rsidR="00303F8E" w:rsidRDefault="00303F8E" w:rsidP="00303F8E"/>
    <w:p w:rsidR="00303F8E" w:rsidRPr="00303F8E" w:rsidRDefault="00303F8E" w:rsidP="00303F8E"/>
    <w:p w:rsidR="00225B9C" w:rsidRPr="00726AD8" w:rsidRDefault="00726AD8" w:rsidP="00726AD8">
      <w:pPr>
        <w:pStyle w:val="Heading1"/>
        <w:jc w:val="center"/>
        <w:rPr>
          <w:rFonts w:asciiTheme="majorHAnsi" w:hAnsiTheme="majorHAnsi"/>
          <w:color w:val="FFFFFF" w:themeColor="background1"/>
          <w:sz w:val="48"/>
          <w:szCs w:val="48"/>
        </w:rPr>
      </w:pPr>
      <w:r w:rsidRPr="00726AD8">
        <w:rPr>
          <w:noProof/>
          <w:color w:val="FFFFFF" w:themeColor="background1"/>
        </w:rPr>
        <mc:AlternateContent>
          <mc:Choice Requires="wps">
            <w:drawing>
              <wp:anchor distT="0" distB="0" distL="114300" distR="114300" simplePos="0" relativeHeight="251958784" behindDoc="1" locked="0" layoutInCell="1" allowOverlap="1" wp14:anchorId="4F82701B" wp14:editId="5A139DE3">
                <wp:simplePos x="0" y="0"/>
                <wp:positionH relativeFrom="column">
                  <wp:posOffset>-734568</wp:posOffset>
                </wp:positionH>
                <wp:positionV relativeFrom="paragraph">
                  <wp:posOffset>-48768</wp:posOffset>
                </wp:positionV>
                <wp:extent cx="7851648" cy="426720"/>
                <wp:effectExtent l="0" t="0" r="16510" b="11430"/>
                <wp:wrapNone/>
                <wp:docPr id="128" name="Rectangle 128"/>
                <wp:cNvGraphicFramePr/>
                <a:graphic xmlns:a="http://schemas.openxmlformats.org/drawingml/2006/main">
                  <a:graphicData uri="http://schemas.microsoft.com/office/word/2010/wordprocessingShape">
                    <wps:wsp>
                      <wps:cNvSpPr/>
                      <wps:spPr>
                        <a:xfrm>
                          <a:off x="0" y="0"/>
                          <a:ext cx="7851648" cy="42672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 o:spid="_x0000_s1026" style="position:absolute;margin-left:-57.85pt;margin-top:-3.85pt;width:618.25pt;height:33.6pt;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" fillcolor="#1f497d [3215]" strokecolor="#243f60 [1604]" strokeweight="2pt"/>
            </w:pict>
          </mc:Fallback>
        </mc:AlternateContent>
      </w:r>
      <w:r w:rsidR="0059777B">
        <w:rPr>
          <w:rFonts w:asciiTheme="majorHAnsi" w:hAnsiTheme="majorHAnsi"/>
          <w:color w:val="FFFFFF" w:themeColor="background1"/>
          <w:sz w:val="48"/>
          <w:szCs w:val="48"/>
        </w:rPr>
        <w:t>All</w:t>
      </w:r>
      <w:r w:rsidR="00D1532F" w:rsidRPr="00726AD8">
        <w:rPr>
          <w:rFonts w:asciiTheme="majorHAnsi" w:hAnsiTheme="majorHAnsi"/>
          <w:color w:val="FFFFFF" w:themeColor="background1"/>
          <w:sz w:val="48"/>
          <w:szCs w:val="48"/>
        </w:rPr>
        <w:t xml:space="preserve"> </w:t>
      </w:r>
      <w:r w:rsidR="0059777B">
        <w:rPr>
          <w:rFonts w:asciiTheme="majorHAnsi" w:hAnsiTheme="majorHAnsi"/>
          <w:color w:val="FFFFFF" w:themeColor="background1"/>
          <w:sz w:val="48"/>
          <w:szCs w:val="48"/>
        </w:rPr>
        <w:t>Tobacco Product</w:t>
      </w:r>
      <w:r w:rsidR="00225B9C" w:rsidRPr="00726AD8">
        <w:rPr>
          <w:rFonts w:asciiTheme="majorHAnsi" w:hAnsiTheme="majorHAnsi"/>
          <w:color w:val="FFFFFF" w:themeColor="background1"/>
          <w:sz w:val="48"/>
          <w:szCs w:val="48"/>
        </w:rPr>
        <w:t>- Middle School</w:t>
      </w:r>
    </w:p>
    <w:p w:rsidR="00726AD8" w:rsidRDefault="00726AD8" w:rsidP="007A6C52">
      <w:pPr>
        <w:rPr>
          <w:rFonts w:asciiTheme="minorHAnsi" w:hAnsiTheme="minorHAnsi"/>
          <w:bCs/>
        </w:rPr>
      </w:pPr>
    </w:p>
    <w:p w:rsidR="00225B9C" w:rsidRPr="002B65FA" w:rsidRDefault="002B65FA" w:rsidP="007A6C52">
      <w:pPr>
        <w:rPr>
          <w:rFonts w:asciiTheme="minorHAnsi" w:hAnsiTheme="minorHAnsi"/>
          <w:bCs/>
          <w:sz w:val="22"/>
          <w:szCs w:val="22"/>
        </w:rPr>
      </w:pPr>
      <w:r>
        <w:rPr>
          <w:rFonts w:asciiTheme="minorHAnsi" w:hAnsiTheme="minorHAnsi"/>
          <w:bCs/>
          <w:sz w:val="22"/>
          <w:szCs w:val="22"/>
        </w:rPr>
        <w:t xml:space="preserve">Among </w:t>
      </w:r>
      <w:r w:rsidRPr="002B65FA">
        <w:rPr>
          <w:rFonts w:asciiTheme="minorHAnsi" w:hAnsiTheme="minorHAnsi"/>
          <w:bCs/>
          <w:sz w:val="22"/>
          <w:szCs w:val="22"/>
        </w:rPr>
        <w:t>middle</w:t>
      </w:r>
      <w:r w:rsidR="00225B9C" w:rsidRPr="002B65FA">
        <w:rPr>
          <w:rFonts w:asciiTheme="minorHAnsi" w:hAnsiTheme="minorHAnsi"/>
          <w:bCs/>
          <w:sz w:val="22"/>
          <w:szCs w:val="22"/>
        </w:rPr>
        <w:t xml:space="preserve"> school students, current use of </w:t>
      </w:r>
      <w:r>
        <w:rPr>
          <w:rFonts w:asciiTheme="minorHAnsi" w:hAnsiTheme="minorHAnsi"/>
          <w:bCs/>
          <w:sz w:val="22"/>
          <w:szCs w:val="22"/>
        </w:rPr>
        <w:t>most</w:t>
      </w:r>
      <w:r w:rsidR="00225B9C" w:rsidRPr="002B65FA">
        <w:rPr>
          <w:rFonts w:asciiTheme="minorHAnsi" w:hAnsiTheme="minorHAnsi"/>
          <w:bCs/>
          <w:sz w:val="22"/>
          <w:szCs w:val="22"/>
        </w:rPr>
        <w:t xml:space="preserve"> tobacco products </w:t>
      </w:r>
      <w:r>
        <w:rPr>
          <w:rFonts w:asciiTheme="minorHAnsi" w:hAnsiTheme="minorHAnsi"/>
          <w:bCs/>
          <w:sz w:val="22"/>
          <w:szCs w:val="22"/>
        </w:rPr>
        <w:t>is very</w:t>
      </w:r>
      <w:r w:rsidR="00225B9C" w:rsidRPr="002B65FA">
        <w:rPr>
          <w:rFonts w:asciiTheme="minorHAnsi" w:hAnsiTheme="minorHAnsi"/>
          <w:bCs/>
          <w:sz w:val="22"/>
          <w:szCs w:val="22"/>
        </w:rPr>
        <w:t xml:space="preserve"> low</w:t>
      </w:r>
      <w:r>
        <w:rPr>
          <w:rFonts w:asciiTheme="minorHAnsi" w:hAnsiTheme="minorHAnsi"/>
          <w:bCs/>
          <w:sz w:val="22"/>
          <w:szCs w:val="22"/>
        </w:rPr>
        <w:t xml:space="preserve">. For example, </w:t>
      </w:r>
      <w:r w:rsidR="00225B9C" w:rsidRPr="002B65FA">
        <w:rPr>
          <w:rFonts w:asciiTheme="minorHAnsi" w:hAnsiTheme="minorHAnsi"/>
          <w:bCs/>
          <w:sz w:val="22"/>
          <w:szCs w:val="22"/>
        </w:rPr>
        <w:t xml:space="preserve">in 2017, </w:t>
      </w:r>
      <w:r>
        <w:rPr>
          <w:rFonts w:asciiTheme="minorHAnsi" w:hAnsiTheme="minorHAnsi"/>
          <w:bCs/>
          <w:sz w:val="22"/>
          <w:szCs w:val="22"/>
        </w:rPr>
        <w:t>current use rates of cigarettes, cigars, and smokeless tobacco were all under 1%. Therefore ever-</w:t>
      </w:r>
      <w:r w:rsidR="00225B9C" w:rsidRPr="002B65FA">
        <w:rPr>
          <w:rFonts w:asciiTheme="minorHAnsi" w:hAnsiTheme="minorHAnsi"/>
          <w:bCs/>
          <w:sz w:val="22"/>
          <w:szCs w:val="22"/>
        </w:rPr>
        <w:t>use rates of these products</w:t>
      </w:r>
      <w:r>
        <w:rPr>
          <w:rFonts w:asciiTheme="minorHAnsi" w:hAnsiTheme="minorHAnsi"/>
          <w:bCs/>
          <w:sz w:val="22"/>
          <w:szCs w:val="22"/>
        </w:rPr>
        <w:t xml:space="preserve"> in 2017</w:t>
      </w:r>
      <w:r w:rsidR="00225B9C" w:rsidRPr="002B65FA">
        <w:rPr>
          <w:rFonts w:asciiTheme="minorHAnsi" w:hAnsiTheme="minorHAnsi"/>
          <w:bCs/>
          <w:sz w:val="22"/>
          <w:szCs w:val="22"/>
        </w:rPr>
        <w:t xml:space="preserve"> are presented below. Similar to high school students, middle school students</w:t>
      </w:r>
      <w:r w:rsidR="00441D65">
        <w:rPr>
          <w:rFonts w:asciiTheme="minorHAnsi" w:hAnsiTheme="minorHAnsi"/>
          <w:bCs/>
          <w:sz w:val="22"/>
          <w:szCs w:val="22"/>
        </w:rPr>
        <w:t xml:space="preserve"> are significantly more likely to</w:t>
      </w:r>
      <w:r w:rsidR="00225B9C" w:rsidRPr="002B65FA">
        <w:rPr>
          <w:rFonts w:asciiTheme="minorHAnsi" w:hAnsiTheme="minorHAnsi"/>
          <w:bCs/>
          <w:sz w:val="22"/>
          <w:szCs w:val="22"/>
        </w:rPr>
        <w:t xml:space="preserve"> have tried cigars than smokeless tobacco. </w:t>
      </w:r>
    </w:p>
    <w:p w:rsidR="00225B9C" w:rsidRPr="002B65FA" w:rsidRDefault="00225B9C" w:rsidP="007A6C52">
      <w:pPr>
        <w:rPr>
          <w:rFonts w:asciiTheme="minorHAnsi" w:hAnsiTheme="minorHAnsi"/>
          <w:bCs/>
          <w:sz w:val="22"/>
          <w:szCs w:val="22"/>
        </w:rPr>
      </w:pPr>
    </w:p>
    <w:p w:rsidR="00225B9C" w:rsidRDefault="008F3FBD" w:rsidP="007A6C52">
      <w:pPr>
        <w:rPr>
          <w:rFonts w:asciiTheme="minorHAnsi" w:hAnsiTheme="minorHAnsi"/>
          <w:bCs/>
          <w:sz w:val="22"/>
          <w:szCs w:val="22"/>
        </w:rPr>
      </w:pPr>
      <w:r>
        <w:rPr>
          <w:rFonts w:asciiTheme="minorHAnsi" w:hAnsiTheme="minorHAnsi"/>
          <w:bCs/>
          <w:sz w:val="22"/>
          <w:szCs w:val="22"/>
        </w:rPr>
        <w:t xml:space="preserve">2017 was the first year middle school students were asked about electronic nicotine product use. In 2017, </w:t>
      </w:r>
      <w:r w:rsidR="00225B9C" w:rsidRPr="002B65FA">
        <w:rPr>
          <w:rFonts w:asciiTheme="minorHAnsi" w:hAnsiTheme="minorHAnsi"/>
          <w:bCs/>
          <w:sz w:val="22"/>
          <w:szCs w:val="22"/>
        </w:rPr>
        <w:t>eve</w:t>
      </w:r>
      <w:r w:rsidR="00CA3088">
        <w:rPr>
          <w:rFonts w:asciiTheme="minorHAnsi" w:hAnsiTheme="minorHAnsi"/>
          <w:bCs/>
          <w:sz w:val="22"/>
          <w:szCs w:val="22"/>
        </w:rPr>
        <w:t>r-use of electronic nicotine</w:t>
      </w:r>
      <w:r w:rsidR="00225B9C" w:rsidRPr="002B65FA">
        <w:rPr>
          <w:rFonts w:asciiTheme="minorHAnsi" w:hAnsiTheme="minorHAnsi"/>
          <w:bCs/>
          <w:sz w:val="22"/>
          <w:szCs w:val="22"/>
        </w:rPr>
        <w:t xml:space="preserve"> products (9.9%) was significantly higher than </w:t>
      </w:r>
      <w:r w:rsidR="0040765A">
        <w:rPr>
          <w:rFonts w:asciiTheme="minorHAnsi" w:hAnsiTheme="minorHAnsi"/>
          <w:bCs/>
          <w:sz w:val="22"/>
          <w:szCs w:val="22"/>
        </w:rPr>
        <w:t xml:space="preserve">ever use of </w:t>
      </w:r>
      <w:r w:rsidR="00225B9C" w:rsidRPr="002B65FA">
        <w:rPr>
          <w:rFonts w:asciiTheme="minorHAnsi" w:hAnsiTheme="minorHAnsi"/>
          <w:bCs/>
          <w:sz w:val="22"/>
          <w:szCs w:val="22"/>
        </w:rPr>
        <w:t>any other tobacco product</w:t>
      </w:r>
      <w:r w:rsidR="002B65FA">
        <w:rPr>
          <w:rFonts w:asciiTheme="minorHAnsi" w:hAnsiTheme="minorHAnsi"/>
          <w:bCs/>
          <w:sz w:val="22"/>
          <w:szCs w:val="22"/>
        </w:rPr>
        <w:t xml:space="preserve"> (cigarettes, cigars, or smokeless</w:t>
      </w:r>
      <w:r w:rsidR="00C97133">
        <w:rPr>
          <w:rFonts w:asciiTheme="minorHAnsi" w:hAnsiTheme="minorHAnsi"/>
          <w:bCs/>
          <w:sz w:val="22"/>
          <w:szCs w:val="22"/>
        </w:rPr>
        <w:t>)</w:t>
      </w:r>
      <w:r w:rsidR="002B65FA">
        <w:rPr>
          <w:rFonts w:asciiTheme="minorHAnsi" w:hAnsiTheme="minorHAnsi"/>
          <w:bCs/>
          <w:sz w:val="22"/>
          <w:szCs w:val="22"/>
        </w:rPr>
        <w:t xml:space="preserve">. </w:t>
      </w:r>
    </w:p>
    <w:p w:rsidR="00873355" w:rsidRDefault="00100808" w:rsidP="007A6C52">
      <w:pPr>
        <w:rPr>
          <w:rFonts w:asciiTheme="minorHAnsi" w:hAnsiTheme="minorHAnsi"/>
          <w:bCs/>
          <w:sz w:val="22"/>
          <w:szCs w:val="22"/>
        </w:rPr>
      </w:pPr>
      <w:r>
        <w:rPr>
          <w:noProof/>
        </w:rPr>
        <w:drawing>
          <wp:anchor distT="0" distB="0" distL="114300" distR="114300" simplePos="0" relativeHeight="252031488" behindDoc="0" locked="0" layoutInCell="1" allowOverlap="1" wp14:anchorId="5BEF113D" wp14:editId="7D752573">
            <wp:simplePos x="0" y="0"/>
            <wp:positionH relativeFrom="column">
              <wp:posOffset>-635</wp:posOffset>
            </wp:positionH>
            <wp:positionV relativeFrom="paragraph">
              <wp:posOffset>140335</wp:posOffset>
            </wp:positionV>
            <wp:extent cx="6410325" cy="3524250"/>
            <wp:effectExtent l="0" t="0" r="9525" b="19050"/>
            <wp:wrapSquare wrapText="bothSides"/>
            <wp:docPr id="59400" name="Chart 594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p w:rsidR="00873355" w:rsidRDefault="00873355" w:rsidP="007A6C52">
      <w:pPr>
        <w:rPr>
          <w:rFonts w:asciiTheme="minorHAnsi" w:hAnsiTheme="minorHAnsi"/>
          <w:bCs/>
          <w:sz w:val="22"/>
          <w:szCs w:val="22"/>
        </w:rPr>
      </w:pPr>
    </w:p>
    <w:p w:rsidR="00873355" w:rsidRDefault="00873355" w:rsidP="007A6C52">
      <w:pPr>
        <w:rPr>
          <w:rFonts w:asciiTheme="minorHAnsi" w:hAnsiTheme="minorHAnsi"/>
          <w:bCs/>
          <w:sz w:val="22"/>
          <w:szCs w:val="22"/>
        </w:rPr>
      </w:pPr>
    </w:p>
    <w:p w:rsidR="002B65FA" w:rsidRDefault="009241BA" w:rsidP="007A6C52">
      <w:pPr>
        <w:rPr>
          <w:rFonts w:asciiTheme="majorHAnsi" w:hAnsiTheme="majorHAnsi"/>
          <w:b/>
          <w:bCs/>
          <w:i/>
          <w:sz w:val="28"/>
          <w:szCs w:val="28"/>
        </w:rPr>
      </w:pPr>
      <w:r w:rsidRPr="001710DE">
        <w:rPr>
          <w:rFonts w:asciiTheme="majorHAnsi" w:hAnsiTheme="majorHAnsi"/>
          <w:b/>
          <w:bCs/>
          <w:i/>
          <w:sz w:val="28"/>
          <w:szCs w:val="28"/>
        </w:rPr>
        <w:t>Gender and Race/Ethnicity</w:t>
      </w:r>
    </w:p>
    <w:p w:rsidR="001710DE" w:rsidRPr="001710DE" w:rsidRDefault="001710DE" w:rsidP="007A6C52">
      <w:pPr>
        <w:rPr>
          <w:rFonts w:asciiTheme="majorHAnsi" w:hAnsiTheme="majorHAnsi"/>
          <w:b/>
          <w:bCs/>
          <w:i/>
          <w:sz w:val="28"/>
          <w:szCs w:val="28"/>
        </w:rPr>
      </w:pPr>
    </w:p>
    <w:p w:rsidR="009241BA" w:rsidRDefault="009241BA" w:rsidP="007A6C52">
      <w:pPr>
        <w:rPr>
          <w:rFonts w:asciiTheme="minorHAnsi" w:hAnsiTheme="minorHAnsi"/>
          <w:bCs/>
          <w:sz w:val="22"/>
          <w:szCs w:val="22"/>
        </w:rPr>
      </w:pPr>
      <w:r>
        <w:rPr>
          <w:rFonts w:asciiTheme="minorHAnsi" w:hAnsiTheme="minorHAnsi"/>
          <w:bCs/>
          <w:sz w:val="22"/>
          <w:szCs w:val="22"/>
        </w:rPr>
        <w:t xml:space="preserve">Though differences in tobacco-ever use may exist by gender and race/ethnicity among middle school students, in general, sample sizes in this age group are too small to present rates by subgroup.  </w:t>
      </w:r>
    </w:p>
    <w:p w:rsidR="002B65FA" w:rsidRDefault="002B65FA" w:rsidP="007A6C52">
      <w:pPr>
        <w:rPr>
          <w:rFonts w:asciiTheme="minorHAnsi" w:hAnsiTheme="minorHAnsi"/>
          <w:bCs/>
          <w:sz w:val="22"/>
          <w:szCs w:val="22"/>
        </w:rPr>
      </w:pPr>
    </w:p>
    <w:p w:rsidR="00873355" w:rsidRDefault="00873355" w:rsidP="007A6C52">
      <w:pPr>
        <w:rPr>
          <w:rFonts w:asciiTheme="minorHAnsi" w:hAnsiTheme="minorHAnsi"/>
          <w:bCs/>
          <w:sz w:val="22"/>
          <w:szCs w:val="22"/>
        </w:rPr>
      </w:pPr>
    </w:p>
    <w:p w:rsidR="0014327F" w:rsidRDefault="0014327F" w:rsidP="007A6C52">
      <w:pPr>
        <w:rPr>
          <w:rFonts w:asciiTheme="minorHAnsi" w:hAnsiTheme="minorHAnsi"/>
          <w:bCs/>
          <w:sz w:val="22"/>
          <w:szCs w:val="22"/>
        </w:rPr>
      </w:pPr>
    </w:p>
    <w:p w:rsidR="00873355" w:rsidRDefault="00873355" w:rsidP="007A6C52">
      <w:pPr>
        <w:rPr>
          <w:rFonts w:asciiTheme="minorHAnsi" w:hAnsiTheme="minorHAnsi"/>
          <w:bCs/>
          <w:sz w:val="22"/>
          <w:szCs w:val="22"/>
        </w:rPr>
      </w:pPr>
    </w:p>
    <w:p w:rsidR="00873355" w:rsidRDefault="00873355" w:rsidP="007A6C52">
      <w:pPr>
        <w:rPr>
          <w:rFonts w:asciiTheme="minorHAnsi" w:hAnsiTheme="minorHAnsi"/>
          <w:bCs/>
          <w:sz w:val="22"/>
          <w:szCs w:val="22"/>
        </w:rPr>
      </w:pPr>
    </w:p>
    <w:p w:rsidR="00873355" w:rsidRDefault="00873355" w:rsidP="007A6C52">
      <w:pPr>
        <w:rPr>
          <w:rFonts w:asciiTheme="minorHAnsi" w:hAnsiTheme="minorHAnsi"/>
          <w:bCs/>
          <w:sz w:val="22"/>
          <w:szCs w:val="22"/>
        </w:rPr>
      </w:pPr>
    </w:p>
    <w:p w:rsidR="00873355" w:rsidRPr="00873355" w:rsidRDefault="00873355" w:rsidP="00873355">
      <w:pPr>
        <w:jc w:val="center"/>
        <w:rPr>
          <w:rFonts w:asciiTheme="majorHAnsi" w:hAnsiTheme="majorHAnsi"/>
          <w:b/>
          <w:bCs/>
          <w:sz w:val="52"/>
          <w:szCs w:val="52"/>
        </w:rPr>
      </w:pPr>
      <w:r w:rsidRPr="00873355">
        <w:rPr>
          <w:rFonts w:asciiTheme="majorHAnsi" w:hAnsiTheme="majorHAnsi"/>
          <w:b/>
          <w:noProof/>
          <w:color w:val="FFFFFF" w:themeColor="background1"/>
          <w:sz w:val="52"/>
          <w:szCs w:val="52"/>
        </w:rPr>
        <mc:AlternateContent>
          <mc:Choice Requires="wps">
            <w:drawing>
              <wp:anchor distT="0" distB="0" distL="114300" distR="114300" simplePos="0" relativeHeight="252006912" behindDoc="1" locked="0" layoutInCell="1" allowOverlap="1" wp14:anchorId="70154E25" wp14:editId="7C63CFCF">
                <wp:simplePos x="0" y="0"/>
                <wp:positionH relativeFrom="column">
                  <wp:posOffset>-676275</wp:posOffset>
                </wp:positionH>
                <wp:positionV relativeFrom="paragraph">
                  <wp:posOffset>-48895</wp:posOffset>
                </wp:positionV>
                <wp:extent cx="7778115" cy="426720"/>
                <wp:effectExtent l="0" t="0" r="13335" b="11430"/>
                <wp:wrapNone/>
                <wp:docPr id="34" name="Rectangle 34"/>
                <wp:cNvGraphicFramePr/>
                <a:graphic xmlns:a="http://schemas.openxmlformats.org/drawingml/2006/main">
                  <a:graphicData uri="http://schemas.microsoft.com/office/word/2010/wordprocessingShape">
                    <wps:wsp>
                      <wps:cNvSpPr/>
                      <wps:spPr>
                        <a:xfrm>
                          <a:off x="0" y="0"/>
                          <a:ext cx="7778115" cy="42672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53.25pt;margin-top:-3.85pt;width:612.45pt;height:33.6pt;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" fillcolor="#1f497d [3215]" strokecolor="#243f60 [1604]" strokeweight="2pt"/>
            </w:pict>
          </mc:Fallback>
        </mc:AlternateContent>
      </w:r>
      <w:r w:rsidRPr="00873355">
        <w:rPr>
          <w:rFonts w:asciiTheme="majorHAnsi" w:hAnsiTheme="majorHAnsi"/>
          <w:b/>
          <w:bCs/>
          <w:color w:val="FFFFFF" w:themeColor="background1"/>
          <w:sz w:val="52"/>
          <w:szCs w:val="52"/>
        </w:rPr>
        <w:t>Tobacco Access-</w:t>
      </w:r>
      <w:r w:rsidR="00FA0C96">
        <w:rPr>
          <w:rFonts w:asciiTheme="majorHAnsi" w:hAnsiTheme="majorHAnsi"/>
          <w:b/>
          <w:bCs/>
          <w:color w:val="FFFFFF" w:themeColor="background1"/>
          <w:sz w:val="52"/>
          <w:szCs w:val="52"/>
        </w:rPr>
        <w:t xml:space="preserve"> </w:t>
      </w:r>
      <w:r w:rsidRPr="00873355">
        <w:rPr>
          <w:rFonts w:asciiTheme="majorHAnsi" w:hAnsiTheme="majorHAnsi"/>
          <w:b/>
          <w:bCs/>
          <w:color w:val="FFFFFF" w:themeColor="background1"/>
          <w:sz w:val="52"/>
          <w:szCs w:val="52"/>
        </w:rPr>
        <w:t>Middle School</w:t>
      </w:r>
    </w:p>
    <w:p w:rsidR="00873355" w:rsidRDefault="00873355" w:rsidP="007A6C52">
      <w:pPr>
        <w:rPr>
          <w:rFonts w:asciiTheme="minorHAnsi" w:hAnsiTheme="minorHAnsi"/>
          <w:bCs/>
          <w:sz w:val="22"/>
          <w:szCs w:val="22"/>
        </w:rPr>
      </w:pPr>
    </w:p>
    <w:p w:rsidR="00873355" w:rsidRDefault="00923957" w:rsidP="007A6C52">
      <w:pPr>
        <w:rPr>
          <w:rFonts w:asciiTheme="minorHAnsi" w:hAnsiTheme="minorHAnsi"/>
          <w:bCs/>
          <w:sz w:val="22"/>
          <w:szCs w:val="22"/>
        </w:rPr>
      </w:pPr>
      <w:r>
        <w:rPr>
          <w:rFonts w:asciiTheme="minorHAnsi" w:hAnsiTheme="minorHAnsi"/>
          <w:bCs/>
          <w:sz w:val="22"/>
          <w:szCs w:val="22"/>
        </w:rPr>
        <w:t>Among middle school students</w:t>
      </w:r>
      <w:r w:rsidR="00510DE8">
        <w:rPr>
          <w:rFonts w:asciiTheme="minorHAnsi" w:hAnsiTheme="minorHAnsi"/>
          <w:bCs/>
          <w:sz w:val="22"/>
          <w:szCs w:val="22"/>
        </w:rPr>
        <w:t xml:space="preserve"> who currently use tobacco</w:t>
      </w:r>
      <w:r>
        <w:rPr>
          <w:rFonts w:asciiTheme="minorHAnsi" w:hAnsiTheme="minorHAnsi"/>
          <w:bCs/>
          <w:sz w:val="22"/>
          <w:szCs w:val="22"/>
        </w:rPr>
        <w:t xml:space="preserve">, </w:t>
      </w:r>
      <w:r w:rsidR="000E030B">
        <w:rPr>
          <w:rFonts w:asciiTheme="minorHAnsi" w:hAnsiTheme="minorHAnsi"/>
          <w:bCs/>
          <w:sz w:val="22"/>
          <w:szCs w:val="22"/>
        </w:rPr>
        <w:t>about 2 in 5</w:t>
      </w:r>
      <w:r>
        <w:rPr>
          <w:rFonts w:asciiTheme="minorHAnsi" w:hAnsiTheme="minorHAnsi"/>
          <w:bCs/>
          <w:sz w:val="22"/>
          <w:szCs w:val="22"/>
        </w:rPr>
        <w:t xml:space="preserve"> reported</w:t>
      </w:r>
      <w:r w:rsidR="000E030B">
        <w:rPr>
          <w:rFonts w:asciiTheme="minorHAnsi" w:hAnsiTheme="minorHAnsi"/>
          <w:bCs/>
          <w:sz w:val="22"/>
          <w:szCs w:val="22"/>
        </w:rPr>
        <w:t xml:space="preserve"> getting their tobacco products </w:t>
      </w:r>
      <w:r w:rsidR="003F4EA0">
        <w:rPr>
          <w:rFonts w:asciiTheme="minorHAnsi" w:hAnsiTheme="minorHAnsi"/>
          <w:bCs/>
          <w:sz w:val="22"/>
          <w:szCs w:val="22"/>
        </w:rPr>
        <w:t>“some other way”</w:t>
      </w:r>
      <w:r w:rsidR="000E030B">
        <w:rPr>
          <w:rFonts w:asciiTheme="minorHAnsi" w:hAnsiTheme="minorHAnsi"/>
          <w:bCs/>
          <w:sz w:val="22"/>
          <w:szCs w:val="22"/>
        </w:rPr>
        <w:t>,</w:t>
      </w:r>
      <w:r w:rsidR="00510DE8">
        <w:rPr>
          <w:rFonts w:asciiTheme="minorHAnsi" w:hAnsiTheme="minorHAnsi"/>
          <w:bCs/>
          <w:sz w:val="22"/>
          <w:szCs w:val="22"/>
        </w:rPr>
        <w:t xml:space="preserve"> which may include getting products from </w:t>
      </w:r>
      <w:r w:rsidR="00DE1D56">
        <w:rPr>
          <w:rFonts w:asciiTheme="minorHAnsi" w:hAnsiTheme="minorHAnsi"/>
          <w:bCs/>
          <w:sz w:val="22"/>
          <w:szCs w:val="22"/>
        </w:rPr>
        <w:t>friends</w:t>
      </w:r>
      <w:r w:rsidR="00092837">
        <w:rPr>
          <w:rFonts w:asciiTheme="minorHAnsi" w:hAnsiTheme="minorHAnsi"/>
          <w:bCs/>
          <w:sz w:val="22"/>
          <w:szCs w:val="22"/>
        </w:rPr>
        <w:t xml:space="preserve"> (</w:t>
      </w:r>
      <w:r w:rsidR="00E54F90">
        <w:rPr>
          <w:rFonts w:asciiTheme="minorHAnsi" w:hAnsiTheme="minorHAnsi"/>
          <w:bCs/>
          <w:sz w:val="22"/>
          <w:szCs w:val="22"/>
        </w:rPr>
        <w:t>this will be included as a response option</w:t>
      </w:r>
      <w:r w:rsidR="00092837">
        <w:rPr>
          <w:rFonts w:asciiTheme="minorHAnsi" w:hAnsiTheme="minorHAnsi"/>
          <w:bCs/>
          <w:sz w:val="22"/>
          <w:szCs w:val="22"/>
        </w:rPr>
        <w:t xml:space="preserve"> in the 2019 survey)</w:t>
      </w:r>
      <w:r w:rsidR="00DE1D56">
        <w:rPr>
          <w:rFonts w:asciiTheme="minorHAnsi" w:hAnsiTheme="minorHAnsi"/>
          <w:bCs/>
          <w:sz w:val="22"/>
          <w:szCs w:val="22"/>
        </w:rPr>
        <w:t>. In addition,</w:t>
      </w:r>
      <w:r w:rsidR="000E030B">
        <w:rPr>
          <w:rFonts w:asciiTheme="minorHAnsi" w:hAnsiTheme="minorHAnsi"/>
          <w:bCs/>
          <w:sz w:val="22"/>
          <w:szCs w:val="22"/>
        </w:rPr>
        <w:t xml:space="preserve"> 1 in 4 students reported</w:t>
      </w:r>
      <w:r w:rsidR="003F4EA0">
        <w:rPr>
          <w:rFonts w:asciiTheme="minorHAnsi" w:hAnsiTheme="minorHAnsi"/>
          <w:bCs/>
          <w:sz w:val="22"/>
          <w:szCs w:val="22"/>
        </w:rPr>
        <w:t xml:space="preserve"> borrowing </w:t>
      </w:r>
      <w:r w:rsidR="000E030B">
        <w:rPr>
          <w:rFonts w:asciiTheme="minorHAnsi" w:hAnsiTheme="minorHAnsi"/>
          <w:bCs/>
          <w:sz w:val="22"/>
          <w:szCs w:val="22"/>
        </w:rPr>
        <w:t xml:space="preserve">their products </w:t>
      </w:r>
      <w:r w:rsidR="003F4EA0">
        <w:rPr>
          <w:rFonts w:asciiTheme="minorHAnsi" w:hAnsiTheme="minorHAnsi"/>
          <w:bCs/>
          <w:sz w:val="22"/>
          <w:szCs w:val="22"/>
        </w:rPr>
        <w:t xml:space="preserve">from someone else. Significantly fewer middle school students reported getting products from a store compared to high school students (13.1% vs. 32.9%). </w:t>
      </w:r>
    </w:p>
    <w:p w:rsidR="00873355" w:rsidRDefault="009C0272" w:rsidP="007A6C52">
      <w:pPr>
        <w:rPr>
          <w:rFonts w:asciiTheme="minorHAnsi" w:hAnsiTheme="minorHAnsi"/>
          <w:bCs/>
          <w:sz w:val="22"/>
          <w:szCs w:val="22"/>
        </w:rPr>
      </w:pPr>
      <w:r w:rsidRPr="00910C22">
        <w:rPr>
          <w:rFonts w:asciiTheme="minorHAnsi" w:hAnsiTheme="minorHAnsi"/>
          <w:bCs/>
          <w:noProof/>
          <w:sz w:val="22"/>
          <w:szCs w:val="22"/>
        </w:rPr>
        <w:drawing>
          <wp:anchor distT="0" distB="0" distL="114300" distR="114300" simplePos="0" relativeHeight="252007936" behindDoc="0" locked="0" layoutInCell="1" allowOverlap="1" wp14:anchorId="1C282778" wp14:editId="4B7EF664">
            <wp:simplePos x="0" y="0"/>
            <wp:positionH relativeFrom="column">
              <wp:posOffset>-352425</wp:posOffset>
            </wp:positionH>
            <wp:positionV relativeFrom="paragraph">
              <wp:posOffset>255905</wp:posOffset>
            </wp:positionV>
            <wp:extent cx="6629400" cy="4076700"/>
            <wp:effectExtent l="0" t="0" r="19050" b="19050"/>
            <wp:wrapSquare wrapText="bothSides"/>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rsidR="00873355" w:rsidRDefault="00873355" w:rsidP="007A6C52">
      <w:pPr>
        <w:rPr>
          <w:rFonts w:asciiTheme="minorHAnsi" w:hAnsiTheme="minorHAnsi"/>
          <w:bCs/>
          <w:sz w:val="22"/>
          <w:szCs w:val="22"/>
        </w:rPr>
      </w:pPr>
    </w:p>
    <w:p w:rsidR="00873355" w:rsidRDefault="00873355" w:rsidP="007A6C52">
      <w:pPr>
        <w:rPr>
          <w:rFonts w:asciiTheme="minorHAnsi" w:hAnsiTheme="minorHAnsi"/>
          <w:bCs/>
          <w:sz w:val="22"/>
          <w:szCs w:val="22"/>
        </w:rPr>
      </w:pPr>
    </w:p>
    <w:p w:rsidR="00873355" w:rsidRDefault="00873355" w:rsidP="007A6C52">
      <w:pPr>
        <w:rPr>
          <w:rFonts w:asciiTheme="minorHAnsi" w:hAnsiTheme="minorHAnsi"/>
          <w:bCs/>
          <w:sz w:val="22"/>
          <w:szCs w:val="22"/>
        </w:rPr>
      </w:pPr>
    </w:p>
    <w:p w:rsidR="00873355" w:rsidRDefault="00873355" w:rsidP="007A6C52">
      <w:pPr>
        <w:rPr>
          <w:rFonts w:asciiTheme="minorHAnsi" w:hAnsiTheme="minorHAnsi"/>
          <w:bCs/>
          <w:sz w:val="22"/>
          <w:szCs w:val="22"/>
        </w:rPr>
      </w:pPr>
    </w:p>
    <w:p w:rsidR="00873355" w:rsidRDefault="00873355" w:rsidP="007A6C52">
      <w:pPr>
        <w:rPr>
          <w:rFonts w:asciiTheme="minorHAnsi" w:hAnsiTheme="minorHAnsi"/>
          <w:bCs/>
          <w:sz w:val="22"/>
          <w:szCs w:val="22"/>
        </w:rPr>
      </w:pPr>
    </w:p>
    <w:p w:rsidR="00873355" w:rsidRDefault="00873355" w:rsidP="007A6C52">
      <w:pPr>
        <w:rPr>
          <w:rFonts w:asciiTheme="minorHAnsi" w:hAnsiTheme="minorHAnsi"/>
          <w:bCs/>
          <w:sz w:val="22"/>
          <w:szCs w:val="22"/>
        </w:rPr>
      </w:pPr>
    </w:p>
    <w:p w:rsidR="00873355" w:rsidRDefault="00873355" w:rsidP="007A6C52">
      <w:pPr>
        <w:rPr>
          <w:rFonts w:asciiTheme="minorHAnsi" w:hAnsiTheme="minorHAnsi"/>
          <w:bCs/>
          <w:sz w:val="22"/>
          <w:szCs w:val="22"/>
        </w:rPr>
      </w:pPr>
    </w:p>
    <w:p w:rsidR="00873355" w:rsidRDefault="00873355" w:rsidP="007A6C52">
      <w:pPr>
        <w:rPr>
          <w:rFonts w:asciiTheme="minorHAnsi" w:hAnsiTheme="minorHAnsi"/>
          <w:bCs/>
          <w:sz w:val="22"/>
          <w:szCs w:val="22"/>
        </w:rPr>
      </w:pPr>
    </w:p>
    <w:p w:rsidR="00873355" w:rsidRDefault="00873355" w:rsidP="007A6C52">
      <w:pPr>
        <w:rPr>
          <w:rFonts w:asciiTheme="minorHAnsi" w:hAnsiTheme="minorHAnsi"/>
          <w:bCs/>
          <w:sz w:val="22"/>
          <w:szCs w:val="22"/>
        </w:rPr>
      </w:pPr>
    </w:p>
    <w:p w:rsidR="00873355" w:rsidRDefault="00873355" w:rsidP="007A6C52">
      <w:pPr>
        <w:rPr>
          <w:rFonts w:asciiTheme="minorHAnsi" w:hAnsiTheme="minorHAnsi"/>
          <w:bCs/>
          <w:sz w:val="22"/>
          <w:szCs w:val="22"/>
        </w:rPr>
      </w:pPr>
    </w:p>
    <w:p w:rsidR="00873355" w:rsidRDefault="00873355" w:rsidP="007A6C52">
      <w:pPr>
        <w:rPr>
          <w:rFonts w:asciiTheme="minorHAnsi" w:hAnsiTheme="minorHAnsi"/>
          <w:bCs/>
          <w:sz w:val="22"/>
          <w:szCs w:val="22"/>
        </w:rPr>
      </w:pPr>
    </w:p>
    <w:p w:rsidR="00873355" w:rsidRDefault="00873355" w:rsidP="007A6C52">
      <w:pPr>
        <w:rPr>
          <w:rFonts w:asciiTheme="minorHAnsi" w:hAnsiTheme="minorHAnsi"/>
          <w:bCs/>
          <w:sz w:val="22"/>
          <w:szCs w:val="22"/>
        </w:rPr>
      </w:pPr>
    </w:p>
    <w:p w:rsidR="00D30E9E" w:rsidRDefault="00D30E9E" w:rsidP="00D30E9E">
      <w:pPr>
        <w:rPr>
          <w:rFonts w:asciiTheme="majorHAnsi" w:eastAsiaTheme="majorEastAsia" w:hAnsiTheme="majorHAnsi" w:cstheme="majorBidi"/>
          <w:color w:val="17365D" w:themeColor="text2" w:themeShade="BF"/>
          <w:spacing w:val="5"/>
          <w:kern w:val="28"/>
          <w:sz w:val="52"/>
          <w:szCs w:val="52"/>
        </w:rPr>
      </w:pPr>
    </w:p>
    <w:p w:rsidR="00B1530A" w:rsidRPr="00726AD8" w:rsidRDefault="00726AD8" w:rsidP="006879F7">
      <w:pPr>
        <w:pStyle w:val="Heading1"/>
        <w:rPr>
          <w:rFonts w:asciiTheme="majorHAnsi" w:hAnsiTheme="majorHAnsi"/>
          <w:color w:val="FFFFFF" w:themeColor="background1"/>
          <w:sz w:val="52"/>
          <w:szCs w:val="52"/>
        </w:rPr>
      </w:pPr>
      <w:r w:rsidRPr="00726AD8">
        <w:rPr>
          <w:noProof/>
          <w:color w:val="FFFFFF" w:themeColor="background1"/>
        </w:rPr>
        <mc:AlternateContent>
          <mc:Choice Requires="wps">
            <w:drawing>
              <wp:anchor distT="0" distB="0" distL="114300" distR="114300" simplePos="0" relativeHeight="251960832" behindDoc="1" locked="0" layoutInCell="1" allowOverlap="1" wp14:anchorId="60BF4553" wp14:editId="24D369AE">
                <wp:simplePos x="0" y="0"/>
                <wp:positionH relativeFrom="column">
                  <wp:posOffset>-722376</wp:posOffset>
                </wp:positionH>
                <wp:positionV relativeFrom="paragraph">
                  <wp:posOffset>-48768</wp:posOffset>
                </wp:positionV>
                <wp:extent cx="7815072" cy="426720"/>
                <wp:effectExtent l="0" t="0" r="14605" b="11430"/>
                <wp:wrapNone/>
                <wp:docPr id="129" name="Rectangle 129"/>
                <wp:cNvGraphicFramePr/>
                <a:graphic xmlns:a="http://schemas.openxmlformats.org/drawingml/2006/main">
                  <a:graphicData uri="http://schemas.microsoft.com/office/word/2010/wordprocessingShape">
                    <wps:wsp>
                      <wps:cNvSpPr/>
                      <wps:spPr>
                        <a:xfrm>
                          <a:off x="0" y="0"/>
                          <a:ext cx="7815072" cy="42672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 o:spid="_x0000_s1026" style="position:absolute;margin-left:-56.9pt;margin-top:-3.85pt;width:615.35pt;height:33.6pt;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" fillcolor="#1f497d [3215]" strokecolor="#243f60 [1604]" strokeweight="2pt"/>
            </w:pict>
          </mc:Fallback>
        </mc:AlternateContent>
      </w:r>
      <w:r w:rsidR="006879F7">
        <w:rPr>
          <w:rFonts w:asciiTheme="majorHAnsi" w:hAnsiTheme="majorHAnsi"/>
          <w:color w:val="FFFFFF" w:themeColor="background1"/>
          <w:sz w:val="52"/>
          <w:szCs w:val="52"/>
        </w:rPr>
        <w:t xml:space="preserve">                          </w:t>
      </w:r>
      <w:r w:rsidR="00B1530A" w:rsidRPr="00726AD8">
        <w:rPr>
          <w:rFonts w:asciiTheme="majorHAnsi" w:hAnsiTheme="majorHAnsi"/>
          <w:color w:val="FFFFFF" w:themeColor="background1"/>
          <w:sz w:val="52"/>
          <w:szCs w:val="52"/>
        </w:rPr>
        <w:t>Conclusion</w:t>
      </w:r>
      <w:r w:rsidR="003E696E">
        <w:rPr>
          <w:rFonts w:asciiTheme="majorHAnsi" w:hAnsiTheme="majorHAnsi"/>
          <w:color w:val="FFFFFF" w:themeColor="background1"/>
          <w:sz w:val="52"/>
          <w:szCs w:val="52"/>
        </w:rPr>
        <w:t>s</w:t>
      </w:r>
    </w:p>
    <w:p w:rsidR="00EF3B41" w:rsidRDefault="00835501" w:rsidP="007A6C52">
      <w:pPr>
        <w:rPr>
          <w:rFonts w:asciiTheme="minorHAnsi" w:hAnsiTheme="minorHAnsi"/>
          <w:bCs/>
          <w:sz w:val="22"/>
          <w:szCs w:val="22"/>
        </w:rPr>
      </w:pPr>
      <w:r>
        <w:rPr>
          <w:rFonts w:asciiTheme="minorHAnsi" w:hAnsiTheme="minorHAnsi"/>
          <w:bCs/>
          <w:sz w:val="22"/>
          <w:szCs w:val="22"/>
        </w:rPr>
        <w:t xml:space="preserve">Overall, </w:t>
      </w:r>
      <w:r w:rsidR="002A4746">
        <w:rPr>
          <w:rFonts w:asciiTheme="minorHAnsi" w:hAnsiTheme="minorHAnsi"/>
          <w:bCs/>
          <w:sz w:val="22"/>
          <w:szCs w:val="22"/>
        </w:rPr>
        <w:t xml:space="preserve">current (30-day) </w:t>
      </w:r>
      <w:r>
        <w:rPr>
          <w:rFonts w:asciiTheme="minorHAnsi" w:hAnsiTheme="minorHAnsi"/>
          <w:bCs/>
          <w:sz w:val="22"/>
          <w:szCs w:val="22"/>
        </w:rPr>
        <w:t>t</w:t>
      </w:r>
      <w:r w:rsidR="00636929" w:rsidRPr="00D1532F">
        <w:rPr>
          <w:rFonts w:asciiTheme="minorHAnsi" w:hAnsiTheme="minorHAnsi"/>
          <w:bCs/>
          <w:sz w:val="22"/>
          <w:szCs w:val="22"/>
        </w:rPr>
        <w:t>obacco</w:t>
      </w:r>
      <w:r w:rsidR="00155142" w:rsidRPr="00D1532F">
        <w:rPr>
          <w:rFonts w:asciiTheme="minorHAnsi" w:hAnsiTheme="minorHAnsi"/>
          <w:bCs/>
          <w:sz w:val="22"/>
          <w:szCs w:val="22"/>
        </w:rPr>
        <w:t xml:space="preserve"> use</w:t>
      </w:r>
      <w:r w:rsidR="00AF66E5" w:rsidRPr="00D1532F">
        <w:rPr>
          <w:rFonts w:asciiTheme="minorHAnsi" w:hAnsiTheme="minorHAnsi"/>
          <w:bCs/>
          <w:sz w:val="22"/>
          <w:szCs w:val="22"/>
        </w:rPr>
        <w:t xml:space="preserve"> </w:t>
      </w:r>
      <w:r w:rsidR="00155142" w:rsidRPr="00D1532F">
        <w:rPr>
          <w:rFonts w:asciiTheme="minorHAnsi" w:hAnsiTheme="minorHAnsi"/>
          <w:bCs/>
          <w:sz w:val="22"/>
          <w:szCs w:val="22"/>
        </w:rPr>
        <w:t xml:space="preserve">among </w:t>
      </w:r>
      <w:r w:rsidR="00025EC1">
        <w:rPr>
          <w:rFonts w:asciiTheme="minorHAnsi" w:hAnsiTheme="minorHAnsi"/>
          <w:bCs/>
          <w:sz w:val="22"/>
          <w:szCs w:val="22"/>
        </w:rPr>
        <w:t xml:space="preserve">high school </w:t>
      </w:r>
      <w:r w:rsidR="00155142" w:rsidRPr="00D1532F">
        <w:rPr>
          <w:rFonts w:asciiTheme="minorHAnsi" w:hAnsiTheme="minorHAnsi"/>
          <w:bCs/>
          <w:sz w:val="22"/>
          <w:szCs w:val="22"/>
        </w:rPr>
        <w:t>youth</w:t>
      </w:r>
      <w:r w:rsidR="003E21DE" w:rsidRPr="00D1532F">
        <w:rPr>
          <w:rFonts w:asciiTheme="minorHAnsi" w:hAnsiTheme="minorHAnsi"/>
          <w:bCs/>
          <w:sz w:val="22"/>
          <w:szCs w:val="22"/>
        </w:rPr>
        <w:t xml:space="preserve"> </w:t>
      </w:r>
      <w:r w:rsidR="00AB2197" w:rsidRPr="00D1532F">
        <w:rPr>
          <w:rFonts w:asciiTheme="minorHAnsi" w:hAnsiTheme="minorHAnsi"/>
          <w:bCs/>
          <w:sz w:val="22"/>
          <w:szCs w:val="22"/>
        </w:rPr>
        <w:t xml:space="preserve">in Massachusetts is trending </w:t>
      </w:r>
      <w:r w:rsidR="00B10D7F" w:rsidRPr="00D1532F">
        <w:rPr>
          <w:rFonts w:asciiTheme="minorHAnsi" w:hAnsiTheme="minorHAnsi"/>
          <w:bCs/>
          <w:sz w:val="22"/>
          <w:szCs w:val="22"/>
        </w:rPr>
        <w:t>downward</w:t>
      </w:r>
      <w:r>
        <w:rPr>
          <w:rFonts w:asciiTheme="minorHAnsi" w:hAnsiTheme="minorHAnsi"/>
          <w:bCs/>
          <w:sz w:val="22"/>
          <w:szCs w:val="22"/>
        </w:rPr>
        <w:t>.</w:t>
      </w:r>
    </w:p>
    <w:tbl>
      <w:tblPr>
        <w:tblStyle w:val="TableGrid"/>
        <w:tblpPr w:leftFromText="180" w:rightFromText="180" w:vertAnchor="page" w:horzAnchor="margin" w:tblpY="2416"/>
        <w:tblW w:w="0" w:type="auto"/>
        <w:tblBorders>
          <w:top w:val="single" w:sz="18" w:space="0" w:color="1F497D" w:themeColor="text2"/>
          <w:left w:val="single" w:sz="18" w:space="0" w:color="1F497D" w:themeColor="text2"/>
          <w:bottom w:val="single" w:sz="18" w:space="0" w:color="1F497D" w:themeColor="text2"/>
          <w:right w:val="single" w:sz="18" w:space="0" w:color="1F497D" w:themeColor="text2"/>
          <w:insideH w:val="none" w:sz="0" w:space="0" w:color="auto"/>
          <w:insideV w:val="none" w:sz="0" w:space="0" w:color="auto"/>
        </w:tblBorders>
        <w:tblLook w:val="04A0" w:firstRow="1" w:lastRow="0" w:firstColumn="1" w:lastColumn="0" w:noHBand="0" w:noVBand="1"/>
      </w:tblPr>
      <w:tblGrid>
        <w:gridCol w:w="3262"/>
        <w:gridCol w:w="1908"/>
        <w:gridCol w:w="1667"/>
        <w:gridCol w:w="2540"/>
      </w:tblGrid>
      <w:tr w:rsidR="009A3C07" w:rsidTr="009A3C07">
        <w:trPr>
          <w:trHeight w:val="390"/>
        </w:trPr>
        <w:tc>
          <w:tcPr>
            <w:tcW w:w="3262" w:type="dxa"/>
            <w:shd w:val="clear" w:color="auto" w:fill="8DB3E2" w:themeFill="text2" w:themeFillTint="66"/>
          </w:tcPr>
          <w:p w:rsidR="009A3C07" w:rsidRPr="00B66BDD" w:rsidRDefault="009A3C07" w:rsidP="009A3C07">
            <w:pPr>
              <w:jc w:val="center"/>
              <w:rPr>
                <w:rFonts w:asciiTheme="minorHAnsi" w:hAnsiTheme="minorHAnsi"/>
                <w:b/>
                <w:bCs/>
                <w:color w:val="FFFFFF" w:themeColor="background1"/>
                <w:sz w:val="28"/>
                <w:szCs w:val="28"/>
              </w:rPr>
            </w:pPr>
            <w:r w:rsidRPr="00B66BDD">
              <w:rPr>
                <w:rFonts w:asciiTheme="minorHAnsi" w:hAnsiTheme="minorHAnsi"/>
                <w:b/>
                <w:bCs/>
                <w:color w:val="FFFFFF" w:themeColor="background1"/>
                <w:sz w:val="28"/>
                <w:szCs w:val="28"/>
              </w:rPr>
              <w:t>Product</w:t>
            </w:r>
          </w:p>
        </w:tc>
        <w:tc>
          <w:tcPr>
            <w:tcW w:w="1908" w:type="dxa"/>
            <w:shd w:val="clear" w:color="auto" w:fill="8DB3E2" w:themeFill="text2" w:themeFillTint="66"/>
          </w:tcPr>
          <w:p w:rsidR="009A3C07" w:rsidRPr="00B66BDD" w:rsidRDefault="009A3C07" w:rsidP="009A3C07">
            <w:pPr>
              <w:jc w:val="center"/>
              <w:rPr>
                <w:rFonts w:asciiTheme="minorHAnsi" w:hAnsiTheme="minorHAnsi"/>
                <w:b/>
                <w:bCs/>
                <w:color w:val="FFFFFF" w:themeColor="background1"/>
                <w:sz w:val="28"/>
                <w:szCs w:val="28"/>
              </w:rPr>
            </w:pPr>
            <w:r w:rsidRPr="00B66BDD">
              <w:rPr>
                <w:rFonts w:asciiTheme="minorHAnsi" w:hAnsiTheme="minorHAnsi"/>
                <w:b/>
                <w:bCs/>
                <w:color w:val="FFFFFF" w:themeColor="background1"/>
                <w:sz w:val="28"/>
                <w:szCs w:val="28"/>
              </w:rPr>
              <w:t>2015 (%)</w:t>
            </w:r>
          </w:p>
        </w:tc>
        <w:tc>
          <w:tcPr>
            <w:tcW w:w="1667" w:type="dxa"/>
            <w:shd w:val="clear" w:color="auto" w:fill="8DB3E2" w:themeFill="text2" w:themeFillTint="66"/>
          </w:tcPr>
          <w:p w:rsidR="009A3C07" w:rsidRPr="00B66BDD" w:rsidRDefault="009A3C07" w:rsidP="009A3C07">
            <w:pPr>
              <w:jc w:val="center"/>
              <w:rPr>
                <w:rFonts w:asciiTheme="minorHAnsi" w:hAnsiTheme="minorHAnsi"/>
                <w:b/>
                <w:bCs/>
                <w:color w:val="FFFFFF" w:themeColor="background1"/>
                <w:sz w:val="28"/>
                <w:szCs w:val="28"/>
              </w:rPr>
            </w:pPr>
            <w:r w:rsidRPr="00B66BDD">
              <w:rPr>
                <w:rFonts w:asciiTheme="minorHAnsi" w:hAnsiTheme="minorHAnsi"/>
                <w:b/>
                <w:bCs/>
                <w:color w:val="FFFFFF" w:themeColor="background1"/>
                <w:sz w:val="28"/>
                <w:szCs w:val="28"/>
              </w:rPr>
              <w:t>2017 (%)</w:t>
            </w:r>
          </w:p>
        </w:tc>
        <w:tc>
          <w:tcPr>
            <w:tcW w:w="2540" w:type="dxa"/>
            <w:shd w:val="clear" w:color="auto" w:fill="8DB3E2" w:themeFill="text2" w:themeFillTint="66"/>
          </w:tcPr>
          <w:p w:rsidR="009A3C07" w:rsidRPr="00B66BDD" w:rsidRDefault="009A3C07" w:rsidP="009A3C07">
            <w:pPr>
              <w:jc w:val="center"/>
              <w:rPr>
                <w:rFonts w:asciiTheme="minorHAnsi" w:hAnsiTheme="minorHAnsi"/>
                <w:b/>
                <w:bCs/>
                <w:color w:val="FFFFFF" w:themeColor="background1"/>
                <w:sz w:val="28"/>
                <w:szCs w:val="28"/>
              </w:rPr>
            </w:pPr>
            <w:r w:rsidRPr="00B66BDD">
              <w:rPr>
                <w:rFonts w:asciiTheme="minorHAnsi" w:hAnsiTheme="minorHAnsi"/>
                <w:b/>
                <w:bCs/>
                <w:color w:val="FFFFFF" w:themeColor="background1"/>
                <w:sz w:val="28"/>
                <w:szCs w:val="28"/>
              </w:rPr>
              <w:t>Change</w:t>
            </w:r>
          </w:p>
        </w:tc>
      </w:tr>
      <w:tr w:rsidR="009A3C07" w:rsidTr="009A3C07">
        <w:trPr>
          <w:trHeight w:val="622"/>
        </w:trPr>
        <w:tc>
          <w:tcPr>
            <w:tcW w:w="3262" w:type="dxa"/>
            <w:shd w:val="clear" w:color="auto" w:fill="F2F2F2" w:themeFill="background1" w:themeFillShade="F2"/>
            <w:vAlign w:val="center"/>
          </w:tcPr>
          <w:p w:rsidR="009A3C07" w:rsidRPr="00B66BDD" w:rsidRDefault="009A3C07" w:rsidP="009A3C07">
            <w:pPr>
              <w:jc w:val="center"/>
              <w:rPr>
                <w:rFonts w:asciiTheme="minorHAnsi" w:hAnsiTheme="minorHAnsi"/>
                <w:bCs/>
              </w:rPr>
            </w:pPr>
            <w:r w:rsidRPr="00B66BDD">
              <w:rPr>
                <w:rFonts w:asciiTheme="minorHAnsi" w:hAnsiTheme="minorHAnsi"/>
                <w:bCs/>
              </w:rPr>
              <w:t>Cigarettes</w:t>
            </w:r>
          </w:p>
        </w:tc>
        <w:tc>
          <w:tcPr>
            <w:tcW w:w="1908" w:type="dxa"/>
            <w:shd w:val="clear" w:color="auto" w:fill="F2F2F2" w:themeFill="background1" w:themeFillShade="F2"/>
            <w:vAlign w:val="center"/>
          </w:tcPr>
          <w:p w:rsidR="009A3C07" w:rsidRPr="00B66BDD" w:rsidRDefault="009A3C07" w:rsidP="009A3C07">
            <w:pPr>
              <w:jc w:val="center"/>
              <w:rPr>
                <w:rFonts w:asciiTheme="minorHAnsi" w:hAnsiTheme="minorHAnsi"/>
                <w:bCs/>
              </w:rPr>
            </w:pPr>
            <w:r w:rsidRPr="00B66BDD">
              <w:rPr>
                <w:rFonts w:asciiTheme="minorHAnsi" w:hAnsiTheme="minorHAnsi"/>
                <w:bCs/>
              </w:rPr>
              <w:t>7.7</w:t>
            </w:r>
          </w:p>
        </w:tc>
        <w:tc>
          <w:tcPr>
            <w:tcW w:w="1667" w:type="dxa"/>
            <w:shd w:val="clear" w:color="auto" w:fill="F2F2F2" w:themeFill="background1" w:themeFillShade="F2"/>
            <w:vAlign w:val="center"/>
          </w:tcPr>
          <w:p w:rsidR="009A3C07" w:rsidRPr="00B66BDD" w:rsidRDefault="009A3C07" w:rsidP="009A3C07">
            <w:pPr>
              <w:jc w:val="center"/>
              <w:rPr>
                <w:rFonts w:asciiTheme="minorHAnsi" w:hAnsiTheme="minorHAnsi"/>
                <w:bCs/>
              </w:rPr>
            </w:pPr>
            <w:r w:rsidRPr="00B66BDD">
              <w:rPr>
                <w:rFonts w:asciiTheme="minorHAnsi" w:hAnsiTheme="minorHAnsi"/>
                <w:bCs/>
              </w:rPr>
              <w:t>6.4</w:t>
            </w:r>
          </w:p>
        </w:tc>
        <w:tc>
          <w:tcPr>
            <w:tcW w:w="2540" w:type="dxa"/>
            <w:shd w:val="clear" w:color="auto" w:fill="F2F2F2" w:themeFill="background1" w:themeFillShade="F2"/>
            <w:vAlign w:val="center"/>
          </w:tcPr>
          <w:p w:rsidR="009A3C07" w:rsidRPr="00B66BDD" w:rsidRDefault="009A3C07" w:rsidP="009A3C07">
            <w:pPr>
              <w:jc w:val="center"/>
              <w:rPr>
                <w:rFonts w:asciiTheme="minorHAnsi" w:hAnsiTheme="minorHAnsi"/>
                <w:bCs/>
              </w:rPr>
            </w:pPr>
            <w:r w:rsidRPr="00B66BDD">
              <w:rPr>
                <w:rFonts w:asciiTheme="minorHAnsi" w:hAnsiTheme="minorHAnsi"/>
                <w:bCs/>
                <w:noProof/>
              </w:rPr>
              <mc:AlternateContent>
                <mc:Choice Requires="wps">
                  <w:drawing>
                    <wp:anchor distT="0" distB="0" distL="114300" distR="114300" simplePos="0" relativeHeight="252000768" behindDoc="0" locked="0" layoutInCell="1" allowOverlap="1" wp14:anchorId="5D89FA99" wp14:editId="115F96E0">
                      <wp:simplePos x="0" y="0"/>
                      <wp:positionH relativeFrom="column">
                        <wp:posOffset>116840</wp:posOffset>
                      </wp:positionH>
                      <wp:positionV relativeFrom="paragraph">
                        <wp:posOffset>29845</wp:posOffset>
                      </wp:positionV>
                      <wp:extent cx="132080" cy="180975"/>
                      <wp:effectExtent l="19050" t="0" r="39370" b="47625"/>
                      <wp:wrapNone/>
                      <wp:docPr id="148" name="Down Arrow 148"/>
                      <wp:cNvGraphicFramePr/>
                      <a:graphic xmlns:a="http://schemas.openxmlformats.org/drawingml/2006/main">
                        <a:graphicData uri="http://schemas.microsoft.com/office/word/2010/wordprocessingShape">
                          <wps:wsp>
                            <wps:cNvSpPr/>
                            <wps:spPr>
                              <a:xfrm>
                                <a:off x="0" y="0"/>
                                <a:ext cx="132080" cy="180975"/>
                              </a:xfrm>
                              <a:prstGeom prst="down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8" o:spid="_x0000_s1026" type="#_x0000_t67" style="position:absolute;margin-left:9.2pt;margin-top:2.35pt;width:10.4pt;height:14.2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" adj="13718" fillcolor="yellow" strokecolor="black [3213]" strokeweight="2pt"/>
                  </w:pict>
                </mc:Fallback>
              </mc:AlternateContent>
            </w:r>
            <w:r w:rsidRPr="00B66BDD">
              <w:rPr>
                <w:rFonts w:asciiTheme="minorHAnsi" w:hAnsiTheme="minorHAnsi"/>
                <w:bCs/>
                <w:noProof/>
              </w:rPr>
              <mc:AlternateContent>
                <mc:Choice Requires="wps">
                  <w:drawing>
                    <wp:anchor distT="0" distB="0" distL="114300" distR="114300" simplePos="0" relativeHeight="251999744" behindDoc="0" locked="0" layoutInCell="1" allowOverlap="1" wp14:anchorId="1B2BDA4E" wp14:editId="7C62AE63">
                      <wp:simplePos x="0" y="0"/>
                      <wp:positionH relativeFrom="column">
                        <wp:posOffset>116840</wp:posOffset>
                      </wp:positionH>
                      <wp:positionV relativeFrom="paragraph">
                        <wp:posOffset>431165</wp:posOffset>
                      </wp:positionV>
                      <wp:extent cx="132080" cy="180975"/>
                      <wp:effectExtent l="19050" t="0" r="39370" b="47625"/>
                      <wp:wrapNone/>
                      <wp:docPr id="147" name="Down Arrow 147"/>
                      <wp:cNvGraphicFramePr/>
                      <a:graphic xmlns:a="http://schemas.openxmlformats.org/drawingml/2006/main">
                        <a:graphicData uri="http://schemas.microsoft.com/office/word/2010/wordprocessingShape">
                          <wps:wsp>
                            <wps:cNvSpPr/>
                            <wps:spPr>
                              <a:xfrm>
                                <a:off x="0" y="0"/>
                                <a:ext cx="132080" cy="180975"/>
                              </a:xfrm>
                              <a:prstGeom prst="down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47" o:spid="_x0000_s1026" type="#_x0000_t67" style="position:absolute;margin-left:9.2pt;margin-top:33.95pt;width:10.4pt;height:14.2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" adj="13718" fillcolor="yellow" strokecolor="black [3213]" strokeweight="2pt"/>
                  </w:pict>
                </mc:Fallback>
              </mc:AlternateContent>
            </w:r>
            <w:r w:rsidRPr="00B66BDD">
              <w:rPr>
                <w:rFonts w:asciiTheme="minorHAnsi" w:hAnsiTheme="minorHAnsi"/>
                <w:bCs/>
                <w:noProof/>
              </w:rPr>
              <mc:AlternateContent>
                <mc:Choice Requires="wps">
                  <w:drawing>
                    <wp:anchor distT="0" distB="0" distL="114300" distR="114300" simplePos="0" relativeHeight="251997696" behindDoc="0" locked="0" layoutInCell="1" allowOverlap="1" wp14:anchorId="70C8F3D0" wp14:editId="683E6952">
                      <wp:simplePos x="0" y="0"/>
                      <wp:positionH relativeFrom="column">
                        <wp:posOffset>116840</wp:posOffset>
                      </wp:positionH>
                      <wp:positionV relativeFrom="paragraph">
                        <wp:posOffset>819785</wp:posOffset>
                      </wp:positionV>
                      <wp:extent cx="132080" cy="180975"/>
                      <wp:effectExtent l="19050" t="0" r="39370" b="47625"/>
                      <wp:wrapNone/>
                      <wp:docPr id="145" name="Down Arrow 145"/>
                      <wp:cNvGraphicFramePr/>
                      <a:graphic xmlns:a="http://schemas.openxmlformats.org/drawingml/2006/main">
                        <a:graphicData uri="http://schemas.microsoft.com/office/word/2010/wordprocessingShape">
                          <wps:wsp>
                            <wps:cNvSpPr/>
                            <wps:spPr>
                              <a:xfrm>
                                <a:off x="0" y="0"/>
                                <a:ext cx="132080" cy="180975"/>
                              </a:xfrm>
                              <a:prstGeom prst="downArrow">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45" o:spid="_x0000_s1026" type="#_x0000_t67" style="position:absolute;margin-left:9.2pt;margin-top:64.55pt;width:10.4pt;height:14.2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" adj="13718" fillcolor="#00b050" strokecolor="black [3213]" strokeweight="2pt"/>
                  </w:pict>
                </mc:Fallback>
              </mc:AlternateContent>
            </w:r>
            <w:r w:rsidRPr="00B66BDD">
              <w:rPr>
                <w:rFonts w:asciiTheme="minorHAnsi" w:hAnsiTheme="minorHAnsi"/>
                <w:bCs/>
                <w:noProof/>
              </w:rPr>
              <mc:AlternateContent>
                <mc:Choice Requires="wps">
                  <w:drawing>
                    <wp:anchor distT="0" distB="0" distL="114300" distR="114300" simplePos="0" relativeHeight="251998720" behindDoc="0" locked="0" layoutInCell="1" allowOverlap="1" wp14:anchorId="3D5B6B3F" wp14:editId="772E1E69">
                      <wp:simplePos x="0" y="0"/>
                      <wp:positionH relativeFrom="column">
                        <wp:posOffset>116840</wp:posOffset>
                      </wp:positionH>
                      <wp:positionV relativeFrom="paragraph">
                        <wp:posOffset>1216025</wp:posOffset>
                      </wp:positionV>
                      <wp:extent cx="132080" cy="180975"/>
                      <wp:effectExtent l="19050" t="0" r="39370" b="47625"/>
                      <wp:wrapNone/>
                      <wp:docPr id="146" name="Down Arrow 146"/>
                      <wp:cNvGraphicFramePr/>
                      <a:graphic xmlns:a="http://schemas.openxmlformats.org/drawingml/2006/main">
                        <a:graphicData uri="http://schemas.microsoft.com/office/word/2010/wordprocessingShape">
                          <wps:wsp>
                            <wps:cNvSpPr/>
                            <wps:spPr>
                              <a:xfrm>
                                <a:off x="0" y="0"/>
                                <a:ext cx="132080" cy="180975"/>
                              </a:xfrm>
                              <a:prstGeom prst="down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46" o:spid="_x0000_s1026" type="#_x0000_t67" style="position:absolute;margin-left:9.2pt;margin-top:95.75pt;width:10.4pt;height:14.2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" adj="13718" fillcolor="yellow" strokecolor="black [3213]" strokeweight="2pt"/>
                  </w:pict>
                </mc:Fallback>
              </mc:AlternateContent>
            </w:r>
            <w:r w:rsidRPr="00B66BDD">
              <w:rPr>
                <w:rFonts w:asciiTheme="minorHAnsi" w:hAnsiTheme="minorHAnsi"/>
                <w:bCs/>
              </w:rPr>
              <w:t>Decrease</w:t>
            </w:r>
          </w:p>
        </w:tc>
      </w:tr>
      <w:tr w:rsidR="009A3C07" w:rsidTr="009A3C07">
        <w:trPr>
          <w:trHeight w:val="622"/>
        </w:trPr>
        <w:tc>
          <w:tcPr>
            <w:tcW w:w="3262" w:type="dxa"/>
            <w:vAlign w:val="center"/>
          </w:tcPr>
          <w:p w:rsidR="009A3C07" w:rsidRPr="00B66BDD" w:rsidRDefault="009A3C07" w:rsidP="009A3C07">
            <w:pPr>
              <w:jc w:val="center"/>
              <w:rPr>
                <w:rFonts w:asciiTheme="minorHAnsi" w:hAnsiTheme="minorHAnsi"/>
                <w:bCs/>
              </w:rPr>
            </w:pPr>
            <w:r w:rsidRPr="00B66BDD">
              <w:rPr>
                <w:rFonts w:asciiTheme="minorHAnsi" w:hAnsiTheme="minorHAnsi"/>
                <w:bCs/>
              </w:rPr>
              <w:t>Smokeless</w:t>
            </w:r>
          </w:p>
        </w:tc>
        <w:tc>
          <w:tcPr>
            <w:tcW w:w="1908" w:type="dxa"/>
            <w:vAlign w:val="center"/>
          </w:tcPr>
          <w:p w:rsidR="009A3C07" w:rsidRPr="00B66BDD" w:rsidRDefault="009A3C07" w:rsidP="009A3C07">
            <w:pPr>
              <w:jc w:val="center"/>
              <w:rPr>
                <w:rFonts w:asciiTheme="minorHAnsi" w:hAnsiTheme="minorHAnsi"/>
                <w:bCs/>
              </w:rPr>
            </w:pPr>
            <w:r w:rsidRPr="00B66BDD">
              <w:rPr>
                <w:rFonts w:asciiTheme="minorHAnsi" w:hAnsiTheme="minorHAnsi"/>
                <w:bCs/>
              </w:rPr>
              <w:t>5.5</w:t>
            </w:r>
          </w:p>
        </w:tc>
        <w:tc>
          <w:tcPr>
            <w:tcW w:w="1667" w:type="dxa"/>
            <w:vAlign w:val="center"/>
          </w:tcPr>
          <w:p w:rsidR="009A3C07" w:rsidRPr="00B66BDD" w:rsidRDefault="009A3C07" w:rsidP="009A3C07">
            <w:pPr>
              <w:jc w:val="center"/>
              <w:rPr>
                <w:rFonts w:asciiTheme="minorHAnsi" w:hAnsiTheme="minorHAnsi"/>
                <w:bCs/>
              </w:rPr>
            </w:pPr>
            <w:r w:rsidRPr="00B66BDD">
              <w:rPr>
                <w:rFonts w:asciiTheme="minorHAnsi" w:hAnsiTheme="minorHAnsi"/>
                <w:bCs/>
              </w:rPr>
              <w:t>4.8</w:t>
            </w:r>
          </w:p>
        </w:tc>
        <w:tc>
          <w:tcPr>
            <w:tcW w:w="2540" w:type="dxa"/>
            <w:vAlign w:val="center"/>
          </w:tcPr>
          <w:p w:rsidR="009A3C07" w:rsidRPr="00B66BDD" w:rsidRDefault="009A3C07" w:rsidP="009A3C07">
            <w:pPr>
              <w:jc w:val="center"/>
              <w:rPr>
                <w:rFonts w:asciiTheme="minorHAnsi" w:hAnsiTheme="minorHAnsi"/>
                <w:bCs/>
              </w:rPr>
            </w:pPr>
            <w:r w:rsidRPr="00B66BDD">
              <w:rPr>
                <w:rFonts w:asciiTheme="minorHAnsi" w:hAnsiTheme="minorHAnsi"/>
                <w:bCs/>
              </w:rPr>
              <w:t>Decrease</w:t>
            </w:r>
          </w:p>
        </w:tc>
      </w:tr>
      <w:tr w:rsidR="009A3C07" w:rsidTr="009A3C07">
        <w:trPr>
          <w:trHeight w:val="622"/>
        </w:trPr>
        <w:tc>
          <w:tcPr>
            <w:tcW w:w="3262" w:type="dxa"/>
            <w:shd w:val="clear" w:color="auto" w:fill="F2F2F2" w:themeFill="background1" w:themeFillShade="F2"/>
            <w:vAlign w:val="center"/>
          </w:tcPr>
          <w:p w:rsidR="009A3C07" w:rsidRPr="00B66BDD" w:rsidRDefault="009A3C07" w:rsidP="009A3C07">
            <w:pPr>
              <w:jc w:val="center"/>
              <w:rPr>
                <w:rFonts w:asciiTheme="minorHAnsi" w:hAnsiTheme="minorHAnsi"/>
                <w:bCs/>
              </w:rPr>
            </w:pPr>
            <w:r w:rsidRPr="00B66BDD">
              <w:rPr>
                <w:rFonts w:asciiTheme="minorHAnsi" w:hAnsiTheme="minorHAnsi"/>
                <w:bCs/>
              </w:rPr>
              <w:t>Cigars</w:t>
            </w:r>
          </w:p>
        </w:tc>
        <w:tc>
          <w:tcPr>
            <w:tcW w:w="1908" w:type="dxa"/>
            <w:shd w:val="clear" w:color="auto" w:fill="F2F2F2" w:themeFill="background1" w:themeFillShade="F2"/>
            <w:vAlign w:val="center"/>
          </w:tcPr>
          <w:p w:rsidR="009A3C07" w:rsidRPr="00B66BDD" w:rsidRDefault="009A3C07" w:rsidP="009A3C07">
            <w:pPr>
              <w:jc w:val="center"/>
              <w:rPr>
                <w:rFonts w:asciiTheme="minorHAnsi" w:hAnsiTheme="minorHAnsi"/>
                <w:bCs/>
              </w:rPr>
            </w:pPr>
            <w:r w:rsidRPr="00B66BDD">
              <w:rPr>
                <w:rFonts w:asciiTheme="minorHAnsi" w:hAnsiTheme="minorHAnsi"/>
                <w:bCs/>
              </w:rPr>
              <w:t>10.4</w:t>
            </w:r>
          </w:p>
        </w:tc>
        <w:tc>
          <w:tcPr>
            <w:tcW w:w="1667" w:type="dxa"/>
            <w:shd w:val="clear" w:color="auto" w:fill="F2F2F2" w:themeFill="background1" w:themeFillShade="F2"/>
            <w:vAlign w:val="center"/>
          </w:tcPr>
          <w:p w:rsidR="009A3C07" w:rsidRPr="00B66BDD" w:rsidRDefault="009A3C07" w:rsidP="009A3C07">
            <w:pPr>
              <w:jc w:val="center"/>
              <w:rPr>
                <w:rFonts w:asciiTheme="minorHAnsi" w:hAnsiTheme="minorHAnsi"/>
                <w:bCs/>
              </w:rPr>
            </w:pPr>
            <w:r w:rsidRPr="00B66BDD">
              <w:rPr>
                <w:rFonts w:asciiTheme="minorHAnsi" w:hAnsiTheme="minorHAnsi"/>
                <w:bCs/>
              </w:rPr>
              <w:t>6.7</w:t>
            </w:r>
          </w:p>
        </w:tc>
        <w:tc>
          <w:tcPr>
            <w:tcW w:w="2540" w:type="dxa"/>
            <w:shd w:val="clear" w:color="auto" w:fill="F2F2F2" w:themeFill="background1" w:themeFillShade="F2"/>
            <w:vAlign w:val="center"/>
          </w:tcPr>
          <w:p w:rsidR="009A3C07" w:rsidRPr="00B66BDD" w:rsidRDefault="009A3C07" w:rsidP="009A3C07">
            <w:pPr>
              <w:jc w:val="center"/>
              <w:rPr>
                <w:rFonts w:asciiTheme="minorHAnsi" w:hAnsiTheme="minorHAnsi"/>
                <w:bCs/>
              </w:rPr>
            </w:pPr>
            <w:r w:rsidRPr="00B66BDD">
              <w:rPr>
                <w:rFonts w:asciiTheme="minorHAnsi" w:hAnsiTheme="minorHAnsi"/>
                <w:bCs/>
              </w:rPr>
              <w:t>Significant</w:t>
            </w:r>
          </w:p>
          <w:p w:rsidR="009A3C07" w:rsidRPr="00B66BDD" w:rsidRDefault="005F6877" w:rsidP="009A3C07">
            <w:pPr>
              <w:jc w:val="center"/>
              <w:rPr>
                <w:rFonts w:asciiTheme="minorHAnsi" w:hAnsiTheme="minorHAnsi"/>
                <w:bCs/>
              </w:rPr>
            </w:pPr>
            <w:r>
              <w:rPr>
                <w:rFonts w:asciiTheme="minorHAnsi" w:hAnsiTheme="minorHAnsi"/>
                <w:bCs/>
              </w:rPr>
              <w:t>D</w:t>
            </w:r>
            <w:r w:rsidR="009A3C07" w:rsidRPr="00B66BDD">
              <w:rPr>
                <w:rFonts w:asciiTheme="minorHAnsi" w:hAnsiTheme="minorHAnsi"/>
                <w:bCs/>
              </w:rPr>
              <w:t>ecrease</w:t>
            </w:r>
          </w:p>
        </w:tc>
      </w:tr>
      <w:tr w:rsidR="009A3C07" w:rsidTr="009A3C07">
        <w:trPr>
          <w:trHeight w:val="622"/>
        </w:trPr>
        <w:tc>
          <w:tcPr>
            <w:tcW w:w="3262" w:type="dxa"/>
            <w:vAlign w:val="center"/>
          </w:tcPr>
          <w:p w:rsidR="009A3C07" w:rsidRPr="00B66BDD" w:rsidRDefault="009A3C07" w:rsidP="009A3C07">
            <w:pPr>
              <w:jc w:val="center"/>
              <w:rPr>
                <w:rFonts w:asciiTheme="minorHAnsi" w:hAnsiTheme="minorHAnsi"/>
                <w:bCs/>
              </w:rPr>
            </w:pPr>
            <w:r>
              <w:rPr>
                <w:rFonts w:asciiTheme="minorHAnsi" w:hAnsiTheme="minorHAnsi"/>
                <w:bCs/>
              </w:rPr>
              <w:t>Electronic Nicotine</w:t>
            </w:r>
            <w:r w:rsidRPr="00B66BDD">
              <w:rPr>
                <w:rFonts w:asciiTheme="minorHAnsi" w:hAnsiTheme="minorHAnsi"/>
                <w:bCs/>
              </w:rPr>
              <w:t xml:space="preserve"> Products</w:t>
            </w:r>
          </w:p>
        </w:tc>
        <w:tc>
          <w:tcPr>
            <w:tcW w:w="1908" w:type="dxa"/>
            <w:vAlign w:val="center"/>
          </w:tcPr>
          <w:p w:rsidR="009A3C07" w:rsidRPr="00B66BDD" w:rsidRDefault="009A3C07" w:rsidP="009A3C07">
            <w:pPr>
              <w:jc w:val="center"/>
              <w:rPr>
                <w:rFonts w:asciiTheme="minorHAnsi" w:hAnsiTheme="minorHAnsi"/>
                <w:bCs/>
              </w:rPr>
            </w:pPr>
            <w:r w:rsidRPr="00B66BDD">
              <w:rPr>
                <w:rFonts w:asciiTheme="minorHAnsi" w:hAnsiTheme="minorHAnsi"/>
                <w:bCs/>
              </w:rPr>
              <w:t>23.7</w:t>
            </w:r>
          </w:p>
        </w:tc>
        <w:tc>
          <w:tcPr>
            <w:tcW w:w="1667" w:type="dxa"/>
            <w:vAlign w:val="center"/>
          </w:tcPr>
          <w:p w:rsidR="009A3C07" w:rsidRPr="00B66BDD" w:rsidRDefault="009A3C07" w:rsidP="009A3C07">
            <w:pPr>
              <w:jc w:val="center"/>
              <w:rPr>
                <w:rFonts w:asciiTheme="minorHAnsi" w:hAnsiTheme="minorHAnsi"/>
                <w:bCs/>
              </w:rPr>
            </w:pPr>
            <w:r w:rsidRPr="00B66BDD">
              <w:rPr>
                <w:rFonts w:asciiTheme="minorHAnsi" w:hAnsiTheme="minorHAnsi"/>
                <w:bCs/>
              </w:rPr>
              <w:t>20.1</w:t>
            </w:r>
          </w:p>
        </w:tc>
        <w:tc>
          <w:tcPr>
            <w:tcW w:w="2540" w:type="dxa"/>
            <w:vAlign w:val="center"/>
          </w:tcPr>
          <w:p w:rsidR="009A3C07" w:rsidRPr="00B66BDD" w:rsidRDefault="009A3C07" w:rsidP="009A3C07">
            <w:pPr>
              <w:jc w:val="center"/>
              <w:rPr>
                <w:rFonts w:asciiTheme="minorHAnsi" w:hAnsiTheme="minorHAnsi"/>
                <w:bCs/>
              </w:rPr>
            </w:pPr>
            <w:r w:rsidRPr="00B66BDD">
              <w:rPr>
                <w:rFonts w:asciiTheme="minorHAnsi" w:hAnsiTheme="minorHAnsi"/>
                <w:bCs/>
              </w:rPr>
              <w:t>Decrease</w:t>
            </w:r>
          </w:p>
        </w:tc>
      </w:tr>
    </w:tbl>
    <w:p w:rsidR="009A3C07" w:rsidRDefault="009A3C07" w:rsidP="007A6C52">
      <w:pPr>
        <w:rPr>
          <w:rFonts w:asciiTheme="minorHAnsi" w:hAnsiTheme="minorHAnsi"/>
          <w:bCs/>
          <w:sz w:val="22"/>
          <w:szCs w:val="22"/>
        </w:rPr>
      </w:pPr>
    </w:p>
    <w:p w:rsidR="009A3C07" w:rsidRDefault="009A3C07" w:rsidP="007A6C52">
      <w:pPr>
        <w:rPr>
          <w:rFonts w:asciiTheme="minorHAnsi" w:hAnsiTheme="minorHAnsi"/>
          <w:bCs/>
          <w:sz w:val="22"/>
          <w:szCs w:val="22"/>
        </w:rPr>
      </w:pPr>
    </w:p>
    <w:p w:rsidR="009A3C07" w:rsidRDefault="009A3C07" w:rsidP="007A6C52">
      <w:pPr>
        <w:rPr>
          <w:rFonts w:asciiTheme="minorHAnsi" w:hAnsiTheme="minorHAnsi"/>
          <w:bCs/>
          <w:sz w:val="22"/>
          <w:szCs w:val="22"/>
        </w:rPr>
      </w:pPr>
    </w:p>
    <w:p w:rsidR="009A3C07" w:rsidRDefault="009A3C07" w:rsidP="007A6C52">
      <w:pPr>
        <w:rPr>
          <w:rFonts w:asciiTheme="minorHAnsi" w:hAnsiTheme="minorHAnsi"/>
          <w:bCs/>
          <w:sz w:val="22"/>
          <w:szCs w:val="22"/>
        </w:rPr>
      </w:pPr>
    </w:p>
    <w:p w:rsidR="009A3C07" w:rsidRDefault="009A3C07" w:rsidP="007A6C52">
      <w:pPr>
        <w:rPr>
          <w:rFonts w:asciiTheme="minorHAnsi" w:hAnsiTheme="minorHAnsi"/>
          <w:bCs/>
          <w:sz w:val="22"/>
          <w:szCs w:val="22"/>
        </w:rPr>
      </w:pPr>
    </w:p>
    <w:p w:rsidR="009A3C07" w:rsidRDefault="009A3C07" w:rsidP="007A6C52">
      <w:pPr>
        <w:rPr>
          <w:rFonts w:asciiTheme="minorHAnsi" w:hAnsiTheme="minorHAnsi"/>
          <w:bCs/>
          <w:sz w:val="22"/>
          <w:szCs w:val="22"/>
        </w:rPr>
      </w:pPr>
    </w:p>
    <w:p w:rsidR="009A3C07" w:rsidRDefault="009A3C07" w:rsidP="007A6C52">
      <w:pPr>
        <w:rPr>
          <w:rFonts w:asciiTheme="minorHAnsi" w:hAnsiTheme="minorHAnsi"/>
          <w:bCs/>
          <w:sz w:val="22"/>
          <w:szCs w:val="22"/>
        </w:rPr>
      </w:pPr>
    </w:p>
    <w:p w:rsidR="009A3C07" w:rsidRDefault="009A3C07" w:rsidP="007A6C52">
      <w:pPr>
        <w:rPr>
          <w:rFonts w:asciiTheme="minorHAnsi" w:hAnsiTheme="minorHAnsi"/>
          <w:bCs/>
          <w:sz w:val="22"/>
          <w:szCs w:val="22"/>
        </w:rPr>
      </w:pPr>
    </w:p>
    <w:p w:rsidR="009A3C07" w:rsidRDefault="009A3C07" w:rsidP="007A6C52">
      <w:pPr>
        <w:rPr>
          <w:rFonts w:asciiTheme="minorHAnsi" w:hAnsiTheme="minorHAnsi"/>
          <w:bCs/>
          <w:sz w:val="22"/>
          <w:szCs w:val="22"/>
        </w:rPr>
      </w:pPr>
    </w:p>
    <w:p w:rsidR="009A3C07" w:rsidRDefault="009A3C07" w:rsidP="007A6C52">
      <w:pPr>
        <w:rPr>
          <w:rFonts w:asciiTheme="minorHAnsi" w:hAnsiTheme="minorHAnsi"/>
          <w:bCs/>
          <w:sz w:val="22"/>
          <w:szCs w:val="22"/>
        </w:rPr>
      </w:pPr>
    </w:p>
    <w:p w:rsidR="009A3C07" w:rsidRDefault="009A3C07" w:rsidP="007A6C52">
      <w:pPr>
        <w:rPr>
          <w:rFonts w:asciiTheme="minorHAnsi" w:hAnsiTheme="minorHAnsi"/>
          <w:bCs/>
          <w:sz w:val="22"/>
          <w:szCs w:val="22"/>
        </w:rPr>
      </w:pPr>
    </w:p>
    <w:p w:rsidR="009A3C07" w:rsidRDefault="009A3C07" w:rsidP="007A6C52">
      <w:pPr>
        <w:rPr>
          <w:rFonts w:asciiTheme="minorHAnsi" w:hAnsiTheme="minorHAnsi"/>
          <w:bCs/>
          <w:sz w:val="22"/>
          <w:szCs w:val="22"/>
        </w:rPr>
      </w:pPr>
    </w:p>
    <w:p w:rsidR="0059790F" w:rsidRDefault="00FB1781" w:rsidP="007A6C52">
      <w:pPr>
        <w:rPr>
          <w:rFonts w:asciiTheme="minorHAnsi" w:hAnsiTheme="minorHAnsi"/>
          <w:bCs/>
          <w:sz w:val="22"/>
          <w:szCs w:val="22"/>
        </w:rPr>
      </w:pPr>
      <w:r>
        <w:rPr>
          <w:rFonts w:asciiTheme="minorHAnsi" w:hAnsiTheme="minorHAnsi"/>
          <w:bCs/>
          <w:sz w:val="22"/>
          <w:szCs w:val="22"/>
        </w:rPr>
        <w:t>H</w:t>
      </w:r>
      <w:r w:rsidR="00B10D7F" w:rsidRPr="00D1532F">
        <w:rPr>
          <w:rFonts w:asciiTheme="minorHAnsi" w:hAnsiTheme="minorHAnsi"/>
          <w:bCs/>
          <w:sz w:val="22"/>
          <w:szCs w:val="22"/>
        </w:rPr>
        <w:t xml:space="preserve">owever, </w:t>
      </w:r>
      <w:r w:rsidR="00331B58">
        <w:rPr>
          <w:rFonts w:asciiTheme="minorHAnsi" w:hAnsiTheme="minorHAnsi"/>
          <w:bCs/>
          <w:sz w:val="22"/>
          <w:szCs w:val="22"/>
        </w:rPr>
        <w:t xml:space="preserve">youth </w:t>
      </w:r>
      <w:r w:rsidR="00861826">
        <w:rPr>
          <w:rFonts w:asciiTheme="minorHAnsi" w:hAnsiTheme="minorHAnsi"/>
          <w:bCs/>
          <w:sz w:val="22"/>
          <w:szCs w:val="22"/>
        </w:rPr>
        <w:t xml:space="preserve">tobacco use is still a </w:t>
      </w:r>
      <w:r w:rsidR="00861826" w:rsidRPr="00554458">
        <w:rPr>
          <w:rFonts w:asciiTheme="minorHAnsi" w:hAnsiTheme="minorHAnsi"/>
          <w:bCs/>
          <w:sz w:val="22"/>
          <w:szCs w:val="22"/>
        </w:rPr>
        <w:t>critical issue</w:t>
      </w:r>
      <w:r w:rsidR="00F71050">
        <w:rPr>
          <w:rFonts w:asciiTheme="minorHAnsi" w:hAnsiTheme="minorHAnsi"/>
          <w:bCs/>
          <w:sz w:val="22"/>
          <w:szCs w:val="22"/>
        </w:rPr>
        <w:t xml:space="preserve">. </w:t>
      </w:r>
      <w:r w:rsidR="0059790F">
        <w:rPr>
          <w:rFonts w:asciiTheme="minorHAnsi" w:hAnsiTheme="minorHAnsi"/>
          <w:bCs/>
          <w:sz w:val="22"/>
          <w:szCs w:val="22"/>
        </w:rPr>
        <w:t xml:space="preserve">For most products, males have significantly higher use rates compared </w:t>
      </w:r>
      <w:r w:rsidR="00022042">
        <w:rPr>
          <w:rFonts w:asciiTheme="minorHAnsi" w:hAnsiTheme="minorHAnsi"/>
          <w:bCs/>
          <w:sz w:val="22"/>
          <w:szCs w:val="22"/>
        </w:rPr>
        <w:t>to females. A</w:t>
      </w:r>
      <w:r w:rsidR="0059790F">
        <w:rPr>
          <w:rFonts w:asciiTheme="minorHAnsi" w:hAnsiTheme="minorHAnsi"/>
          <w:bCs/>
          <w:sz w:val="22"/>
          <w:szCs w:val="22"/>
        </w:rPr>
        <w:t>lthough comparisons by race/ethnicity</w:t>
      </w:r>
      <w:r w:rsidR="004C41A6">
        <w:rPr>
          <w:rFonts w:asciiTheme="minorHAnsi" w:hAnsiTheme="minorHAnsi"/>
          <w:bCs/>
          <w:sz w:val="22"/>
          <w:szCs w:val="22"/>
        </w:rPr>
        <w:t xml:space="preserve"> are generally not possible due to small sample sizes</w:t>
      </w:r>
      <w:r w:rsidR="0059790F">
        <w:rPr>
          <w:rFonts w:asciiTheme="minorHAnsi" w:hAnsiTheme="minorHAnsi"/>
          <w:bCs/>
          <w:sz w:val="22"/>
          <w:szCs w:val="22"/>
        </w:rPr>
        <w:t>, national data suggest differences in use rates may exist for some products</w:t>
      </w:r>
      <w:r w:rsidR="004C41A6">
        <w:rPr>
          <w:rFonts w:asciiTheme="minorHAnsi" w:hAnsiTheme="minorHAnsi"/>
          <w:bCs/>
          <w:sz w:val="22"/>
          <w:szCs w:val="22"/>
        </w:rPr>
        <w:t xml:space="preserve"> by race/ethnicity</w:t>
      </w:r>
      <w:r w:rsidR="00022042">
        <w:rPr>
          <w:rFonts w:asciiTheme="minorHAnsi" w:hAnsiTheme="minorHAnsi"/>
          <w:bCs/>
          <w:sz w:val="22"/>
          <w:szCs w:val="22"/>
        </w:rPr>
        <w:t xml:space="preserve">, </w:t>
      </w:r>
      <w:r w:rsidR="004C41A6">
        <w:rPr>
          <w:rFonts w:asciiTheme="minorHAnsi" w:hAnsiTheme="minorHAnsi"/>
          <w:bCs/>
          <w:sz w:val="22"/>
          <w:szCs w:val="22"/>
        </w:rPr>
        <w:t xml:space="preserve">such as </w:t>
      </w:r>
      <w:r w:rsidR="00022042">
        <w:rPr>
          <w:rFonts w:asciiTheme="minorHAnsi" w:hAnsiTheme="minorHAnsi"/>
          <w:bCs/>
          <w:sz w:val="22"/>
          <w:szCs w:val="22"/>
        </w:rPr>
        <w:t>cigars</w:t>
      </w:r>
      <w:r w:rsidR="0059790F">
        <w:rPr>
          <w:rFonts w:asciiTheme="minorHAnsi" w:hAnsiTheme="minorHAnsi"/>
          <w:bCs/>
          <w:sz w:val="22"/>
          <w:szCs w:val="22"/>
        </w:rPr>
        <w:t>.</w:t>
      </w:r>
      <w:r w:rsidR="00154363">
        <w:rPr>
          <w:rFonts w:asciiTheme="minorHAnsi" w:hAnsiTheme="minorHAnsi"/>
          <w:bCs/>
          <w:sz w:val="22"/>
          <w:szCs w:val="22"/>
        </w:rPr>
        <w:t xml:space="preserve"> Future reports will explore the possibility </w:t>
      </w:r>
      <w:r w:rsidR="00F204CA">
        <w:rPr>
          <w:rFonts w:asciiTheme="minorHAnsi" w:hAnsiTheme="minorHAnsi"/>
          <w:bCs/>
          <w:sz w:val="22"/>
          <w:szCs w:val="22"/>
        </w:rPr>
        <w:t xml:space="preserve">of assessing </w:t>
      </w:r>
      <w:r w:rsidR="004C41A6">
        <w:rPr>
          <w:rFonts w:asciiTheme="minorHAnsi" w:hAnsiTheme="minorHAnsi"/>
          <w:bCs/>
          <w:sz w:val="22"/>
          <w:szCs w:val="22"/>
        </w:rPr>
        <w:t>use rates by race/ethnicity using a</w:t>
      </w:r>
      <w:r w:rsidR="00F204CA">
        <w:rPr>
          <w:rFonts w:asciiTheme="minorHAnsi" w:hAnsiTheme="minorHAnsi"/>
          <w:bCs/>
          <w:sz w:val="22"/>
          <w:szCs w:val="22"/>
        </w:rPr>
        <w:t xml:space="preserve"> combined YRBS/YHS dataset. </w:t>
      </w:r>
    </w:p>
    <w:p w:rsidR="0059790F" w:rsidRDefault="0059790F" w:rsidP="007A6C52">
      <w:pPr>
        <w:rPr>
          <w:rFonts w:asciiTheme="minorHAnsi" w:hAnsiTheme="minorHAnsi"/>
          <w:bCs/>
          <w:sz w:val="22"/>
          <w:szCs w:val="22"/>
        </w:rPr>
      </w:pPr>
    </w:p>
    <w:p w:rsidR="00F71050" w:rsidRDefault="0059790F" w:rsidP="007A6C52">
      <w:pPr>
        <w:rPr>
          <w:rFonts w:asciiTheme="minorHAnsi" w:hAnsiTheme="minorHAnsi"/>
          <w:bCs/>
          <w:sz w:val="22"/>
          <w:szCs w:val="22"/>
        </w:rPr>
      </w:pPr>
      <w:r>
        <w:rPr>
          <w:rFonts w:asciiTheme="minorHAnsi" w:hAnsiTheme="minorHAnsi"/>
          <w:bCs/>
          <w:sz w:val="22"/>
          <w:szCs w:val="22"/>
        </w:rPr>
        <w:t>In addition, y</w:t>
      </w:r>
      <w:r w:rsidR="00F71050">
        <w:rPr>
          <w:rFonts w:asciiTheme="minorHAnsi" w:hAnsiTheme="minorHAnsi"/>
          <w:bCs/>
          <w:sz w:val="22"/>
          <w:szCs w:val="22"/>
        </w:rPr>
        <w:t>outh</w:t>
      </w:r>
      <w:r w:rsidR="00DF516D">
        <w:rPr>
          <w:rFonts w:asciiTheme="minorHAnsi" w:hAnsiTheme="minorHAnsi"/>
          <w:bCs/>
          <w:sz w:val="22"/>
          <w:szCs w:val="22"/>
        </w:rPr>
        <w:t xml:space="preserve"> in both middle and high school</w:t>
      </w:r>
      <w:r w:rsidR="00F71050">
        <w:rPr>
          <w:rFonts w:asciiTheme="minorHAnsi" w:hAnsiTheme="minorHAnsi"/>
          <w:bCs/>
          <w:sz w:val="22"/>
          <w:szCs w:val="22"/>
        </w:rPr>
        <w:t xml:space="preserve"> use </w:t>
      </w:r>
      <w:r w:rsidR="00F71050" w:rsidRPr="00554458">
        <w:rPr>
          <w:rFonts w:asciiTheme="minorHAnsi" w:hAnsiTheme="minorHAnsi"/>
          <w:b/>
          <w:bCs/>
          <w:sz w:val="22"/>
          <w:szCs w:val="22"/>
        </w:rPr>
        <w:t>electronic nicotine products</w:t>
      </w:r>
      <w:r w:rsidR="009A3C07">
        <w:rPr>
          <w:rFonts w:asciiTheme="minorHAnsi" w:hAnsiTheme="minorHAnsi"/>
          <w:bCs/>
          <w:sz w:val="22"/>
          <w:szCs w:val="22"/>
        </w:rPr>
        <w:t xml:space="preserve"> at higher rates than </w:t>
      </w:r>
      <w:r w:rsidR="00F71050">
        <w:rPr>
          <w:rFonts w:asciiTheme="minorHAnsi" w:hAnsiTheme="minorHAnsi"/>
          <w:bCs/>
          <w:sz w:val="22"/>
          <w:szCs w:val="22"/>
        </w:rPr>
        <w:t xml:space="preserve">any other type of tobacco, and the majority of youth who use tobacco use products that are </w:t>
      </w:r>
      <w:r w:rsidR="00F71050" w:rsidRPr="00554458">
        <w:rPr>
          <w:rFonts w:asciiTheme="minorHAnsi" w:hAnsiTheme="minorHAnsi"/>
          <w:b/>
          <w:bCs/>
          <w:sz w:val="22"/>
          <w:szCs w:val="22"/>
        </w:rPr>
        <w:t>flavored</w:t>
      </w:r>
      <w:r w:rsidR="00F71050">
        <w:rPr>
          <w:rFonts w:asciiTheme="minorHAnsi" w:hAnsiTheme="minorHAnsi"/>
          <w:bCs/>
          <w:sz w:val="22"/>
          <w:szCs w:val="22"/>
        </w:rPr>
        <w:t xml:space="preserve">. </w:t>
      </w:r>
    </w:p>
    <w:p w:rsidR="00F71050" w:rsidRDefault="00F71050" w:rsidP="007A6C52">
      <w:pPr>
        <w:rPr>
          <w:rFonts w:asciiTheme="minorHAnsi" w:hAnsiTheme="minorHAnsi"/>
          <w:bCs/>
          <w:sz w:val="22"/>
          <w:szCs w:val="22"/>
        </w:rPr>
      </w:pPr>
    </w:p>
    <w:p w:rsidR="00155142" w:rsidRDefault="00155142" w:rsidP="007A6C52">
      <w:pPr>
        <w:rPr>
          <w:rFonts w:asciiTheme="minorHAnsi" w:hAnsiTheme="minorHAnsi"/>
          <w:bCs/>
          <w:sz w:val="22"/>
          <w:szCs w:val="22"/>
        </w:rPr>
      </w:pPr>
      <w:r w:rsidRPr="00D1532F">
        <w:rPr>
          <w:rFonts w:asciiTheme="minorHAnsi" w:hAnsiTheme="minorHAnsi"/>
          <w:bCs/>
          <w:sz w:val="22"/>
          <w:szCs w:val="22"/>
        </w:rPr>
        <w:t>The latest figures from 201</w:t>
      </w:r>
      <w:r w:rsidR="003E696E">
        <w:rPr>
          <w:rFonts w:asciiTheme="minorHAnsi" w:hAnsiTheme="minorHAnsi"/>
          <w:bCs/>
          <w:sz w:val="22"/>
          <w:szCs w:val="22"/>
        </w:rPr>
        <w:t>7</w:t>
      </w:r>
      <w:r w:rsidRPr="00D1532F">
        <w:rPr>
          <w:rFonts w:asciiTheme="minorHAnsi" w:hAnsiTheme="minorHAnsi"/>
          <w:bCs/>
          <w:sz w:val="22"/>
          <w:szCs w:val="22"/>
        </w:rPr>
        <w:t xml:space="preserve"> show that </w:t>
      </w:r>
      <w:r w:rsidR="00B10D7F" w:rsidRPr="00D1532F">
        <w:rPr>
          <w:rFonts w:asciiTheme="minorHAnsi" w:hAnsiTheme="minorHAnsi"/>
          <w:bCs/>
          <w:sz w:val="22"/>
          <w:szCs w:val="22"/>
        </w:rPr>
        <w:t>even though</w:t>
      </w:r>
      <w:r w:rsidR="00374DEF" w:rsidRPr="00D1532F">
        <w:rPr>
          <w:rFonts w:asciiTheme="minorHAnsi" w:hAnsiTheme="minorHAnsi"/>
          <w:bCs/>
          <w:sz w:val="22"/>
          <w:szCs w:val="22"/>
        </w:rPr>
        <w:t xml:space="preserve"> </w:t>
      </w:r>
      <w:r w:rsidRPr="00D1532F">
        <w:rPr>
          <w:rFonts w:asciiTheme="minorHAnsi" w:hAnsiTheme="minorHAnsi"/>
          <w:bCs/>
          <w:sz w:val="22"/>
          <w:szCs w:val="22"/>
        </w:rPr>
        <w:t xml:space="preserve">cigarette smoking among Massachusetts high school students </w:t>
      </w:r>
      <w:r w:rsidR="0040765A">
        <w:rPr>
          <w:rFonts w:asciiTheme="minorHAnsi" w:hAnsiTheme="minorHAnsi"/>
          <w:bCs/>
          <w:sz w:val="22"/>
          <w:szCs w:val="22"/>
        </w:rPr>
        <w:t xml:space="preserve">has </w:t>
      </w:r>
      <w:r w:rsidR="00B10D7F" w:rsidRPr="00D1532F">
        <w:rPr>
          <w:rFonts w:asciiTheme="minorHAnsi" w:hAnsiTheme="minorHAnsi"/>
          <w:bCs/>
          <w:sz w:val="22"/>
          <w:szCs w:val="22"/>
        </w:rPr>
        <w:t xml:space="preserve">decreased </w:t>
      </w:r>
      <w:r w:rsidRPr="00D1532F">
        <w:rPr>
          <w:rFonts w:asciiTheme="minorHAnsi" w:hAnsiTheme="minorHAnsi"/>
          <w:bCs/>
          <w:sz w:val="22"/>
          <w:szCs w:val="22"/>
        </w:rPr>
        <w:t xml:space="preserve">to the </w:t>
      </w:r>
      <w:r w:rsidR="002B4F66" w:rsidRPr="00D1532F">
        <w:rPr>
          <w:rFonts w:asciiTheme="minorHAnsi" w:hAnsiTheme="minorHAnsi"/>
          <w:bCs/>
          <w:sz w:val="22"/>
          <w:szCs w:val="22"/>
        </w:rPr>
        <w:t xml:space="preserve">lowest level ever recorded </w:t>
      </w:r>
      <w:r w:rsidR="005404BE">
        <w:rPr>
          <w:rFonts w:asciiTheme="minorHAnsi" w:hAnsiTheme="minorHAnsi"/>
          <w:bCs/>
          <w:sz w:val="22"/>
          <w:szCs w:val="22"/>
        </w:rPr>
        <w:t>(</w:t>
      </w:r>
      <w:r w:rsidR="003E696E">
        <w:rPr>
          <w:rFonts w:asciiTheme="minorHAnsi" w:hAnsiTheme="minorHAnsi"/>
          <w:bCs/>
          <w:sz w:val="22"/>
          <w:szCs w:val="22"/>
        </w:rPr>
        <w:t>6.4</w:t>
      </w:r>
      <w:r w:rsidR="00716F98" w:rsidRPr="00D1532F">
        <w:rPr>
          <w:rFonts w:asciiTheme="minorHAnsi" w:hAnsiTheme="minorHAnsi"/>
          <w:bCs/>
          <w:sz w:val="22"/>
          <w:szCs w:val="22"/>
        </w:rPr>
        <w:t>%</w:t>
      </w:r>
      <w:r w:rsidR="0040765A">
        <w:rPr>
          <w:rFonts w:asciiTheme="minorHAnsi" w:hAnsiTheme="minorHAnsi"/>
          <w:bCs/>
          <w:sz w:val="22"/>
          <w:szCs w:val="22"/>
        </w:rPr>
        <w:t>)</w:t>
      </w:r>
      <w:r w:rsidR="00FB1781">
        <w:rPr>
          <w:rFonts w:asciiTheme="minorHAnsi" w:hAnsiTheme="minorHAnsi"/>
          <w:bCs/>
          <w:sz w:val="22"/>
          <w:szCs w:val="22"/>
        </w:rPr>
        <w:t xml:space="preserve">, the rate of electronic </w:t>
      </w:r>
      <w:r w:rsidR="00DC363B">
        <w:rPr>
          <w:rFonts w:asciiTheme="minorHAnsi" w:hAnsiTheme="minorHAnsi"/>
          <w:bCs/>
          <w:sz w:val="22"/>
          <w:szCs w:val="22"/>
        </w:rPr>
        <w:t>nicotine</w:t>
      </w:r>
      <w:r w:rsidR="00FB1781">
        <w:rPr>
          <w:rFonts w:asciiTheme="minorHAnsi" w:hAnsiTheme="minorHAnsi"/>
          <w:bCs/>
          <w:sz w:val="22"/>
          <w:szCs w:val="22"/>
        </w:rPr>
        <w:t xml:space="preserve"> product use is over </w:t>
      </w:r>
      <w:r w:rsidR="00FB1781" w:rsidRPr="00861826">
        <w:rPr>
          <w:rFonts w:asciiTheme="minorHAnsi" w:hAnsiTheme="minorHAnsi"/>
          <w:b/>
          <w:bCs/>
          <w:sz w:val="22"/>
          <w:szCs w:val="22"/>
        </w:rPr>
        <w:t>three times higher</w:t>
      </w:r>
      <w:r w:rsidR="00FB1781">
        <w:rPr>
          <w:rFonts w:asciiTheme="minorHAnsi" w:hAnsiTheme="minorHAnsi"/>
          <w:bCs/>
          <w:sz w:val="22"/>
          <w:szCs w:val="22"/>
        </w:rPr>
        <w:t xml:space="preserve"> (20.1%). </w:t>
      </w:r>
      <w:r w:rsidR="00554458">
        <w:rPr>
          <w:rFonts w:asciiTheme="minorHAnsi" w:hAnsiTheme="minorHAnsi"/>
          <w:bCs/>
          <w:sz w:val="22"/>
          <w:szCs w:val="22"/>
        </w:rPr>
        <w:t>Electronic</w:t>
      </w:r>
      <w:r w:rsidR="00303F8E">
        <w:rPr>
          <w:rFonts w:asciiTheme="minorHAnsi" w:hAnsiTheme="minorHAnsi"/>
          <w:bCs/>
          <w:sz w:val="22"/>
          <w:szCs w:val="22"/>
        </w:rPr>
        <w:t xml:space="preserve"> </w:t>
      </w:r>
      <w:r w:rsidR="00F71050">
        <w:rPr>
          <w:rFonts w:asciiTheme="minorHAnsi" w:hAnsiTheme="minorHAnsi"/>
          <w:bCs/>
          <w:sz w:val="22"/>
          <w:szCs w:val="22"/>
        </w:rPr>
        <w:t xml:space="preserve">nicotine </w:t>
      </w:r>
      <w:r w:rsidR="00303F8E">
        <w:rPr>
          <w:rFonts w:asciiTheme="minorHAnsi" w:hAnsiTheme="minorHAnsi"/>
          <w:bCs/>
          <w:sz w:val="22"/>
          <w:szCs w:val="22"/>
        </w:rPr>
        <w:t>product</w:t>
      </w:r>
      <w:r w:rsidR="00374DEF" w:rsidRPr="00D1532F">
        <w:rPr>
          <w:rFonts w:asciiTheme="minorHAnsi" w:hAnsiTheme="minorHAnsi"/>
          <w:bCs/>
          <w:sz w:val="22"/>
          <w:szCs w:val="22"/>
        </w:rPr>
        <w:t xml:space="preserve"> use is </w:t>
      </w:r>
      <w:r w:rsidR="00554458">
        <w:rPr>
          <w:rFonts w:asciiTheme="minorHAnsi" w:hAnsiTheme="minorHAnsi"/>
          <w:bCs/>
          <w:sz w:val="22"/>
          <w:szCs w:val="22"/>
        </w:rPr>
        <w:t>also</w:t>
      </w:r>
      <w:r w:rsidR="00331B58">
        <w:rPr>
          <w:rFonts w:asciiTheme="minorHAnsi" w:hAnsiTheme="minorHAnsi"/>
          <w:bCs/>
          <w:sz w:val="22"/>
          <w:szCs w:val="22"/>
        </w:rPr>
        <w:t xml:space="preserve"> </w:t>
      </w:r>
      <w:r w:rsidR="00374DEF" w:rsidRPr="00D1532F">
        <w:rPr>
          <w:rFonts w:asciiTheme="minorHAnsi" w:hAnsiTheme="minorHAnsi"/>
          <w:bCs/>
          <w:sz w:val="22"/>
          <w:szCs w:val="22"/>
        </w:rPr>
        <w:t xml:space="preserve">higher than the rate of any </w:t>
      </w:r>
      <w:r w:rsidR="00306253">
        <w:rPr>
          <w:rFonts w:asciiTheme="minorHAnsi" w:hAnsiTheme="minorHAnsi"/>
          <w:bCs/>
          <w:sz w:val="22"/>
          <w:szCs w:val="22"/>
        </w:rPr>
        <w:t>conventional</w:t>
      </w:r>
      <w:r w:rsidR="00374DEF" w:rsidRPr="00D1532F">
        <w:rPr>
          <w:rFonts w:asciiTheme="minorHAnsi" w:hAnsiTheme="minorHAnsi"/>
          <w:bCs/>
          <w:sz w:val="22"/>
          <w:szCs w:val="22"/>
        </w:rPr>
        <w:t xml:space="preserve"> tobacco product use</w:t>
      </w:r>
      <w:r w:rsidR="00306253">
        <w:rPr>
          <w:rFonts w:asciiTheme="minorHAnsi" w:hAnsiTheme="minorHAnsi"/>
          <w:bCs/>
          <w:sz w:val="22"/>
          <w:szCs w:val="22"/>
        </w:rPr>
        <w:t xml:space="preserve"> combined</w:t>
      </w:r>
      <w:r w:rsidR="00374DEF" w:rsidRPr="00D1532F">
        <w:rPr>
          <w:rFonts w:asciiTheme="minorHAnsi" w:hAnsiTheme="minorHAnsi"/>
          <w:bCs/>
          <w:sz w:val="22"/>
          <w:szCs w:val="22"/>
        </w:rPr>
        <w:t xml:space="preserve"> (cigaret</w:t>
      </w:r>
      <w:r w:rsidR="00303F8E">
        <w:rPr>
          <w:rFonts w:asciiTheme="minorHAnsi" w:hAnsiTheme="minorHAnsi"/>
          <w:bCs/>
          <w:sz w:val="22"/>
          <w:szCs w:val="22"/>
        </w:rPr>
        <w:t>tes, cigars, or smokeless) (11.4</w:t>
      </w:r>
      <w:r w:rsidR="00374DEF" w:rsidRPr="00D1532F">
        <w:rPr>
          <w:rFonts w:asciiTheme="minorHAnsi" w:hAnsiTheme="minorHAnsi"/>
          <w:bCs/>
          <w:sz w:val="22"/>
          <w:szCs w:val="22"/>
        </w:rPr>
        <w:t>%)</w:t>
      </w:r>
      <w:r w:rsidR="00303F8E">
        <w:rPr>
          <w:rFonts w:asciiTheme="minorHAnsi" w:hAnsiTheme="minorHAnsi"/>
          <w:bCs/>
          <w:sz w:val="22"/>
          <w:szCs w:val="22"/>
        </w:rPr>
        <w:t>.</w:t>
      </w:r>
      <w:r w:rsidR="00F71050">
        <w:rPr>
          <w:rFonts w:asciiTheme="minorHAnsi" w:hAnsiTheme="minorHAnsi"/>
          <w:bCs/>
          <w:sz w:val="22"/>
          <w:szCs w:val="22"/>
        </w:rPr>
        <w:t xml:space="preserve"> Electronic nicotine product use is also decreasing at a slower rate over time compared to other types of tobacco; from 2015 to 2017 c</w:t>
      </w:r>
      <w:r w:rsidR="00306253">
        <w:rPr>
          <w:rFonts w:asciiTheme="minorHAnsi" w:hAnsiTheme="minorHAnsi"/>
          <w:bCs/>
          <w:sz w:val="22"/>
          <w:szCs w:val="22"/>
        </w:rPr>
        <w:t xml:space="preserve">onventional </w:t>
      </w:r>
      <w:r w:rsidR="00303F8E">
        <w:rPr>
          <w:rFonts w:asciiTheme="minorHAnsi" w:hAnsiTheme="minorHAnsi"/>
          <w:bCs/>
          <w:sz w:val="22"/>
          <w:szCs w:val="22"/>
        </w:rPr>
        <w:t xml:space="preserve">tobacco use decreased significantly by 28%, </w:t>
      </w:r>
      <w:r w:rsidR="00306253">
        <w:rPr>
          <w:rFonts w:asciiTheme="minorHAnsi" w:hAnsiTheme="minorHAnsi"/>
          <w:bCs/>
          <w:sz w:val="22"/>
          <w:szCs w:val="22"/>
        </w:rPr>
        <w:t xml:space="preserve">while </w:t>
      </w:r>
      <w:r w:rsidR="00303F8E">
        <w:rPr>
          <w:rFonts w:asciiTheme="minorHAnsi" w:hAnsiTheme="minorHAnsi"/>
          <w:bCs/>
          <w:sz w:val="22"/>
          <w:szCs w:val="22"/>
        </w:rPr>
        <w:t xml:space="preserve">electronic </w:t>
      </w:r>
      <w:r w:rsidR="00DC363B">
        <w:rPr>
          <w:rFonts w:asciiTheme="minorHAnsi" w:hAnsiTheme="minorHAnsi"/>
          <w:bCs/>
          <w:sz w:val="22"/>
          <w:szCs w:val="22"/>
        </w:rPr>
        <w:t>nicotine</w:t>
      </w:r>
      <w:r w:rsidR="00303F8E">
        <w:rPr>
          <w:rFonts w:asciiTheme="minorHAnsi" w:hAnsiTheme="minorHAnsi"/>
          <w:bCs/>
          <w:sz w:val="22"/>
          <w:szCs w:val="22"/>
        </w:rPr>
        <w:t xml:space="preserve"> product use only decreased by 15% during the same time frame (and this difference was not significant).</w:t>
      </w:r>
      <w:r w:rsidR="00DC363B">
        <w:rPr>
          <w:rFonts w:asciiTheme="minorHAnsi" w:hAnsiTheme="minorHAnsi"/>
          <w:bCs/>
          <w:sz w:val="22"/>
          <w:szCs w:val="22"/>
        </w:rPr>
        <w:t xml:space="preserve"> </w:t>
      </w:r>
    </w:p>
    <w:p w:rsidR="00532677" w:rsidRDefault="00532677" w:rsidP="007A6C52">
      <w:pPr>
        <w:rPr>
          <w:rFonts w:asciiTheme="minorHAnsi" w:hAnsiTheme="minorHAnsi"/>
          <w:bCs/>
          <w:sz w:val="22"/>
          <w:szCs w:val="22"/>
        </w:rPr>
      </w:pPr>
    </w:p>
    <w:p w:rsidR="00532677" w:rsidRDefault="00554458" w:rsidP="007A6C52">
      <w:pPr>
        <w:rPr>
          <w:rFonts w:asciiTheme="minorHAnsi" w:hAnsiTheme="minorHAnsi"/>
          <w:bCs/>
          <w:sz w:val="22"/>
          <w:szCs w:val="22"/>
        </w:rPr>
      </w:pPr>
      <w:r>
        <w:rPr>
          <w:rFonts w:asciiTheme="minorHAnsi" w:hAnsiTheme="minorHAnsi"/>
          <w:bCs/>
          <w:sz w:val="22"/>
          <w:szCs w:val="22"/>
        </w:rPr>
        <w:t>Furthermore, i</w:t>
      </w:r>
      <w:r w:rsidR="00532677">
        <w:rPr>
          <w:rFonts w:asciiTheme="minorHAnsi" w:hAnsiTheme="minorHAnsi"/>
          <w:bCs/>
          <w:sz w:val="22"/>
          <w:szCs w:val="22"/>
        </w:rPr>
        <w:t xml:space="preserve">n 2017 (the first year </w:t>
      </w:r>
      <w:r w:rsidR="00306253">
        <w:rPr>
          <w:rFonts w:asciiTheme="minorHAnsi" w:hAnsiTheme="minorHAnsi"/>
          <w:bCs/>
          <w:sz w:val="22"/>
          <w:szCs w:val="22"/>
        </w:rPr>
        <w:t>data on flavored tobacco use was captured</w:t>
      </w:r>
      <w:r w:rsidR="00532677">
        <w:rPr>
          <w:rFonts w:asciiTheme="minorHAnsi" w:hAnsiTheme="minorHAnsi"/>
          <w:bCs/>
          <w:sz w:val="22"/>
          <w:szCs w:val="22"/>
        </w:rPr>
        <w:t xml:space="preserve">), 79.8% of </w:t>
      </w:r>
      <w:r w:rsidR="00306253">
        <w:rPr>
          <w:rFonts w:asciiTheme="minorHAnsi" w:hAnsiTheme="minorHAnsi"/>
          <w:bCs/>
          <w:sz w:val="22"/>
          <w:szCs w:val="22"/>
        </w:rPr>
        <w:t xml:space="preserve">high school </w:t>
      </w:r>
      <w:r w:rsidR="00532677">
        <w:rPr>
          <w:rFonts w:asciiTheme="minorHAnsi" w:hAnsiTheme="minorHAnsi"/>
          <w:bCs/>
          <w:sz w:val="22"/>
          <w:szCs w:val="22"/>
        </w:rPr>
        <w:t>youth who currently use tobacco reported using a flavored product in the past 30 days. This has important implications for youth prevention</w:t>
      </w:r>
      <w:r w:rsidR="00306253">
        <w:rPr>
          <w:rFonts w:asciiTheme="minorHAnsi" w:hAnsiTheme="minorHAnsi"/>
          <w:bCs/>
          <w:sz w:val="22"/>
          <w:szCs w:val="22"/>
        </w:rPr>
        <w:t xml:space="preserve"> efforts</w:t>
      </w:r>
      <w:r w:rsidR="00532677">
        <w:rPr>
          <w:rFonts w:asciiTheme="minorHAnsi" w:hAnsiTheme="minorHAnsi"/>
          <w:bCs/>
          <w:sz w:val="22"/>
          <w:szCs w:val="22"/>
        </w:rPr>
        <w:t>, as research suggests that the majority of youth who use flavored tobacco products would stop using tobacco altogether if flavored tobacco products no longer existed.</w:t>
      </w:r>
      <w:r w:rsidR="00EF3B41">
        <w:rPr>
          <w:rStyle w:val="EndnoteReference"/>
          <w:rFonts w:asciiTheme="minorHAnsi" w:hAnsiTheme="minorHAnsi"/>
          <w:bCs/>
          <w:sz w:val="22"/>
          <w:szCs w:val="22"/>
        </w:rPr>
        <w:endnoteReference w:id="29"/>
      </w:r>
      <w:r w:rsidR="00532677">
        <w:rPr>
          <w:rFonts w:asciiTheme="minorHAnsi" w:hAnsiTheme="minorHAnsi"/>
          <w:bCs/>
          <w:sz w:val="22"/>
          <w:szCs w:val="22"/>
        </w:rPr>
        <w:t xml:space="preserve"> </w:t>
      </w:r>
    </w:p>
    <w:p w:rsidR="006879F7" w:rsidRDefault="006879F7" w:rsidP="007A6C52">
      <w:pPr>
        <w:rPr>
          <w:rFonts w:asciiTheme="minorHAnsi" w:hAnsiTheme="minorHAnsi"/>
          <w:bCs/>
          <w:sz w:val="22"/>
          <w:szCs w:val="22"/>
        </w:rPr>
      </w:pPr>
    </w:p>
    <w:p w:rsidR="00331B58" w:rsidRDefault="00F305A4" w:rsidP="007A6C52">
      <w:pPr>
        <w:rPr>
          <w:rFonts w:asciiTheme="minorHAnsi" w:hAnsiTheme="minorHAnsi"/>
          <w:bCs/>
          <w:sz w:val="22"/>
          <w:szCs w:val="22"/>
        </w:rPr>
      </w:pPr>
      <w:r>
        <w:rPr>
          <w:rFonts w:asciiTheme="minorHAnsi" w:hAnsiTheme="minorHAnsi"/>
          <w:bCs/>
          <w:sz w:val="22"/>
          <w:szCs w:val="22"/>
        </w:rPr>
        <w:t xml:space="preserve">Current youth prevention efforts in Massachusetts include media/education campaigns, the 84 youth engagement movement, and local tobacco control regulations. </w:t>
      </w:r>
    </w:p>
    <w:p w:rsidR="00EF3B41" w:rsidRDefault="00EF3B41" w:rsidP="007A6C52">
      <w:pPr>
        <w:rPr>
          <w:rFonts w:asciiTheme="minorHAnsi" w:hAnsiTheme="minorHAnsi"/>
          <w:bCs/>
          <w:sz w:val="22"/>
          <w:szCs w:val="22"/>
        </w:rPr>
      </w:pPr>
    </w:p>
    <w:p w:rsidR="005B1448" w:rsidRDefault="005B1448" w:rsidP="00EF3B41">
      <w:pPr>
        <w:rPr>
          <w:rStyle w:val="IntenseEmphasis"/>
          <w:rFonts w:asciiTheme="majorHAnsi" w:hAnsiTheme="majorHAnsi"/>
          <w:color w:val="auto"/>
          <w:sz w:val="28"/>
          <w:szCs w:val="28"/>
        </w:rPr>
      </w:pPr>
    </w:p>
    <w:p w:rsidR="005B1448" w:rsidRDefault="005B1448" w:rsidP="00EF3B41">
      <w:pPr>
        <w:rPr>
          <w:rStyle w:val="IntenseEmphasis"/>
          <w:rFonts w:asciiTheme="majorHAnsi" w:hAnsiTheme="majorHAnsi"/>
          <w:color w:val="auto"/>
          <w:sz w:val="28"/>
          <w:szCs w:val="28"/>
        </w:rPr>
      </w:pPr>
    </w:p>
    <w:p w:rsidR="005B1448" w:rsidRDefault="005B1448" w:rsidP="00EF3B41">
      <w:pPr>
        <w:rPr>
          <w:rStyle w:val="IntenseEmphasis"/>
          <w:rFonts w:asciiTheme="majorHAnsi" w:hAnsiTheme="majorHAnsi"/>
          <w:color w:val="auto"/>
          <w:sz w:val="28"/>
          <w:szCs w:val="28"/>
        </w:rPr>
      </w:pPr>
    </w:p>
    <w:p w:rsidR="005B1448" w:rsidRDefault="005B1448" w:rsidP="00EF3B41">
      <w:pPr>
        <w:rPr>
          <w:rStyle w:val="IntenseEmphasis"/>
          <w:rFonts w:asciiTheme="majorHAnsi" w:hAnsiTheme="majorHAnsi"/>
          <w:color w:val="auto"/>
          <w:sz w:val="28"/>
          <w:szCs w:val="28"/>
        </w:rPr>
      </w:pPr>
    </w:p>
    <w:p w:rsidR="005B1448" w:rsidRDefault="005B1448" w:rsidP="00EF3B41">
      <w:pPr>
        <w:rPr>
          <w:rStyle w:val="IntenseEmphasis"/>
          <w:rFonts w:asciiTheme="majorHAnsi" w:hAnsiTheme="majorHAnsi"/>
          <w:color w:val="auto"/>
          <w:sz w:val="28"/>
          <w:szCs w:val="28"/>
        </w:rPr>
      </w:pPr>
    </w:p>
    <w:p w:rsidR="005B1448" w:rsidRDefault="005B1448" w:rsidP="00EF3B41">
      <w:pPr>
        <w:rPr>
          <w:rStyle w:val="IntenseEmphasis"/>
          <w:rFonts w:asciiTheme="majorHAnsi" w:hAnsiTheme="majorHAnsi"/>
          <w:color w:val="auto"/>
          <w:sz w:val="28"/>
          <w:szCs w:val="28"/>
        </w:rPr>
      </w:pPr>
    </w:p>
    <w:p w:rsidR="00B30F7C" w:rsidRDefault="00B30F7C" w:rsidP="00EF3B41">
      <w:pPr>
        <w:rPr>
          <w:rStyle w:val="IntenseEmphasis"/>
          <w:rFonts w:asciiTheme="majorHAnsi" w:hAnsiTheme="majorHAnsi"/>
          <w:color w:val="auto"/>
          <w:sz w:val="28"/>
          <w:szCs w:val="28"/>
        </w:rPr>
      </w:pPr>
    </w:p>
    <w:p w:rsidR="00EF3B41" w:rsidRPr="00B30F7C" w:rsidRDefault="00B30F7C" w:rsidP="00B30F7C">
      <w:pPr>
        <w:jc w:val="center"/>
        <w:rPr>
          <w:rStyle w:val="IntenseEmphasis"/>
          <w:rFonts w:asciiTheme="majorHAnsi" w:hAnsiTheme="majorHAnsi"/>
          <w:i w:val="0"/>
          <w:color w:val="auto"/>
          <w:sz w:val="52"/>
          <w:szCs w:val="52"/>
        </w:rPr>
      </w:pPr>
      <w:r w:rsidRPr="00B30F7C">
        <w:rPr>
          <w:noProof/>
          <w:color w:val="FFFFFF" w:themeColor="background1"/>
        </w:rPr>
        <mc:AlternateContent>
          <mc:Choice Requires="wps">
            <w:drawing>
              <wp:anchor distT="0" distB="0" distL="114300" distR="114300" simplePos="0" relativeHeight="252009984" behindDoc="1" locked="0" layoutInCell="1" allowOverlap="1" wp14:anchorId="3F5189C5" wp14:editId="361F2C80">
                <wp:simplePos x="0" y="0"/>
                <wp:positionH relativeFrom="column">
                  <wp:posOffset>-702945</wp:posOffset>
                </wp:positionH>
                <wp:positionV relativeFrom="paragraph">
                  <wp:posOffset>-31750</wp:posOffset>
                </wp:positionV>
                <wp:extent cx="7814945" cy="426720"/>
                <wp:effectExtent l="0" t="0" r="14605" b="11430"/>
                <wp:wrapNone/>
                <wp:docPr id="36" name="Rectangle 36"/>
                <wp:cNvGraphicFramePr/>
                <a:graphic xmlns:a="http://schemas.openxmlformats.org/drawingml/2006/main">
                  <a:graphicData uri="http://schemas.microsoft.com/office/word/2010/wordprocessingShape">
                    <wps:wsp>
                      <wps:cNvSpPr/>
                      <wps:spPr>
                        <a:xfrm>
                          <a:off x="0" y="0"/>
                          <a:ext cx="7814945" cy="42672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55.35pt;margin-top:-2.5pt;width:615.35pt;height:33.6pt;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" fillcolor="#1f497d [3215]" strokecolor="#243f60 [1604]" strokeweight="2pt"/>
            </w:pict>
          </mc:Fallback>
        </mc:AlternateContent>
      </w:r>
      <w:r w:rsidR="00EF3B41" w:rsidRPr="00B30F7C">
        <w:rPr>
          <w:rStyle w:val="IntenseEmphasis"/>
          <w:rFonts w:asciiTheme="majorHAnsi" w:hAnsiTheme="majorHAnsi"/>
          <w:i w:val="0"/>
          <w:color w:val="FFFFFF" w:themeColor="background1"/>
          <w:sz w:val="52"/>
          <w:szCs w:val="52"/>
        </w:rPr>
        <w:t>Resources</w:t>
      </w:r>
    </w:p>
    <w:p w:rsidR="00B30F7C" w:rsidRDefault="00B30F7C" w:rsidP="00EF3B41">
      <w:pPr>
        <w:rPr>
          <w:rStyle w:val="IntenseEmphasis"/>
          <w:rFonts w:asciiTheme="majorHAnsi" w:hAnsiTheme="majorHAnsi"/>
          <w:color w:val="auto"/>
          <w:sz w:val="28"/>
          <w:szCs w:val="28"/>
        </w:rPr>
      </w:pPr>
    </w:p>
    <w:p w:rsidR="00EF3B41" w:rsidRDefault="00184660" w:rsidP="00EF3B41">
      <w:pPr>
        <w:rPr>
          <w:rFonts w:asciiTheme="minorHAnsi" w:hAnsiTheme="minorHAnsi"/>
          <w:bCs/>
          <w:sz w:val="22"/>
          <w:szCs w:val="22"/>
        </w:rPr>
      </w:pPr>
      <w:r w:rsidRPr="00184660">
        <w:rPr>
          <w:rFonts w:asciiTheme="minorHAnsi" w:hAnsiTheme="minorHAnsi"/>
          <w:b/>
          <w:bCs/>
          <w:sz w:val="22"/>
          <w:szCs w:val="22"/>
        </w:rPr>
        <w:t>Data</w:t>
      </w:r>
      <w:r>
        <w:rPr>
          <w:rFonts w:asciiTheme="minorHAnsi" w:hAnsiTheme="minorHAnsi"/>
          <w:bCs/>
          <w:sz w:val="22"/>
          <w:szCs w:val="22"/>
        </w:rPr>
        <w:t xml:space="preserve">: </w:t>
      </w:r>
      <w:r w:rsidR="00EF3B41">
        <w:rPr>
          <w:rFonts w:asciiTheme="minorHAnsi" w:hAnsiTheme="minorHAnsi"/>
          <w:bCs/>
          <w:sz w:val="22"/>
          <w:szCs w:val="22"/>
        </w:rPr>
        <w:t xml:space="preserve">For more data on youth tobacco use in Massachusetts, </w:t>
      </w:r>
      <w:r w:rsidR="005B1448">
        <w:rPr>
          <w:rFonts w:asciiTheme="minorHAnsi" w:hAnsiTheme="minorHAnsi"/>
          <w:bCs/>
          <w:sz w:val="22"/>
          <w:szCs w:val="22"/>
        </w:rPr>
        <w:t xml:space="preserve">visit </w:t>
      </w:r>
      <w:hyperlink r:id="rId54" w:history="1">
        <w:r w:rsidR="005B1448" w:rsidRPr="005A093F">
          <w:rPr>
            <w:rStyle w:val="Hyperlink"/>
            <w:rFonts w:asciiTheme="minorHAnsi" w:hAnsiTheme="minorHAnsi"/>
            <w:bCs/>
            <w:sz w:val="22"/>
            <w:szCs w:val="22"/>
          </w:rPr>
          <w:t>mass.gov/info-details/tobacco-statistics-in-massachusetts-and-how-tobacco-use-impacts-your-health</w:t>
        </w:r>
      </w:hyperlink>
      <w:r w:rsidR="005B1448">
        <w:rPr>
          <w:rFonts w:asciiTheme="minorHAnsi" w:hAnsiTheme="minorHAnsi"/>
          <w:bCs/>
          <w:sz w:val="22"/>
          <w:szCs w:val="22"/>
        </w:rPr>
        <w:t>. For more information on electronic nicotine products</w:t>
      </w:r>
      <w:r w:rsidR="00FA0C96">
        <w:rPr>
          <w:rFonts w:asciiTheme="minorHAnsi" w:hAnsiTheme="minorHAnsi"/>
          <w:bCs/>
          <w:sz w:val="22"/>
          <w:szCs w:val="22"/>
        </w:rPr>
        <w:t xml:space="preserve">, </w:t>
      </w:r>
      <w:r w:rsidR="00EF3B41">
        <w:rPr>
          <w:rFonts w:asciiTheme="minorHAnsi" w:hAnsiTheme="minorHAnsi"/>
          <w:bCs/>
          <w:sz w:val="22"/>
          <w:szCs w:val="22"/>
        </w:rPr>
        <w:t xml:space="preserve">visit </w:t>
      </w:r>
      <w:hyperlink r:id="rId55" w:history="1">
        <w:r w:rsidR="005B1448" w:rsidRPr="005A093F">
          <w:rPr>
            <w:rStyle w:val="Hyperlink"/>
            <w:rFonts w:asciiTheme="minorHAnsi" w:hAnsiTheme="minorHAnsi"/>
            <w:bCs/>
            <w:sz w:val="22"/>
            <w:szCs w:val="22"/>
          </w:rPr>
          <w:t>makesmokinghistory.org/dangers-of-vaping/</w:t>
        </w:r>
      </w:hyperlink>
      <w:r w:rsidR="005B1448">
        <w:rPr>
          <w:rFonts w:asciiTheme="minorHAnsi" w:hAnsiTheme="minorHAnsi"/>
          <w:bCs/>
          <w:sz w:val="22"/>
          <w:szCs w:val="22"/>
        </w:rPr>
        <w:t xml:space="preserve">. </w:t>
      </w:r>
    </w:p>
    <w:p w:rsidR="00EF3B41" w:rsidRDefault="00EF3B41" w:rsidP="00EF3B41">
      <w:pPr>
        <w:rPr>
          <w:rFonts w:asciiTheme="minorHAnsi" w:hAnsiTheme="minorHAnsi"/>
          <w:bCs/>
          <w:sz w:val="22"/>
          <w:szCs w:val="22"/>
        </w:rPr>
      </w:pPr>
    </w:p>
    <w:p w:rsidR="00EF3B41" w:rsidRDefault="00184660" w:rsidP="00EF3B41">
      <w:pPr>
        <w:rPr>
          <w:rFonts w:asciiTheme="minorHAnsi" w:hAnsiTheme="minorHAnsi"/>
          <w:bCs/>
          <w:sz w:val="22"/>
          <w:szCs w:val="22"/>
        </w:rPr>
      </w:pPr>
      <w:r w:rsidRPr="00184660">
        <w:rPr>
          <w:rFonts w:asciiTheme="minorHAnsi" w:hAnsiTheme="minorHAnsi"/>
          <w:b/>
          <w:bCs/>
          <w:sz w:val="22"/>
          <w:szCs w:val="22"/>
        </w:rPr>
        <w:t>Y</w:t>
      </w:r>
      <w:r w:rsidR="005404BE">
        <w:rPr>
          <w:rFonts w:asciiTheme="minorHAnsi" w:hAnsiTheme="minorHAnsi"/>
          <w:b/>
          <w:bCs/>
          <w:sz w:val="22"/>
          <w:szCs w:val="22"/>
        </w:rPr>
        <w:t>outh</w:t>
      </w:r>
      <w:r w:rsidRPr="00184660">
        <w:rPr>
          <w:rFonts w:asciiTheme="minorHAnsi" w:hAnsiTheme="minorHAnsi"/>
          <w:b/>
          <w:bCs/>
          <w:sz w:val="22"/>
          <w:szCs w:val="22"/>
        </w:rPr>
        <w:t xml:space="preserve"> Engagement</w:t>
      </w:r>
      <w:r>
        <w:rPr>
          <w:rFonts w:asciiTheme="minorHAnsi" w:hAnsiTheme="minorHAnsi"/>
          <w:bCs/>
          <w:sz w:val="22"/>
          <w:szCs w:val="22"/>
        </w:rPr>
        <w:t xml:space="preserve">: </w:t>
      </w:r>
      <w:r w:rsidR="00EF3B41">
        <w:rPr>
          <w:rFonts w:asciiTheme="minorHAnsi" w:hAnsiTheme="minorHAnsi"/>
          <w:bCs/>
          <w:sz w:val="22"/>
          <w:szCs w:val="22"/>
        </w:rPr>
        <w:t>For m</w:t>
      </w:r>
      <w:r w:rsidR="006C5562">
        <w:rPr>
          <w:rFonts w:asciiTheme="minorHAnsi" w:hAnsiTheme="minorHAnsi"/>
          <w:bCs/>
          <w:sz w:val="22"/>
          <w:szCs w:val="22"/>
        </w:rPr>
        <w:t>ore information on the youth-le</w:t>
      </w:r>
      <w:r w:rsidR="00EF3B41">
        <w:rPr>
          <w:rFonts w:asciiTheme="minorHAnsi" w:hAnsiTheme="minorHAnsi"/>
          <w:bCs/>
          <w:sz w:val="22"/>
          <w:szCs w:val="22"/>
        </w:rPr>
        <w:t xml:space="preserve">d movement to prevent youth tobacco use in Massachusetts, visit </w:t>
      </w:r>
      <w:hyperlink r:id="rId56" w:history="1">
        <w:r w:rsidR="00EF3B41" w:rsidRPr="00C634FC">
          <w:rPr>
            <w:rStyle w:val="Hyperlink"/>
            <w:rFonts w:asciiTheme="minorHAnsi" w:hAnsiTheme="minorHAnsi"/>
            <w:bCs/>
            <w:sz w:val="22"/>
            <w:szCs w:val="22"/>
          </w:rPr>
          <w:t>the84.org</w:t>
        </w:r>
      </w:hyperlink>
      <w:r w:rsidR="00EF3B41">
        <w:rPr>
          <w:rFonts w:asciiTheme="minorHAnsi" w:hAnsiTheme="minorHAnsi"/>
          <w:bCs/>
          <w:sz w:val="22"/>
          <w:szCs w:val="22"/>
        </w:rPr>
        <w:t xml:space="preserve">. The 84 represents the 84% of youth who did not smoke </w:t>
      </w:r>
      <w:r w:rsidR="00306253">
        <w:rPr>
          <w:rFonts w:asciiTheme="minorHAnsi" w:hAnsiTheme="minorHAnsi"/>
          <w:bCs/>
          <w:sz w:val="22"/>
          <w:szCs w:val="22"/>
        </w:rPr>
        <w:t xml:space="preserve">when this movement began (today, </w:t>
      </w:r>
      <w:r w:rsidR="00EF3B41">
        <w:rPr>
          <w:rFonts w:asciiTheme="minorHAnsi" w:hAnsiTheme="minorHAnsi"/>
          <w:bCs/>
          <w:sz w:val="22"/>
          <w:szCs w:val="22"/>
        </w:rPr>
        <w:t xml:space="preserve">93% of youth do not smoke). </w:t>
      </w:r>
    </w:p>
    <w:p w:rsidR="00184660" w:rsidRDefault="00184660" w:rsidP="00EF3B41">
      <w:pPr>
        <w:rPr>
          <w:rFonts w:asciiTheme="minorHAnsi" w:hAnsiTheme="minorHAnsi"/>
          <w:bCs/>
          <w:sz w:val="22"/>
          <w:szCs w:val="22"/>
        </w:rPr>
      </w:pPr>
    </w:p>
    <w:p w:rsidR="006879F7" w:rsidRDefault="00184660" w:rsidP="007A6C52">
      <w:pPr>
        <w:rPr>
          <w:rFonts w:asciiTheme="minorHAnsi" w:hAnsiTheme="minorHAnsi"/>
          <w:bCs/>
          <w:sz w:val="22"/>
          <w:szCs w:val="22"/>
        </w:rPr>
      </w:pPr>
      <w:r w:rsidRPr="00184660">
        <w:rPr>
          <w:rFonts w:asciiTheme="minorHAnsi" w:hAnsiTheme="minorHAnsi"/>
          <w:b/>
          <w:bCs/>
          <w:sz w:val="22"/>
          <w:szCs w:val="22"/>
        </w:rPr>
        <w:t xml:space="preserve">Policies: </w:t>
      </w:r>
      <w:r w:rsidR="00664408">
        <w:rPr>
          <w:rFonts w:asciiTheme="minorHAnsi" w:hAnsiTheme="minorHAnsi"/>
          <w:bCs/>
          <w:sz w:val="22"/>
          <w:szCs w:val="22"/>
        </w:rPr>
        <w:t>Municipalities can pass policies aimed at changing the</w:t>
      </w:r>
      <w:r w:rsidR="00477B8F">
        <w:rPr>
          <w:rFonts w:asciiTheme="minorHAnsi" w:hAnsiTheme="minorHAnsi"/>
          <w:bCs/>
          <w:sz w:val="22"/>
          <w:szCs w:val="22"/>
        </w:rPr>
        <w:t xml:space="preserve"> tobacco retail environment, </w:t>
      </w:r>
      <w:r w:rsidR="00664408">
        <w:rPr>
          <w:rFonts w:asciiTheme="minorHAnsi" w:hAnsiTheme="minorHAnsi"/>
          <w:bCs/>
          <w:sz w:val="22"/>
          <w:szCs w:val="22"/>
        </w:rPr>
        <w:t>which can</w:t>
      </w:r>
      <w:r w:rsidR="00477B8F">
        <w:rPr>
          <w:rFonts w:asciiTheme="minorHAnsi" w:hAnsiTheme="minorHAnsi"/>
          <w:bCs/>
          <w:sz w:val="22"/>
          <w:szCs w:val="22"/>
        </w:rPr>
        <w:t xml:space="preserve"> decrease youth exposure to tobacco, and in turn,</w:t>
      </w:r>
      <w:r w:rsidR="00664408">
        <w:rPr>
          <w:rFonts w:asciiTheme="minorHAnsi" w:hAnsiTheme="minorHAnsi"/>
          <w:bCs/>
          <w:sz w:val="22"/>
          <w:szCs w:val="22"/>
        </w:rPr>
        <w:t xml:space="preserve"> help prevent youth initiation. These policies include</w:t>
      </w:r>
      <w:r w:rsidR="00B60A8B">
        <w:rPr>
          <w:rFonts w:asciiTheme="minorHAnsi" w:hAnsiTheme="minorHAnsi"/>
          <w:bCs/>
          <w:sz w:val="22"/>
          <w:szCs w:val="22"/>
        </w:rPr>
        <w:t xml:space="preserve"> restricting flavored tobacco products to adult</w:t>
      </w:r>
      <w:r w:rsidR="009A3C07">
        <w:rPr>
          <w:rFonts w:asciiTheme="minorHAnsi" w:hAnsiTheme="minorHAnsi"/>
          <w:bCs/>
          <w:sz w:val="22"/>
          <w:szCs w:val="22"/>
        </w:rPr>
        <w:t>-</w:t>
      </w:r>
      <w:r w:rsidR="00B60A8B">
        <w:rPr>
          <w:rFonts w:asciiTheme="minorHAnsi" w:hAnsiTheme="minorHAnsi"/>
          <w:bCs/>
          <w:sz w:val="22"/>
          <w:szCs w:val="22"/>
        </w:rPr>
        <w:t>only retailers, and raising the minimum price of cigars. For more information on local tobacco regulations</w:t>
      </w:r>
      <w:r w:rsidR="00477B8F">
        <w:rPr>
          <w:rFonts w:asciiTheme="minorHAnsi" w:hAnsiTheme="minorHAnsi"/>
          <w:bCs/>
          <w:sz w:val="22"/>
          <w:szCs w:val="22"/>
        </w:rPr>
        <w:t xml:space="preserve"> in Massachusetts</w:t>
      </w:r>
      <w:r w:rsidR="00B60A8B">
        <w:rPr>
          <w:rFonts w:asciiTheme="minorHAnsi" w:hAnsiTheme="minorHAnsi"/>
          <w:bCs/>
          <w:sz w:val="22"/>
          <w:szCs w:val="22"/>
        </w:rPr>
        <w:t xml:space="preserve">, visit </w:t>
      </w:r>
      <w:hyperlink r:id="rId57" w:history="1">
        <w:r w:rsidR="005B1448" w:rsidRPr="005A093F">
          <w:rPr>
            <w:rStyle w:val="Hyperlink"/>
            <w:rFonts w:asciiTheme="minorHAnsi" w:hAnsiTheme="minorHAnsi"/>
            <w:bCs/>
            <w:sz w:val="22"/>
            <w:szCs w:val="22"/>
          </w:rPr>
          <w:t>makesmokinghistory.org/my-community/local-priority-policies/</w:t>
        </w:r>
      </w:hyperlink>
      <w:r w:rsidR="005B1448">
        <w:rPr>
          <w:rFonts w:asciiTheme="minorHAnsi" w:hAnsiTheme="minorHAnsi"/>
          <w:bCs/>
          <w:sz w:val="22"/>
          <w:szCs w:val="22"/>
        </w:rPr>
        <w:t xml:space="preserve">. </w:t>
      </w:r>
    </w:p>
    <w:p w:rsidR="005B1448" w:rsidRDefault="005B1448" w:rsidP="007A6C52">
      <w:pPr>
        <w:rPr>
          <w:rFonts w:asciiTheme="minorHAnsi" w:hAnsiTheme="minorHAnsi"/>
          <w:bCs/>
          <w:sz w:val="22"/>
          <w:szCs w:val="22"/>
        </w:rPr>
      </w:pPr>
    </w:p>
    <w:p w:rsidR="005B1448" w:rsidRDefault="005B1448" w:rsidP="007A6C52">
      <w:pPr>
        <w:rPr>
          <w:rFonts w:asciiTheme="minorHAnsi" w:hAnsiTheme="minorHAnsi"/>
          <w:bCs/>
          <w:sz w:val="22"/>
          <w:szCs w:val="22"/>
        </w:rPr>
      </w:pPr>
    </w:p>
    <w:p w:rsidR="005B1448" w:rsidRDefault="005B1448" w:rsidP="007A6C52">
      <w:pPr>
        <w:rPr>
          <w:rFonts w:asciiTheme="minorHAnsi" w:hAnsiTheme="minorHAnsi"/>
          <w:bCs/>
          <w:sz w:val="22"/>
          <w:szCs w:val="22"/>
        </w:rPr>
      </w:pPr>
    </w:p>
    <w:p w:rsidR="005B1448" w:rsidRDefault="005B1448" w:rsidP="007A6C52">
      <w:pPr>
        <w:rPr>
          <w:rFonts w:asciiTheme="minorHAnsi" w:hAnsiTheme="minorHAnsi"/>
          <w:bCs/>
          <w:sz w:val="22"/>
          <w:szCs w:val="22"/>
        </w:rPr>
      </w:pPr>
    </w:p>
    <w:p w:rsidR="005B1448" w:rsidRDefault="005B1448" w:rsidP="007A6C52">
      <w:pPr>
        <w:rPr>
          <w:rFonts w:asciiTheme="minorHAnsi" w:hAnsiTheme="minorHAnsi"/>
          <w:bCs/>
          <w:sz w:val="22"/>
          <w:szCs w:val="22"/>
        </w:rPr>
      </w:pPr>
    </w:p>
    <w:p w:rsidR="005B1448" w:rsidRDefault="005B1448" w:rsidP="007A6C52">
      <w:pPr>
        <w:rPr>
          <w:rFonts w:asciiTheme="minorHAnsi" w:hAnsiTheme="minorHAnsi"/>
          <w:bCs/>
          <w:sz w:val="22"/>
          <w:szCs w:val="22"/>
        </w:rPr>
      </w:pPr>
    </w:p>
    <w:p w:rsidR="005B1448" w:rsidRDefault="005B1448" w:rsidP="007A6C52">
      <w:pPr>
        <w:rPr>
          <w:rFonts w:asciiTheme="minorHAnsi" w:hAnsiTheme="minorHAnsi"/>
          <w:bCs/>
          <w:sz w:val="22"/>
          <w:szCs w:val="22"/>
        </w:rPr>
      </w:pPr>
    </w:p>
    <w:p w:rsidR="005B1448" w:rsidRDefault="005B1448" w:rsidP="007A6C52">
      <w:pPr>
        <w:rPr>
          <w:rFonts w:asciiTheme="minorHAnsi" w:hAnsiTheme="minorHAnsi"/>
          <w:bCs/>
          <w:sz w:val="22"/>
          <w:szCs w:val="22"/>
        </w:rPr>
      </w:pPr>
    </w:p>
    <w:p w:rsidR="005B1448" w:rsidRDefault="005B1448" w:rsidP="007A6C52">
      <w:pPr>
        <w:rPr>
          <w:rFonts w:asciiTheme="minorHAnsi" w:hAnsiTheme="minorHAnsi"/>
          <w:bCs/>
          <w:sz w:val="22"/>
          <w:szCs w:val="22"/>
        </w:rPr>
      </w:pPr>
    </w:p>
    <w:p w:rsidR="005B1448" w:rsidRDefault="005B1448" w:rsidP="007A6C52">
      <w:pPr>
        <w:rPr>
          <w:rFonts w:asciiTheme="minorHAnsi" w:hAnsiTheme="minorHAnsi"/>
          <w:bCs/>
          <w:sz w:val="22"/>
          <w:szCs w:val="22"/>
        </w:rPr>
      </w:pPr>
    </w:p>
    <w:p w:rsidR="005B1448" w:rsidRDefault="005B1448" w:rsidP="007A6C52">
      <w:pPr>
        <w:rPr>
          <w:rFonts w:asciiTheme="minorHAnsi" w:hAnsiTheme="minorHAnsi"/>
          <w:bCs/>
          <w:sz w:val="22"/>
          <w:szCs w:val="22"/>
        </w:rPr>
      </w:pPr>
    </w:p>
    <w:p w:rsidR="005B1448" w:rsidRDefault="005B1448" w:rsidP="007A6C52">
      <w:pPr>
        <w:rPr>
          <w:rFonts w:asciiTheme="minorHAnsi" w:hAnsiTheme="minorHAnsi"/>
          <w:bCs/>
          <w:sz w:val="22"/>
          <w:szCs w:val="22"/>
        </w:rPr>
      </w:pPr>
    </w:p>
    <w:p w:rsidR="005B1448" w:rsidRDefault="005B1448" w:rsidP="007A6C52">
      <w:pPr>
        <w:rPr>
          <w:rFonts w:asciiTheme="minorHAnsi" w:hAnsiTheme="minorHAnsi"/>
          <w:bCs/>
          <w:sz w:val="22"/>
          <w:szCs w:val="22"/>
        </w:rPr>
      </w:pPr>
    </w:p>
    <w:p w:rsidR="005B1448" w:rsidRDefault="005B1448" w:rsidP="007A6C52">
      <w:pPr>
        <w:rPr>
          <w:rFonts w:asciiTheme="minorHAnsi" w:hAnsiTheme="minorHAnsi"/>
          <w:bCs/>
          <w:sz w:val="22"/>
          <w:szCs w:val="22"/>
        </w:rPr>
      </w:pPr>
    </w:p>
    <w:p w:rsidR="005B1448" w:rsidRDefault="005B1448" w:rsidP="007A6C52">
      <w:pPr>
        <w:rPr>
          <w:rFonts w:asciiTheme="minorHAnsi" w:hAnsiTheme="minorHAnsi"/>
          <w:bCs/>
          <w:sz w:val="22"/>
          <w:szCs w:val="22"/>
        </w:rPr>
      </w:pPr>
    </w:p>
    <w:p w:rsidR="005B1448" w:rsidRDefault="005B1448" w:rsidP="007A6C52">
      <w:pPr>
        <w:rPr>
          <w:rFonts w:asciiTheme="minorHAnsi" w:hAnsiTheme="minorHAnsi"/>
          <w:bCs/>
          <w:sz w:val="22"/>
          <w:szCs w:val="22"/>
        </w:rPr>
      </w:pPr>
    </w:p>
    <w:p w:rsidR="005B1448" w:rsidRDefault="005B1448" w:rsidP="007A6C52">
      <w:pPr>
        <w:rPr>
          <w:rFonts w:asciiTheme="minorHAnsi" w:hAnsiTheme="minorHAnsi"/>
          <w:bCs/>
          <w:sz w:val="22"/>
          <w:szCs w:val="22"/>
        </w:rPr>
      </w:pPr>
    </w:p>
    <w:p w:rsidR="005B1448" w:rsidRDefault="005B1448" w:rsidP="007A6C52">
      <w:pPr>
        <w:rPr>
          <w:rFonts w:asciiTheme="minorHAnsi" w:hAnsiTheme="minorHAnsi"/>
          <w:bCs/>
          <w:sz w:val="22"/>
          <w:szCs w:val="22"/>
        </w:rPr>
      </w:pPr>
    </w:p>
    <w:p w:rsidR="005B1448" w:rsidRDefault="005B1448" w:rsidP="007A6C52">
      <w:pPr>
        <w:rPr>
          <w:rFonts w:asciiTheme="minorHAnsi" w:hAnsiTheme="minorHAnsi"/>
          <w:bCs/>
          <w:sz w:val="22"/>
          <w:szCs w:val="22"/>
        </w:rPr>
      </w:pPr>
    </w:p>
    <w:p w:rsidR="005B1448" w:rsidRDefault="005B1448" w:rsidP="007A6C52">
      <w:pPr>
        <w:rPr>
          <w:rFonts w:asciiTheme="minorHAnsi" w:hAnsiTheme="minorHAnsi"/>
          <w:bCs/>
          <w:sz w:val="22"/>
          <w:szCs w:val="22"/>
        </w:rPr>
      </w:pPr>
    </w:p>
    <w:p w:rsidR="005B1448" w:rsidRDefault="005B1448" w:rsidP="007A6C52">
      <w:pPr>
        <w:rPr>
          <w:rFonts w:asciiTheme="minorHAnsi" w:hAnsiTheme="minorHAnsi"/>
          <w:bCs/>
          <w:sz w:val="22"/>
          <w:szCs w:val="22"/>
        </w:rPr>
      </w:pPr>
    </w:p>
    <w:p w:rsidR="005B1448" w:rsidRDefault="005B1448" w:rsidP="007A6C52">
      <w:pPr>
        <w:rPr>
          <w:rFonts w:asciiTheme="minorHAnsi" w:hAnsiTheme="minorHAnsi"/>
          <w:bCs/>
          <w:sz w:val="22"/>
          <w:szCs w:val="22"/>
        </w:rPr>
      </w:pPr>
    </w:p>
    <w:p w:rsidR="005B1448" w:rsidRDefault="005B1448" w:rsidP="007A6C52">
      <w:pPr>
        <w:rPr>
          <w:rFonts w:asciiTheme="minorHAnsi" w:hAnsiTheme="minorHAnsi"/>
          <w:bCs/>
          <w:sz w:val="22"/>
          <w:szCs w:val="22"/>
        </w:rPr>
      </w:pPr>
    </w:p>
    <w:p w:rsidR="005B1448" w:rsidRDefault="005B1448" w:rsidP="007A6C52">
      <w:pPr>
        <w:rPr>
          <w:rFonts w:asciiTheme="minorHAnsi" w:hAnsiTheme="minorHAnsi"/>
          <w:bCs/>
          <w:sz w:val="22"/>
          <w:szCs w:val="22"/>
        </w:rPr>
      </w:pPr>
    </w:p>
    <w:p w:rsidR="005B1448" w:rsidRDefault="005B1448" w:rsidP="007A6C52">
      <w:pPr>
        <w:rPr>
          <w:rFonts w:asciiTheme="minorHAnsi" w:hAnsiTheme="minorHAnsi"/>
          <w:bCs/>
          <w:sz w:val="22"/>
          <w:szCs w:val="22"/>
        </w:rPr>
      </w:pPr>
    </w:p>
    <w:p w:rsidR="005B1448" w:rsidRDefault="005B1448" w:rsidP="007A6C52">
      <w:pPr>
        <w:rPr>
          <w:rFonts w:asciiTheme="minorHAnsi" w:hAnsiTheme="minorHAnsi"/>
          <w:bCs/>
          <w:sz w:val="22"/>
          <w:szCs w:val="22"/>
        </w:rPr>
      </w:pPr>
    </w:p>
    <w:p w:rsidR="005B1448" w:rsidRDefault="005B1448" w:rsidP="007A6C52">
      <w:pPr>
        <w:rPr>
          <w:rFonts w:asciiTheme="minorHAnsi" w:hAnsiTheme="minorHAnsi"/>
          <w:bCs/>
          <w:sz w:val="22"/>
          <w:szCs w:val="22"/>
        </w:rPr>
      </w:pPr>
    </w:p>
    <w:p w:rsidR="005B1448" w:rsidRDefault="005B1448" w:rsidP="007A6C52">
      <w:pPr>
        <w:rPr>
          <w:rFonts w:asciiTheme="minorHAnsi" w:hAnsiTheme="minorHAnsi"/>
          <w:bCs/>
          <w:sz w:val="22"/>
          <w:szCs w:val="22"/>
        </w:rPr>
      </w:pPr>
    </w:p>
    <w:p w:rsidR="005B1448" w:rsidRDefault="005B1448" w:rsidP="007A6C52">
      <w:pPr>
        <w:rPr>
          <w:rFonts w:asciiTheme="minorHAnsi" w:hAnsiTheme="minorHAnsi"/>
          <w:bCs/>
          <w:sz w:val="22"/>
          <w:szCs w:val="22"/>
        </w:rPr>
      </w:pPr>
    </w:p>
    <w:p w:rsidR="00E4198A" w:rsidRPr="00726AD8" w:rsidRDefault="00726AD8" w:rsidP="00726AD8">
      <w:pPr>
        <w:pStyle w:val="Heading1"/>
        <w:jc w:val="center"/>
        <w:rPr>
          <w:rFonts w:asciiTheme="majorHAnsi" w:hAnsiTheme="majorHAnsi"/>
          <w:color w:val="FFFFFF" w:themeColor="background1"/>
          <w:sz w:val="52"/>
          <w:szCs w:val="52"/>
        </w:rPr>
      </w:pPr>
      <w:r w:rsidRPr="00726AD8">
        <w:rPr>
          <w:noProof/>
          <w:color w:val="FFFFFF" w:themeColor="background1"/>
        </w:rPr>
        <mc:AlternateContent>
          <mc:Choice Requires="wps">
            <w:drawing>
              <wp:anchor distT="0" distB="0" distL="114300" distR="114300" simplePos="0" relativeHeight="251962880" behindDoc="1" locked="0" layoutInCell="1" allowOverlap="1" wp14:anchorId="64FAED7C" wp14:editId="097596BA">
                <wp:simplePos x="0" y="0"/>
                <wp:positionH relativeFrom="column">
                  <wp:posOffset>-673608</wp:posOffset>
                </wp:positionH>
                <wp:positionV relativeFrom="paragraph">
                  <wp:posOffset>0</wp:posOffset>
                </wp:positionV>
                <wp:extent cx="7790688" cy="426720"/>
                <wp:effectExtent l="0" t="0" r="20320" b="11430"/>
                <wp:wrapNone/>
                <wp:docPr id="133" name="Rectangle 133"/>
                <wp:cNvGraphicFramePr/>
                <a:graphic xmlns:a="http://schemas.openxmlformats.org/drawingml/2006/main">
                  <a:graphicData uri="http://schemas.microsoft.com/office/word/2010/wordprocessingShape">
                    <wps:wsp>
                      <wps:cNvSpPr/>
                      <wps:spPr>
                        <a:xfrm>
                          <a:off x="0" y="0"/>
                          <a:ext cx="7790688" cy="42672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 o:spid="_x0000_s1026" style="position:absolute;margin-left:-53.05pt;margin-top:0;width:613.45pt;height:33.6pt;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" fillcolor="#1f497d [3215]" strokecolor="#243f60 [1604]" strokeweight="2pt"/>
            </w:pict>
          </mc:Fallback>
        </mc:AlternateContent>
      </w:r>
      <w:r w:rsidR="00E4198A" w:rsidRPr="00726AD8">
        <w:rPr>
          <w:rFonts w:asciiTheme="majorHAnsi" w:hAnsiTheme="majorHAnsi"/>
          <w:color w:val="FFFFFF" w:themeColor="background1"/>
          <w:sz w:val="52"/>
          <w:szCs w:val="52"/>
        </w:rPr>
        <w:t>Appendix A: Youth Survey Methods</w:t>
      </w:r>
    </w:p>
    <w:p w:rsidR="00E4198A" w:rsidRPr="00726AD8" w:rsidRDefault="00E4198A" w:rsidP="00726AD8">
      <w:pPr>
        <w:jc w:val="center"/>
        <w:rPr>
          <w:rFonts w:ascii="Book Antiqua" w:hAnsi="Book Antiqua"/>
          <w:bCs/>
          <w:color w:val="FFFFFF" w:themeColor="background1"/>
          <w:sz w:val="22"/>
          <w:szCs w:val="22"/>
        </w:rPr>
      </w:pPr>
    </w:p>
    <w:p w:rsidR="00E4198A" w:rsidRPr="007918E5" w:rsidRDefault="00E4198A" w:rsidP="00E4198A">
      <w:pPr>
        <w:tabs>
          <w:tab w:val="left" w:pos="7920"/>
          <w:tab w:val="left" w:pos="9360"/>
        </w:tabs>
        <w:rPr>
          <w:rFonts w:asciiTheme="minorHAnsi" w:hAnsiTheme="minorHAnsi"/>
          <w:sz w:val="22"/>
          <w:szCs w:val="22"/>
        </w:rPr>
      </w:pPr>
      <w:r w:rsidRPr="007918E5">
        <w:rPr>
          <w:rFonts w:asciiTheme="minorHAnsi" w:hAnsiTheme="minorHAnsi"/>
          <w:sz w:val="22"/>
          <w:szCs w:val="22"/>
        </w:rPr>
        <w:t xml:space="preserve">To monitor youth health and risk behaviors, Massachusetts conducts two coordinated statewide surveys in public schools: 1) the Massachusetts Youth Risk Behavior Survey (MYRBS); and 2) the Massachusetts Youth Health Survey (MYHS). </w:t>
      </w:r>
    </w:p>
    <w:p w:rsidR="00E4198A" w:rsidRPr="00B50270" w:rsidRDefault="00E4198A" w:rsidP="00E4198A">
      <w:pPr>
        <w:tabs>
          <w:tab w:val="left" w:pos="9360"/>
        </w:tabs>
        <w:ind w:left="2016"/>
        <w:rPr>
          <w:rFonts w:asciiTheme="majorHAnsi" w:hAnsiTheme="majorHAnsi"/>
          <w:sz w:val="22"/>
          <w:szCs w:val="22"/>
        </w:rPr>
      </w:pPr>
    </w:p>
    <w:p w:rsidR="00E4198A" w:rsidRDefault="00E4198A" w:rsidP="00E4198A">
      <w:pPr>
        <w:pStyle w:val="Heading1"/>
        <w:tabs>
          <w:tab w:val="left" w:pos="9360"/>
        </w:tabs>
        <w:rPr>
          <w:rFonts w:asciiTheme="majorHAnsi" w:hAnsiTheme="majorHAnsi"/>
          <w:i/>
          <w:sz w:val="28"/>
          <w:szCs w:val="28"/>
        </w:rPr>
      </w:pPr>
      <w:r w:rsidRPr="006879F7">
        <w:rPr>
          <w:rFonts w:asciiTheme="majorHAnsi" w:hAnsiTheme="majorHAnsi"/>
          <w:i/>
          <w:sz w:val="28"/>
          <w:szCs w:val="28"/>
        </w:rPr>
        <w:t>Massachusetts Youth Risk Behavior Survey</w:t>
      </w:r>
    </w:p>
    <w:p w:rsidR="00E4198A" w:rsidRPr="007918E5" w:rsidRDefault="00E4198A" w:rsidP="00E4198A">
      <w:pPr>
        <w:tabs>
          <w:tab w:val="left" w:pos="9360"/>
        </w:tabs>
        <w:outlineLvl w:val="0"/>
        <w:rPr>
          <w:rFonts w:asciiTheme="minorHAnsi" w:hAnsiTheme="minorHAnsi"/>
          <w:sz w:val="22"/>
          <w:szCs w:val="22"/>
        </w:rPr>
      </w:pPr>
      <w:r w:rsidRPr="007918E5">
        <w:rPr>
          <w:rFonts w:asciiTheme="minorHAnsi" w:hAnsiTheme="minorHAnsi"/>
          <w:sz w:val="22"/>
          <w:szCs w:val="22"/>
        </w:rPr>
        <w:t xml:space="preserve">The MYRBS is a high school survey conducted every two years since 1993 by the Massachusetts Department of Elementary and Secondary Education (DESE) with funding from the Centers for Disease Control and Prevention (CDC). The survey monitors adolescent risk behaviors related to the leading causes of morbidity and mortality among youth and adults. These behaviors include tobacco, alcohol, and other drug use; behaviors related to intentional and unintentional injuries; high-risk sexual behaviors; poor dietary patterns; and lack of physical activity.  </w:t>
      </w:r>
    </w:p>
    <w:p w:rsidR="00E4198A" w:rsidRPr="006879F7" w:rsidRDefault="00E4198A" w:rsidP="00E4198A">
      <w:pPr>
        <w:pStyle w:val="TableClassic41"/>
        <w:tabs>
          <w:tab w:val="left" w:pos="9360"/>
        </w:tabs>
        <w:rPr>
          <w:rFonts w:asciiTheme="majorHAnsi" w:hAnsiTheme="majorHAnsi"/>
          <w:b/>
          <w:bCs/>
          <w:i/>
          <w:sz w:val="28"/>
          <w:szCs w:val="28"/>
        </w:rPr>
      </w:pPr>
    </w:p>
    <w:p w:rsidR="00EF3B41" w:rsidRPr="006879F7" w:rsidRDefault="00E4198A" w:rsidP="00E4198A">
      <w:pPr>
        <w:pStyle w:val="TableClassic41"/>
        <w:tabs>
          <w:tab w:val="left" w:pos="9360"/>
        </w:tabs>
        <w:rPr>
          <w:rFonts w:asciiTheme="majorHAnsi" w:hAnsiTheme="majorHAnsi"/>
          <w:b/>
          <w:bCs/>
          <w:i/>
          <w:sz w:val="28"/>
          <w:szCs w:val="28"/>
        </w:rPr>
      </w:pPr>
      <w:r w:rsidRPr="006879F7">
        <w:rPr>
          <w:rFonts w:asciiTheme="majorHAnsi" w:hAnsiTheme="majorHAnsi"/>
          <w:b/>
          <w:bCs/>
          <w:i/>
          <w:sz w:val="28"/>
          <w:szCs w:val="28"/>
        </w:rPr>
        <w:t>Massachusetts Youth Health Survey</w:t>
      </w:r>
    </w:p>
    <w:p w:rsidR="00E4198A" w:rsidRPr="007918E5" w:rsidRDefault="00E4198A" w:rsidP="00E4198A">
      <w:pPr>
        <w:pStyle w:val="TableClassic41"/>
        <w:tabs>
          <w:tab w:val="left" w:pos="9360"/>
        </w:tabs>
        <w:rPr>
          <w:rFonts w:asciiTheme="minorHAnsi" w:hAnsiTheme="minorHAnsi"/>
          <w:b/>
          <w:bCs/>
          <w:sz w:val="22"/>
          <w:szCs w:val="22"/>
        </w:rPr>
      </w:pPr>
      <w:r w:rsidRPr="007918E5">
        <w:rPr>
          <w:rFonts w:asciiTheme="minorHAnsi" w:hAnsiTheme="minorHAnsi"/>
          <w:sz w:val="22"/>
          <w:szCs w:val="22"/>
        </w:rPr>
        <w:t>The MYHS is the Massachusetts Department of Public Health’s (MDPH) surveillance system to monitor the health of public school students in grades 6 through 12.  It is conducted by MDPH in collaboration with the DESE. The survey contains health status questions in addition to questions about risk behaviors and protective factors.  MDPH created reports for the Youth Health Survey for data collected in 2007, 2009, 2011, and 2013</w:t>
      </w:r>
      <w:r w:rsidR="00F13B68">
        <w:rPr>
          <w:rFonts w:asciiTheme="minorHAnsi" w:hAnsiTheme="minorHAnsi"/>
          <w:sz w:val="22"/>
          <w:szCs w:val="22"/>
        </w:rPr>
        <w:t>, and a joint Youth Risk Behavior Survey and Youth Health Survey report for 2015.</w:t>
      </w:r>
      <w:r w:rsidR="00F13B68" w:rsidRPr="007918E5">
        <w:rPr>
          <w:rFonts w:asciiTheme="minorHAnsi" w:hAnsiTheme="minorHAnsi"/>
          <w:sz w:val="22"/>
          <w:szCs w:val="22"/>
        </w:rPr>
        <w:t xml:space="preserve">  </w:t>
      </w:r>
    </w:p>
    <w:p w:rsidR="00E4198A" w:rsidRPr="007918E5" w:rsidRDefault="00E4198A" w:rsidP="00E4198A">
      <w:pPr>
        <w:tabs>
          <w:tab w:val="left" w:pos="7920"/>
          <w:tab w:val="left" w:pos="8640"/>
        </w:tabs>
        <w:rPr>
          <w:rFonts w:asciiTheme="minorHAnsi" w:hAnsiTheme="minorHAnsi"/>
          <w:sz w:val="22"/>
          <w:szCs w:val="22"/>
        </w:rPr>
      </w:pPr>
    </w:p>
    <w:p w:rsidR="00E4198A" w:rsidRPr="007918E5" w:rsidRDefault="00E4198A" w:rsidP="00E4198A">
      <w:pPr>
        <w:tabs>
          <w:tab w:val="left" w:pos="7920"/>
          <w:tab w:val="left" w:pos="8640"/>
        </w:tabs>
        <w:rPr>
          <w:rFonts w:asciiTheme="minorHAnsi" w:hAnsiTheme="minorHAnsi"/>
          <w:sz w:val="22"/>
          <w:szCs w:val="22"/>
        </w:rPr>
      </w:pPr>
      <w:r w:rsidRPr="007918E5">
        <w:rPr>
          <w:rFonts w:asciiTheme="minorHAnsi" w:hAnsiTheme="minorHAnsi"/>
          <w:sz w:val="22"/>
          <w:szCs w:val="22"/>
        </w:rPr>
        <w:t xml:space="preserve">In this report on youth tobacco use, the MYRBS is used as the primary data source for high school students, because the CDC considers the state YRBS as the standard survey for high school student risk behaviors.  For results on middle school students and questions not available on the MYRBS, the MYHS is used as the data source.  </w:t>
      </w:r>
      <w:r w:rsidR="0089082E">
        <w:rPr>
          <w:rFonts w:asciiTheme="minorHAnsi" w:hAnsiTheme="minorHAnsi"/>
          <w:sz w:val="22"/>
          <w:szCs w:val="22"/>
        </w:rPr>
        <w:t>All estimates were weighted to the grade, sex, and race/ethnicity distribution of the</w:t>
      </w:r>
      <w:r w:rsidR="00605645">
        <w:rPr>
          <w:rFonts w:asciiTheme="minorHAnsi" w:hAnsiTheme="minorHAnsi"/>
          <w:sz w:val="22"/>
          <w:szCs w:val="22"/>
        </w:rPr>
        <w:t xml:space="preserve"> state, so that they are representative of all students across Massachusetts. </w:t>
      </w:r>
      <w:r w:rsidR="0089082E">
        <w:rPr>
          <w:rFonts w:asciiTheme="minorHAnsi" w:hAnsiTheme="minorHAnsi"/>
          <w:sz w:val="22"/>
          <w:szCs w:val="22"/>
        </w:rPr>
        <w:t xml:space="preserve">  </w:t>
      </w:r>
    </w:p>
    <w:p w:rsidR="006879F7" w:rsidRDefault="006879F7" w:rsidP="00E4198A">
      <w:pPr>
        <w:tabs>
          <w:tab w:val="left" w:pos="7920"/>
          <w:tab w:val="left" w:pos="8640"/>
        </w:tabs>
        <w:rPr>
          <w:rFonts w:asciiTheme="minorHAnsi" w:hAnsiTheme="minorHAnsi"/>
          <w:sz w:val="22"/>
          <w:szCs w:val="22"/>
        </w:rPr>
      </w:pPr>
    </w:p>
    <w:p w:rsidR="006879F7" w:rsidRDefault="006879F7" w:rsidP="00E4198A">
      <w:pPr>
        <w:tabs>
          <w:tab w:val="left" w:pos="7920"/>
          <w:tab w:val="left" w:pos="8640"/>
        </w:tabs>
        <w:rPr>
          <w:rFonts w:asciiTheme="majorHAnsi" w:hAnsiTheme="majorHAnsi"/>
          <w:b/>
          <w:i/>
          <w:sz w:val="28"/>
          <w:szCs w:val="28"/>
        </w:rPr>
      </w:pPr>
      <w:r w:rsidRPr="006879F7">
        <w:rPr>
          <w:rFonts w:asciiTheme="majorHAnsi" w:hAnsiTheme="majorHAnsi"/>
          <w:b/>
          <w:i/>
          <w:sz w:val="28"/>
          <w:szCs w:val="28"/>
        </w:rPr>
        <w:t>Statistical Analyses</w:t>
      </w:r>
    </w:p>
    <w:p w:rsidR="00F204CA" w:rsidRDefault="00F204CA" w:rsidP="00E4198A">
      <w:pPr>
        <w:tabs>
          <w:tab w:val="left" w:pos="7920"/>
          <w:tab w:val="left" w:pos="8640"/>
        </w:tabs>
        <w:rPr>
          <w:rFonts w:asciiTheme="minorHAnsi" w:hAnsiTheme="minorHAnsi"/>
          <w:sz w:val="22"/>
          <w:szCs w:val="22"/>
        </w:rPr>
      </w:pPr>
      <w:r w:rsidRPr="00F204CA">
        <w:rPr>
          <w:rFonts w:asciiTheme="minorHAnsi" w:hAnsiTheme="minorHAnsi"/>
          <w:sz w:val="22"/>
          <w:szCs w:val="22"/>
        </w:rPr>
        <w:t xml:space="preserve">As changes in </w:t>
      </w:r>
      <w:r w:rsidR="0084428E">
        <w:rPr>
          <w:rFonts w:asciiTheme="minorHAnsi" w:hAnsiTheme="minorHAnsi"/>
          <w:sz w:val="22"/>
          <w:szCs w:val="22"/>
        </w:rPr>
        <w:t xml:space="preserve">the tobacco </w:t>
      </w:r>
      <w:r w:rsidR="006516E7">
        <w:rPr>
          <w:rFonts w:asciiTheme="minorHAnsi" w:hAnsiTheme="minorHAnsi"/>
          <w:sz w:val="22"/>
          <w:szCs w:val="22"/>
        </w:rPr>
        <w:t>landscape and available products occur, questions in the youth surveys have been added to reflect these changes. For some graphs, the starting year reflects the year the question was added to the survey.</w:t>
      </w:r>
    </w:p>
    <w:p w:rsidR="006516E7" w:rsidRPr="00F204CA" w:rsidRDefault="006516E7" w:rsidP="00E4198A">
      <w:pPr>
        <w:tabs>
          <w:tab w:val="left" w:pos="7920"/>
          <w:tab w:val="left" w:pos="8640"/>
        </w:tabs>
        <w:rPr>
          <w:rFonts w:asciiTheme="minorHAnsi" w:hAnsiTheme="minorHAnsi"/>
          <w:sz w:val="22"/>
          <w:szCs w:val="22"/>
        </w:rPr>
      </w:pPr>
    </w:p>
    <w:p w:rsidR="00E4198A" w:rsidRPr="007918E5" w:rsidRDefault="00E4198A" w:rsidP="00E4198A">
      <w:pPr>
        <w:tabs>
          <w:tab w:val="left" w:pos="7920"/>
          <w:tab w:val="left" w:pos="8640"/>
        </w:tabs>
        <w:rPr>
          <w:rFonts w:asciiTheme="minorHAnsi" w:hAnsiTheme="minorHAnsi"/>
          <w:sz w:val="22"/>
          <w:szCs w:val="22"/>
        </w:rPr>
      </w:pPr>
      <w:r w:rsidRPr="007918E5">
        <w:rPr>
          <w:rFonts w:asciiTheme="minorHAnsi" w:hAnsiTheme="minorHAnsi"/>
          <w:sz w:val="22"/>
          <w:szCs w:val="22"/>
        </w:rPr>
        <w:t>To describe trends</w:t>
      </w:r>
      <w:r w:rsidR="0095439B">
        <w:rPr>
          <w:rFonts w:asciiTheme="minorHAnsi" w:hAnsiTheme="minorHAnsi"/>
          <w:sz w:val="22"/>
          <w:szCs w:val="22"/>
        </w:rPr>
        <w:t xml:space="preserve"> in cigarette use</w:t>
      </w:r>
      <w:r w:rsidRPr="007918E5">
        <w:rPr>
          <w:rFonts w:asciiTheme="minorHAnsi" w:hAnsiTheme="minorHAnsi"/>
          <w:sz w:val="22"/>
          <w:szCs w:val="22"/>
        </w:rPr>
        <w:t xml:space="preserve">, data from 1995 is often used as the baseline comparison year, since this was the year that youth </w:t>
      </w:r>
      <w:r w:rsidR="0095439B">
        <w:rPr>
          <w:rFonts w:asciiTheme="minorHAnsi" w:hAnsiTheme="minorHAnsi"/>
          <w:sz w:val="22"/>
          <w:szCs w:val="22"/>
        </w:rPr>
        <w:t>smoking rates</w:t>
      </w:r>
      <w:r w:rsidRPr="007918E5">
        <w:rPr>
          <w:rFonts w:asciiTheme="minorHAnsi" w:hAnsiTheme="minorHAnsi"/>
          <w:sz w:val="22"/>
          <w:szCs w:val="22"/>
        </w:rPr>
        <w:t xml:space="preserve"> </w:t>
      </w:r>
      <w:r w:rsidR="00605645">
        <w:rPr>
          <w:rFonts w:asciiTheme="minorHAnsi" w:hAnsiTheme="minorHAnsi"/>
          <w:sz w:val="22"/>
          <w:szCs w:val="22"/>
        </w:rPr>
        <w:t xml:space="preserve">hit a peak, both </w:t>
      </w:r>
      <w:r w:rsidRPr="007918E5">
        <w:rPr>
          <w:rFonts w:asciiTheme="minorHAnsi" w:hAnsiTheme="minorHAnsi"/>
          <w:sz w:val="22"/>
          <w:szCs w:val="22"/>
        </w:rPr>
        <w:t>in Massachusetts a</w:t>
      </w:r>
      <w:r w:rsidR="00605645">
        <w:rPr>
          <w:rFonts w:asciiTheme="minorHAnsi" w:hAnsiTheme="minorHAnsi"/>
          <w:sz w:val="22"/>
          <w:szCs w:val="22"/>
        </w:rPr>
        <w:t>nd nationally.</w:t>
      </w:r>
      <w:r w:rsidR="0095439B">
        <w:rPr>
          <w:rFonts w:asciiTheme="minorHAnsi" w:hAnsiTheme="minorHAnsi"/>
          <w:sz w:val="22"/>
          <w:szCs w:val="22"/>
        </w:rPr>
        <w:t xml:space="preserve"> To describe trends in use of non-cigarette tobacco product s, data from 2009 is often used as the baseline comparison year, since this was the year that</w:t>
      </w:r>
      <w:r w:rsidR="006516E7">
        <w:rPr>
          <w:rFonts w:asciiTheme="minorHAnsi" w:hAnsiTheme="minorHAnsi"/>
          <w:sz w:val="22"/>
          <w:szCs w:val="22"/>
        </w:rPr>
        <w:t xml:space="preserve"> availability and</w:t>
      </w:r>
      <w:r w:rsidR="0095439B">
        <w:rPr>
          <w:rFonts w:asciiTheme="minorHAnsi" w:hAnsiTheme="minorHAnsi"/>
          <w:sz w:val="22"/>
          <w:szCs w:val="22"/>
        </w:rPr>
        <w:t xml:space="preserve"> use of these products increased, both in Massachusetts and nationally, after the </w:t>
      </w:r>
      <w:r w:rsidR="0095439B" w:rsidRPr="00C26487">
        <w:rPr>
          <w:rFonts w:asciiTheme="minorHAnsi" w:hAnsiTheme="minorHAnsi"/>
          <w:bCs/>
          <w:sz w:val="22"/>
          <w:szCs w:val="22"/>
        </w:rPr>
        <w:t>Family Smoking Prevention and Tobacco Control Act</w:t>
      </w:r>
      <w:r w:rsidR="0095439B">
        <w:rPr>
          <w:rFonts w:asciiTheme="minorHAnsi" w:hAnsiTheme="minorHAnsi"/>
          <w:bCs/>
          <w:sz w:val="22"/>
          <w:szCs w:val="22"/>
        </w:rPr>
        <w:t xml:space="preserve"> banned the sale of flavored cigarettes.</w:t>
      </w:r>
      <w:r w:rsidR="0095439B">
        <w:rPr>
          <w:rStyle w:val="EndnoteReference"/>
          <w:rFonts w:asciiTheme="minorHAnsi" w:hAnsiTheme="minorHAnsi"/>
          <w:bCs/>
          <w:sz w:val="22"/>
          <w:szCs w:val="22"/>
        </w:rPr>
        <w:endnoteReference w:id="30"/>
      </w:r>
      <w:r w:rsidR="0095439B">
        <w:rPr>
          <w:rFonts w:asciiTheme="minorHAnsi" w:hAnsiTheme="minorHAnsi"/>
          <w:bCs/>
          <w:sz w:val="22"/>
          <w:szCs w:val="22"/>
        </w:rPr>
        <w:t xml:space="preserve"> </w:t>
      </w:r>
    </w:p>
    <w:p w:rsidR="00E4198A" w:rsidRPr="007918E5" w:rsidRDefault="00E4198A" w:rsidP="00E4198A">
      <w:pPr>
        <w:tabs>
          <w:tab w:val="left" w:pos="7920"/>
          <w:tab w:val="left" w:pos="8640"/>
        </w:tabs>
        <w:rPr>
          <w:rFonts w:asciiTheme="minorHAnsi" w:hAnsiTheme="minorHAnsi"/>
          <w:sz w:val="22"/>
          <w:szCs w:val="22"/>
        </w:rPr>
      </w:pPr>
    </w:p>
    <w:p w:rsidR="00EF3B41" w:rsidRDefault="00E4198A" w:rsidP="00E4198A">
      <w:pPr>
        <w:rPr>
          <w:rFonts w:asciiTheme="minorHAnsi" w:hAnsiTheme="minorHAnsi"/>
          <w:sz w:val="22"/>
          <w:szCs w:val="22"/>
        </w:rPr>
      </w:pPr>
      <w:r w:rsidRPr="007918E5">
        <w:rPr>
          <w:rFonts w:asciiTheme="minorHAnsi" w:hAnsiTheme="minorHAnsi"/>
          <w:sz w:val="22"/>
          <w:szCs w:val="22"/>
        </w:rPr>
        <w:t xml:space="preserve">To determine whether prevalence estimates are statistically different from each other, two statistical tests are used.  If the 95% confidence intervals do not overlap, then the prevalence estimates are considered statistically significant.  However, this only detects large differences in prevalence estimates.  To detect smaller differences, a chi-square analysis with a p-value less than 0.05 is used to determine statistical significance.  </w:t>
      </w:r>
      <w:r w:rsidR="004750ED">
        <w:rPr>
          <w:rFonts w:asciiTheme="minorHAnsi" w:hAnsiTheme="minorHAnsi"/>
          <w:sz w:val="22"/>
          <w:szCs w:val="22"/>
        </w:rPr>
        <w:t xml:space="preserve">If not otherwise noted, all differences discussed in the narrative are statistically significant. </w:t>
      </w:r>
    </w:p>
    <w:p w:rsidR="00EF3B41" w:rsidRDefault="00EF3B41" w:rsidP="00E4198A">
      <w:pPr>
        <w:rPr>
          <w:rFonts w:asciiTheme="minorHAnsi" w:hAnsiTheme="minorHAnsi"/>
          <w:sz w:val="22"/>
          <w:szCs w:val="22"/>
        </w:rPr>
      </w:pPr>
    </w:p>
    <w:p w:rsidR="00FA0C96" w:rsidRDefault="00FA0C96" w:rsidP="00E4198A">
      <w:pPr>
        <w:rPr>
          <w:rFonts w:asciiTheme="minorHAnsi" w:hAnsiTheme="minorHAnsi"/>
          <w:sz w:val="22"/>
          <w:szCs w:val="22"/>
        </w:rPr>
      </w:pPr>
    </w:p>
    <w:p w:rsidR="00EF3B41" w:rsidRDefault="00EF3B41" w:rsidP="00EF3B41">
      <w:pPr>
        <w:rPr>
          <w:rStyle w:val="IntenseEmphasis"/>
          <w:rFonts w:asciiTheme="majorHAnsi" w:hAnsiTheme="majorHAnsi"/>
          <w:color w:val="auto"/>
          <w:sz w:val="28"/>
          <w:szCs w:val="28"/>
        </w:rPr>
      </w:pPr>
      <w:r w:rsidRPr="00605645">
        <w:rPr>
          <w:rStyle w:val="IntenseEmphasis"/>
          <w:rFonts w:asciiTheme="majorHAnsi" w:hAnsiTheme="majorHAnsi"/>
          <w:color w:val="auto"/>
          <w:sz w:val="28"/>
          <w:szCs w:val="28"/>
        </w:rPr>
        <w:t xml:space="preserve">Limitations </w:t>
      </w:r>
    </w:p>
    <w:p w:rsidR="00EF3B41" w:rsidRDefault="00C97133" w:rsidP="00EF3B41">
      <w:pPr>
        <w:rPr>
          <w:rFonts w:asciiTheme="minorHAnsi" w:hAnsiTheme="minorHAnsi"/>
          <w:bCs/>
          <w:sz w:val="22"/>
          <w:szCs w:val="22"/>
        </w:rPr>
      </w:pPr>
      <w:r>
        <w:rPr>
          <w:rFonts w:asciiTheme="minorHAnsi" w:hAnsiTheme="minorHAnsi"/>
          <w:bCs/>
          <w:sz w:val="22"/>
          <w:szCs w:val="22"/>
        </w:rPr>
        <w:t>This report has several limitations</w:t>
      </w:r>
      <w:r w:rsidR="00EF3B41" w:rsidRPr="00D1532F">
        <w:rPr>
          <w:rFonts w:asciiTheme="minorHAnsi" w:hAnsiTheme="minorHAnsi"/>
          <w:bCs/>
          <w:sz w:val="22"/>
          <w:szCs w:val="22"/>
        </w:rPr>
        <w:t>.</w:t>
      </w:r>
      <w:r>
        <w:rPr>
          <w:rFonts w:asciiTheme="minorHAnsi" w:hAnsiTheme="minorHAnsi"/>
          <w:bCs/>
          <w:sz w:val="22"/>
          <w:szCs w:val="22"/>
        </w:rPr>
        <w:t xml:space="preserve"> First,</w:t>
      </w:r>
      <w:r w:rsidR="00EF3B41" w:rsidRPr="00D1532F">
        <w:rPr>
          <w:rFonts w:asciiTheme="minorHAnsi" w:hAnsiTheme="minorHAnsi"/>
          <w:bCs/>
          <w:sz w:val="22"/>
          <w:szCs w:val="22"/>
        </w:rPr>
        <w:t xml:space="preserve"> </w:t>
      </w:r>
      <w:r>
        <w:rPr>
          <w:rFonts w:asciiTheme="minorHAnsi" w:hAnsiTheme="minorHAnsi"/>
          <w:bCs/>
          <w:sz w:val="22"/>
          <w:szCs w:val="22"/>
        </w:rPr>
        <w:t>a</w:t>
      </w:r>
      <w:r w:rsidR="00EF3B41">
        <w:rPr>
          <w:rFonts w:asciiTheme="minorHAnsi" w:hAnsiTheme="minorHAnsi"/>
          <w:bCs/>
          <w:sz w:val="22"/>
          <w:szCs w:val="22"/>
        </w:rPr>
        <w:t>ll data were self-reported by youth,</w:t>
      </w:r>
      <w:r w:rsidRPr="00C97133">
        <w:rPr>
          <w:rFonts w:asciiTheme="minorHAnsi" w:hAnsiTheme="minorHAnsi"/>
          <w:bCs/>
          <w:sz w:val="22"/>
          <w:szCs w:val="22"/>
        </w:rPr>
        <w:t xml:space="preserve"> </w:t>
      </w:r>
      <w:r w:rsidR="00127352">
        <w:rPr>
          <w:rFonts w:asciiTheme="minorHAnsi" w:hAnsiTheme="minorHAnsi"/>
          <w:bCs/>
          <w:sz w:val="22"/>
          <w:szCs w:val="22"/>
        </w:rPr>
        <w:t>so</w:t>
      </w:r>
      <w:r>
        <w:rPr>
          <w:rFonts w:asciiTheme="minorHAnsi" w:hAnsiTheme="minorHAnsi"/>
          <w:bCs/>
          <w:sz w:val="22"/>
          <w:szCs w:val="22"/>
        </w:rPr>
        <w:t xml:space="preserve"> the extent of underreporting and overreporting of </w:t>
      </w:r>
      <w:r w:rsidR="00127352">
        <w:rPr>
          <w:rFonts w:asciiTheme="minorHAnsi" w:hAnsiTheme="minorHAnsi"/>
          <w:bCs/>
          <w:sz w:val="22"/>
          <w:szCs w:val="22"/>
        </w:rPr>
        <w:t xml:space="preserve">behaviors cannot be determined. That said, all </w:t>
      </w:r>
      <w:r>
        <w:rPr>
          <w:rFonts w:asciiTheme="minorHAnsi" w:hAnsiTheme="minorHAnsi"/>
          <w:bCs/>
          <w:sz w:val="22"/>
          <w:szCs w:val="22"/>
        </w:rPr>
        <w:t>survey questions demonstrate good reliability.</w:t>
      </w:r>
      <w:r w:rsidR="00C4222E">
        <w:rPr>
          <w:rStyle w:val="EndnoteReference"/>
          <w:rFonts w:asciiTheme="minorHAnsi" w:hAnsiTheme="minorHAnsi"/>
          <w:bCs/>
          <w:sz w:val="22"/>
          <w:szCs w:val="22"/>
        </w:rPr>
        <w:endnoteReference w:id="31"/>
      </w:r>
      <w:r w:rsidR="00C4222E">
        <w:rPr>
          <w:rFonts w:asciiTheme="minorHAnsi" w:hAnsiTheme="minorHAnsi"/>
          <w:bCs/>
          <w:sz w:val="22"/>
          <w:szCs w:val="22"/>
        </w:rPr>
        <w:t xml:space="preserve"> </w:t>
      </w:r>
      <w:r w:rsidR="00EF3B41">
        <w:rPr>
          <w:rFonts w:asciiTheme="minorHAnsi" w:hAnsiTheme="minorHAnsi"/>
          <w:bCs/>
          <w:sz w:val="22"/>
          <w:szCs w:val="22"/>
        </w:rPr>
        <w:t xml:space="preserve">Additionally, as the tobacco </w:t>
      </w:r>
      <w:r>
        <w:rPr>
          <w:rFonts w:asciiTheme="minorHAnsi" w:hAnsiTheme="minorHAnsi"/>
          <w:bCs/>
          <w:sz w:val="22"/>
          <w:szCs w:val="22"/>
        </w:rPr>
        <w:t>industry</w:t>
      </w:r>
      <w:r w:rsidR="00EF3B41">
        <w:rPr>
          <w:rFonts w:asciiTheme="minorHAnsi" w:hAnsiTheme="minorHAnsi"/>
          <w:bCs/>
          <w:sz w:val="22"/>
          <w:szCs w:val="22"/>
        </w:rPr>
        <w:t xml:space="preserve"> is consistently changing, examples of tobacco products listed in survey questions may not accurately re</w:t>
      </w:r>
      <w:r>
        <w:rPr>
          <w:rFonts w:asciiTheme="minorHAnsi" w:hAnsiTheme="minorHAnsi"/>
          <w:bCs/>
          <w:sz w:val="22"/>
          <w:szCs w:val="22"/>
        </w:rPr>
        <w:t>flect products available</w:t>
      </w:r>
      <w:r w:rsidR="004A1957">
        <w:rPr>
          <w:rFonts w:asciiTheme="minorHAnsi" w:hAnsiTheme="minorHAnsi"/>
          <w:bCs/>
          <w:sz w:val="22"/>
          <w:szCs w:val="22"/>
        </w:rPr>
        <w:t xml:space="preserve"> to and used by youth</w:t>
      </w:r>
      <w:r>
        <w:rPr>
          <w:rFonts w:asciiTheme="minorHAnsi" w:hAnsiTheme="minorHAnsi"/>
          <w:bCs/>
          <w:sz w:val="22"/>
          <w:szCs w:val="22"/>
        </w:rPr>
        <w:t xml:space="preserve"> (eg. JUU</w:t>
      </w:r>
      <w:r w:rsidR="004A1957">
        <w:rPr>
          <w:rFonts w:asciiTheme="minorHAnsi" w:hAnsiTheme="minorHAnsi"/>
          <w:bCs/>
          <w:sz w:val="22"/>
          <w:szCs w:val="22"/>
        </w:rPr>
        <w:t>L</w:t>
      </w:r>
      <w:r w:rsidR="00EF3B41">
        <w:rPr>
          <w:rFonts w:asciiTheme="minorHAnsi" w:hAnsiTheme="minorHAnsi"/>
          <w:bCs/>
          <w:sz w:val="22"/>
          <w:szCs w:val="22"/>
        </w:rPr>
        <w:t xml:space="preserve">), and use rates may be underreported. </w:t>
      </w:r>
    </w:p>
    <w:p w:rsidR="00EF3B41" w:rsidRDefault="00EF3B41" w:rsidP="00EF3B41">
      <w:pPr>
        <w:rPr>
          <w:rFonts w:asciiTheme="minorHAnsi" w:hAnsiTheme="minorHAnsi"/>
          <w:bCs/>
          <w:sz w:val="22"/>
          <w:szCs w:val="22"/>
        </w:rPr>
      </w:pPr>
    </w:p>
    <w:p w:rsidR="00EF3B41" w:rsidRDefault="00AB01B3" w:rsidP="00EF3B41">
      <w:pPr>
        <w:rPr>
          <w:rFonts w:asciiTheme="minorHAnsi" w:hAnsiTheme="minorHAnsi"/>
          <w:bCs/>
          <w:sz w:val="22"/>
          <w:szCs w:val="22"/>
        </w:rPr>
      </w:pPr>
      <w:r>
        <w:rPr>
          <w:rFonts w:asciiTheme="minorHAnsi" w:hAnsiTheme="minorHAnsi"/>
          <w:bCs/>
          <w:sz w:val="22"/>
          <w:szCs w:val="22"/>
        </w:rPr>
        <w:t xml:space="preserve">Second, the </w:t>
      </w:r>
      <w:r w:rsidR="00C97133">
        <w:rPr>
          <w:rFonts w:asciiTheme="minorHAnsi" w:hAnsiTheme="minorHAnsi"/>
          <w:bCs/>
          <w:sz w:val="22"/>
          <w:szCs w:val="22"/>
        </w:rPr>
        <w:t>data presented in the report</w:t>
      </w:r>
      <w:r>
        <w:rPr>
          <w:rFonts w:asciiTheme="minorHAnsi" w:hAnsiTheme="minorHAnsi"/>
          <w:bCs/>
          <w:sz w:val="22"/>
          <w:szCs w:val="22"/>
        </w:rPr>
        <w:t xml:space="preserve"> is not representative of all persons in middle and high school in Massachusetts. The data</w:t>
      </w:r>
      <w:r w:rsidR="00C97133">
        <w:rPr>
          <w:rFonts w:asciiTheme="minorHAnsi" w:hAnsiTheme="minorHAnsi"/>
          <w:bCs/>
          <w:sz w:val="22"/>
          <w:szCs w:val="22"/>
        </w:rPr>
        <w:t xml:space="preserve"> only represent </w:t>
      </w:r>
      <w:r>
        <w:rPr>
          <w:rFonts w:asciiTheme="minorHAnsi" w:hAnsiTheme="minorHAnsi"/>
          <w:bCs/>
          <w:sz w:val="22"/>
          <w:szCs w:val="22"/>
        </w:rPr>
        <w:t>youth who attend public schools; s</w:t>
      </w:r>
      <w:r w:rsidR="00707EEF">
        <w:rPr>
          <w:rFonts w:asciiTheme="minorHAnsi" w:hAnsiTheme="minorHAnsi"/>
          <w:bCs/>
          <w:sz w:val="22"/>
          <w:szCs w:val="22"/>
        </w:rPr>
        <w:t xml:space="preserve">tudents </w:t>
      </w:r>
      <w:r w:rsidR="00EF3B41">
        <w:rPr>
          <w:rFonts w:asciiTheme="minorHAnsi" w:hAnsiTheme="minorHAnsi"/>
          <w:bCs/>
          <w:sz w:val="22"/>
          <w:szCs w:val="22"/>
        </w:rPr>
        <w:t xml:space="preserve">in private schools, state custody, or alternative educational settings are not represented. </w:t>
      </w:r>
      <w:r w:rsidR="009264E2">
        <w:rPr>
          <w:rFonts w:asciiTheme="minorHAnsi" w:hAnsiTheme="minorHAnsi"/>
          <w:bCs/>
          <w:sz w:val="22"/>
          <w:szCs w:val="22"/>
        </w:rPr>
        <w:t>Students</w:t>
      </w:r>
      <w:r w:rsidR="00EF3B41">
        <w:rPr>
          <w:rFonts w:asciiTheme="minorHAnsi" w:hAnsiTheme="minorHAnsi"/>
          <w:bCs/>
          <w:sz w:val="22"/>
          <w:szCs w:val="22"/>
        </w:rPr>
        <w:t xml:space="preserve"> who are frequently absent from school, such as those with severe disabilities, may </w:t>
      </w:r>
      <w:r w:rsidR="009264E2">
        <w:rPr>
          <w:rFonts w:asciiTheme="minorHAnsi" w:hAnsiTheme="minorHAnsi"/>
          <w:bCs/>
          <w:sz w:val="22"/>
          <w:szCs w:val="22"/>
        </w:rPr>
        <w:t xml:space="preserve">also </w:t>
      </w:r>
      <w:r w:rsidR="00EF3B41">
        <w:rPr>
          <w:rFonts w:asciiTheme="minorHAnsi" w:hAnsiTheme="minorHAnsi"/>
          <w:bCs/>
          <w:sz w:val="22"/>
          <w:szCs w:val="22"/>
        </w:rPr>
        <w:t>be underrepresented.</w:t>
      </w:r>
      <w:r w:rsidR="00EF3B41">
        <w:rPr>
          <w:rStyle w:val="EndnoteReference"/>
          <w:rFonts w:asciiTheme="minorHAnsi" w:hAnsiTheme="minorHAnsi"/>
          <w:bCs/>
          <w:sz w:val="22"/>
          <w:szCs w:val="22"/>
        </w:rPr>
        <w:endnoteReference w:id="32"/>
      </w:r>
      <w:r>
        <w:rPr>
          <w:rFonts w:asciiTheme="minorHAnsi" w:hAnsiTheme="minorHAnsi"/>
          <w:bCs/>
          <w:sz w:val="22"/>
          <w:szCs w:val="22"/>
        </w:rPr>
        <w:t xml:space="preserve"> In addition, </w:t>
      </w:r>
      <w:r w:rsidR="004B53D4">
        <w:rPr>
          <w:rFonts w:asciiTheme="minorHAnsi" w:hAnsiTheme="minorHAnsi"/>
          <w:bCs/>
          <w:sz w:val="22"/>
          <w:szCs w:val="22"/>
        </w:rPr>
        <w:t xml:space="preserve">sample sizes for </w:t>
      </w:r>
      <w:r>
        <w:rPr>
          <w:rFonts w:asciiTheme="minorHAnsi" w:hAnsiTheme="minorHAnsi"/>
          <w:bCs/>
          <w:sz w:val="22"/>
          <w:szCs w:val="22"/>
        </w:rPr>
        <w:t xml:space="preserve">students of color (students who do not identify as non-Hispanic White) are </w:t>
      </w:r>
      <w:r w:rsidR="004B53D4">
        <w:rPr>
          <w:rFonts w:asciiTheme="minorHAnsi" w:hAnsiTheme="minorHAnsi"/>
          <w:bCs/>
          <w:sz w:val="22"/>
          <w:szCs w:val="22"/>
        </w:rPr>
        <w:t xml:space="preserve">small, so in general, data cannot be stratified by race/ethnic categories. </w:t>
      </w:r>
      <w:r>
        <w:rPr>
          <w:rFonts w:asciiTheme="minorHAnsi" w:hAnsiTheme="minorHAnsi"/>
          <w:bCs/>
          <w:sz w:val="22"/>
          <w:szCs w:val="22"/>
        </w:rPr>
        <w:t xml:space="preserve"> </w:t>
      </w:r>
    </w:p>
    <w:p w:rsidR="00EF3B41" w:rsidRDefault="00EF3B41" w:rsidP="00EF3B41">
      <w:pPr>
        <w:rPr>
          <w:rFonts w:asciiTheme="minorHAnsi" w:hAnsiTheme="minorHAnsi"/>
          <w:bCs/>
          <w:sz w:val="22"/>
          <w:szCs w:val="22"/>
        </w:rPr>
      </w:pPr>
    </w:p>
    <w:p w:rsidR="00EF3B41" w:rsidRDefault="00096C3A" w:rsidP="00EF3B41">
      <w:pPr>
        <w:rPr>
          <w:rFonts w:asciiTheme="minorHAnsi" w:hAnsiTheme="minorHAnsi"/>
          <w:bCs/>
          <w:sz w:val="22"/>
          <w:szCs w:val="22"/>
        </w:rPr>
      </w:pPr>
      <w:r>
        <w:rPr>
          <w:rFonts w:asciiTheme="minorHAnsi" w:hAnsiTheme="minorHAnsi"/>
          <w:bCs/>
          <w:sz w:val="22"/>
          <w:szCs w:val="22"/>
        </w:rPr>
        <w:t>Finally, w</w:t>
      </w:r>
      <w:r w:rsidR="00EF3B41" w:rsidRPr="00D1532F">
        <w:rPr>
          <w:rFonts w:asciiTheme="minorHAnsi" w:hAnsiTheme="minorHAnsi"/>
          <w:bCs/>
          <w:sz w:val="22"/>
          <w:szCs w:val="22"/>
        </w:rPr>
        <w:t xml:space="preserve">hile the survey analyses accounted statistically for cluster effects, it is possible that tobacco use can have larger than expected cluster effects.  That is, students in a classroom who interact with each other on a daily basis can have more similarities on behaviors such as tobacco use, which could limit the representativeness of these results to all Massachusetts youth.  </w:t>
      </w:r>
    </w:p>
    <w:p w:rsidR="00EF3B41" w:rsidRDefault="00EF3B41" w:rsidP="00E4198A">
      <w:pPr>
        <w:rPr>
          <w:rFonts w:ascii="Book Antiqua" w:hAnsi="Book Antiqua"/>
          <w:sz w:val="22"/>
          <w:szCs w:val="22"/>
        </w:rPr>
      </w:pPr>
    </w:p>
    <w:p w:rsidR="00096C3A" w:rsidRPr="003017FB" w:rsidRDefault="00096C3A" w:rsidP="00E4198A">
      <w:pPr>
        <w:rPr>
          <w:rFonts w:asciiTheme="minorHAnsi" w:hAnsiTheme="minorHAnsi"/>
          <w:sz w:val="22"/>
          <w:szCs w:val="22"/>
        </w:rPr>
        <w:sectPr w:rsidR="00096C3A" w:rsidRPr="003017FB" w:rsidSect="00DE5786">
          <w:endnotePr>
            <w:numFmt w:val="decimal"/>
          </w:endnotePr>
          <w:pgSz w:w="12240" w:h="15840" w:code="1"/>
          <w:pgMar w:top="1440" w:right="1080" w:bottom="1440" w:left="1080" w:header="1008" w:footer="720" w:gutter="0"/>
          <w:cols w:space="720"/>
          <w:docGrid w:linePitch="360"/>
        </w:sectPr>
      </w:pPr>
      <w:r w:rsidRPr="003017FB">
        <w:rPr>
          <w:rFonts w:asciiTheme="minorHAnsi" w:hAnsiTheme="minorHAnsi"/>
          <w:sz w:val="22"/>
          <w:szCs w:val="22"/>
        </w:rPr>
        <w:t>Nevertheless,</w:t>
      </w:r>
      <w:r w:rsidR="00BD1398">
        <w:rPr>
          <w:rFonts w:asciiTheme="minorHAnsi" w:hAnsiTheme="minorHAnsi"/>
          <w:sz w:val="22"/>
          <w:szCs w:val="22"/>
        </w:rPr>
        <w:t xml:space="preserve"> despite limitations, these surveys</w:t>
      </w:r>
      <w:r w:rsidRPr="003017FB">
        <w:rPr>
          <w:rFonts w:asciiTheme="minorHAnsi" w:hAnsiTheme="minorHAnsi"/>
          <w:sz w:val="22"/>
          <w:szCs w:val="22"/>
        </w:rPr>
        <w:t xml:space="preserve"> provide </w:t>
      </w:r>
      <w:r w:rsidR="002827C9" w:rsidRPr="003017FB">
        <w:rPr>
          <w:rFonts w:asciiTheme="minorHAnsi" w:hAnsiTheme="minorHAnsi"/>
          <w:sz w:val="22"/>
          <w:szCs w:val="22"/>
        </w:rPr>
        <w:t xml:space="preserve">high-quality trend data </w:t>
      </w:r>
      <w:r w:rsidR="003017FB" w:rsidRPr="003017FB">
        <w:rPr>
          <w:rFonts w:asciiTheme="minorHAnsi" w:hAnsiTheme="minorHAnsi"/>
          <w:sz w:val="22"/>
          <w:szCs w:val="22"/>
        </w:rPr>
        <w:t xml:space="preserve">on tobacco use among Massachusetts youth. </w:t>
      </w:r>
    </w:p>
    <w:p w:rsidR="00E4198A" w:rsidRPr="00726AD8" w:rsidRDefault="00726AD8" w:rsidP="00726AD8">
      <w:pPr>
        <w:pStyle w:val="Heading1"/>
        <w:jc w:val="center"/>
        <w:rPr>
          <w:rFonts w:asciiTheme="majorHAnsi" w:hAnsiTheme="majorHAnsi"/>
          <w:color w:val="FFFFFF" w:themeColor="background1"/>
          <w:sz w:val="52"/>
          <w:szCs w:val="52"/>
        </w:rPr>
      </w:pPr>
      <w:r w:rsidRPr="00726AD8">
        <w:rPr>
          <w:noProof/>
          <w:color w:val="FFFFFF" w:themeColor="background1"/>
        </w:rPr>
        <mc:AlternateContent>
          <mc:Choice Requires="wps">
            <w:drawing>
              <wp:anchor distT="0" distB="0" distL="114300" distR="114300" simplePos="0" relativeHeight="251964928" behindDoc="1" locked="0" layoutInCell="1" allowOverlap="1" wp14:anchorId="7F240787" wp14:editId="2441BB75">
                <wp:simplePos x="0" y="0"/>
                <wp:positionH relativeFrom="column">
                  <wp:posOffset>-902208</wp:posOffset>
                </wp:positionH>
                <wp:positionV relativeFrom="paragraph">
                  <wp:posOffset>-64008</wp:posOffset>
                </wp:positionV>
                <wp:extent cx="10046208" cy="426720"/>
                <wp:effectExtent l="0" t="0" r="12700" b="11430"/>
                <wp:wrapNone/>
                <wp:docPr id="134" name="Rectangle 134"/>
                <wp:cNvGraphicFramePr/>
                <a:graphic xmlns:a="http://schemas.openxmlformats.org/drawingml/2006/main">
                  <a:graphicData uri="http://schemas.microsoft.com/office/word/2010/wordprocessingShape">
                    <wps:wsp>
                      <wps:cNvSpPr/>
                      <wps:spPr>
                        <a:xfrm>
                          <a:off x="0" y="0"/>
                          <a:ext cx="10046208" cy="42672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 o:spid="_x0000_s1026" style="position:absolute;margin-left:-71.05pt;margin-top:-5.05pt;width:791.05pt;height:33.6pt;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" fillcolor="#1f497d [3215]" strokecolor="#243f60 [1604]" strokeweight="2pt"/>
            </w:pict>
          </mc:Fallback>
        </mc:AlternateContent>
      </w:r>
      <w:r w:rsidR="00E4198A" w:rsidRPr="00726AD8">
        <w:rPr>
          <w:rFonts w:asciiTheme="majorHAnsi" w:hAnsiTheme="majorHAnsi"/>
          <w:color w:val="FFFFFF" w:themeColor="background1"/>
          <w:sz w:val="52"/>
          <w:szCs w:val="52"/>
        </w:rPr>
        <w:t xml:space="preserve">Appendix B: </w:t>
      </w:r>
      <w:r w:rsidR="00403614">
        <w:rPr>
          <w:rFonts w:asciiTheme="majorHAnsi" w:hAnsiTheme="majorHAnsi"/>
          <w:color w:val="FFFFFF" w:themeColor="background1"/>
          <w:sz w:val="52"/>
          <w:szCs w:val="52"/>
        </w:rPr>
        <w:t xml:space="preserve">2017 </w:t>
      </w:r>
      <w:r w:rsidR="00E4198A" w:rsidRPr="00726AD8">
        <w:rPr>
          <w:rFonts w:asciiTheme="majorHAnsi" w:hAnsiTheme="majorHAnsi"/>
          <w:color w:val="FFFFFF" w:themeColor="background1"/>
          <w:sz w:val="52"/>
          <w:szCs w:val="52"/>
        </w:rPr>
        <w:t>Youth Data</w:t>
      </w:r>
    </w:p>
    <w:p w:rsidR="00E4198A" w:rsidRDefault="00E4198A" w:rsidP="00E4198A"/>
    <w:p w:rsidR="00E4198A" w:rsidRDefault="00E4198A" w:rsidP="00E4198A"/>
    <w:p w:rsidR="00E4198A" w:rsidRDefault="00E4198A" w:rsidP="00E4198A">
      <w:pPr>
        <w:rPr>
          <w:rFonts w:asciiTheme="majorHAnsi" w:hAnsiTheme="majorHAnsi"/>
        </w:rPr>
      </w:pPr>
      <w:r w:rsidRPr="00B50270">
        <w:rPr>
          <w:rFonts w:asciiTheme="majorHAnsi" w:hAnsiTheme="majorHAnsi"/>
          <w:bCs/>
          <w:noProof/>
        </w:rPr>
        <mc:AlternateContent>
          <mc:Choice Requires="wps">
            <w:drawing>
              <wp:anchor distT="0" distB="0" distL="114300" distR="114300" simplePos="0" relativeHeight="251869696" behindDoc="0" locked="0" layoutInCell="1" allowOverlap="1" wp14:anchorId="42BCBAE5" wp14:editId="5D5ABEE7">
                <wp:simplePos x="0" y="0"/>
                <wp:positionH relativeFrom="column">
                  <wp:posOffset>-8207103</wp:posOffset>
                </wp:positionH>
                <wp:positionV relativeFrom="paragraph">
                  <wp:posOffset>-1861639</wp:posOffset>
                </wp:positionV>
                <wp:extent cx="1485900" cy="457200"/>
                <wp:effectExtent l="0" t="0" r="0" b="0"/>
                <wp:wrapNone/>
                <wp:docPr id="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2837" w:rsidRPr="00D458A9" w:rsidRDefault="00092837" w:rsidP="00E4198A">
                            <w:pPr>
                              <w:rPr>
                                <w:color w:val="023059"/>
                                <w:sz w:val="28"/>
                                <w:szCs w:val="28"/>
                              </w:rPr>
                            </w:pPr>
                            <w:r>
                              <w:rPr>
                                <w:rFonts w:ascii="Book Antiqua" w:hAnsi="Book Antiqua"/>
                                <w:b/>
                                <w:color w:val="023059"/>
                                <w:sz w:val="28"/>
                                <w:szCs w:val="28"/>
                              </w:rPr>
                              <w:t>Appendix</w:t>
                            </w:r>
                          </w:p>
                        </w:txbxContent>
                      </wps:txbx>
                      <wps:bodyPr rot="0" vert="horz" wrap="square" lIns="0" tIns="73152"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5" type="#_x0000_t202" style="position:absolute;margin-left:-646.25pt;margin-top:-146.6pt;width:117pt;height:36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" stroked="f">
                <v:textbox inset="0,5.76pt,0,0">
                  <w:txbxContent>
                    <w:p w:rsidR="00092837" w:rsidRPr="00D458A9" w:rsidRDefault="00092837" w:rsidP="00E4198A">
                      <w:pPr>
                        <w:rPr>
                          <w:color w:val="023059"/>
                          <w:sz w:val="28"/>
                          <w:szCs w:val="28"/>
                        </w:rPr>
                      </w:pPr>
                      <w:r>
                        <w:rPr>
                          <w:rFonts w:ascii="Book Antiqua" w:hAnsi="Book Antiqua"/>
                          <w:b/>
                          <w:color w:val="023059"/>
                          <w:sz w:val="28"/>
                          <w:szCs w:val="28"/>
                        </w:rPr>
                        <w:t>Appendix</w:t>
                      </w:r>
                    </w:p>
                  </w:txbxContent>
                </v:textbox>
              </v:shape>
            </w:pict>
          </mc:Fallback>
        </mc:AlternateContent>
      </w:r>
      <w:r w:rsidR="001562C0">
        <w:rPr>
          <w:rFonts w:asciiTheme="majorHAnsi" w:hAnsiTheme="majorHAnsi"/>
          <w:b/>
        </w:rPr>
        <w:t>Current Tobacco U</w:t>
      </w:r>
      <w:r w:rsidRPr="00B50270">
        <w:rPr>
          <w:rFonts w:asciiTheme="majorHAnsi" w:hAnsiTheme="majorHAnsi"/>
          <w:b/>
        </w:rPr>
        <w:t xml:space="preserve">se </w:t>
      </w:r>
      <w:r w:rsidR="001562C0">
        <w:rPr>
          <w:rFonts w:asciiTheme="majorHAnsi" w:hAnsiTheme="majorHAnsi"/>
          <w:b/>
        </w:rPr>
        <w:t xml:space="preserve">(use </w:t>
      </w:r>
      <w:r w:rsidRPr="00B50270">
        <w:rPr>
          <w:rFonts w:asciiTheme="majorHAnsi" w:hAnsiTheme="majorHAnsi"/>
          <w:b/>
        </w:rPr>
        <w:t>within past 30 days</w:t>
      </w:r>
      <w:r w:rsidR="001562C0">
        <w:rPr>
          <w:rFonts w:asciiTheme="majorHAnsi" w:hAnsiTheme="majorHAnsi"/>
          <w:b/>
        </w:rPr>
        <w:t>)</w:t>
      </w:r>
      <w:r>
        <w:rPr>
          <w:rFonts w:asciiTheme="majorHAnsi" w:hAnsiTheme="majorHAnsi"/>
          <w:b/>
        </w:rPr>
        <w:t>, 2017</w:t>
      </w:r>
      <w:r w:rsidRPr="00B50270">
        <w:rPr>
          <w:rFonts w:asciiTheme="majorHAnsi" w:hAnsiTheme="majorHAnsi"/>
          <w:b/>
        </w:rPr>
        <w:t xml:space="preserve"> </w:t>
      </w:r>
      <w:r w:rsidRPr="00B50270">
        <w:rPr>
          <w:rFonts w:asciiTheme="majorHAnsi" w:hAnsiTheme="majorHAnsi"/>
        </w:rPr>
        <w:t>(% of high school students)</w:t>
      </w:r>
    </w:p>
    <w:p w:rsidR="00E4198A" w:rsidRDefault="00E4198A" w:rsidP="00E4198A">
      <w:pPr>
        <w:rPr>
          <w:rFonts w:asciiTheme="majorHAnsi" w:hAnsiTheme="majorHAnsi"/>
        </w:rPr>
      </w:pPr>
    </w:p>
    <w:tbl>
      <w:tblPr>
        <w:tblStyle w:val="MediumList2-Accent1"/>
        <w:tblpPr w:leftFromText="180" w:rightFromText="180" w:vertAnchor="text" w:horzAnchor="margin" w:tblpXSpec="center" w:tblpY="62"/>
        <w:tblW w:w="5915" w:type="pct"/>
        <w:tblLayout w:type="fixed"/>
        <w:tblLook w:val="04A0" w:firstRow="1" w:lastRow="0" w:firstColumn="1" w:lastColumn="0" w:noHBand="0" w:noVBand="1"/>
      </w:tblPr>
      <w:tblGrid>
        <w:gridCol w:w="1370"/>
        <w:gridCol w:w="812"/>
        <w:gridCol w:w="631"/>
        <w:gridCol w:w="904"/>
        <w:gridCol w:w="723"/>
        <w:gridCol w:w="720"/>
        <w:gridCol w:w="708"/>
        <w:gridCol w:w="991"/>
        <w:gridCol w:w="539"/>
        <w:gridCol w:w="630"/>
        <w:gridCol w:w="542"/>
        <w:gridCol w:w="630"/>
        <w:gridCol w:w="988"/>
        <w:gridCol w:w="991"/>
        <w:gridCol w:w="1085"/>
        <w:gridCol w:w="1082"/>
        <w:gridCol w:w="1172"/>
        <w:gridCol w:w="1069"/>
      </w:tblGrid>
      <w:tr w:rsidR="000431B3" w:rsidRPr="006B47E8" w:rsidTr="000431B3">
        <w:trPr>
          <w:cnfStyle w:val="100000000000" w:firstRow="1" w:lastRow="0" w:firstColumn="0" w:lastColumn="0" w:oddVBand="0" w:evenVBand="0" w:oddHBand="0" w:evenHBand="0" w:firstRowFirstColumn="0" w:firstRowLastColumn="0" w:lastRowFirstColumn="0" w:lastRowLastColumn="0"/>
          <w:trHeight w:val="367"/>
        </w:trPr>
        <w:tc>
          <w:tcPr>
            <w:cnfStyle w:val="001000000100" w:firstRow="0" w:lastRow="0" w:firstColumn="1" w:lastColumn="0" w:oddVBand="0" w:evenVBand="0" w:oddHBand="0" w:evenHBand="0" w:firstRowFirstColumn="1" w:firstRowLastColumn="0" w:lastRowFirstColumn="0" w:lastRowLastColumn="0"/>
            <w:tcW w:w="439" w:type="pct"/>
            <w:noWrap/>
          </w:tcPr>
          <w:p w:rsidR="003E3808" w:rsidRPr="006B47E8" w:rsidRDefault="003E3808" w:rsidP="003E3808">
            <w:pPr>
              <w:rPr>
                <w:rFonts w:asciiTheme="minorHAnsi" w:eastAsiaTheme="minorEastAsia" w:hAnsiTheme="minorHAnsi" w:cstheme="minorBidi"/>
                <w:b/>
                <w:color w:val="000000"/>
                <w:sz w:val="22"/>
                <w:szCs w:val="22"/>
              </w:rPr>
            </w:pPr>
          </w:p>
        </w:tc>
        <w:tc>
          <w:tcPr>
            <w:tcW w:w="260" w:type="pct"/>
          </w:tcPr>
          <w:p w:rsidR="003E3808" w:rsidRPr="00520056" w:rsidRDefault="003E3808" w:rsidP="003E3808">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sz w:val="18"/>
                <w:szCs w:val="18"/>
              </w:rPr>
            </w:pPr>
            <w:r w:rsidRPr="00520056">
              <w:rPr>
                <w:rFonts w:ascii="Arial" w:eastAsiaTheme="minorEastAsia" w:hAnsi="Arial" w:cs="Arial"/>
                <w:b/>
                <w:color w:val="000000"/>
                <w:sz w:val="18"/>
                <w:szCs w:val="18"/>
              </w:rPr>
              <w:t>High school</w:t>
            </w:r>
          </w:p>
        </w:tc>
        <w:tc>
          <w:tcPr>
            <w:tcW w:w="202" w:type="pct"/>
          </w:tcPr>
          <w:p w:rsidR="003E3808" w:rsidRPr="00520056" w:rsidRDefault="003E3808" w:rsidP="003E3808">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sz w:val="18"/>
                <w:szCs w:val="18"/>
              </w:rPr>
            </w:pPr>
            <w:r w:rsidRPr="00520056">
              <w:rPr>
                <w:rFonts w:ascii="Arial" w:eastAsiaTheme="minorEastAsia" w:hAnsi="Arial" w:cs="Arial"/>
                <w:b/>
                <w:color w:val="000000"/>
                <w:sz w:val="18"/>
                <w:szCs w:val="18"/>
              </w:rPr>
              <w:t>Male</w:t>
            </w:r>
          </w:p>
        </w:tc>
        <w:tc>
          <w:tcPr>
            <w:tcW w:w="290" w:type="pct"/>
          </w:tcPr>
          <w:p w:rsidR="003E3808" w:rsidRPr="00520056" w:rsidRDefault="003E3808" w:rsidP="003E3808">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sz w:val="18"/>
                <w:szCs w:val="18"/>
              </w:rPr>
            </w:pPr>
            <w:r w:rsidRPr="00520056">
              <w:rPr>
                <w:rFonts w:ascii="Arial" w:eastAsiaTheme="minorEastAsia" w:hAnsi="Arial" w:cs="Arial"/>
                <w:b/>
                <w:color w:val="000000"/>
                <w:sz w:val="18"/>
                <w:szCs w:val="18"/>
              </w:rPr>
              <w:t>Female</w:t>
            </w:r>
          </w:p>
        </w:tc>
        <w:tc>
          <w:tcPr>
            <w:tcW w:w="232" w:type="pct"/>
          </w:tcPr>
          <w:p w:rsidR="003E3808" w:rsidRPr="00520056" w:rsidRDefault="003E3808" w:rsidP="003E3808">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sz w:val="18"/>
                <w:szCs w:val="18"/>
              </w:rPr>
            </w:pPr>
            <w:r>
              <w:rPr>
                <w:rFonts w:ascii="Arial" w:eastAsiaTheme="minorEastAsia" w:hAnsi="Arial" w:cs="Arial"/>
                <w:b/>
                <w:color w:val="000000"/>
                <w:sz w:val="18"/>
                <w:szCs w:val="18"/>
              </w:rPr>
              <w:t>LGBT</w:t>
            </w:r>
          </w:p>
        </w:tc>
        <w:tc>
          <w:tcPr>
            <w:tcW w:w="231" w:type="pct"/>
          </w:tcPr>
          <w:p w:rsidR="003E3808" w:rsidRPr="00520056" w:rsidRDefault="003E3808" w:rsidP="003E3808">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sz w:val="18"/>
                <w:szCs w:val="18"/>
              </w:rPr>
            </w:pPr>
            <w:r w:rsidRPr="00520056">
              <w:rPr>
                <w:rFonts w:ascii="Arial" w:eastAsiaTheme="minorEastAsia" w:hAnsi="Arial" w:cs="Arial"/>
                <w:b/>
                <w:color w:val="000000"/>
                <w:sz w:val="18"/>
                <w:szCs w:val="18"/>
              </w:rPr>
              <w:t>White</w:t>
            </w:r>
          </w:p>
        </w:tc>
        <w:tc>
          <w:tcPr>
            <w:tcW w:w="227" w:type="pct"/>
          </w:tcPr>
          <w:p w:rsidR="003E3808" w:rsidRPr="00520056" w:rsidRDefault="003E3808" w:rsidP="003E3808">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sz w:val="18"/>
                <w:szCs w:val="18"/>
              </w:rPr>
            </w:pPr>
            <w:r w:rsidRPr="00520056">
              <w:rPr>
                <w:rFonts w:ascii="Arial" w:eastAsiaTheme="minorEastAsia" w:hAnsi="Arial" w:cs="Arial"/>
                <w:b/>
                <w:color w:val="000000"/>
                <w:sz w:val="18"/>
                <w:szCs w:val="18"/>
              </w:rPr>
              <w:t>Black</w:t>
            </w:r>
          </w:p>
        </w:tc>
        <w:tc>
          <w:tcPr>
            <w:tcW w:w="318" w:type="pct"/>
          </w:tcPr>
          <w:p w:rsidR="003E3808" w:rsidRPr="00520056" w:rsidRDefault="003E3808" w:rsidP="003E3808">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sz w:val="18"/>
                <w:szCs w:val="18"/>
              </w:rPr>
            </w:pPr>
            <w:r w:rsidRPr="00520056">
              <w:rPr>
                <w:rFonts w:ascii="Arial" w:eastAsiaTheme="minorEastAsia" w:hAnsi="Arial" w:cs="Arial"/>
                <w:b/>
                <w:color w:val="000000"/>
                <w:sz w:val="18"/>
                <w:szCs w:val="18"/>
              </w:rPr>
              <w:t>Hispanic</w:t>
            </w:r>
          </w:p>
        </w:tc>
        <w:tc>
          <w:tcPr>
            <w:tcW w:w="173" w:type="pct"/>
          </w:tcPr>
          <w:p w:rsidR="003E3808" w:rsidRPr="00520056" w:rsidRDefault="003E3808" w:rsidP="003E3808">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sz w:val="18"/>
                <w:szCs w:val="18"/>
              </w:rPr>
            </w:pPr>
            <w:r w:rsidRPr="00520056">
              <w:rPr>
                <w:rFonts w:ascii="Arial" w:eastAsiaTheme="minorEastAsia" w:hAnsi="Arial" w:cs="Arial"/>
                <w:b/>
                <w:color w:val="000000"/>
                <w:sz w:val="18"/>
                <w:szCs w:val="18"/>
              </w:rPr>
              <w:t>9</w:t>
            </w:r>
            <w:r w:rsidRPr="00520056">
              <w:rPr>
                <w:rFonts w:ascii="Arial" w:eastAsiaTheme="minorEastAsia" w:hAnsi="Arial" w:cs="Arial"/>
                <w:b/>
                <w:color w:val="000000"/>
                <w:sz w:val="18"/>
                <w:szCs w:val="18"/>
                <w:vertAlign w:val="superscript"/>
              </w:rPr>
              <w:t>th</w:t>
            </w:r>
          </w:p>
        </w:tc>
        <w:tc>
          <w:tcPr>
            <w:tcW w:w="202" w:type="pct"/>
          </w:tcPr>
          <w:p w:rsidR="003E3808" w:rsidRPr="00520056" w:rsidRDefault="003E3808" w:rsidP="003E3808">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sz w:val="18"/>
                <w:szCs w:val="18"/>
              </w:rPr>
            </w:pPr>
            <w:r w:rsidRPr="00520056">
              <w:rPr>
                <w:rFonts w:ascii="Arial" w:eastAsiaTheme="minorEastAsia" w:hAnsi="Arial" w:cs="Arial"/>
                <w:b/>
                <w:color w:val="000000"/>
                <w:sz w:val="18"/>
                <w:szCs w:val="18"/>
              </w:rPr>
              <w:t>10</w:t>
            </w:r>
            <w:r w:rsidRPr="00520056">
              <w:rPr>
                <w:rFonts w:ascii="Arial" w:eastAsiaTheme="minorEastAsia" w:hAnsi="Arial" w:cs="Arial"/>
                <w:b/>
                <w:color w:val="000000"/>
                <w:sz w:val="18"/>
                <w:szCs w:val="18"/>
                <w:vertAlign w:val="superscript"/>
              </w:rPr>
              <w:t>th</w:t>
            </w:r>
          </w:p>
        </w:tc>
        <w:tc>
          <w:tcPr>
            <w:tcW w:w="174" w:type="pct"/>
          </w:tcPr>
          <w:p w:rsidR="003E3808" w:rsidRPr="00520056" w:rsidRDefault="003E3808" w:rsidP="003E3808">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sz w:val="18"/>
                <w:szCs w:val="18"/>
              </w:rPr>
            </w:pPr>
            <w:r w:rsidRPr="00520056">
              <w:rPr>
                <w:rFonts w:ascii="Arial" w:eastAsiaTheme="minorEastAsia" w:hAnsi="Arial" w:cs="Arial"/>
                <w:b/>
                <w:color w:val="000000"/>
                <w:sz w:val="18"/>
                <w:szCs w:val="18"/>
              </w:rPr>
              <w:t>11</w:t>
            </w:r>
            <w:r w:rsidRPr="00520056">
              <w:rPr>
                <w:rFonts w:ascii="Arial" w:eastAsiaTheme="minorEastAsia" w:hAnsi="Arial" w:cs="Arial"/>
                <w:b/>
                <w:color w:val="000000"/>
                <w:sz w:val="18"/>
                <w:szCs w:val="18"/>
                <w:vertAlign w:val="superscript"/>
              </w:rPr>
              <w:t>th</w:t>
            </w:r>
          </w:p>
        </w:tc>
        <w:tc>
          <w:tcPr>
            <w:tcW w:w="202" w:type="pct"/>
          </w:tcPr>
          <w:p w:rsidR="003E3808" w:rsidRPr="00520056" w:rsidRDefault="003E3808" w:rsidP="003E3808">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sz w:val="18"/>
                <w:szCs w:val="18"/>
              </w:rPr>
            </w:pPr>
            <w:r w:rsidRPr="00520056">
              <w:rPr>
                <w:rFonts w:ascii="Arial" w:eastAsiaTheme="minorEastAsia" w:hAnsi="Arial" w:cs="Arial"/>
                <w:b/>
                <w:color w:val="000000"/>
                <w:sz w:val="18"/>
                <w:szCs w:val="18"/>
              </w:rPr>
              <w:t>12</w:t>
            </w:r>
            <w:r w:rsidRPr="00520056">
              <w:rPr>
                <w:rFonts w:ascii="Arial" w:eastAsiaTheme="minorEastAsia" w:hAnsi="Arial" w:cs="Arial"/>
                <w:b/>
                <w:color w:val="000000"/>
                <w:sz w:val="18"/>
                <w:szCs w:val="18"/>
                <w:vertAlign w:val="superscript"/>
              </w:rPr>
              <w:t>th</w:t>
            </w:r>
          </w:p>
        </w:tc>
        <w:tc>
          <w:tcPr>
            <w:tcW w:w="317" w:type="pct"/>
          </w:tcPr>
          <w:p w:rsidR="003E3808" w:rsidRPr="00520056" w:rsidRDefault="003E3808" w:rsidP="003E3808">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sz w:val="18"/>
                <w:szCs w:val="18"/>
              </w:rPr>
            </w:pPr>
            <w:r w:rsidRPr="00520056">
              <w:rPr>
                <w:rFonts w:ascii="Arial" w:eastAsiaTheme="minorEastAsia" w:hAnsi="Arial" w:cs="Arial"/>
                <w:b/>
                <w:color w:val="000000"/>
                <w:sz w:val="18"/>
                <w:szCs w:val="18"/>
              </w:rPr>
              <w:t>Suicide</w:t>
            </w:r>
            <w:r>
              <w:rPr>
                <w:rFonts w:ascii="Arial" w:eastAsiaTheme="minorEastAsia" w:hAnsi="Arial" w:cs="Arial"/>
                <w:b/>
                <w:color w:val="000000"/>
                <w:sz w:val="18"/>
                <w:szCs w:val="18"/>
              </w:rPr>
              <w:t>*</w:t>
            </w:r>
          </w:p>
        </w:tc>
        <w:tc>
          <w:tcPr>
            <w:tcW w:w="318" w:type="pct"/>
          </w:tcPr>
          <w:p w:rsidR="003E3808" w:rsidRPr="00520056" w:rsidRDefault="003E3808" w:rsidP="003E3808">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sz w:val="18"/>
                <w:szCs w:val="18"/>
              </w:rPr>
            </w:pPr>
            <w:r w:rsidRPr="00520056">
              <w:rPr>
                <w:rFonts w:ascii="Arial" w:eastAsiaTheme="minorEastAsia" w:hAnsi="Arial" w:cs="Arial"/>
                <w:b/>
                <w:color w:val="000000"/>
                <w:sz w:val="18"/>
                <w:szCs w:val="18"/>
              </w:rPr>
              <w:t>Grades C, D,or F</w:t>
            </w:r>
          </w:p>
        </w:tc>
        <w:tc>
          <w:tcPr>
            <w:tcW w:w="348" w:type="pct"/>
          </w:tcPr>
          <w:p w:rsidR="003E3808" w:rsidRPr="00520056" w:rsidRDefault="003E3808" w:rsidP="003E3808">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sz w:val="18"/>
                <w:szCs w:val="18"/>
              </w:rPr>
            </w:pPr>
            <w:r w:rsidRPr="00520056">
              <w:rPr>
                <w:rFonts w:ascii="Arial" w:eastAsiaTheme="minorEastAsia" w:hAnsi="Arial" w:cs="Arial"/>
                <w:b/>
                <w:color w:val="000000"/>
                <w:sz w:val="18"/>
                <w:szCs w:val="18"/>
              </w:rPr>
              <w:t>Physical</w:t>
            </w:r>
          </w:p>
          <w:p w:rsidR="003E3808" w:rsidRPr="00520056" w:rsidRDefault="003E3808" w:rsidP="003E3808">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sz w:val="18"/>
                <w:szCs w:val="18"/>
              </w:rPr>
            </w:pPr>
            <w:r w:rsidRPr="00520056">
              <w:rPr>
                <w:rFonts w:ascii="Arial" w:eastAsiaTheme="minorEastAsia" w:hAnsi="Arial" w:cs="Arial"/>
                <w:b/>
                <w:color w:val="000000"/>
                <w:sz w:val="18"/>
                <w:szCs w:val="18"/>
              </w:rPr>
              <w:t>Disability</w:t>
            </w:r>
          </w:p>
        </w:tc>
        <w:tc>
          <w:tcPr>
            <w:tcW w:w="347" w:type="pct"/>
          </w:tcPr>
          <w:p w:rsidR="003E3808" w:rsidRPr="00520056" w:rsidRDefault="003E3808" w:rsidP="003E3808">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sz w:val="18"/>
                <w:szCs w:val="18"/>
              </w:rPr>
            </w:pPr>
            <w:r w:rsidRPr="00520056">
              <w:rPr>
                <w:rFonts w:ascii="Arial" w:eastAsiaTheme="minorEastAsia" w:hAnsi="Arial" w:cs="Arial"/>
                <w:b/>
                <w:color w:val="000000"/>
                <w:sz w:val="18"/>
                <w:szCs w:val="18"/>
              </w:rPr>
              <w:t>Learning Disability</w:t>
            </w:r>
          </w:p>
        </w:tc>
        <w:tc>
          <w:tcPr>
            <w:tcW w:w="376" w:type="pct"/>
          </w:tcPr>
          <w:p w:rsidR="003E3808" w:rsidRPr="00520056" w:rsidRDefault="003E3808" w:rsidP="003E3808">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sz w:val="18"/>
                <w:szCs w:val="18"/>
              </w:rPr>
            </w:pPr>
            <w:r>
              <w:rPr>
                <w:rFonts w:ascii="Arial" w:eastAsiaTheme="minorEastAsia" w:hAnsi="Arial" w:cs="Arial"/>
                <w:b/>
                <w:color w:val="000000"/>
                <w:sz w:val="18"/>
                <w:szCs w:val="18"/>
              </w:rPr>
              <w:t xml:space="preserve">Felt </w:t>
            </w:r>
            <w:r w:rsidRPr="00520056">
              <w:rPr>
                <w:rFonts w:ascii="Arial" w:eastAsiaTheme="minorEastAsia" w:hAnsi="Arial" w:cs="Arial"/>
                <w:b/>
                <w:color w:val="000000"/>
                <w:sz w:val="18"/>
                <w:szCs w:val="18"/>
              </w:rPr>
              <w:t>Sad or Hopeless</w:t>
            </w:r>
            <w:r>
              <w:rPr>
                <w:rFonts w:ascii="Arial" w:eastAsiaTheme="minorEastAsia" w:hAnsi="Arial" w:cs="Arial"/>
                <w:b/>
                <w:color w:val="000000"/>
                <w:sz w:val="18"/>
                <w:szCs w:val="18"/>
              </w:rPr>
              <w:t xml:space="preserve"> (2 or more weeks)</w:t>
            </w:r>
          </w:p>
        </w:tc>
        <w:tc>
          <w:tcPr>
            <w:tcW w:w="343" w:type="pct"/>
          </w:tcPr>
          <w:p w:rsidR="003E3808" w:rsidRPr="00520056" w:rsidRDefault="003E3808" w:rsidP="003E3808">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sz w:val="18"/>
                <w:szCs w:val="18"/>
              </w:rPr>
            </w:pPr>
            <w:r>
              <w:rPr>
                <w:rFonts w:ascii="Arial" w:eastAsiaTheme="minorEastAsia" w:hAnsi="Arial" w:cs="Arial"/>
                <w:b/>
                <w:color w:val="000000"/>
                <w:sz w:val="18"/>
                <w:szCs w:val="18"/>
              </w:rPr>
              <w:t xml:space="preserve">Lives with </w:t>
            </w:r>
            <w:r w:rsidRPr="00520056">
              <w:rPr>
                <w:rFonts w:ascii="Arial" w:eastAsiaTheme="minorEastAsia" w:hAnsi="Arial" w:cs="Arial"/>
                <w:b/>
                <w:color w:val="000000"/>
                <w:sz w:val="18"/>
                <w:szCs w:val="18"/>
              </w:rPr>
              <w:t>smoker*</w:t>
            </w:r>
            <w:r>
              <w:rPr>
                <w:rFonts w:ascii="Arial" w:eastAsiaTheme="minorEastAsia" w:hAnsi="Arial" w:cs="Arial"/>
                <w:b/>
                <w:color w:val="000000"/>
                <w:sz w:val="18"/>
                <w:szCs w:val="18"/>
              </w:rPr>
              <w:t>*</w:t>
            </w:r>
          </w:p>
        </w:tc>
      </w:tr>
      <w:tr w:rsidR="000431B3" w:rsidRPr="0053069A" w:rsidTr="000431B3">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439" w:type="pct"/>
            <w:noWrap/>
          </w:tcPr>
          <w:p w:rsidR="003E3808" w:rsidRPr="003E3808" w:rsidRDefault="003E3808" w:rsidP="003E3808">
            <w:pPr>
              <w:rPr>
                <w:rFonts w:ascii="Arial" w:eastAsiaTheme="minorEastAsia" w:hAnsi="Arial" w:cs="Arial"/>
                <w:b/>
                <w:color w:val="000000"/>
                <w:sz w:val="18"/>
                <w:szCs w:val="18"/>
              </w:rPr>
            </w:pPr>
            <w:r w:rsidRPr="003E3808">
              <w:rPr>
                <w:rFonts w:ascii="Arial" w:eastAsiaTheme="minorEastAsia" w:hAnsi="Arial" w:cs="Arial"/>
                <w:b/>
                <w:color w:val="000000"/>
                <w:sz w:val="18"/>
                <w:szCs w:val="18"/>
              </w:rPr>
              <w:t>Cigarettes</w:t>
            </w:r>
          </w:p>
        </w:tc>
        <w:tc>
          <w:tcPr>
            <w:tcW w:w="260"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6.4</w:t>
            </w:r>
          </w:p>
        </w:tc>
        <w:tc>
          <w:tcPr>
            <w:tcW w:w="202"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8.7</w:t>
            </w:r>
          </w:p>
        </w:tc>
        <w:tc>
          <w:tcPr>
            <w:tcW w:w="290"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3.9</w:t>
            </w:r>
          </w:p>
        </w:tc>
        <w:tc>
          <w:tcPr>
            <w:tcW w:w="232"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7.6</w:t>
            </w:r>
          </w:p>
        </w:tc>
        <w:tc>
          <w:tcPr>
            <w:tcW w:w="231"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6.8</w:t>
            </w:r>
          </w:p>
        </w:tc>
        <w:tc>
          <w:tcPr>
            <w:tcW w:w="227"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w:t>
            </w:r>
          </w:p>
        </w:tc>
        <w:tc>
          <w:tcPr>
            <w:tcW w:w="318"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6.5</w:t>
            </w:r>
          </w:p>
        </w:tc>
        <w:tc>
          <w:tcPr>
            <w:tcW w:w="173"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3.1</w:t>
            </w:r>
          </w:p>
        </w:tc>
        <w:tc>
          <w:tcPr>
            <w:tcW w:w="202"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4.3</w:t>
            </w:r>
          </w:p>
        </w:tc>
        <w:tc>
          <w:tcPr>
            <w:tcW w:w="174"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7.8</w:t>
            </w:r>
          </w:p>
        </w:tc>
        <w:tc>
          <w:tcPr>
            <w:tcW w:w="202"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10.3</w:t>
            </w:r>
          </w:p>
        </w:tc>
        <w:tc>
          <w:tcPr>
            <w:tcW w:w="317"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13.9</w:t>
            </w:r>
          </w:p>
        </w:tc>
        <w:tc>
          <w:tcPr>
            <w:tcW w:w="318"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11.2</w:t>
            </w:r>
          </w:p>
        </w:tc>
        <w:tc>
          <w:tcPr>
            <w:tcW w:w="348"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9.8</w:t>
            </w:r>
          </w:p>
        </w:tc>
        <w:tc>
          <w:tcPr>
            <w:tcW w:w="347"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12.8</w:t>
            </w:r>
          </w:p>
        </w:tc>
        <w:tc>
          <w:tcPr>
            <w:tcW w:w="376"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9.2</w:t>
            </w:r>
          </w:p>
        </w:tc>
        <w:tc>
          <w:tcPr>
            <w:tcW w:w="343"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12.3</w:t>
            </w:r>
          </w:p>
        </w:tc>
      </w:tr>
      <w:tr w:rsidR="000431B3" w:rsidRPr="0053069A" w:rsidTr="000431B3">
        <w:trPr>
          <w:trHeight w:val="391"/>
        </w:trPr>
        <w:tc>
          <w:tcPr>
            <w:cnfStyle w:val="001000000000" w:firstRow="0" w:lastRow="0" w:firstColumn="1" w:lastColumn="0" w:oddVBand="0" w:evenVBand="0" w:oddHBand="0" w:evenHBand="0" w:firstRowFirstColumn="0" w:firstRowLastColumn="0" w:lastRowFirstColumn="0" w:lastRowLastColumn="0"/>
            <w:tcW w:w="439" w:type="pct"/>
            <w:noWrap/>
          </w:tcPr>
          <w:p w:rsidR="003E3808" w:rsidRPr="003E3808" w:rsidRDefault="003E3808" w:rsidP="003E3808">
            <w:pPr>
              <w:rPr>
                <w:rFonts w:ascii="Arial" w:eastAsiaTheme="minorEastAsia" w:hAnsi="Arial" w:cs="Arial"/>
                <w:b/>
                <w:color w:val="000000"/>
                <w:sz w:val="18"/>
                <w:szCs w:val="18"/>
              </w:rPr>
            </w:pPr>
            <w:r w:rsidRPr="003E3808">
              <w:rPr>
                <w:rFonts w:ascii="Arial" w:eastAsiaTheme="minorEastAsia" w:hAnsi="Arial" w:cs="Arial"/>
                <w:b/>
                <w:color w:val="000000"/>
                <w:sz w:val="18"/>
                <w:szCs w:val="18"/>
              </w:rPr>
              <w:t>Cigars</w:t>
            </w:r>
          </w:p>
        </w:tc>
        <w:tc>
          <w:tcPr>
            <w:tcW w:w="260"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6.7</w:t>
            </w:r>
          </w:p>
        </w:tc>
        <w:tc>
          <w:tcPr>
            <w:tcW w:w="202"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10.5</w:t>
            </w:r>
          </w:p>
        </w:tc>
        <w:tc>
          <w:tcPr>
            <w:tcW w:w="290"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2.6</w:t>
            </w:r>
          </w:p>
        </w:tc>
        <w:tc>
          <w:tcPr>
            <w:tcW w:w="232"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6.8</w:t>
            </w:r>
          </w:p>
        </w:tc>
        <w:tc>
          <w:tcPr>
            <w:tcW w:w="231"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6.9</w:t>
            </w:r>
          </w:p>
        </w:tc>
        <w:tc>
          <w:tcPr>
            <w:tcW w:w="227"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w:t>
            </w:r>
          </w:p>
        </w:tc>
        <w:tc>
          <w:tcPr>
            <w:tcW w:w="318"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7.3</w:t>
            </w:r>
          </w:p>
        </w:tc>
        <w:tc>
          <w:tcPr>
            <w:tcW w:w="173"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2.4</w:t>
            </w:r>
          </w:p>
        </w:tc>
        <w:tc>
          <w:tcPr>
            <w:tcW w:w="202"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4.9</w:t>
            </w:r>
          </w:p>
        </w:tc>
        <w:tc>
          <w:tcPr>
            <w:tcW w:w="174"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7.8</w:t>
            </w:r>
          </w:p>
        </w:tc>
        <w:tc>
          <w:tcPr>
            <w:tcW w:w="202"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11.7</w:t>
            </w:r>
          </w:p>
        </w:tc>
        <w:tc>
          <w:tcPr>
            <w:tcW w:w="317"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8.4</w:t>
            </w:r>
          </w:p>
        </w:tc>
        <w:tc>
          <w:tcPr>
            <w:tcW w:w="318"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12.4</w:t>
            </w:r>
          </w:p>
        </w:tc>
        <w:tc>
          <w:tcPr>
            <w:tcW w:w="348"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8.8</w:t>
            </w:r>
          </w:p>
        </w:tc>
        <w:tc>
          <w:tcPr>
            <w:tcW w:w="347"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12.1</w:t>
            </w:r>
          </w:p>
        </w:tc>
        <w:tc>
          <w:tcPr>
            <w:tcW w:w="376"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7.1</w:t>
            </w:r>
          </w:p>
        </w:tc>
        <w:tc>
          <w:tcPr>
            <w:tcW w:w="343"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8.9</w:t>
            </w:r>
          </w:p>
        </w:tc>
      </w:tr>
      <w:tr w:rsidR="000431B3" w:rsidRPr="0053069A" w:rsidTr="000431B3">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39" w:type="pct"/>
            <w:noWrap/>
          </w:tcPr>
          <w:p w:rsidR="003E3808" w:rsidRPr="003E3808" w:rsidRDefault="003E3808" w:rsidP="003E3808">
            <w:pPr>
              <w:rPr>
                <w:rFonts w:ascii="Arial" w:eastAsiaTheme="minorEastAsia" w:hAnsi="Arial" w:cs="Arial"/>
                <w:b/>
                <w:color w:val="000000"/>
                <w:sz w:val="18"/>
                <w:szCs w:val="18"/>
              </w:rPr>
            </w:pPr>
            <w:r w:rsidRPr="003E3808">
              <w:rPr>
                <w:rFonts w:ascii="Arial" w:eastAsiaTheme="minorEastAsia" w:hAnsi="Arial" w:cs="Arial"/>
                <w:b/>
                <w:color w:val="000000"/>
                <w:sz w:val="18"/>
                <w:szCs w:val="18"/>
              </w:rPr>
              <w:t>Smokeless</w:t>
            </w:r>
          </w:p>
        </w:tc>
        <w:tc>
          <w:tcPr>
            <w:tcW w:w="260"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4.8</w:t>
            </w:r>
          </w:p>
        </w:tc>
        <w:tc>
          <w:tcPr>
            <w:tcW w:w="202"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7.3</w:t>
            </w:r>
          </w:p>
        </w:tc>
        <w:tc>
          <w:tcPr>
            <w:tcW w:w="290"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2.2</w:t>
            </w:r>
          </w:p>
        </w:tc>
        <w:tc>
          <w:tcPr>
            <w:tcW w:w="232"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4.9</w:t>
            </w:r>
          </w:p>
        </w:tc>
        <w:tc>
          <w:tcPr>
            <w:tcW w:w="231"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4.7</w:t>
            </w:r>
          </w:p>
        </w:tc>
        <w:tc>
          <w:tcPr>
            <w:tcW w:w="227"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3.4</w:t>
            </w:r>
          </w:p>
        </w:tc>
        <w:tc>
          <w:tcPr>
            <w:tcW w:w="318"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6.2</w:t>
            </w:r>
          </w:p>
        </w:tc>
        <w:tc>
          <w:tcPr>
            <w:tcW w:w="173"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1.9</w:t>
            </w:r>
          </w:p>
        </w:tc>
        <w:tc>
          <w:tcPr>
            <w:tcW w:w="202"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3.9</w:t>
            </w:r>
          </w:p>
        </w:tc>
        <w:tc>
          <w:tcPr>
            <w:tcW w:w="174"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7.0</w:t>
            </w:r>
          </w:p>
        </w:tc>
        <w:tc>
          <w:tcPr>
            <w:tcW w:w="202"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6.8</w:t>
            </w:r>
          </w:p>
        </w:tc>
        <w:tc>
          <w:tcPr>
            <w:tcW w:w="317"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5.5</w:t>
            </w:r>
          </w:p>
        </w:tc>
        <w:tc>
          <w:tcPr>
            <w:tcW w:w="318"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8.6</w:t>
            </w:r>
          </w:p>
        </w:tc>
        <w:tc>
          <w:tcPr>
            <w:tcW w:w="348"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9.1</w:t>
            </w:r>
          </w:p>
        </w:tc>
        <w:tc>
          <w:tcPr>
            <w:tcW w:w="347"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9.1</w:t>
            </w:r>
          </w:p>
        </w:tc>
        <w:tc>
          <w:tcPr>
            <w:tcW w:w="376"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5.1</w:t>
            </w:r>
          </w:p>
        </w:tc>
        <w:tc>
          <w:tcPr>
            <w:tcW w:w="343"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5.4</w:t>
            </w:r>
          </w:p>
        </w:tc>
      </w:tr>
      <w:tr w:rsidR="000431B3" w:rsidRPr="0053069A" w:rsidTr="000431B3">
        <w:trPr>
          <w:trHeight w:val="391"/>
        </w:trPr>
        <w:tc>
          <w:tcPr>
            <w:cnfStyle w:val="001000000000" w:firstRow="0" w:lastRow="0" w:firstColumn="1" w:lastColumn="0" w:oddVBand="0" w:evenVBand="0" w:oddHBand="0" w:evenHBand="0" w:firstRowFirstColumn="0" w:firstRowLastColumn="0" w:lastRowFirstColumn="0" w:lastRowLastColumn="0"/>
            <w:tcW w:w="439" w:type="pct"/>
            <w:noWrap/>
          </w:tcPr>
          <w:p w:rsidR="003E3808" w:rsidRPr="003E3808" w:rsidRDefault="003E3808" w:rsidP="003E3808">
            <w:pPr>
              <w:rPr>
                <w:rFonts w:ascii="Arial" w:eastAsiaTheme="minorEastAsia" w:hAnsi="Arial" w:cs="Arial"/>
                <w:b/>
                <w:color w:val="000000"/>
                <w:sz w:val="18"/>
                <w:szCs w:val="18"/>
              </w:rPr>
            </w:pPr>
            <w:r w:rsidRPr="003E3808">
              <w:rPr>
                <w:rFonts w:ascii="Arial" w:eastAsiaTheme="minorEastAsia" w:hAnsi="Arial" w:cs="Arial"/>
                <w:b/>
                <w:color w:val="000000"/>
                <w:sz w:val="18"/>
                <w:szCs w:val="18"/>
              </w:rPr>
              <w:t>Other Tobacco***</w:t>
            </w:r>
          </w:p>
        </w:tc>
        <w:tc>
          <w:tcPr>
            <w:tcW w:w="260"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8.8</w:t>
            </w:r>
          </w:p>
        </w:tc>
        <w:tc>
          <w:tcPr>
            <w:tcW w:w="202"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13.5</w:t>
            </w:r>
          </w:p>
        </w:tc>
        <w:tc>
          <w:tcPr>
            <w:tcW w:w="290"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4.0</w:t>
            </w:r>
          </w:p>
        </w:tc>
        <w:tc>
          <w:tcPr>
            <w:tcW w:w="232"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8.5</w:t>
            </w:r>
          </w:p>
        </w:tc>
        <w:tc>
          <w:tcPr>
            <w:tcW w:w="231"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8.9</w:t>
            </w:r>
          </w:p>
        </w:tc>
        <w:tc>
          <w:tcPr>
            <w:tcW w:w="227"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5.2</w:t>
            </w:r>
          </w:p>
        </w:tc>
        <w:tc>
          <w:tcPr>
            <w:tcW w:w="318"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10.5</w:t>
            </w:r>
          </w:p>
        </w:tc>
        <w:tc>
          <w:tcPr>
            <w:tcW w:w="173"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3.3</w:t>
            </w:r>
          </w:p>
        </w:tc>
        <w:tc>
          <w:tcPr>
            <w:tcW w:w="202"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6.9</w:t>
            </w:r>
          </w:p>
        </w:tc>
        <w:tc>
          <w:tcPr>
            <w:tcW w:w="174"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10.0</w:t>
            </w:r>
          </w:p>
        </w:tc>
        <w:tc>
          <w:tcPr>
            <w:tcW w:w="202"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15.3</w:t>
            </w:r>
          </w:p>
        </w:tc>
        <w:tc>
          <w:tcPr>
            <w:tcW w:w="317"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10.8</w:t>
            </w:r>
          </w:p>
        </w:tc>
        <w:tc>
          <w:tcPr>
            <w:tcW w:w="318"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15.9</w:t>
            </w:r>
          </w:p>
        </w:tc>
        <w:tc>
          <w:tcPr>
            <w:tcW w:w="348"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13.9</w:t>
            </w:r>
          </w:p>
        </w:tc>
        <w:tc>
          <w:tcPr>
            <w:tcW w:w="347"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16.3</w:t>
            </w:r>
          </w:p>
        </w:tc>
        <w:tc>
          <w:tcPr>
            <w:tcW w:w="376"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9.4</w:t>
            </w:r>
          </w:p>
        </w:tc>
        <w:tc>
          <w:tcPr>
            <w:tcW w:w="343"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10.9</w:t>
            </w:r>
          </w:p>
        </w:tc>
      </w:tr>
      <w:tr w:rsidR="000431B3" w:rsidRPr="0053069A" w:rsidTr="000431B3">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39" w:type="pct"/>
            <w:noWrap/>
          </w:tcPr>
          <w:p w:rsidR="003E3808" w:rsidRPr="003E3808" w:rsidRDefault="003E3808" w:rsidP="003E3808">
            <w:pPr>
              <w:rPr>
                <w:rFonts w:ascii="Arial" w:eastAsiaTheme="minorEastAsia" w:hAnsi="Arial" w:cs="Arial"/>
                <w:b/>
                <w:color w:val="000000"/>
                <w:sz w:val="18"/>
                <w:szCs w:val="18"/>
              </w:rPr>
            </w:pPr>
            <w:r w:rsidRPr="003E3808">
              <w:rPr>
                <w:rFonts w:ascii="Arial" w:eastAsiaTheme="minorEastAsia" w:hAnsi="Arial" w:cs="Arial"/>
                <w:b/>
                <w:color w:val="000000"/>
                <w:sz w:val="18"/>
                <w:szCs w:val="18"/>
              </w:rPr>
              <w:t>Any Conventional Tobacco</w:t>
            </w:r>
            <w:r w:rsidR="00F853C4">
              <w:rPr>
                <w:rFonts w:ascii="Arial" w:eastAsiaTheme="minorEastAsia" w:hAnsi="Arial" w:cs="Arial"/>
                <w:b/>
                <w:color w:val="000000"/>
                <w:sz w:val="18"/>
                <w:szCs w:val="18"/>
              </w:rPr>
              <w:t>†</w:t>
            </w:r>
          </w:p>
        </w:tc>
        <w:tc>
          <w:tcPr>
            <w:tcW w:w="260"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11.4</w:t>
            </w:r>
          </w:p>
        </w:tc>
        <w:tc>
          <w:tcPr>
            <w:tcW w:w="202"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16.0</w:t>
            </w:r>
          </w:p>
        </w:tc>
        <w:tc>
          <w:tcPr>
            <w:tcW w:w="290"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6.6</w:t>
            </w:r>
          </w:p>
        </w:tc>
        <w:tc>
          <w:tcPr>
            <w:tcW w:w="232"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12.8</w:t>
            </w:r>
          </w:p>
        </w:tc>
        <w:tc>
          <w:tcPr>
            <w:tcW w:w="231"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11.7</w:t>
            </w:r>
          </w:p>
        </w:tc>
        <w:tc>
          <w:tcPr>
            <w:tcW w:w="227"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6.0</w:t>
            </w:r>
          </w:p>
        </w:tc>
        <w:tc>
          <w:tcPr>
            <w:tcW w:w="318"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12.9</w:t>
            </w:r>
          </w:p>
        </w:tc>
        <w:tc>
          <w:tcPr>
            <w:tcW w:w="173"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5.4</w:t>
            </w:r>
          </w:p>
        </w:tc>
        <w:tc>
          <w:tcPr>
            <w:tcW w:w="202"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8.8</w:t>
            </w:r>
          </w:p>
        </w:tc>
        <w:tc>
          <w:tcPr>
            <w:tcW w:w="174"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12.8</w:t>
            </w:r>
          </w:p>
        </w:tc>
        <w:tc>
          <w:tcPr>
            <w:tcW w:w="202"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18.8</w:t>
            </w:r>
          </w:p>
        </w:tc>
        <w:tc>
          <w:tcPr>
            <w:tcW w:w="317"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18.3</w:t>
            </w:r>
          </w:p>
        </w:tc>
        <w:tc>
          <w:tcPr>
            <w:tcW w:w="318"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19.6</w:t>
            </w:r>
          </w:p>
        </w:tc>
        <w:tc>
          <w:tcPr>
            <w:tcW w:w="348"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17.9</w:t>
            </w:r>
          </w:p>
        </w:tc>
        <w:tc>
          <w:tcPr>
            <w:tcW w:w="347"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21.1</w:t>
            </w:r>
          </w:p>
        </w:tc>
        <w:tc>
          <w:tcPr>
            <w:tcW w:w="376"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14.0</w:t>
            </w:r>
          </w:p>
        </w:tc>
        <w:tc>
          <w:tcPr>
            <w:tcW w:w="343"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16.7</w:t>
            </w:r>
          </w:p>
        </w:tc>
      </w:tr>
      <w:tr w:rsidR="000431B3" w:rsidRPr="0053069A" w:rsidTr="000431B3">
        <w:trPr>
          <w:trHeight w:val="416"/>
        </w:trPr>
        <w:tc>
          <w:tcPr>
            <w:cnfStyle w:val="001000000000" w:firstRow="0" w:lastRow="0" w:firstColumn="1" w:lastColumn="0" w:oddVBand="0" w:evenVBand="0" w:oddHBand="0" w:evenHBand="0" w:firstRowFirstColumn="0" w:firstRowLastColumn="0" w:lastRowFirstColumn="0" w:lastRowLastColumn="0"/>
            <w:tcW w:w="439" w:type="pct"/>
            <w:noWrap/>
          </w:tcPr>
          <w:p w:rsidR="003E3808" w:rsidRPr="003E3808" w:rsidRDefault="003E3808" w:rsidP="003E3808">
            <w:pPr>
              <w:rPr>
                <w:rFonts w:ascii="Arial" w:eastAsiaTheme="minorEastAsia" w:hAnsi="Arial" w:cs="Arial"/>
                <w:b/>
                <w:color w:val="000000"/>
                <w:sz w:val="18"/>
                <w:szCs w:val="18"/>
              </w:rPr>
            </w:pPr>
            <w:r w:rsidRPr="003E3808">
              <w:rPr>
                <w:rFonts w:ascii="Arial" w:eastAsiaTheme="minorEastAsia" w:hAnsi="Arial" w:cs="Arial"/>
                <w:b/>
                <w:color w:val="000000"/>
                <w:sz w:val="18"/>
                <w:szCs w:val="18"/>
              </w:rPr>
              <w:t xml:space="preserve">Any </w:t>
            </w:r>
          </w:p>
          <w:p w:rsidR="003E3808" w:rsidRPr="003E3808" w:rsidRDefault="003E3808" w:rsidP="003E3808">
            <w:pPr>
              <w:rPr>
                <w:rFonts w:ascii="Arial" w:eastAsiaTheme="minorEastAsia" w:hAnsi="Arial" w:cs="Arial"/>
                <w:b/>
                <w:color w:val="000000"/>
                <w:sz w:val="18"/>
                <w:szCs w:val="18"/>
              </w:rPr>
            </w:pPr>
            <w:r w:rsidRPr="003E3808">
              <w:rPr>
                <w:rFonts w:ascii="Arial" w:eastAsiaTheme="minorEastAsia" w:hAnsi="Arial" w:cs="Arial"/>
                <w:b/>
                <w:color w:val="000000"/>
                <w:sz w:val="18"/>
                <w:szCs w:val="18"/>
              </w:rPr>
              <w:t>Tobacco</w:t>
            </w:r>
            <w:r w:rsidR="00F853C4">
              <w:rPr>
                <w:rFonts w:ascii="Arial" w:eastAsiaTheme="minorEastAsia" w:hAnsi="Arial" w:cs="Arial"/>
                <w:b/>
                <w:color w:val="000000"/>
                <w:sz w:val="18"/>
                <w:szCs w:val="18"/>
              </w:rPr>
              <w:t>‡</w:t>
            </w:r>
          </w:p>
        </w:tc>
        <w:tc>
          <w:tcPr>
            <w:tcW w:w="260"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24.6</w:t>
            </w:r>
          </w:p>
        </w:tc>
        <w:tc>
          <w:tcPr>
            <w:tcW w:w="202"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27.8</w:t>
            </w:r>
          </w:p>
        </w:tc>
        <w:tc>
          <w:tcPr>
            <w:tcW w:w="290"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21.2</w:t>
            </w:r>
          </w:p>
        </w:tc>
        <w:tc>
          <w:tcPr>
            <w:tcW w:w="232"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29.4</w:t>
            </w:r>
          </w:p>
        </w:tc>
        <w:tc>
          <w:tcPr>
            <w:tcW w:w="231"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26.9</w:t>
            </w:r>
          </w:p>
        </w:tc>
        <w:tc>
          <w:tcPr>
            <w:tcW w:w="227"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15.5</w:t>
            </w:r>
          </w:p>
        </w:tc>
        <w:tc>
          <w:tcPr>
            <w:tcW w:w="318"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25.0</w:t>
            </w:r>
          </w:p>
        </w:tc>
        <w:tc>
          <w:tcPr>
            <w:tcW w:w="173"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15.4</w:t>
            </w:r>
          </w:p>
        </w:tc>
        <w:tc>
          <w:tcPr>
            <w:tcW w:w="202"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22.5</w:t>
            </w:r>
          </w:p>
        </w:tc>
        <w:tc>
          <w:tcPr>
            <w:tcW w:w="174"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28.4</w:t>
            </w:r>
          </w:p>
        </w:tc>
        <w:tc>
          <w:tcPr>
            <w:tcW w:w="202"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32.4</w:t>
            </w:r>
          </w:p>
        </w:tc>
        <w:tc>
          <w:tcPr>
            <w:tcW w:w="317"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35.8</w:t>
            </w:r>
          </w:p>
        </w:tc>
        <w:tc>
          <w:tcPr>
            <w:tcW w:w="318"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37.4</w:t>
            </w:r>
          </w:p>
        </w:tc>
        <w:tc>
          <w:tcPr>
            <w:tcW w:w="348"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32.4</w:t>
            </w:r>
          </w:p>
        </w:tc>
        <w:tc>
          <w:tcPr>
            <w:tcW w:w="347"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38.0</w:t>
            </w:r>
          </w:p>
        </w:tc>
        <w:tc>
          <w:tcPr>
            <w:tcW w:w="376"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31.7</w:t>
            </w:r>
          </w:p>
        </w:tc>
        <w:tc>
          <w:tcPr>
            <w:tcW w:w="343" w:type="pct"/>
          </w:tcPr>
          <w:p w:rsidR="003E3808" w:rsidRPr="003E3808" w:rsidRDefault="003E3808" w:rsidP="003E3808">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30.8</w:t>
            </w:r>
          </w:p>
        </w:tc>
      </w:tr>
      <w:tr w:rsidR="000431B3" w:rsidRPr="0053069A" w:rsidTr="000431B3">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39" w:type="pct"/>
            <w:noWrap/>
          </w:tcPr>
          <w:p w:rsidR="003E3808" w:rsidRPr="003E3808" w:rsidRDefault="003E3808" w:rsidP="003E3808">
            <w:pPr>
              <w:rPr>
                <w:rFonts w:ascii="Arial" w:eastAsiaTheme="minorEastAsia" w:hAnsi="Arial" w:cs="Arial"/>
                <w:b/>
                <w:color w:val="000000"/>
                <w:sz w:val="18"/>
                <w:szCs w:val="18"/>
              </w:rPr>
            </w:pPr>
            <w:r w:rsidRPr="003E3808">
              <w:rPr>
                <w:rFonts w:ascii="Arial" w:eastAsiaTheme="minorEastAsia" w:hAnsi="Arial" w:cs="Arial"/>
                <w:b/>
                <w:color w:val="000000"/>
                <w:sz w:val="18"/>
                <w:szCs w:val="18"/>
              </w:rPr>
              <w:t>Electronic Nicotine Products</w:t>
            </w:r>
          </w:p>
        </w:tc>
        <w:tc>
          <w:tcPr>
            <w:tcW w:w="260"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20.1</w:t>
            </w:r>
          </w:p>
        </w:tc>
        <w:tc>
          <w:tcPr>
            <w:tcW w:w="202"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21.9</w:t>
            </w:r>
          </w:p>
        </w:tc>
        <w:tc>
          <w:tcPr>
            <w:tcW w:w="290"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18.4</w:t>
            </w:r>
          </w:p>
        </w:tc>
        <w:tc>
          <w:tcPr>
            <w:tcW w:w="232"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23.5</w:t>
            </w:r>
          </w:p>
        </w:tc>
        <w:tc>
          <w:tcPr>
            <w:tcW w:w="231"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23.2</w:t>
            </w:r>
          </w:p>
        </w:tc>
        <w:tc>
          <w:tcPr>
            <w:tcW w:w="227"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11.8</w:t>
            </w:r>
          </w:p>
        </w:tc>
        <w:tc>
          <w:tcPr>
            <w:tcW w:w="318"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17.7</w:t>
            </w:r>
          </w:p>
        </w:tc>
        <w:tc>
          <w:tcPr>
            <w:tcW w:w="173"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12.8</w:t>
            </w:r>
          </w:p>
        </w:tc>
        <w:tc>
          <w:tcPr>
            <w:tcW w:w="202"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19.2</w:t>
            </w:r>
          </w:p>
        </w:tc>
        <w:tc>
          <w:tcPr>
            <w:tcW w:w="174"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23.3</w:t>
            </w:r>
          </w:p>
        </w:tc>
        <w:tc>
          <w:tcPr>
            <w:tcW w:w="202"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25.9</w:t>
            </w:r>
          </w:p>
        </w:tc>
        <w:tc>
          <w:tcPr>
            <w:tcW w:w="317"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31.3</w:t>
            </w:r>
          </w:p>
        </w:tc>
        <w:tc>
          <w:tcPr>
            <w:tcW w:w="318"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32.3</w:t>
            </w:r>
          </w:p>
        </w:tc>
        <w:tc>
          <w:tcPr>
            <w:tcW w:w="348"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23.7</w:t>
            </w:r>
          </w:p>
        </w:tc>
        <w:tc>
          <w:tcPr>
            <w:tcW w:w="347"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30.4</w:t>
            </w:r>
          </w:p>
        </w:tc>
        <w:tc>
          <w:tcPr>
            <w:tcW w:w="376"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26.7</w:t>
            </w:r>
          </w:p>
        </w:tc>
        <w:tc>
          <w:tcPr>
            <w:tcW w:w="343" w:type="pct"/>
          </w:tcPr>
          <w:p w:rsidR="003E3808" w:rsidRPr="003E3808" w:rsidRDefault="003E3808" w:rsidP="003E3808">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rPr>
            </w:pPr>
            <w:r w:rsidRPr="003E3808">
              <w:rPr>
                <w:rFonts w:ascii="Arial" w:eastAsiaTheme="minorEastAsia" w:hAnsi="Arial" w:cs="Arial"/>
                <w:color w:val="000000"/>
                <w:sz w:val="16"/>
                <w:szCs w:val="16"/>
              </w:rPr>
              <w:t>24.1</w:t>
            </w:r>
          </w:p>
        </w:tc>
      </w:tr>
    </w:tbl>
    <w:p w:rsidR="004C78FA" w:rsidRPr="00F06CD2" w:rsidRDefault="004C78FA" w:rsidP="00E4198A">
      <w:pPr>
        <w:rPr>
          <w:sz w:val="18"/>
          <w:szCs w:val="18"/>
        </w:rPr>
      </w:pPr>
    </w:p>
    <w:p w:rsidR="004C78FA" w:rsidRPr="00F06CD2" w:rsidRDefault="004C78FA" w:rsidP="00F9682E">
      <w:pPr>
        <w:ind w:left="720" w:firstLine="720"/>
        <w:jc w:val="right"/>
        <w:rPr>
          <w:rFonts w:ascii="Arial" w:hAnsi="Arial" w:cs="Arial"/>
          <w:sz w:val="18"/>
          <w:szCs w:val="18"/>
        </w:rPr>
      </w:pPr>
      <w:r w:rsidRPr="00F06CD2">
        <w:rPr>
          <w:rFonts w:ascii="Arial" w:hAnsi="Arial" w:cs="Arial"/>
          <w:sz w:val="18"/>
          <w:szCs w:val="18"/>
        </w:rPr>
        <w:t>Source: MYRBS</w:t>
      </w:r>
    </w:p>
    <w:p w:rsidR="004C78FA" w:rsidRPr="00F06CD2" w:rsidRDefault="004C78FA" w:rsidP="00F9682E">
      <w:pPr>
        <w:ind w:left="720" w:firstLine="720"/>
        <w:jc w:val="right"/>
        <w:rPr>
          <w:rFonts w:ascii="Arial" w:hAnsi="Arial" w:cs="Arial"/>
          <w:sz w:val="18"/>
          <w:szCs w:val="18"/>
        </w:rPr>
      </w:pPr>
    </w:p>
    <w:p w:rsidR="004C78FA" w:rsidRPr="00F06CD2" w:rsidRDefault="004C78FA" w:rsidP="00F9682E">
      <w:pPr>
        <w:ind w:left="720" w:firstLine="720"/>
        <w:jc w:val="right"/>
        <w:rPr>
          <w:rFonts w:ascii="Arial" w:hAnsi="Arial" w:cs="Arial"/>
          <w:sz w:val="18"/>
          <w:szCs w:val="18"/>
        </w:rPr>
      </w:pPr>
      <w:r w:rsidRPr="00F06CD2">
        <w:rPr>
          <w:rFonts w:ascii="Arial" w:hAnsi="Arial" w:cs="Arial"/>
          <w:sz w:val="18"/>
          <w:szCs w:val="18"/>
        </w:rPr>
        <w:t>*</w:t>
      </w:r>
      <w:r w:rsidR="00021FCE" w:rsidRPr="00F06CD2">
        <w:rPr>
          <w:rFonts w:ascii="Arial" w:hAnsi="Arial" w:cs="Arial"/>
          <w:sz w:val="18"/>
          <w:szCs w:val="18"/>
        </w:rPr>
        <w:t>Seriously considered attempting suicide in the past 12 months</w:t>
      </w:r>
    </w:p>
    <w:p w:rsidR="00021FCE" w:rsidRPr="00F06CD2" w:rsidRDefault="00021FCE" w:rsidP="00F9682E">
      <w:pPr>
        <w:ind w:left="720" w:firstLine="720"/>
        <w:jc w:val="right"/>
        <w:rPr>
          <w:rFonts w:ascii="Arial" w:hAnsi="Arial" w:cs="Arial"/>
          <w:sz w:val="18"/>
          <w:szCs w:val="18"/>
        </w:rPr>
      </w:pPr>
      <w:r w:rsidRPr="00F06CD2">
        <w:rPr>
          <w:rFonts w:ascii="Arial" w:hAnsi="Arial" w:cs="Arial"/>
          <w:sz w:val="18"/>
          <w:szCs w:val="18"/>
        </w:rPr>
        <w:t>** Data from MYHS (question not asked on MYRBS)</w:t>
      </w:r>
    </w:p>
    <w:p w:rsidR="00021FCE" w:rsidRPr="00F06CD2" w:rsidRDefault="00021FCE" w:rsidP="00F9682E">
      <w:pPr>
        <w:ind w:left="720" w:firstLine="720"/>
        <w:jc w:val="right"/>
        <w:rPr>
          <w:rFonts w:ascii="Arial" w:hAnsi="Arial" w:cs="Arial"/>
          <w:sz w:val="18"/>
          <w:szCs w:val="18"/>
        </w:rPr>
      </w:pPr>
      <w:r w:rsidRPr="00F06CD2">
        <w:rPr>
          <w:rFonts w:ascii="Arial" w:hAnsi="Arial" w:cs="Arial"/>
          <w:sz w:val="18"/>
          <w:szCs w:val="18"/>
        </w:rPr>
        <w:t>***Use of smokeless tobacco and/or cigars</w:t>
      </w:r>
      <w:r w:rsidR="004B53D4">
        <w:rPr>
          <w:rFonts w:ascii="Arial" w:hAnsi="Arial" w:cs="Arial"/>
          <w:sz w:val="18"/>
          <w:szCs w:val="18"/>
        </w:rPr>
        <w:t xml:space="preserve">                                                </w:t>
      </w:r>
    </w:p>
    <w:p w:rsidR="00021FCE" w:rsidRDefault="00F853C4" w:rsidP="00F9682E">
      <w:pPr>
        <w:ind w:left="720" w:firstLine="720"/>
        <w:jc w:val="right"/>
        <w:rPr>
          <w:rFonts w:ascii="Arial" w:hAnsi="Arial" w:cs="Arial"/>
          <w:sz w:val="18"/>
          <w:szCs w:val="18"/>
        </w:rPr>
      </w:pPr>
      <w:r>
        <w:rPr>
          <w:rFonts w:ascii="Arial" w:hAnsi="Arial" w:cs="Arial"/>
          <w:sz w:val="18"/>
          <w:szCs w:val="18"/>
        </w:rPr>
        <w:t>†</w:t>
      </w:r>
      <w:r w:rsidR="00021FCE" w:rsidRPr="00F06CD2">
        <w:rPr>
          <w:rFonts w:ascii="Arial" w:hAnsi="Arial" w:cs="Arial"/>
          <w:sz w:val="18"/>
          <w:szCs w:val="18"/>
        </w:rPr>
        <w:t>Use of cigarettes, smokeless tobacco, and/or cigars</w:t>
      </w:r>
    </w:p>
    <w:p w:rsidR="003E3808" w:rsidRPr="00F06CD2" w:rsidRDefault="00F853C4" w:rsidP="00F9682E">
      <w:pPr>
        <w:ind w:left="720" w:firstLine="720"/>
        <w:jc w:val="right"/>
        <w:rPr>
          <w:rFonts w:ascii="Arial" w:hAnsi="Arial" w:cs="Arial"/>
          <w:sz w:val="18"/>
          <w:szCs w:val="18"/>
        </w:rPr>
      </w:pPr>
      <w:r>
        <w:rPr>
          <w:rFonts w:ascii="Arial" w:hAnsi="Arial" w:cs="Arial"/>
          <w:sz w:val="18"/>
          <w:szCs w:val="18"/>
        </w:rPr>
        <w:t>‡</w:t>
      </w:r>
      <w:r w:rsidR="003E3808">
        <w:rPr>
          <w:rFonts w:ascii="Arial" w:hAnsi="Arial" w:cs="Arial"/>
          <w:sz w:val="18"/>
          <w:szCs w:val="18"/>
        </w:rPr>
        <w:t>Use of cigarettes, smokeless tobacco, cigars, and/or electronic nicotine products</w:t>
      </w:r>
    </w:p>
    <w:p w:rsidR="00F9682E" w:rsidRPr="00F06CD2" w:rsidRDefault="00F9682E" w:rsidP="00F9682E">
      <w:pPr>
        <w:jc w:val="right"/>
        <w:rPr>
          <w:rFonts w:ascii="Arial" w:hAnsi="Arial" w:cs="Arial"/>
          <w:sz w:val="18"/>
          <w:szCs w:val="18"/>
        </w:rPr>
      </w:pPr>
    </w:p>
    <w:p w:rsidR="00F9682E" w:rsidRPr="00F06CD2" w:rsidRDefault="00F9682E" w:rsidP="00F9682E">
      <w:pPr>
        <w:ind w:left="720" w:firstLine="720"/>
        <w:jc w:val="right"/>
        <w:rPr>
          <w:rFonts w:ascii="Arial" w:hAnsi="Arial" w:cs="Arial"/>
          <w:sz w:val="18"/>
          <w:szCs w:val="18"/>
        </w:rPr>
        <w:sectPr w:rsidR="00F9682E" w:rsidRPr="00F06CD2" w:rsidSect="00E4198A">
          <w:endnotePr>
            <w:numFmt w:val="decimal"/>
          </w:endnotePr>
          <w:pgSz w:w="15840" w:h="12240" w:orient="landscape" w:code="1"/>
          <w:pgMar w:top="1080" w:right="1440" w:bottom="1080" w:left="1440" w:header="1008" w:footer="720" w:gutter="0"/>
          <w:cols w:space="720"/>
          <w:docGrid w:linePitch="360"/>
        </w:sectPr>
      </w:pPr>
      <w:r w:rsidRPr="00F06CD2">
        <w:rPr>
          <w:rFonts w:ascii="Arial" w:hAnsi="Arial" w:cs="Arial"/>
          <w:sz w:val="18"/>
          <w:szCs w:val="18"/>
        </w:rPr>
        <w:t xml:space="preserve">Note: Due to small sample sizes, some tobacco use rates for race/ethnicity subgroups are suppressed, and use rates for additional race/ethnicity categories cannot be reported. In addition, small sample sizes also prevent reporting of tobacco use rates by sexual orientation and transgender subgroups individually.   </w:t>
      </w:r>
    </w:p>
    <w:p w:rsidR="00977A6C" w:rsidRPr="00726AD8" w:rsidRDefault="00726AD8" w:rsidP="00726AD8">
      <w:pPr>
        <w:pStyle w:val="Heading1"/>
        <w:jc w:val="center"/>
        <w:rPr>
          <w:rFonts w:asciiTheme="majorHAnsi" w:hAnsiTheme="majorHAnsi"/>
          <w:color w:val="FFFFFF" w:themeColor="background1"/>
          <w:sz w:val="52"/>
          <w:szCs w:val="52"/>
        </w:rPr>
      </w:pPr>
      <w:r w:rsidRPr="00726AD8">
        <w:rPr>
          <w:noProof/>
          <w:color w:val="FFFFFF" w:themeColor="background1"/>
        </w:rPr>
        <mc:AlternateContent>
          <mc:Choice Requires="wps">
            <w:drawing>
              <wp:anchor distT="0" distB="0" distL="114300" distR="114300" simplePos="0" relativeHeight="251966976" behindDoc="1" locked="0" layoutInCell="1" allowOverlap="1" wp14:anchorId="5B9D9F86" wp14:editId="48FDAC46">
                <wp:simplePos x="0" y="0"/>
                <wp:positionH relativeFrom="column">
                  <wp:posOffset>-710184</wp:posOffset>
                </wp:positionH>
                <wp:positionV relativeFrom="paragraph">
                  <wp:posOffset>-12192</wp:posOffset>
                </wp:positionV>
                <wp:extent cx="7802880" cy="426720"/>
                <wp:effectExtent l="0" t="0" r="26670" b="11430"/>
                <wp:wrapNone/>
                <wp:docPr id="135" name="Rectangle 135"/>
                <wp:cNvGraphicFramePr/>
                <a:graphic xmlns:a="http://schemas.openxmlformats.org/drawingml/2006/main">
                  <a:graphicData uri="http://schemas.microsoft.com/office/word/2010/wordprocessingShape">
                    <wps:wsp>
                      <wps:cNvSpPr/>
                      <wps:spPr>
                        <a:xfrm>
                          <a:off x="0" y="0"/>
                          <a:ext cx="7802880" cy="42672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 o:spid="_x0000_s1026" style="position:absolute;margin-left:-55.9pt;margin-top:-.95pt;width:614.4pt;height:33.6pt;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" fillcolor="#1f497d [3215]" strokecolor="#243f60 [1604]" strokeweight="2pt"/>
            </w:pict>
          </mc:Fallback>
        </mc:AlternateContent>
      </w:r>
      <w:r w:rsidR="00031207">
        <w:rPr>
          <w:rFonts w:asciiTheme="majorHAnsi" w:hAnsiTheme="majorHAnsi"/>
          <w:color w:val="FFFFFF" w:themeColor="background1"/>
          <w:sz w:val="52"/>
          <w:szCs w:val="52"/>
        </w:rPr>
        <w:t>Endnote</w:t>
      </w:r>
      <w:r w:rsidR="006F182F">
        <w:rPr>
          <w:rFonts w:asciiTheme="majorHAnsi" w:hAnsiTheme="majorHAnsi"/>
          <w:color w:val="FFFFFF" w:themeColor="background1"/>
          <w:sz w:val="52"/>
          <w:szCs w:val="52"/>
        </w:rPr>
        <w:t>s</w:t>
      </w:r>
    </w:p>
    <w:sectPr w:rsidR="00977A6C" w:rsidRPr="00726AD8" w:rsidSect="00FD4C2D">
      <w:endnotePr>
        <w:numFmt w:val="decimal"/>
      </w:endnotePr>
      <w:pgSz w:w="12240" w:h="15840" w:code="1"/>
      <w:pgMar w:top="1440" w:right="1080" w:bottom="1440" w:left="1080" w:header="100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2837" w:rsidRDefault="00092837">
      <w:r>
        <w:separator/>
      </w:r>
    </w:p>
  </w:endnote>
  <w:endnote w:type="continuationSeparator" w:id="0">
    <w:p w:rsidR="00092837" w:rsidRDefault="00092837">
      <w:r>
        <w:continuationSeparator/>
      </w:r>
    </w:p>
  </w:endnote>
  <w:endnote w:id="1">
    <w:p w:rsidR="00092837" w:rsidRPr="000D27C4" w:rsidRDefault="00092837" w:rsidP="003B1588">
      <w:pPr>
        <w:pStyle w:val="EndnoteText"/>
        <w:rPr>
          <w:rFonts w:asciiTheme="minorHAnsi" w:hAnsiTheme="minorHAnsi"/>
          <w:sz w:val="18"/>
          <w:szCs w:val="18"/>
        </w:rPr>
      </w:pPr>
      <w:r w:rsidRPr="000D27C4">
        <w:rPr>
          <w:rStyle w:val="EndnoteReference"/>
          <w:rFonts w:asciiTheme="minorHAnsi" w:hAnsiTheme="minorHAnsi"/>
          <w:sz w:val="18"/>
          <w:szCs w:val="18"/>
        </w:rPr>
        <w:endnoteRef/>
      </w:r>
      <w:r w:rsidRPr="000D27C4">
        <w:rPr>
          <w:rFonts w:asciiTheme="minorHAnsi" w:hAnsiTheme="minorHAnsi"/>
          <w:sz w:val="18"/>
          <w:szCs w:val="18"/>
        </w:rPr>
        <w:t xml:space="preserve"> Massachusetts Department of Public Health, Tobacco Cessation and Prevention Program. Smoking-Attributable Mortality, Morbidity, and Economic Costs: Massachusetts 2006.  Available at: </w:t>
      </w:r>
      <w:hyperlink r:id="rId1" w:history="1">
        <w:r w:rsidRPr="000D27C4">
          <w:rPr>
            <w:rStyle w:val="Hyperlink"/>
            <w:rFonts w:asciiTheme="minorHAnsi" w:hAnsiTheme="minorHAnsi"/>
            <w:sz w:val="18"/>
            <w:szCs w:val="18"/>
          </w:rPr>
          <w:t>http://www.mass.gov/eohhs/docs/dph/tobacco-control/economic-costs-of-smoking.pdf</w:t>
        </w:r>
      </w:hyperlink>
      <w:r w:rsidRPr="000D27C4">
        <w:rPr>
          <w:rFonts w:asciiTheme="minorHAnsi" w:hAnsiTheme="minorHAnsi"/>
          <w:sz w:val="18"/>
          <w:szCs w:val="18"/>
        </w:rPr>
        <w:t xml:space="preserve">.  </w:t>
      </w:r>
    </w:p>
    <w:p w:rsidR="00092837" w:rsidRPr="000D27C4" w:rsidRDefault="00092837" w:rsidP="003B1588">
      <w:pPr>
        <w:pStyle w:val="EndnoteText"/>
        <w:rPr>
          <w:rFonts w:asciiTheme="minorHAnsi" w:hAnsiTheme="minorHAnsi"/>
          <w:sz w:val="18"/>
          <w:szCs w:val="18"/>
        </w:rPr>
      </w:pPr>
    </w:p>
  </w:endnote>
  <w:endnote w:id="2">
    <w:p w:rsidR="00092837" w:rsidRPr="000D27C4" w:rsidRDefault="00092837" w:rsidP="003B1588">
      <w:pPr>
        <w:pStyle w:val="Header"/>
        <w:rPr>
          <w:rStyle w:val="EndnoteTextChar"/>
          <w:rFonts w:asciiTheme="minorHAnsi" w:hAnsiTheme="minorHAnsi"/>
          <w:sz w:val="18"/>
          <w:szCs w:val="18"/>
        </w:rPr>
      </w:pPr>
      <w:r w:rsidRPr="000D27C4">
        <w:rPr>
          <w:rStyle w:val="EndnoteTextChar"/>
          <w:rFonts w:asciiTheme="minorHAnsi" w:hAnsiTheme="minorHAnsi"/>
          <w:sz w:val="18"/>
          <w:szCs w:val="18"/>
          <w:vertAlign w:val="superscript"/>
        </w:rPr>
        <w:endnoteRef/>
      </w:r>
      <w:r w:rsidRPr="000D27C4">
        <w:rPr>
          <w:rStyle w:val="EndnoteTextChar"/>
          <w:rFonts w:asciiTheme="minorHAnsi" w:hAnsiTheme="minorHAnsi"/>
          <w:sz w:val="18"/>
          <w:szCs w:val="18"/>
        </w:rPr>
        <w:t xml:space="preserve"> Massachusetts Department of Public Health, 2007 Massachusetts Behavioral Risk Factor Surveillance System (BRFSS).</w:t>
      </w:r>
    </w:p>
    <w:p w:rsidR="00092837" w:rsidRPr="00872A49" w:rsidRDefault="00092837" w:rsidP="003B1588">
      <w:pPr>
        <w:pStyle w:val="Header"/>
        <w:rPr>
          <w:rFonts w:asciiTheme="minorHAnsi" w:hAnsiTheme="minorHAnsi"/>
          <w:sz w:val="18"/>
          <w:szCs w:val="18"/>
        </w:rPr>
      </w:pPr>
    </w:p>
  </w:endnote>
  <w:endnote w:id="3">
    <w:p w:rsidR="00872A49" w:rsidRDefault="00872A49">
      <w:pPr>
        <w:pStyle w:val="EndnoteText"/>
      </w:pPr>
      <w:r w:rsidRPr="00872A49">
        <w:rPr>
          <w:rStyle w:val="EndnoteReference"/>
          <w:rFonts w:asciiTheme="minorHAnsi" w:hAnsiTheme="minorHAnsi"/>
          <w:sz w:val="18"/>
          <w:szCs w:val="18"/>
        </w:rPr>
        <w:endnoteRef/>
      </w:r>
      <w:r w:rsidRPr="00872A49">
        <w:rPr>
          <w:rFonts w:asciiTheme="minorHAnsi" w:hAnsiTheme="minorHAnsi"/>
          <w:sz w:val="18"/>
          <w:szCs w:val="18"/>
        </w:rPr>
        <w:t xml:space="preserve"> Everett SA, Warren CW, Sharp D, et al. Initation of Cigarette Smoking and Subsequent Smoking Behavior among U.S. High School Students. Preventive Medicine. Preventive Medicine. 1999; 29(5): 327-333.</w:t>
      </w:r>
      <w:r>
        <w:t xml:space="preserve"> </w:t>
      </w:r>
    </w:p>
    <w:p w:rsidR="00872A49" w:rsidRDefault="00872A49">
      <w:pPr>
        <w:pStyle w:val="EndnoteText"/>
      </w:pPr>
    </w:p>
  </w:endnote>
  <w:endnote w:id="4">
    <w:p w:rsidR="00092837" w:rsidRPr="004406B5" w:rsidRDefault="00092837">
      <w:pPr>
        <w:pStyle w:val="EndnoteText"/>
        <w:rPr>
          <w:rFonts w:asciiTheme="minorHAnsi" w:hAnsiTheme="minorHAnsi"/>
          <w:sz w:val="18"/>
          <w:szCs w:val="18"/>
        </w:rPr>
      </w:pPr>
      <w:r w:rsidRPr="004406B5">
        <w:rPr>
          <w:rStyle w:val="EndnoteReference"/>
          <w:rFonts w:asciiTheme="minorHAnsi" w:hAnsiTheme="minorHAnsi"/>
          <w:sz w:val="18"/>
          <w:szCs w:val="18"/>
        </w:rPr>
        <w:endnoteRef/>
      </w:r>
      <w:r w:rsidRPr="004406B5">
        <w:rPr>
          <w:rFonts w:asciiTheme="minorHAnsi" w:hAnsiTheme="minorHAnsi"/>
          <w:sz w:val="18"/>
          <w:szCs w:val="18"/>
        </w:rPr>
        <w:t xml:space="preserve"> Kostygina G, Glantz SA, Ling PM. Tobacco industry use of flavours to recruit new users of little cigars and cigarillos. Tobacco Control</w:t>
      </w:r>
      <w:r w:rsidRPr="004406B5">
        <w:rPr>
          <w:rFonts w:asciiTheme="minorHAnsi" w:hAnsiTheme="minorHAnsi"/>
          <w:i/>
          <w:iCs/>
          <w:sz w:val="18"/>
          <w:szCs w:val="18"/>
        </w:rPr>
        <w:t xml:space="preserve">. </w:t>
      </w:r>
      <w:r w:rsidRPr="004406B5">
        <w:rPr>
          <w:rFonts w:asciiTheme="minorHAnsi" w:hAnsiTheme="minorHAnsi"/>
          <w:sz w:val="18"/>
          <w:szCs w:val="18"/>
        </w:rPr>
        <w:t>Published Online First: 29 October 2014.</w:t>
      </w:r>
    </w:p>
    <w:p w:rsidR="00092837" w:rsidRDefault="00092837">
      <w:pPr>
        <w:pStyle w:val="EndnoteText"/>
      </w:pPr>
    </w:p>
  </w:endnote>
  <w:endnote w:id="5">
    <w:p w:rsidR="00092837" w:rsidRPr="000D27C4" w:rsidRDefault="00092837">
      <w:pPr>
        <w:pStyle w:val="EndnoteText"/>
        <w:rPr>
          <w:rFonts w:asciiTheme="minorHAnsi" w:hAnsiTheme="minorHAnsi"/>
          <w:sz w:val="18"/>
          <w:szCs w:val="18"/>
        </w:rPr>
      </w:pPr>
      <w:r w:rsidRPr="000D27C4">
        <w:rPr>
          <w:rStyle w:val="EndnoteReference"/>
          <w:rFonts w:asciiTheme="minorHAnsi" w:hAnsiTheme="minorHAnsi"/>
          <w:sz w:val="18"/>
          <w:szCs w:val="18"/>
        </w:rPr>
        <w:endnoteRef/>
      </w:r>
      <w:r w:rsidRPr="000D27C4">
        <w:rPr>
          <w:rFonts w:asciiTheme="minorHAnsi" w:hAnsiTheme="minorHAnsi"/>
          <w:sz w:val="18"/>
          <w:szCs w:val="18"/>
        </w:rPr>
        <w:t xml:space="preserve"> The term “electronic nicotine products” is used in this report to be consistent with other documents. However, survey questions use the term “electronic vapor products.”</w:t>
      </w:r>
    </w:p>
    <w:p w:rsidR="00092837" w:rsidRPr="000D27C4" w:rsidRDefault="00092837">
      <w:pPr>
        <w:pStyle w:val="EndnoteText"/>
        <w:rPr>
          <w:rFonts w:asciiTheme="minorHAnsi" w:hAnsiTheme="minorHAnsi"/>
          <w:sz w:val="18"/>
          <w:szCs w:val="18"/>
        </w:rPr>
      </w:pPr>
    </w:p>
  </w:endnote>
  <w:endnote w:id="6">
    <w:p w:rsidR="00092837" w:rsidRPr="000D27C4" w:rsidRDefault="00092837" w:rsidP="003B1588">
      <w:pPr>
        <w:pStyle w:val="EndnoteText"/>
        <w:rPr>
          <w:rFonts w:asciiTheme="minorHAnsi" w:hAnsiTheme="minorHAnsi"/>
          <w:sz w:val="18"/>
          <w:szCs w:val="18"/>
        </w:rPr>
      </w:pPr>
      <w:r w:rsidRPr="000D27C4">
        <w:rPr>
          <w:rStyle w:val="EndnoteReference"/>
          <w:rFonts w:asciiTheme="minorHAnsi" w:hAnsiTheme="minorHAnsi"/>
          <w:sz w:val="18"/>
          <w:szCs w:val="18"/>
        </w:rPr>
        <w:endnoteRef/>
      </w:r>
      <w:r w:rsidRPr="000D27C4">
        <w:rPr>
          <w:rFonts w:asciiTheme="minorHAnsi" w:hAnsiTheme="minorHAnsi"/>
          <w:sz w:val="18"/>
          <w:szCs w:val="18"/>
        </w:rPr>
        <w:t xml:space="preserve"> U.S. Food and Drug Administration. </w:t>
      </w:r>
      <w:r w:rsidRPr="000D27C4">
        <w:rPr>
          <w:rFonts w:asciiTheme="minorHAnsi" w:hAnsiTheme="minorHAnsi"/>
          <w:sz w:val="18"/>
          <w:szCs w:val="18"/>
          <w:u w:val="single"/>
        </w:rPr>
        <w:t>Vaporizers, E-Cigarettes, and other Electronic Nicotine Delivery Systems (ENDS</w:t>
      </w:r>
      <w:r w:rsidRPr="000D27C4">
        <w:rPr>
          <w:rFonts w:asciiTheme="minorHAnsi" w:hAnsiTheme="minorHAnsi"/>
          <w:sz w:val="18"/>
          <w:szCs w:val="18"/>
        </w:rPr>
        <w:t>). 2016.</w:t>
      </w:r>
    </w:p>
    <w:p w:rsidR="00092837" w:rsidRPr="000D27C4" w:rsidRDefault="00092837" w:rsidP="003B1588">
      <w:pPr>
        <w:pStyle w:val="EndnoteText"/>
        <w:rPr>
          <w:rFonts w:asciiTheme="minorHAnsi" w:hAnsiTheme="minorHAnsi"/>
          <w:sz w:val="18"/>
          <w:szCs w:val="18"/>
        </w:rPr>
      </w:pPr>
    </w:p>
  </w:endnote>
  <w:endnote w:id="7">
    <w:p w:rsidR="00092837" w:rsidRPr="000D27C4" w:rsidRDefault="00092837">
      <w:pPr>
        <w:pStyle w:val="EndnoteText"/>
        <w:rPr>
          <w:rFonts w:asciiTheme="minorHAnsi" w:hAnsiTheme="minorHAnsi"/>
          <w:sz w:val="18"/>
          <w:szCs w:val="18"/>
        </w:rPr>
      </w:pPr>
      <w:r w:rsidRPr="000D27C4">
        <w:rPr>
          <w:rStyle w:val="EndnoteReference"/>
          <w:rFonts w:asciiTheme="minorHAnsi" w:hAnsiTheme="minorHAnsi"/>
          <w:sz w:val="18"/>
          <w:szCs w:val="18"/>
        </w:rPr>
        <w:endnoteRef/>
      </w:r>
      <w:r w:rsidRPr="000D27C4">
        <w:rPr>
          <w:rFonts w:asciiTheme="minorHAnsi" w:hAnsiTheme="minorHAnsi"/>
          <w:sz w:val="18"/>
          <w:szCs w:val="18"/>
        </w:rPr>
        <w:t xml:space="preserve"> U.S. Department of Health and Human Services. E-Cigarette Use Among Youth and Young Adults. A Report of the Surgeon General. 2016. Atlanta, GA: U.S. Department of Health and Human Services, Centers for Disease Control and Prevention, National Center for Chronic Disease Prevention and Health Promotion, Office on Smoking and Health</w:t>
      </w:r>
    </w:p>
  </w:endnote>
  <w:endnote w:id="8">
    <w:p w:rsidR="00092837" w:rsidRPr="000D27C4" w:rsidRDefault="00092837" w:rsidP="003B1588">
      <w:pPr>
        <w:pStyle w:val="EndnoteText"/>
        <w:rPr>
          <w:rFonts w:asciiTheme="minorHAnsi" w:hAnsiTheme="minorHAnsi"/>
          <w:sz w:val="18"/>
          <w:szCs w:val="18"/>
        </w:rPr>
      </w:pPr>
    </w:p>
    <w:p w:rsidR="00092837" w:rsidRPr="000D27C4" w:rsidRDefault="00092837" w:rsidP="003B1588">
      <w:pPr>
        <w:pStyle w:val="EndnoteText"/>
        <w:rPr>
          <w:rFonts w:asciiTheme="minorHAnsi" w:hAnsiTheme="minorHAnsi"/>
          <w:sz w:val="18"/>
          <w:szCs w:val="18"/>
        </w:rPr>
      </w:pPr>
      <w:r w:rsidRPr="000D27C4">
        <w:rPr>
          <w:rStyle w:val="EndnoteReference"/>
          <w:rFonts w:asciiTheme="minorHAnsi" w:hAnsiTheme="minorHAnsi"/>
          <w:sz w:val="18"/>
          <w:szCs w:val="18"/>
        </w:rPr>
        <w:endnoteRef/>
      </w:r>
      <w:r w:rsidRPr="000D27C4">
        <w:rPr>
          <w:rFonts w:asciiTheme="minorHAnsi" w:hAnsiTheme="minorHAnsi"/>
          <w:sz w:val="18"/>
          <w:szCs w:val="18"/>
        </w:rPr>
        <w:t xml:space="preserve"> Campaign for Tobacco Free Kids, </w:t>
      </w:r>
      <w:r w:rsidRPr="000D27C4">
        <w:rPr>
          <w:rFonts w:asciiTheme="minorHAnsi" w:hAnsiTheme="minorHAnsi"/>
          <w:sz w:val="18"/>
          <w:szCs w:val="18"/>
          <w:u w:val="single"/>
        </w:rPr>
        <w:t>Electronic Cigarettes and Youth</w:t>
      </w:r>
      <w:r w:rsidRPr="000D27C4">
        <w:rPr>
          <w:rFonts w:asciiTheme="minorHAnsi" w:hAnsiTheme="minorHAnsi"/>
          <w:sz w:val="18"/>
          <w:szCs w:val="18"/>
        </w:rPr>
        <w:t xml:space="preserve"> (2015). Available at:</w:t>
      </w:r>
      <w:r w:rsidRPr="000D27C4">
        <w:rPr>
          <w:rFonts w:asciiTheme="minorHAnsi" w:hAnsiTheme="minorHAnsi"/>
          <w:i/>
          <w:sz w:val="18"/>
          <w:szCs w:val="18"/>
        </w:rPr>
        <w:t xml:space="preserve"> </w:t>
      </w:r>
      <w:r w:rsidRPr="000D27C4">
        <w:rPr>
          <w:rFonts w:asciiTheme="minorHAnsi" w:hAnsiTheme="minorHAnsi"/>
          <w:sz w:val="18"/>
          <w:szCs w:val="18"/>
        </w:rPr>
        <w:t xml:space="preserve"> </w:t>
      </w:r>
      <w:hyperlink r:id="rId2" w:history="1">
        <w:r w:rsidRPr="000D27C4">
          <w:rPr>
            <w:rStyle w:val="Hyperlink"/>
            <w:rFonts w:asciiTheme="minorHAnsi" w:hAnsiTheme="minorHAnsi"/>
            <w:sz w:val="18"/>
            <w:szCs w:val="18"/>
          </w:rPr>
          <w:t>https://www.tobaccofreekids.org/research/factsheets/pdf/0382.pdf</w:t>
        </w:r>
      </w:hyperlink>
      <w:r w:rsidRPr="000D27C4">
        <w:rPr>
          <w:rFonts w:asciiTheme="minorHAnsi" w:hAnsiTheme="minorHAnsi"/>
          <w:sz w:val="18"/>
          <w:szCs w:val="18"/>
        </w:rPr>
        <w:t>.</w:t>
      </w:r>
    </w:p>
    <w:p w:rsidR="00092837" w:rsidRPr="000D27C4" w:rsidRDefault="00092837" w:rsidP="003B1588">
      <w:pPr>
        <w:pStyle w:val="EndnoteText"/>
        <w:rPr>
          <w:rFonts w:asciiTheme="minorHAnsi" w:hAnsiTheme="minorHAnsi"/>
          <w:sz w:val="18"/>
          <w:szCs w:val="18"/>
        </w:rPr>
      </w:pPr>
    </w:p>
  </w:endnote>
  <w:endnote w:id="9">
    <w:p w:rsidR="00092837" w:rsidRPr="000D27C4" w:rsidRDefault="00092837">
      <w:pPr>
        <w:pStyle w:val="EndnoteText"/>
        <w:rPr>
          <w:rFonts w:asciiTheme="minorHAnsi" w:hAnsiTheme="minorHAnsi"/>
          <w:sz w:val="18"/>
          <w:szCs w:val="18"/>
        </w:rPr>
      </w:pPr>
      <w:r w:rsidRPr="000D27C4">
        <w:rPr>
          <w:rStyle w:val="EndnoteReference"/>
          <w:rFonts w:asciiTheme="minorHAnsi" w:hAnsiTheme="minorHAnsi"/>
          <w:sz w:val="18"/>
          <w:szCs w:val="18"/>
        </w:rPr>
        <w:endnoteRef/>
      </w:r>
      <w:r w:rsidRPr="000D27C4">
        <w:rPr>
          <w:rFonts w:asciiTheme="minorHAnsi" w:hAnsiTheme="minorHAnsi"/>
          <w:sz w:val="18"/>
          <w:szCs w:val="18"/>
        </w:rPr>
        <w:t xml:space="preserve"> U.S. Department of Health and Human Services, 2016. </w:t>
      </w:r>
    </w:p>
    <w:p w:rsidR="00092837" w:rsidRPr="000D27C4" w:rsidRDefault="00092837">
      <w:pPr>
        <w:pStyle w:val="EndnoteText"/>
        <w:rPr>
          <w:rFonts w:asciiTheme="minorHAnsi" w:hAnsiTheme="minorHAnsi"/>
          <w:sz w:val="18"/>
          <w:szCs w:val="18"/>
        </w:rPr>
      </w:pPr>
    </w:p>
  </w:endnote>
  <w:endnote w:id="10">
    <w:p w:rsidR="00092837" w:rsidRPr="000D27C4" w:rsidRDefault="00092837">
      <w:pPr>
        <w:pStyle w:val="EndnoteText"/>
        <w:rPr>
          <w:rFonts w:asciiTheme="minorHAnsi" w:hAnsiTheme="minorHAnsi"/>
          <w:sz w:val="18"/>
          <w:szCs w:val="18"/>
        </w:rPr>
      </w:pPr>
      <w:r w:rsidRPr="000D27C4">
        <w:rPr>
          <w:rStyle w:val="EndnoteReference"/>
          <w:rFonts w:asciiTheme="minorHAnsi" w:hAnsiTheme="minorHAnsi"/>
          <w:sz w:val="18"/>
          <w:szCs w:val="18"/>
        </w:rPr>
        <w:endnoteRef/>
      </w:r>
      <w:r w:rsidRPr="000D27C4">
        <w:rPr>
          <w:rFonts w:asciiTheme="minorHAnsi" w:hAnsiTheme="minorHAnsi"/>
          <w:sz w:val="18"/>
          <w:szCs w:val="18"/>
        </w:rPr>
        <w:t xml:space="preserve"> Miech RA, Johnston LD, O’Malley PM, et al. Monitoring the Future National Survey Results on Drug Use, 1975-2015: Volume 1, Secondary School Students, Ann Arbor, Institute for Social Research, The University of Michigan, 2016. </w:t>
      </w:r>
      <w:hyperlink r:id="rId3" w:history="1">
        <w:r w:rsidRPr="000D27C4">
          <w:rPr>
            <w:rStyle w:val="Hyperlink"/>
            <w:rFonts w:asciiTheme="minorHAnsi" w:hAnsiTheme="minorHAnsi"/>
            <w:sz w:val="18"/>
            <w:szCs w:val="18"/>
          </w:rPr>
          <w:t>http://www.monitoringthefuture.org/pubs/monographs/mtf-vol1_2015.pdf</w:t>
        </w:r>
      </w:hyperlink>
      <w:r w:rsidRPr="000D27C4">
        <w:rPr>
          <w:rFonts w:asciiTheme="minorHAnsi" w:hAnsiTheme="minorHAnsi"/>
          <w:sz w:val="18"/>
          <w:szCs w:val="18"/>
        </w:rPr>
        <w:t>.</w:t>
      </w:r>
    </w:p>
    <w:p w:rsidR="00092837" w:rsidRPr="000D27C4" w:rsidRDefault="00092837">
      <w:pPr>
        <w:pStyle w:val="EndnoteText"/>
        <w:rPr>
          <w:rFonts w:asciiTheme="minorHAnsi" w:hAnsiTheme="minorHAnsi"/>
          <w:sz w:val="18"/>
          <w:szCs w:val="18"/>
        </w:rPr>
      </w:pPr>
    </w:p>
  </w:endnote>
  <w:endnote w:id="11">
    <w:p w:rsidR="00092837" w:rsidRPr="00F06CD2" w:rsidRDefault="00092837">
      <w:pPr>
        <w:pStyle w:val="EndnoteText"/>
        <w:rPr>
          <w:rFonts w:asciiTheme="minorHAnsi" w:hAnsiTheme="minorHAnsi"/>
          <w:sz w:val="18"/>
          <w:szCs w:val="18"/>
        </w:rPr>
      </w:pPr>
      <w:r w:rsidRPr="00F06CD2">
        <w:rPr>
          <w:rStyle w:val="EndnoteReference"/>
          <w:rFonts w:asciiTheme="minorHAnsi" w:hAnsiTheme="minorHAnsi"/>
          <w:sz w:val="18"/>
          <w:szCs w:val="18"/>
        </w:rPr>
        <w:endnoteRef/>
      </w:r>
      <w:r w:rsidRPr="00F06CD2">
        <w:rPr>
          <w:rFonts w:asciiTheme="minorHAnsi" w:hAnsiTheme="minorHAnsi"/>
          <w:sz w:val="18"/>
          <w:szCs w:val="18"/>
        </w:rPr>
        <w:t xml:space="preserve"> CDC, “Tobacco Use Among Middle and High School Students—United States, 2011-2017,” MMWR, 67(22): 629-633, June 7, 2018, </w:t>
      </w:r>
      <w:hyperlink r:id="rId4" w:history="1">
        <w:r w:rsidRPr="00F06CD2">
          <w:rPr>
            <w:rStyle w:val="Hyperlink"/>
            <w:rFonts w:asciiTheme="minorHAnsi" w:hAnsiTheme="minorHAnsi"/>
            <w:sz w:val="18"/>
            <w:szCs w:val="18"/>
          </w:rPr>
          <w:t>https://www.cdc.gov/mmwr/volumes/67/wr/pdfs/mm6722a3-H.pdf</w:t>
        </w:r>
      </w:hyperlink>
      <w:r w:rsidRPr="00F06CD2">
        <w:rPr>
          <w:rFonts w:asciiTheme="minorHAnsi" w:hAnsiTheme="minorHAnsi"/>
          <w:sz w:val="18"/>
          <w:szCs w:val="18"/>
        </w:rPr>
        <w:t>.</w:t>
      </w:r>
    </w:p>
    <w:p w:rsidR="00092837" w:rsidRDefault="00092837">
      <w:pPr>
        <w:pStyle w:val="EndnoteText"/>
      </w:pPr>
    </w:p>
  </w:endnote>
  <w:endnote w:id="12">
    <w:p w:rsidR="00092837" w:rsidRPr="000D27C4" w:rsidRDefault="00092837">
      <w:pPr>
        <w:pStyle w:val="EndnoteText"/>
        <w:rPr>
          <w:rFonts w:asciiTheme="minorHAnsi" w:hAnsiTheme="minorHAnsi"/>
          <w:color w:val="000000"/>
          <w:sz w:val="18"/>
          <w:szCs w:val="18"/>
          <w:shd w:val="clear" w:color="auto" w:fill="FFFFFF"/>
        </w:rPr>
      </w:pPr>
      <w:r w:rsidRPr="000D27C4">
        <w:rPr>
          <w:rStyle w:val="EndnoteReference"/>
          <w:rFonts w:asciiTheme="minorHAnsi" w:hAnsiTheme="minorHAnsi"/>
          <w:sz w:val="18"/>
          <w:szCs w:val="18"/>
        </w:rPr>
        <w:endnoteRef/>
      </w:r>
      <w:r w:rsidRPr="000D27C4">
        <w:rPr>
          <w:rFonts w:asciiTheme="minorHAnsi" w:hAnsiTheme="minorHAnsi"/>
          <w:sz w:val="18"/>
          <w:szCs w:val="18"/>
        </w:rPr>
        <w:t xml:space="preserve"> </w:t>
      </w:r>
      <w:r w:rsidRPr="000D27C4">
        <w:rPr>
          <w:rFonts w:asciiTheme="minorHAnsi" w:hAnsiTheme="minorHAnsi"/>
          <w:color w:val="000000"/>
          <w:sz w:val="18"/>
          <w:szCs w:val="18"/>
          <w:shd w:val="clear" w:color="auto" w:fill="FFFFFF"/>
        </w:rPr>
        <w:t>Roberts ME, Colby SM, Lu B, Ferketich AK. </w:t>
      </w:r>
      <w:r w:rsidRPr="000D27C4">
        <w:rPr>
          <w:rStyle w:val="ref-title"/>
          <w:rFonts w:asciiTheme="minorHAnsi" w:hAnsiTheme="minorHAnsi"/>
          <w:color w:val="000000"/>
          <w:sz w:val="18"/>
          <w:szCs w:val="18"/>
          <w:shd w:val="clear" w:color="auto" w:fill="FFFFFF"/>
        </w:rPr>
        <w:t>Understanding tobacco use onset among African Americans</w:t>
      </w:r>
      <w:r w:rsidRPr="000D27C4">
        <w:rPr>
          <w:rFonts w:asciiTheme="minorHAnsi" w:hAnsiTheme="minorHAnsi"/>
          <w:color w:val="000000"/>
          <w:sz w:val="18"/>
          <w:szCs w:val="18"/>
          <w:shd w:val="clear" w:color="auto" w:fill="FFFFFF"/>
        </w:rPr>
        <w:t>. </w:t>
      </w:r>
      <w:r w:rsidRPr="000D27C4">
        <w:rPr>
          <w:rStyle w:val="ref-journal"/>
          <w:rFonts w:asciiTheme="minorHAnsi" w:hAnsiTheme="minorHAnsi"/>
          <w:color w:val="000000"/>
          <w:sz w:val="18"/>
          <w:szCs w:val="18"/>
          <w:shd w:val="clear" w:color="auto" w:fill="FFFFFF"/>
        </w:rPr>
        <w:t>Nicotine &amp; Tobacco Research</w:t>
      </w:r>
      <w:r w:rsidRPr="000D27C4">
        <w:rPr>
          <w:rFonts w:asciiTheme="minorHAnsi" w:hAnsiTheme="minorHAnsi"/>
          <w:color w:val="000000"/>
          <w:sz w:val="18"/>
          <w:szCs w:val="18"/>
          <w:shd w:val="clear" w:color="auto" w:fill="FFFFFF"/>
        </w:rPr>
        <w:t>. 2016;</w:t>
      </w:r>
      <w:r w:rsidRPr="000D27C4">
        <w:rPr>
          <w:rStyle w:val="ref-vol"/>
          <w:rFonts w:asciiTheme="minorHAnsi" w:hAnsiTheme="minorHAnsi"/>
          <w:color w:val="000000"/>
          <w:sz w:val="18"/>
          <w:szCs w:val="18"/>
          <w:shd w:val="clear" w:color="auto" w:fill="FFFFFF"/>
        </w:rPr>
        <w:t>18</w:t>
      </w:r>
      <w:r w:rsidRPr="000D27C4">
        <w:rPr>
          <w:rFonts w:asciiTheme="minorHAnsi" w:hAnsiTheme="minorHAnsi"/>
          <w:color w:val="000000"/>
          <w:sz w:val="18"/>
          <w:szCs w:val="18"/>
          <w:shd w:val="clear" w:color="auto" w:fill="FFFFFF"/>
        </w:rPr>
        <w:t>(</w:t>
      </w:r>
      <w:r w:rsidRPr="000D27C4">
        <w:rPr>
          <w:rStyle w:val="ref-iss"/>
          <w:rFonts w:asciiTheme="minorHAnsi" w:hAnsiTheme="minorHAnsi"/>
          <w:color w:val="000000"/>
          <w:sz w:val="18"/>
          <w:szCs w:val="18"/>
          <w:shd w:val="clear" w:color="auto" w:fill="FFFFFF"/>
        </w:rPr>
        <w:t>suppl 1</w:t>
      </w:r>
      <w:r w:rsidRPr="000D27C4">
        <w:rPr>
          <w:rFonts w:asciiTheme="minorHAnsi" w:hAnsiTheme="minorHAnsi"/>
          <w:color w:val="000000"/>
          <w:sz w:val="18"/>
          <w:szCs w:val="18"/>
          <w:shd w:val="clear" w:color="auto" w:fill="FFFFFF"/>
        </w:rPr>
        <w:t>):S49–S56. </w:t>
      </w:r>
    </w:p>
    <w:p w:rsidR="00092837" w:rsidRPr="000D27C4" w:rsidRDefault="00092837">
      <w:pPr>
        <w:pStyle w:val="EndnoteText"/>
        <w:rPr>
          <w:rFonts w:asciiTheme="minorHAnsi" w:hAnsiTheme="minorHAnsi"/>
          <w:sz w:val="18"/>
          <w:szCs w:val="18"/>
        </w:rPr>
      </w:pPr>
    </w:p>
  </w:endnote>
  <w:endnote w:id="13">
    <w:p w:rsidR="00092837" w:rsidRPr="000D27C4" w:rsidRDefault="00092837" w:rsidP="009324F3">
      <w:pPr>
        <w:pStyle w:val="EndnoteText"/>
        <w:rPr>
          <w:rFonts w:asciiTheme="minorHAnsi" w:hAnsiTheme="minorHAnsi"/>
          <w:sz w:val="18"/>
          <w:szCs w:val="18"/>
        </w:rPr>
      </w:pPr>
      <w:r w:rsidRPr="000D27C4">
        <w:rPr>
          <w:rStyle w:val="EndnoteReference"/>
          <w:rFonts w:asciiTheme="minorHAnsi" w:hAnsiTheme="minorHAnsi"/>
          <w:sz w:val="18"/>
          <w:szCs w:val="18"/>
        </w:rPr>
        <w:endnoteRef/>
      </w:r>
      <w:r w:rsidRPr="000D27C4">
        <w:rPr>
          <w:rFonts w:asciiTheme="minorHAnsi" w:hAnsiTheme="minorHAnsi"/>
          <w:sz w:val="18"/>
          <w:szCs w:val="18"/>
        </w:rPr>
        <w:t xml:space="preserve"> </w:t>
      </w:r>
      <w:r w:rsidRPr="000D27C4">
        <w:rPr>
          <w:rFonts w:asciiTheme="minorHAnsi" w:hAnsiTheme="minorHAnsi" w:cs="Arial"/>
          <w:sz w:val="18"/>
          <w:szCs w:val="18"/>
        </w:rPr>
        <w:t>Fagan P, Pohkrel P, Herzog T, et al. Comparisons of three nicotine dependence scales in a multiethnic sample of young adult menthol and non-menthol smokers. Drug and Alcohol Dependence. 2015; 149: 203-211.</w:t>
      </w:r>
    </w:p>
    <w:p w:rsidR="00092837" w:rsidRPr="000D27C4" w:rsidRDefault="00092837">
      <w:pPr>
        <w:pStyle w:val="EndnoteText"/>
        <w:rPr>
          <w:rFonts w:asciiTheme="minorHAnsi" w:hAnsiTheme="minorHAnsi"/>
          <w:sz w:val="18"/>
          <w:szCs w:val="18"/>
        </w:rPr>
      </w:pPr>
    </w:p>
  </w:endnote>
  <w:endnote w:id="14">
    <w:p w:rsidR="00092837" w:rsidRPr="000D27C4" w:rsidRDefault="00092837" w:rsidP="00DD25C3">
      <w:pPr>
        <w:pStyle w:val="EndnoteText"/>
        <w:rPr>
          <w:rFonts w:asciiTheme="minorHAnsi" w:hAnsiTheme="minorHAnsi" w:cs="Arial"/>
          <w:sz w:val="18"/>
          <w:szCs w:val="18"/>
        </w:rPr>
      </w:pPr>
      <w:r w:rsidRPr="000D27C4">
        <w:rPr>
          <w:rStyle w:val="EndnoteReference"/>
          <w:rFonts w:asciiTheme="minorHAnsi" w:hAnsiTheme="minorHAnsi"/>
          <w:sz w:val="18"/>
          <w:szCs w:val="18"/>
        </w:rPr>
        <w:endnoteRef/>
      </w:r>
      <w:r w:rsidRPr="000D27C4">
        <w:rPr>
          <w:rFonts w:asciiTheme="minorHAnsi" w:hAnsiTheme="minorHAnsi"/>
          <w:sz w:val="18"/>
          <w:szCs w:val="18"/>
        </w:rPr>
        <w:t xml:space="preserve"> </w:t>
      </w:r>
      <w:r w:rsidRPr="000D27C4">
        <w:rPr>
          <w:rFonts w:asciiTheme="minorHAnsi" w:hAnsiTheme="minorHAnsi" w:cs="Arial"/>
          <w:sz w:val="18"/>
          <w:szCs w:val="18"/>
        </w:rPr>
        <w:t xml:space="preserve">Lee, J. G., Henriksen, L., Rose, S. W., Moreland-Russell, S., &amp; Ribisl, K. M. (2015). A systematic review of neighborhood disparities in point-of-sale tobacco marketing. American journal of public health, 105(9), e8-e18; </w:t>
      </w:r>
    </w:p>
    <w:p w:rsidR="00092837" w:rsidRPr="000D27C4" w:rsidRDefault="00092837">
      <w:pPr>
        <w:pStyle w:val="EndnoteText"/>
        <w:rPr>
          <w:rFonts w:asciiTheme="minorHAnsi" w:hAnsiTheme="minorHAnsi"/>
          <w:sz w:val="18"/>
          <w:szCs w:val="18"/>
        </w:rPr>
      </w:pPr>
    </w:p>
  </w:endnote>
  <w:endnote w:id="15">
    <w:p w:rsidR="00092837" w:rsidRPr="000D27C4" w:rsidRDefault="00092837" w:rsidP="00DD25C3">
      <w:pPr>
        <w:pStyle w:val="EndnoteText"/>
        <w:rPr>
          <w:rFonts w:asciiTheme="minorHAnsi" w:hAnsiTheme="minorHAnsi" w:cs="Arial"/>
          <w:sz w:val="18"/>
          <w:szCs w:val="18"/>
        </w:rPr>
      </w:pPr>
      <w:r w:rsidRPr="000D27C4">
        <w:rPr>
          <w:rStyle w:val="EndnoteReference"/>
          <w:rFonts w:asciiTheme="minorHAnsi" w:hAnsiTheme="minorHAnsi"/>
          <w:sz w:val="18"/>
          <w:szCs w:val="18"/>
        </w:rPr>
        <w:endnoteRef/>
      </w:r>
      <w:r w:rsidRPr="000D27C4">
        <w:rPr>
          <w:rFonts w:asciiTheme="minorHAnsi" w:hAnsiTheme="minorHAnsi"/>
          <w:sz w:val="18"/>
          <w:szCs w:val="18"/>
        </w:rPr>
        <w:t xml:space="preserve"> </w:t>
      </w:r>
      <w:r w:rsidRPr="000D27C4">
        <w:rPr>
          <w:rFonts w:asciiTheme="minorHAnsi" w:hAnsiTheme="minorHAnsi" w:cs="Arial"/>
          <w:sz w:val="18"/>
          <w:szCs w:val="18"/>
        </w:rPr>
        <w:t>Rodriguez, D., Carlos, H. A., Adachi-Mejia, A. M., Berke, E. M., &amp; Sargent, J. D. (2012). Predictors of tobacco outlet density nationwide: a geographic analysis. Tobacco Control, tobaccocontrol-2011</w:t>
      </w:r>
    </w:p>
    <w:p w:rsidR="00092837" w:rsidRPr="000D27C4" w:rsidRDefault="00092837" w:rsidP="00DD25C3">
      <w:pPr>
        <w:pStyle w:val="EndnoteText"/>
        <w:rPr>
          <w:rFonts w:asciiTheme="minorHAnsi" w:hAnsiTheme="minorHAnsi" w:cs="Arial"/>
          <w:sz w:val="18"/>
          <w:szCs w:val="18"/>
        </w:rPr>
      </w:pPr>
    </w:p>
  </w:endnote>
  <w:endnote w:id="16">
    <w:p w:rsidR="00092837" w:rsidRPr="000D27C4" w:rsidRDefault="00092837" w:rsidP="00DD25C3">
      <w:pPr>
        <w:pStyle w:val="EndnoteText"/>
        <w:rPr>
          <w:rFonts w:asciiTheme="minorHAnsi" w:hAnsiTheme="minorHAnsi" w:cs="Arial"/>
          <w:sz w:val="18"/>
          <w:szCs w:val="18"/>
        </w:rPr>
      </w:pPr>
      <w:r w:rsidRPr="000D27C4">
        <w:rPr>
          <w:rStyle w:val="EndnoteReference"/>
          <w:rFonts w:asciiTheme="minorHAnsi" w:hAnsiTheme="minorHAnsi"/>
          <w:sz w:val="18"/>
          <w:szCs w:val="18"/>
        </w:rPr>
        <w:endnoteRef/>
      </w:r>
      <w:r w:rsidRPr="000D27C4">
        <w:rPr>
          <w:rFonts w:asciiTheme="minorHAnsi" w:hAnsiTheme="minorHAnsi"/>
          <w:sz w:val="18"/>
          <w:szCs w:val="18"/>
        </w:rPr>
        <w:t xml:space="preserve"> </w:t>
      </w:r>
      <w:r w:rsidRPr="000D27C4">
        <w:rPr>
          <w:rFonts w:asciiTheme="minorHAnsi" w:hAnsiTheme="minorHAnsi" w:cs="Arial"/>
          <w:sz w:val="18"/>
          <w:szCs w:val="18"/>
        </w:rPr>
        <w:t>Moreland-Russell, S., Harris, J., Snider, D., Walsh, H., Cyr, J., &amp; Barnoya, J. (2013). Disparities and menthol marketing: additional evidence in support of point of sale policies. International journal of environmental research and public health, 10(10), 4571-4583.</w:t>
      </w:r>
    </w:p>
    <w:p w:rsidR="00092837" w:rsidRPr="000D27C4" w:rsidRDefault="00092837">
      <w:pPr>
        <w:pStyle w:val="EndnoteText"/>
        <w:rPr>
          <w:rFonts w:asciiTheme="minorHAnsi" w:hAnsiTheme="minorHAnsi"/>
          <w:sz w:val="18"/>
          <w:szCs w:val="18"/>
        </w:rPr>
      </w:pPr>
    </w:p>
  </w:endnote>
  <w:endnote w:id="17">
    <w:p w:rsidR="00092837" w:rsidRPr="000D27C4" w:rsidRDefault="00092837">
      <w:pPr>
        <w:pStyle w:val="EndnoteText"/>
        <w:rPr>
          <w:rFonts w:asciiTheme="minorHAnsi" w:hAnsiTheme="minorHAnsi"/>
          <w:sz w:val="18"/>
          <w:szCs w:val="18"/>
        </w:rPr>
      </w:pPr>
      <w:r w:rsidRPr="000D27C4">
        <w:rPr>
          <w:rStyle w:val="EndnoteReference"/>
          <w:rFonts w:asciiTheme="minorHAnsi" w:hAnsiTheme="minorHAnsi"/>
          <w:sz w:val="18"/>
          <w:szCs w:val="18"/>
        </w:rPr>
        <w:endnoteRef/>
      </w:r>
      <w:r w:rsidRPr="000D27C4">
        <w:rPr>
          <w:rFonts w:asciiTheme="minorHAnsi" w:hAnsiTheme="minorHAnsi"/>
          <w:sz w:val="18"/>
          <w:szCs w:val="18"/>
        </w:rPr>
        <w:t xml:space="preserve"> Corliss HL, Wadler BM, Jun HJ, et al. Sexual-orientation disparities in cigarette smoking in a longitudinal cohort study of adolescents. Nicotine &amp; Tobacco Research. 2013; 15: 213-222. </w:t>
      </w:r>
    </w:p>
  </w:endnote>
  <w:endnote w:id="18">
    <w:p w:rsidR="00092837" w:rsidRPr="000D27C4" w:rsidRDefault="00092837" w:rsidP="00B67E40">
      <w:pPr>
        <w:pStyle w:val="EndnoteText"/>
        <w:rPr>
          <w:rFonts w:asciiTheme="minorHAnsi" w:hAnsiTheme="minorHAnsi"/>
          <w:sz w:val="18"/>
          <w:szCs w:val="18"/>
        </w:rPr>
      </w:pPr>
      <w:r w:rsidRPr="000D27C4">
        <w:rPr>
          <w:rStyle w:val="EndnoteReference"/>
          <w:rFonts w:asciiTheme="minorHAnsi" w:hAnsiTheme="minorHAnsi"/>
          <w:sz w:val="18"/>
          <w:szCs w:val="18"/>
        </w:rPr>
        <w:endnoteRef/>
      </w:r>
      <w:r w:rsidRPr="000D27C4">
        <w:rPr>
          <w:rFonts w:asciiTheme="minorHAnsi" w:hAnsiTheme="minorHAnsi"/>
          <w:sz w:val="18"/>
          <w:szCs w:val="18"/>
        </w:rPr>
        <w:t xml:space="preserve"> Morin AJ, Rodriguez D, Fallu JS, et al: Academic achievement and smoking initiation in adolescence: a general growth mixture analysis. Addiction. 2012, 107 (4): 819-28.</w:t>
      </w:r>
    </w:p>
    <w:p w:rsidR="00092837" w:rsidRPr="000D27C4" w:rsidRDefault="00092837">
      <w:pPr>
        <w:pStyle w:val="EndnoteText"/>
        <w:rPr>
          <w:rFonts w:asciiTheme="minorHAnsi" w:hAnsiTheme="minorHAnsi"/>
          <w:sz w:val="18"/>
          <w:szCs w:val="18"/>
        </w:rPr>
      </w:pPr>
    </w:p>
  </w:endnote>
  <w:endnote w:id="19">
    <w:p w:rsidR="00092837" w:rsidRPr="000D27C4" w:rsidRDefault="00092837">
      <w:pPr>
        <w:pStyle w:val="EndnoteText"/>
        <w:rPr>
          <w:rFonts w:asciiTheme="minorHAnsi" w:hAnsiTheme="minorHAnsi"/>
          <w:sz w:val="18"/>
          <w:szCs w:val="18"/>
        </w:rPr>
      </w:pPr>
      <w:r w:rsidRPr="000D27C4">
        <w:rPr>
          <w:rStyle w:val="EndnoteReference"/>
          <w:rFonts w:asciiTheme="minorHAnsi" w:hAnsiTheme="minorHAnsi"/>
          <w:sz w:val="18"/>
          <w:szCs w:val="18"/>
        </w:rPr>
        <w:endnoteRef/>
      </w:r>
      <w:r w:rsidRPr="000D27C4">
        <w:rPr>
          <w:rFonts w:asciiTheme="minorHAnsi" w:hAnsiTheme="minorHAnsi"/>
          <w:sz w:val="18"/>
          <w:szCs w:val="18"/>
        </w:rPr>
        <w:t xml:space="preserve"> Nagarajan VD and Okoli CT. A systematic review of tobacco use among adolescents with physical disabilities. Public Health. 2016; 133: 107–115</w:t>
      </w:r>
    </w:p>
    <w:p w:rsidR="00092837" w:rsidRPr="000D27C4" w:rsidRDefault="00092837">
      <w:pPr>
        <w:pStyle w:val="EndnoteText"/>
        <w:rPr>
          <w:rFonts w:asciiTheme="minorHAnsi" w:hAnsiTheme="minorHAnsi"/>
          <w:sz w:val="18"/>
          <w:szCs w:val="18"/>
        </w:rPr>
      </w:pPr>
    </w:p>
  </w:endnote>
  <w:endnote w:id="20">
    <w:p w:rsidR="00092837" w:rsidRPr="000D27C4" w:rsidRDefault="00092837">
      <w:pPr>
        <w:pStyle w:val="EndnoteText"/>
        <w:rPr>
          <w:rFonts w:asciiTheme="minorHAnsi" w:hAnsiTheme="minorHAnsi" w:cs="Arial"/>
          <w:color w:val="333333"/>
          <w:sz w:val="18"/>
          <w:szCs w:val="18"/>
          <w:shd w:val="clear" w:color="auto" w:fill="FFFFFF"/>
        </w:rPr>
      </w:pPr>
      <w:r w:rsidRPr="000D27C4">
        <w:rPr>
          <w:rStyle w:val="EndnoteReference"/>
          <w:rFonts w:asciiTheme="minorHAnsi" w:hAnsiTheme="minorHAnsi"/>
          <w:sz w:val="18"/>
          <w:szCs w:val="18"/>
        </w:rPr>
        <w:endnoteRef/>
      </w:r>
      <w:r w:rsidRPr="000D27C4">
        <w:rPr>
          <w:rFonts w:asciiTheme="minorHAnsi" w:hAnsiTheme="minorHAnsi"/>
          <w:sz w:val="18"/>
          <w:szCs w:val="18"/>
        </w:rPr>
        <w:t xml:space="preserve"> </w:t>
      </w:r>
      <w:r w:rsidRPr="000D27C4">
        <w:rPr>
          <w:rFonts w:asciiTheme="minorHAnsi" w:hAnsiTheme="minorHAnsi" w:cs="Arial"/>
          <w:color w:val="333333"/>
          <w:sz w:val="18"/>
          <w:szCs w:val="18"/>
          <w:shd w:val="clear" w:color="auto" w:fill="FFFFFF"/>
        </w:rPr>
        <w:t xml:space="preserve">McNamara JK, and Willoughby T. A longitudinal study of risk-taking behavior in adolescents with learning disabilities. Learning Disabilities Research &amp; Practice. 2010; </w:t>
      </w:r>
      <w:r w:rsidRPr="000D27C4">
        <w:rPr>
          <w:rStyle w:val="bold"/>
          <w:rFonts w:asciiTheme="minorHAnsi" w:hAnsiTheme="minorHAnsi" w:cs="Arial"/>
          <w:bCs/>
          <w:color w:val="333333"/>
          <w:sz w:val="18"/>
          <w:szCs w:val="18"/>
          <w:bdr w:val="none" w:sz="0" w:space="0" w:color="auto" w:frame="1"/>
          <w:shd w:val="clear" w:color="auto" w:fill="FFFFFF"/>
        </w:rPr>
        <w:t>25</w:t>
      </w:r>
      <w:r w:rsidRPr="000D27C4">
        <w:rPr>
          <w:rFonts w:asciiTheme="minorHAnsi" w:hAnsiTheme="minorHAnsi" w:cs="Arial"/>
          <w:color w:val="333333"/>
          <w:sz w:val="18"/>
          <w:szCs w:val="18"/>
          <w:shd w:val="clear" w:color="auto" w:fill="FFFFFF"/>
        </w:rPr>
        <w:t>(1): 11-24</w:t>
      </w:r>
    </w:p>
    <w:p w:rsidR="00092837" w:rsidRPr="000D27C4" w:rsidRDefault="00092837">
      <w:pPr>
        <w:pStyle w:val="EndnoteText"/>
        <w:rPr>
          <w:rFonts w:asciiTheme="minorHAnsi" w:hAnsiTheme="minorHAnsi" w:cs="Arial"/>
          <w:color w:val="333333"/>
          <w:sz w:val="18"/>
          <w:szCs w:val="18"/>
          <w:shd w:val="clear" w:color="auto" w:fill="FFFFFF"/>
        </w:rPr>
      </w:pPr>
    </w:p>
  </w:endnote>
  <w:endnote w:id="21">
    <w:p w:rsidR="00092837" w:rsidRPr="000D27C4" w:rsidRDefault="00092837">
      <w:pPr>
        <w:pStyle w:val="EndnoteText"/>
        <w:rPr>
          <w:rStyle w:val="nlmpub-id"/>
          <w:rFonts w:asciiTheme="minorHAnsi" w:hAnsiTheme="minorHAnsi" w:cs="Arial"/>
          <w:color w:val="333333"/>
          <w:sz w:val="18"/>
          <w:szCs w:val="18"/>
        </w:rPr>
      </w:pPr>
      <w:r w:rsidRPr="000D27C4">
        <w:rPr>
          <w:rStyle w:val="EndnoteReference"/>
          <w:rFonts w:asciiTheme="minorHAnsi" w:hAnsiTheme="minorHAnsi"/>
          <w:sz w:val="18"/>
          <w:szCs w:val="18"/>
        </w:rPr>
        <w:endnoteRef/>
      </w:r>
      <w:r w:rsidRPr="000D27C4">
        <w:rPr>
          <w:rFonts w:asciiTheme="minorHAnsi" w:hAnsiTheme="minorHAnsi"/>
          <w:sz w:val="18"/>
          <w:szCs w:val="18"/>
        </w:rPr>
        <w:t xml:space="preserve"> </w:t>
      </w:r>
      <w:r w:rsidRPr="000D27C4">
        <w:rPr>
          <w:rStyle w:val="hlfld-contribauthor"/>
          <w:rFonts w:asciiTheme="minorHAnsi" w:hAnsiTheme="minorHAnsi" w:cs="Arial"/>
          <w:color w:val="333333"/>
          <w:sz w:val="18"/>
          <w:szCs w:val="18"/>
        </w:rPr>
        <w:t xml:space="preserve">DeHay </w:t>
      </w:r>
      <w:r w:rsidRPr="000D27C4">
        <w:rPr>
          <w:rStyle w:val="nlmgiven-names"/>
          <w:rFonts w:asciiTheme="minorHAnsi" w:hAnsiTheme="minorHAnsi" w:cs="Arial"/>
          <w:color w:val="333333"/>
          <w:sz w:val="18"/>
          <w:szCs w:val="18"/>
        </w:rPr>
        <w:t>T</w:t>
      </w:r>
      <w:r w:rsidRPr="000D27C4">
        <w:rPr>
          <w:rFonts w:asciiTheme="minorHAnsi" w:hAnsiTheme="minorHAnsi" w:cs="Arial"/>
          <w:color w:val="333333"/>
          <w:sz w:val="18"/>
          <w:szCs w:val="18"/>
        </w:rPr>
        <w:t>, </w:t>
      </w:r>
      <w:r w:rsidRPr="000D27C4">
        <w:rPr>
          <w:rStyle w:val="hlfld-contribauthor"/>
          <w:rFonts w:asciiTheme="minorHAnsi" w:hAnsiTheme="minorHAnsi" w:cs="Arial"/>
          <w:color w:val="333333"/>
          <w:sz w:val="18"/>
          <w:szCs w:val="18"/>
        </w:rPr>
        <w:t xml:space="preserve">Morris </w:t>
      </w:r>
      <w:r w:rsidRPr="000D27C4">
        <w:rPr>
          <w:rStyle w:val="nlmgiven-names"/>
          <w:rFonts w:asciiTheme="minorHAnsi" w:hAnsiTheme="minorHAnsi" w:cs="Arial"/>
          <w:color w:val="333333"/>
          <w:sz w:val="18"/>
          <w:szCs w:val="18"/>
        </w:rPr>
        <w:t>C</w:t>
      </w:r>
      <w:r w:rsidRPr="000D27C4">
        <w:rPr>
          <w:rFonts w:asciiTheme="minorHAnsi" w:hAnsiTheme="minorHAnsi" w:cs="Arial"/>
          <w:color w:val="333333"/>
          <w:sz w:val="18"/>
          <w:szCs w:val="18"/>
        </w:rPr>
        <w:t>, </w:t>
      </w:r>
      <w:r w:rsidRPr="000D27C4">
        <w:rPr>
          <w:rStyle w:val="hlfld-contribauthor"/>
          <w:rFonts w:asciiTheme="minorHAnsi" w:hAnsiTheme="minorHAnsi" w:cs="Arial"/>
          <w:color w:val="333333"/>
          <w:sz w:val="18"/>
          <w:szCs w:val="18"/>
        </w:rPr>
        <w:t xml:space="preserve">May </w:t>
      </w:r>
      <w:r w:rsidRPr="000D27C4">
        <w:rPr>
          <w:rStyle w:val="nlmgiven-names"/>
          <w:rFonts w:asciiTheme="minorHAnsi" w:hAnsiTheme="minorHAnsi" w:cs="Arial"/>
          <w:color w:val="333333"/>
          <w:sz w:val="18"/>
          <w:szCs w:val="18"/>
        </w:rPr>
        <w:t>MG, et al.</w:t>
      </w:r>
      <w:r w:rsidRPr="000D27C4">
        <w:rPr>
          <w:rFonts w:asciiTheme="minorHAnsi" w:hAnsiTheme="minorHAnsi" w:cs="Arial"/>
          <w:color w:val="333333"/>
          <w:sz w:val="18"/>
          <w:szCs w:val="18"/>
        </w:rPr>
        <w:t xml:space="preserve"> </w:t>
      </w:r>
      <w:r w:rsidRPr="000D27C4">
        <w:rPr>
          <w:rStyle w:val="nlmarticle-title"/>
          <w:rFonts w:asciiTheme="minorHAnsi" w:hAnsiTheme="minorHAnsi" w:cs="Arial"/>
          <w:color w:val="333333"/>
          <w:sz w:val="18"/>
          <w:szCs w:val="18"/>
        </w:rPr>
        <w:t>Tobacco use in youth with mental illnesses</w:t>
      </w:r>
      <w:r w:rsidRPr="000D27C4">
        <w:rPr>
          <w:rFonts w:asciiTheme="minorHAnsi" w:hAnsiTheme="minorHAnsi" w:cs="Arial"/>
          <w:color w:val="333333"/>
          <w:sz w:val="18"/>
          <w:szCs w:val="18"/>
        </w:rPr>
        <w:t>. </w:t>
      </w:r>
      <w:r w:rsidRPr="000D27C4">
        <w:rPr>
          <w:rFonts w:asciiTheme="minorHAnsi" w:hAnsiTheme="minorHAnsi" w:cs="Arial"/>
          <w:iCs/>
          <w:color w:val="333333"/>
          <w:sz w:val="18"/>
          <w:szCs w:val="18"/>
        </w:rPr>
        <w:t>Journal of Behavioral Medicine</w:t>
      </w:r>
      <w:r w:rsidRPr="000D27C4">
        <w:rPr>
          <w:rFonts w:asciiTheme="minorHAnsi" w:hAnsiTheme="minorHAnsi" w:cs="Arial"/>
          <w:color w:val="333333"/>
          <w:sz w:val="18"/>
          <w:szCs w:val="18"/>
        </w:rPr>
        <w:t xml:space="preserve">. 2012; </w:t>
      </w:r>
      <w:r w:rsidRPr="000D27C4">
        <w:rPr>
          <w:rFonts w:asciiTheme="minorHAnsi" w:hAnsiTheme="minorHAnsi" w:cs="Arial"/>
          <w:iCs/>
          <w:color w:val="333333"/>
          <w:sz w:val="18"/>
          <w:szCs w:val="18"/>
        </w:rPr>
        <w:t>35</w:t>
      </w:r>
      <w:r w:rsidRPr="000D27C4">
        <w:rPr>
          <w:rFonts w:asciiTheme="minorHAnsi" w:hAnsiTheme="minorHAnsi" w:cs="Arial"/>
          <w:color w:val="333333"/>
          <w:sz w:val="18"/>
          <w:szCs w:val="18"/>
        </w:rPr>
        <w:t>(2), </w:t>
      </w:r>
      <w:r w:rsidRPr="000D27C4">
        <w:rPr>
          <w:rStyle w:val="nlmfpage"/>
          <w:rFonts w:asciiTheme="minorHAnsi" w:hAnsiTheme="minorHAnsi" w:cs="Arial"/>
          <w:color w:val="333333"/>
          <w:sz w:val="18"/>
          <w:szCs w:val="18"/>
        </w:rPr>
        <w:t>139</w:t>
      </w:r>
      <w:r w:rsidRPr="000D27C4">
        <w:rPr>
          <w:rFonts w:asciiTheme="minorHAnsi" w:hAnsiTheme="minorHAnsi" w:cs="Arial"/>
          <w:color w:val="333333"/>
          <w:sz w:val="18"/>
          <w:szCs w:val="18"/>
        </w:rPr>
        <w:t>–</w:t>
      </w:r>
      <w:r w:rsidRPr="000D27C4">
        <w:rPr>
          <w:rStyle w:val="nlmlpage"/>
          <w:rFonts w:asciiTheme="minorHAnsi" w:hAnsiTheme="minorHAnsi" w:cs="Arial"/>
          <w:color w:val="333333"/>
          <w:sz w:val="18"/>
          <w:szCs w:val="18"/>
        </w:rPr>
        <w:t>148</w:t>
      </w:r>
      <w:r w:rsidRPr="000D27C4">
        <w:rPr>
          <w:rFonts w:asciiTheme="minorHAnsi" w:hAnsiTheme="minorHAnsi" w:cs="Arial"/>
          <w:color w:val="333333"/>
          <w:sz w:val="18"/>
          <w:szCs w:val="18"/>
        </w:rPr>
        <w:t xml:space="preserve">. </w:t>
      </w:r>
    </w:p>
    <w:p w:rsidR="00092837" w:rsidRPr="000D27C4" w:rsidRDefault="00092837">
      <w:pPr>
        <w:pStyle w:val="EndnoteText"/>
        <w:rPr>
          <w:rFonts w:asciiTheme="minorHAnsi" w:hAnsiTheme="minorHAnsi"/>
          <w:sz w:val="18"/>
          <w:szCs w:val="18"/>
        </w:rPr>
      </w:pPr>
    </w:p>
  </w:endnote>
  <w:endnote w:id="22">
    <w:p w:rsidR="00092837" w:rsidRPr="000D27C4" w:rsidRDefault="00092837">
      <w:pPr>
        <w:pStyle w:val="EndnoteText"/>
        <w:rPr>
          <w:rFonts w:asciiTheme="minorHAnsi" w:hAnsiTheme="minorHAnsi"/>
          <w:sz w:val="18"/>
          <w:szCs w:val="18"/>
        </w:rPr>
      </w:pPr>
      <w:r w:rsidRPr="000D27C4">
        <w:rPr>
          <w:rStyle w:val="EndnoteReference"/>
          <w:rFonts w:asciiTheme="minorHAnsi" w:hAnsiTheme="minorHAnsi"/>
          <w:sz w:val="18"/>
          <w:szCs w:val="18"/>
        </w:rPr>
        <w:endnoteRef/>
      </w:r>
      <w:r w:rsidRPr="000D27C4">
        <w:rPr>
          <w:rFonts w:asciiTheme="minorHAnsi" w:hAnsiTheme="minorHAnsi"/>
          <w:sz w:val="18"/>
          <w:szCs w:val="18"/>
        </w:rPr>
        <w:t xml:space="preserve"> Centers for Disease Control and Prevention. Smokeless Tobacco Use in the United States (2016). Available at: </w:t>
      </w:r>
      <w:hyperlink r:id="rId5" w:history="1">
        <w:r w:rsidRPr="000D27C4">
          <w:rPr>
            <w:rStyle w:val="Hyperlink"/>
            <w:rFonts w:asciiTheme="minorHAnsi" w:hAnsiTheme="minorHAnsi"/>
            <w:sz w:val="18"/>
            <w:szCs w:val="18"/>
          </w:rPr>
          <w:t>https://www.cdc.gov/tobacco/data_statistics/fact_sheets/smokeless/use_us/index.htm</w:t>
        </w:r>
      </w:hyperlink>
      <w:r w:rsidRPr="000D27C4">
        <w:rPr>
          <w:rFonts w:asciiTheme="minorHAnsi" w:hAnsiTheme="minorHAnsi"/>
          <w:sz w:val="18"/>
          <w:szCs w:val="18"/>
        </w:rPr>
        <w:t xml:space="preserve">. </w:t>
      </w:r>
    </w:p>
    <w:p w:rsidR="00092837" w:rsidRPr="000D27C4" w:rsidRDefault="00092837">
      <w:pPr>
        <w:pStyle w:val="EndnoteText"/>
        <w:rPr>
          <w:rFonts w:asciiTheme="minorHAnsi" w:hAnsiTheme="minorHAnsi"/>
          <w:sz w:val="18"/>
          <w:szCs w:val="18"/>
        </w:rPr>
      </w:pPr>
    </w:p>
  </w:endnote>
  <w:endnote w:id="23">
    <w:p w:rsidR="00092837" w:rsidRPr="000D27C4" w:rsidRDefault="00092837" w:rsidP="003B1588">
      <w:pPr>
        <w:pStyle w:val="EndnoteText"/>
        <w:jc w:val="both"/>
        <w:rPr>
          <w:rFonts w:asciiTheme="minorHAnsi" w:hAnsiTheme="minorHAnsi"/>
          <w:sz w:val="18"/>
          <w:szCs w:val="18"/>
        </w:rPr>
      </w:pPr>
      <w:r w:rsidRPr="000D27C4">
        <w:rPr>
          <w:rStyle w:val="EndnoteReference"/>
          <w:rFonts w:asciiTheme="minorHAnsi" w:hAnsiTheme="minorHAnsi"/>
          <w:sz w:val="18"/>
          <w:szCs w:val="18"/>
        </w:rPr>
        <w:endnoteRef/>
      </w:r>
      <w:r w:rsidRPr="000D27C4">
        <w:rPr>
          <w:rFonts w:asciiTheme="minorHAnsi" w:hAnsiTheme="minorHAnsi"/>
          <w:sz w:val="18"/>
          <w:szCs w:val="18"/>
        </w:rPr>
        <w:t xml:space="preserve"> Jamal A, Gentzke A, Hu SS, et al. Tobacco Use Among Middle and High School Students—United States, 2011-2016. MMWR Morb Mortal Wkly Rep. 2017; 66: 597-603. </w:t>
      </w:r>
    </w:p>
    <w:p w:rsidR="00092837" w:rsidRPr="000D27C4" w:rsidRDefault="00092837" w:rsidP="003B1588">
      <w:pPr>
        <w:pStyle w:val="EndnoteText"/>
        <w:jc w:val="both"/>
        <w:rPr>
          <w:rFonts w:asciiTheme="minorHAnsi" w:hAnsiTheme="minorHAnsi"/>
          <w:sz w:val="18"/>
          <w:szCs w:val="18"/>
        </w:rPr>
      </w:pPr>
    </w:p>
  </w:endnote>
  <w:endnote w:id="24">
    <w:p w:rsidR="00092837" w:rsidRPr="000D27C4" w:rsidRDefault="00092837">
      <w:pPr>
        <w:pStyle w:val="EndnoteText"/>
        <w:rPr>
          <w:rFonts w:asciiTheme="minorHAnsi" w:hAnsiTheme="minorHAnsi" w:cs="Arial"/>
          <w:sz w:val="18"/>
          <w:szCs w:val="18"/>
        </w:rPr>
      </w:pPr>
      <w:r w:rsidRPr="000D27C4">
        <w:rPr>
          <w:rStyle w:val="EndnoteReference"/>
          <w:rFonts w:asciiTheme="minorHAnsi" w:hAnsiTheme="minorHAnsi"/>
          <w:sz w:val="18"/>
          <w:szCs w:val="18"/>
        </w:rPr>
        <w:endnoteRef/>
      </w:r>
      <w:r w:rsidRPr="000D27C4">
        <w:rPr>
          <w:rFonts w:asciiTheme="minorHAnsi" w:hAnsiTheme="minorHAnsi"/>
          <w:sz w:val="18"/>
          <w:szCs w:val="18"/>
        </w:rPr>
        <w:t xml:space="preserve"> </w:t>
      </w:r>
      <w:r w:rsidRPr="000D27C4">
        <w:rPr>
          <w:rFonts w:asciiTheme="minorHAnsi" w:hAnsiTheme="minorHAnsi" w:cs="Arial"/>
          <w:sz w:val="18"/>
          <w:szCs w:val="18"/>
        </w:rPr>
        <w:t>Kirchner, T, et al., “Tobacco retail outlet advertising practices and proximity to schools, parks and public housing affect Synar underage sales violations in Washington, DC,” Tob</w:t>
      </w:r>
      <w:r>
        <w:rPr>
          <w:rFonts w:asciiTheme="minorHAnsi" w:hAnsiTheme="minorHAnsi" w:cs="Arial"/>
          <w:sz w:val="18"/>
          <w:szCs w:val="18"/>
        </w:rPr>
        <w:t xml:space="preserve">acco Control 24: e52-e58, 2015. </w:t>
      </w:r>
    </w:p>
    <w:p w:rsidR="00092837" w:rsidRPr="000D27C4" w:rsidRDefault="00092837">
      <w:pPr>
        <w:pStyle w:val="EndnoteText"/>
        <w:rPr>
          <w:rFonts w:asciiTheme="minorHAnsi" w:hAnsiTheme="minorHAnsi"/>
          <w:sz w:val="18"/>
          <w:szCs w:val="18"/>
        </w:rPr>
      </w:pPr>
    </w:p>
  </w:endnote>
  <w:endnote w:id="25">
    <w:p w:rsidR="00092837" w:rsidRPr="000D27C4" w:rsidRDefault="00092837">
      <w:pPr>
        <w:pStyle w:val="EndnoteText"/>
        <w:rPr>
          <w:rFonts w:asciiTheme="minorHAnsi" w:hAnsiTheme="minorHAnsi"/>
          <w:sz w:val="18"/>
          <w:szCs w:val="18"/>
        </w:rPr>
      </w:pPr>
      <w:r w:rsidRPr="000D27C4">
        <w:rPr>
          <w:rStyle w:val="EndnoteReference"/>
          <w:rFonts w:asciiTheme="minorHAnsi" w:hAnsiTheme="minorHAnsi"/>
          <w:sz w:val="18"/>
          <w:szCs w:val="18"/>
        </w:rPr>
        <w:endnoteRef/>
      </w:r>
      <w:r w:rsidRPr="000D27C4">
        <w:rPr>
          <w:rFonts w:asciiTheme="minorHAnsi" w:hAnsiTheme="minorHAnsi"/>
          <w:sz w:val="18"/>
          <w:szCs w:val="18"/>
        </w:rPr>
        <w:t xml:space="preserve"> </w:t>
      </w:r>
      <w:r w:rsidRPr="000D27C4">
        <w:rPr>
          <w:rFonts w:asciiTheme="minorHAnsi" w:hAnsiTheme="minorHAnsi" w:cs="Arial"/>
          <w:sz w:val="18"/>
          <w:szCs w:val="18"/>
        </w:rPr>
        <w:t>Cantrell J, et al., “Marketing Little Cigars and Cigarillos: Advertising, Price, and Associations with Neighborhood Demographics,” American Journal of Public Health, published online ahead of print August 15, 2013.</w:t>
      </w:r>
    </w:p>
  </w:endnote>
  <w:endnote w:id="26">
    <w:p w:rsidR="00092837" w:rsidRPr="000D27C4" w:rsidRDefault="00092837" w:rsidP="00007A29">
      <w:pPr>
        <w:pStyle w:val="Heading1"/>
        <w:shd w:val="clear" w:color="auto" w:fill="FFFFFF"/>
        <w:spacing w:before="240" w:after="120" w:line="324" w:lineRule="atLeast"/>
        <w:rPr>
          <w:rFonts w:asciiTheme="minorHAnsi" w:hAnsiTheme="minorHAnsi" w:cs="Arial"/>
          <w:b w:val="0"/>
          <w:bCs w:val="0"/>
          <w:color w:val="000000"/>
          <w:sz w:val="18"/>
          <w:szCs w:val="18"/>
        </w:rPr>
      </w:pPr>
      <w:r w:rsidRPr="000D27C4">
        <w:rPr>
          <w:rStyle w:val="EndnoteReference"/>
          <w:rFonts w:asciiTheme="minorHAnsi" w:hAnsiTheme="minorHAnsi"/>
          <w:b w:val="0"/>
          <w:sz w:val="18"/>
          <w:szCs w:val="18"/>
        </w:rPr>
        <w:endnoteRef/>
      </w:r>
      <w:r w:rsidRPr="000D27C4">
        <w:rPr>
          <w:rFonts w:asciiTheme="minorHAnsi" w:hAnsiTheme="minorHAnsi"/>
          <w:b w:val="0"/>
          <w:sz w:val="18"/>
          <w:szCs w:val="18"/>
        </w:rPr>
        <w:t xml:space="preserve"> Perikleous EP, Steiropoulos P, Paraskakis E, et al. </w:t>
      </w:r>
      <w:r w:rsidRPr="000D27C4">
        <w:rPr>
          <w:rFonts w:asciiTheme="minorHAnsi" w:hAnsiTheme="minorHAnsi" w:cs="Arial"/>
          <w:b w:val="0"/>
          <w:bCs w:val="0"/>
          <w:color w:val="000000"/>
          <w:sz w:val="18"/>
          <w:szCs w:val="18"/>
        </w:rPr>
        <w:t xml:space="preserve">E-Cigarette Use Among Adolescents: An Overview of the Literature and Future Perspectives. Fronteirs in Public Health. 2018; 6:86. </w:t>
      </w:r>
    </w:p>
    <w:p w:rsidR="00092837" w:rsidRPr="000D27C4" w:rsidRDefault="00092837">
      <w:pPr>
        <w:pStyle w:val="EndnoteText"/>
        <w:rPr>
          <w:rFonts w:asciiTheme="minorHAnsi" w:hAnsiTheme="minorHAnsi"/>
          <w:sz w:val="18"/>
          <w:szCs w:val="18"/>
        </w:rPr>
      </w:pPr>
    </w:p>
  </w:endnote>
  <w:endnote w:id="27">
    <w:p w:rsidR="00092837" w:rsidRPr="000D27C4" w:rsidRDefault="00092837">
      <w:pPr>
        <w:pStyle w:val="EndnoteText"/>
        <w:rPr>
          <w:rFonts w:asciiTheme="minorHAnsi" w:hAnsiTheme="minorHAnsi" w:cs="Helvetica"/>
          <w:color w:val="333333"/>
          <w:sz w:val="18"/>
          <w:szCs w:val="18"/>
        </w:rPr>
      </w:pPr>
      <w:r w:rsidRPr="000D27C4">
        <w:rPr>
          <w:rStyle w:val="EndnoteReference"/>
          <w:rFonts w:asciiTheme="minorHAnsi" w:hAnsiTheme="minorHAnsi"/>
          <w:sz w:val="18"/>
          <w:szCs w:val="18"/>
        </w:rPr>
        <w:endnoteRef/>
      </w:r>
      <w:r w:rsidRPr="000D27C4">
        <w:rPr>
          <w:rFonts w:asciiTheme="minorHAnsi" w:hAnsiTheme="minorHAnsi"/>
          <w:sz w:val="18"/>
          <w:szCs w:val="18"/>
        </w:rPr>
        <w:t xml:space="preserve"> </w:t>
      </w:r>
      <w:r w:rsidRPr="000D27C4">
        <w:rPr>
          <w:rFonts w:asciiTheme="minorHAnsi" w:hAnsiTheme="minorHAnsi" w:cs="Helvetica"/>
          <w:color w:val="333333"/>
          <w:sz w:val="18"/>
          <w:szCs w:val="18"/>
        </w:rPr>
        <w:t>Dutra  LM and Glantz  SA.  Electronic cigarettes and conventional cigarette use among U.S. adolescents: a cross-sectional study. </w:t>
      </w:r>
      <w:r w:rsidRPr="000D27C4">
        <w:rPr>
          <w:rFonts w:asciiTheme="minorHAnsi" w:hAnsiTheme="minorHAnsi" w:cs="Helvetica"/>
          <w:i/>
          <w:iCs/>
          <w:color w:val="333333"/>
          <w:sz w:val="18"/>
          <w:szCs w:val="18"/>
        </w:rPr>
        <w:t> JAMA Pediatr</w:t>
      </w:r>
      <w:r w:rsidRPr="000D27C4">
        <w:rPr>
          <w:rFonts w:asciiTheme="minorHAnsi" w:hAnsiTheme="minorHAnsi" w:cs="Helvetica"/>
          <w:color w:val="333333"/>
          <w:sz w:val="18"/>
          <w:szCs w:val="18"/>
        </w:rPr>
        <w:t>. 2014;168(7):610-617.</w:t>
      </w:r>
    </w:p>
    <w:p w:rsidR="00092837" w:rsidRPr="000D27C4" w:rsidRDefault="00092837">
      <w:pPr>
        <w:pStyle w:val="EndnoteText"/>
        <w:rPr>
          <w:rFonts w:asciiTheme="minorHAnsi" w:hAnsiTheme="minorHAnsi"/>
          <w:sz w:val="18"/>
          <w:szCs w:val="18"/>
        </w:rPr>
      </w:pPr>
    </w:p>
  </w:endnote>
  <w:endnote w:id="28">
    <w:p w:rsidR="00092837" w:rsidRPr="000D27C4" w:rsidRDefault="00092837" w:rsidP="003B1588">
      <w:pPr>
        <w:jc w:val="both"/>
        <w:rPr>
          <w:rFonts w:asciiTheme="minorHAnsi" w:hAnsiTheme="minorHAnsi"/>
          <w:color w:val="000000"/>
          <w:sz w:val="18"/>
          <w:szCs w:val="18"/>
          <w:shd w:val="clear" w:color="auto" w:fill="FFFFFF"/>
        </w:rPr>
      </w:pPr>
      <w:r w:rsidRPr="000D27C4">
        <w:rPr>
          <w:rStyle w:val="EndnoteReference"/>
          <w:rFonts w:asciiTheme="minorHAnsi" w:hAnsiTheme="minorHAnsi"/>
          <w:sz w:val="18"/>
          <w:szCs w:val="18"/>
        </w:rPr>
        <w:endnoteRef/>
      </w:r>
      <w:r w:rsidRPr="000D27C4">
        <w:rPr>
          <w:rFonts w:asciiTheme="minorHAnsi" w:hAnsiTheme="minorHAnsi"/>
          <w:sz w:val="18"/>
          <w:szCs w:val="18"/>
        </w:rPr>
        <w:t xml:space="preserve"> Courtemanche CJ, Palmer MK, Pesko MF. Influence of the Flavored Cigarette Ban on Adolescent Tobacco Use. American Journal of Preventive Medicine. 2017; </w:t>
      </w:r>
      <w:r w:rsidRPr="000D27C4">
        <w:rPr>
          <w:rFonts w:asciiTheme="minorHAnsi" w:hAnsiTheme="minorHAnsi"/>
          <w:color w:val="000000"/>
          <w:sz w:val="18"/>
          <w:szCs w:val="18"/>
          <w:shd w:val="clear" w:color="auto" w:fill="FFFFFF"/>
        </w:rPr>
        <w:t xml:space="preserve">52(5):e139-e146. </w:t>
      </w:r>
    </w:p>
    <w:p w:rsidR="00092837" w:rsidRPr="000D27C4" w:rsidRDefault="00092837" w:rsidP="003B1588">
      <w:pPr>
        <w:jc w:val="both"/>
        <w:rPr>
          <w:rFonts w:asciiTheme="minorHAnsi" w:hAnsiTheme="minorHAnsi"/>
          <w:sz w:val="18"/>
          <w:szCs w:val="18"/>
        </w:rPr>
      </w:pPr>
    </w:p>
  </w:endnote>
  <w:endnote w:id="29">
    <w:p w:rsidR="00092837" w:rsidRPr="000D27C4" w:rsidRDefault="00092837">
      <w:pPr>
        <w:pStyle w:val="EndnoteText"/>
        <w:rPr>
          <w:rFonts w:asciiTheme="minorHAnsi" w:hAnsiTheme="minorHAnsi"/>
          <w:sz w:val="18"/>
          <w:szCs w:val="18"/>
        </w:rPr>
      </w:pPr>
      <w:r w:rsidRPr="000D27C4">
        <w:rPr>
          <w:rStyle w:val="EndnoteReference"/>
          <w:rFonts w:asciiTheme="minorHAnsi" w:hAnsiTheme="minorHAnsi"/>
          <w:sz w:val="18"/>
          <w:szCs w:val="18"/>
        </w:rPr>
        <w:endnoteRef/>
      </w:r>
      <w:r w:rsidRPr="000D27C4">
        <w:rPr>
          <w:rFonts w:asciiTheme="minorHAnsi" w:hAnsiTheme="minorHAnsi"/>
          <w:sz w:val="18"/>
          <w:szCs w:val="18"/>
        </w:rPr>
        <w:t xml:space="preserve"> Harrell MB, Loukas A,  Jackson CD, Marti CN, Perry CL. Flavored Tobacco Product Use among Youth and Young Adults: What if Flavors Didn't Exist? Tobacco Regulatory Science. 2017; 3(2): 168-173.</w:t>
      </w:r>
    </w:p>
    <w:p w:rsidR="00092837" w:rsidRPr="000D27C4" w:rsidRDefault="00092837">
      <w:pPr>
        <w:pStyle w:val="EndnoteText"/>
        <w:rPr>
          <w:rFonts w:asciiTheme="minorHAnsi" w:hAnsiTheme="minorHAnsi"/>
          <w:sz w:val="18"/>
          <w:szCs w:val="18"/>
        </w:rPr>
      </w:pPr>
    </w:p>
  </w:endnote>
  <w:endnote w:id="30">
    <w:p w:rsidR="00092837" w:rsidRPr="000D27C4" w:rsidRDefault="00092837">
      <w:pPr>
        <w:pStyle w:val="EndnoteText"/>
        <w:rPr>
          <w:rFonts w:asciiTheme="minorHAnsi" w:hAnsiTheme="minorHAnsi"/>
          <w:sz w:val="18"/>
          <w:szCs w:val="18"/>
        </w:rPr>
      </w:pPr>
      <w:r w:rsidRPr="000D27C4">
        <w:rPr>
          <w:rStyle w:val="EndnoteReference"/>
          <w:rFonts w:asciiTheme="minorHAnsi" w:hAnsiTheme="minorHAnsi"/>
          <w:sz w:val="18"/>
          <w:szCs w:val="18"/>
        </w:rPr>
        <w:endnoteRef/>
      </w:r>
      <w:r w:rsidRPr="000D27C4">
        <w:rPr>
          <w:rFonts w:asciiTheme="minorHAnsi" w:hAnsiTheme="minorHAnsi"/>
          <w:sz w:val="18"/>
          <w:szCs w:val="18"/>
        </w:rPr>
        <w:t xml:space="preserve"> Courtemanche et al., 2017. </w:t>
      </w:r>
    </w:p>
    <w:p w:rsidR="00092837" w:rsidRPr="000D27C4" w:rsidRDefault="00092837">
      <w:pPr>
        <w:pStyle w:val="EndnoteText"/>
        <w:rPr>
          <w:rFonts w:asciiTheme="minorHAnsi" w:hAnsiTheme="minorHAnsi"/>
          <w:sz w:val="18"/>
          <w:szCs w:val="18"/>
        </w:rPr>
      </w:pPr>
    </w:p>
  </w:endnote>
  <w:endnote w:id="31">
    <w:p w:rsidR="00092837" w:rsidRPr="000D27C4" w:rsidRDefault="00092837">
      <w:pPr>
        <w:pStyle w:val="EndnoteText"/>
        <w:rPr>
          <w:rFonts w:asciiTheme="minorHAnsi" w:hAnsiTheme="minorHAnsi"/>
          <w:sz w:val="18"/>
          <w:szCs w:val="18"/>
        </w:rPr>
      </w:pPr>
      <w:r w:rsidRPr="000D27C4">
        <w:rPr>
          <w:rStyle w:val="EndnoteReference"/>
          <w:rFonts w:asciiTheme="minorHAnsi" w:hAnsiTheme="minorHAnsi"/>
          <w:sz w:val="18"/>
          <w:szCs w:val="18"/>
        </w:rPr>
        <w:endnoteRef/>
      </w:r>
      <w:r w:rsidRPr="000D27C4">
        <w:rPr>
          <w:rFonts w:asciiTheme="minorHAnsi" w:hAnsiTheme="minorHAnsi"/>
          <w:sz w:val="18"/>
          <w:szCs w:val="18"/>
        </w:rPr>
        <w:t xml:space="preserve"> Kann L, McManus T, Harris WA, et al. Youth Risk Behavior Surveillance- United States, 2017. MMWR Surveill Summ 2018; 67(8):1-114.</w:t>
      </w:r>
    </w:p>
    <w:p w:rsidR="00092837" w:rsidRPr="000D27C4" w:rsidRDefault="00092837">
      <w:pPr>
        <w:pStyle w:val="EndnoteText"/>
        <w:rPr>
          <w:rFonts w:asciiTheme="minorHAnsi" w:hAnsiTheme="minorHAnsi"/>
          <w:sz w:val="18"/>
          <w:szCs w:val="18"/>
        </w:rPr>
      </w:pPr>
    </w:p>
  </w:endnote>
  <w:endnote w:id="32">
    <w:p w:rsidR="00092837" w:rsidRPr="002C098E" w:rsidRDefault="00092837" w:rsidP="00EF3B41">
      <w:pPr>
        <w:pStyle w:val="EndnoteText"/>
        <w:rPr>
          <w:rFonts w:asciiTheme="minorHAnsi" w:hAnsiTheme="minorHAnsi"/>
          <w:sz w:val="22"/>
          <w:szCs w:val="22"/>
        </w:rPr>
      </w:pPr>
      <w:r w:rsidRPr="000D27C4">
        <w:rPr>
          <w:rStyle w:val="EndnoteReference"/>
          <w:rFonts w:asciiTheme="minorHAnsi" w:hAnsiTheme="minorHAnsi"/>
          <w:sz w:val="18"/>
          <w:szCs w:val="18"/>
        </w:rPr>
        <w:endnoteRef/>
      </w:r>
      <w:r w:rsidRPr="000D27C4">
        <w:rPr>
          <w:rFonts w:asciiTheme="minorHAnsi" w:hAnsiTheme="minorHAnsi"/>
          <w:sz w:val="18"/>
          <w:szCs w:val="18"/>
        </w:rPr>
        <w:t xml:space="preserve"> Health &amp; Risk Behaviors of Massachusetts Youth, 2015. Massachusetts Department of Elementary and Secondary Education and Massachusetts Department of Public Health. Available at: </w:t>
      </w:r>
      <w:hyperlink r:id="rId6" w:history="1">
        <w:r w:rsidRPr="000D27C4">
          <w:rPr>
            <w:rStyle w:val="Hyperlink"/>
            <w:rFonts w:asciiTheme="minorHAnsi" w:hAnsiTheme="minorHAnsi"/>
            <w:sz w:val="18"/>
            <w:szCs w:val="18"/>
          </w:rPr>
          <w:t>http://www.doe.mass.edu/sfs/yrbs/2015report.pdf</w:t>
        </w:r>
      </w:hyperlink>
      <w:r w:rsidRPr="000D27C4">
        <w:rPr>
          <w:rFonts w:asciiTheme="minorHAnsi" w:hAnsiTheme="minorHAnsi"/>
          <w:sz w:val="18"/>
          <w:szCs w:val="18"/>
        </w:rPr>
        <w:t>.</w:t>
      </w:r>
      <w:r w:rsidRPr="002C098E">
        <w:rPr>
          <w:rFonts w:asciiTheme="minorHAnsi" w:hAnsiTheme="minorHAnsi"/>
          <w:sz w:val="22"/>
          <w:szCs w:val="22"/>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837" w:rsidRDefault="00092837" w:rsidP="009308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92837" w:rsidRDefault="000928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8794651"/>
      <w:docPartObj>
        <w:docPartGallery w:val="Page Numbers (Bottom of Page)"/>
        <w:docPartUnique/>
      </w:docPartObj>
    </w:sdtPr>
    <w:sdtEndPr>
      <w:rPr>
        <w:rFonts w:asciiTheme="minorHAnsi" w:hAnsiTheme="minorHAnsi"/>
        <w:noProof/>
      </w:rPr>
    </w:sdtEndPr>
    <w:sdtContent>
      <w:p w:rsidR="00092837" w:rsidRPr="008E2277" w:rsidRDefault="00092837">
        <w:pPr>
          <w:pStyle w:val="Footer"/>
          <w:jc w:val="right"/>
          <w:rPr>
            <w:rFonts w:asciiTheme="minorHAnsi" w:hAnsiTheme="minorHAnsi"/>
          </w:rPr>
        </w:pPr>
        <w:r w:rsidRPr="008E2277">
          <w:rPr>
            <w:rFonts w:asciiTheme="minorHAnsi" w:hAnsiTheme="minorHAnsi"/>
          </w:rPr>
          <w:fldChar w:fldCharType="begin"/>
        </w:r>
        <w:r w:rsidRPr="008E2277">
          <w:rPr>
            <w:rFonts w:asciiTheme="minorHAnsi" w:hAnsiTheme="minorHAnsi"/>
          </w:rPr>
          <w:instrText xml:space="preserve"> PAGE   \* MERGEFORMAT </w:instrText>
        </w:r>
        <w:r w:rsidRPr="008E2277">
          <w:rPr>
            <w:rFonts w:asciiTheme="minorHAnsi" w:hAnsiTheme="minorHAnsi"/>
          </w:rPr>
          <w:fldChar w:fldCharType="separate"/>
        </w:r>
        <w:r w:rsidR="00951A61">
          <w:rPr>
            <w:rFonts w:asciiTheme="minorHAnsi" w:hAnsiTheme="minorHAnsi"/>
            <w:noProof/>
          </w:rPr>
          <w:t>6</w:t>
        </w:r>
        <w:r w:rsidRPr="008E2277">
          <w:rPr>
            <w:rFonts w:asciiTheme="minorHAnsi" w:hAnsiTheme="minorHAnsi"/>
            <w:noProof/>
          </w:rPr>
          <w:fldChar w:fldCharType="end"/>
        </w:r>
      </w:p>
    </w:sdtContent>
  </w:sdt>
  <w:p w:rsidR="00092837" w:rsidRDefault="000928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2837" w:rsidRDefault="00092837">
      <w:r>
        <w:separator/>
      </w:r>
    </w:p>
  </w:footnote>
  <w:footnote w:type="continuationSeparator" w:id="0">
    <w:p w:rsidR="00092837" w:rsidRDefault="000928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40B98"/>
    <w:multiLevelType w:val="hybridMultilevel"/>
    <w:tmpl w:val="2444B810"/>
    <w:lvl w:ilvl="0" w:tplc="92CAC00C">
      <w:start w:val="1"/>
      <w:numFmt w:val="bullet"/>
      <w:lvlText w:val=""/>
      <w:lvlJc w:val="left"/>
      <w:pPr>
        <w:tabs>
          <w:tab w:val="num" w:pos="360"/>
        </w:tabs>
        <w:ind w:left="360" w:hanging="360"/>
      </w:pPr>
      <w:rPr>
        <w:rFonts w:ascii="Wingdings" w:hAnsi="Wingdings" w:hint="default"/>
        <w:sz w:val="24"/>
      </w:rPr>
    </w:lvl>
    <w:lvl w:ilvl="1" w:tplc="C45EF140">
      <w:start w:val="1"/>
      <w:numFmt w:val="bullet"/>
      <w:lvlText w:val=""/>
      <w:lvlJc w:val="left"/>
      <w:pPr>
        <w:tabs>
          <w:tab w:val="num" w:pos="1080"/>
        </w:tabs>
        <w:ind w:left="1080" w:hanging="360"/>
      </w:pPr>
      <w:rPr>
        <w:rFonts w:ascii="Wingdings" w:hAnsi="Wingdings" w:hint="default"/>
        <w:sz w:val="24"/>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2D14435"/>
    <w:multiLevelType w:val="hybridMultilevel"/>
    <w:tmpl w:val="66ECFF7C"/>
    <w:lvl w:ilvl="0" w:tplc="BCA8006C">
      <w:start w:val="5"/>
      <w:numFmt w:val="bullet"/>
      <w:lvlText w:val="-"/>
      <w:lvlJc w:val="left"/>
      <w:pPr>
        <w:ind w:left="360" w:hanging="360"/>
      </w:pPr>
      <w:rPr>
        <w:rFonts w:ascii="Calibri" w:eastAsiaTheme="minorEastAsia"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590977"/>
    <w:multiLevelType w:val="hybridMultilevel"/>
    <w:tmpl w:val="3466A6EE"/>
    <w:lvl w:ilvl="0" w:tplc="BCD02BF2">
      <w:start w:val="45"/>
      <w:numFmt w:val="bullet"/>
      <w:lvlText w:val=""/>
      <w:lvlJc w:val="left"/>
      <w:pPr>
        <w:ind w:left="5760" w:hanging="360"/>
      </w:pPr>
      <w:rPr>
        <w:rFonts w:ascii="Symbol" w:eastAsia="Times New Roman" w:hAnsi="Symbol" w:cs="Times New Roman"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nsid w:val="0A0F1D96"/>
    <w:multiLevelType w:val="hybridMultilevel"/>
    <w:tmpl w:val="7D2A3662"/>
    <w:lvl w:ilvl="0" w:tplc="92CAC00C">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nsid w:val="0DCA20E8"/>
    <w:multiLevelType w:val="hybridMultilevel"/>
    <w:tmpl w:val="2EBEA496"/>
    <w:lvl w:ilvl="0" w:tplc="92CAC00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2D81641"/>
    <w:multiLevelType w:val="hybridMultilevel"/>
    <w:tmpl w:val="53AE97FC"/>
    <w:lvl w:ilvl="0" w:tplc="92CAC00C">
      <w:start w:val="1"/>
      <w:numFmt w:val="bullet"/>
      <w:lvlText w:val=""/>
      <w:lvlJc w:val="left"/>
      <w:pPr>
        <w:tabs>
          <w:tab w:val="num" w:pos="360"/>
        </w:tabs>
        <w:ind w:left="360" w:hanging="360"/>
      </w:pPr>
      <w:rPr>
        <w:rFonts w:ascii="Wingdings" w:hAnsi="Wingdings" w:hint="default"/>
        <w:sz w:val="24"/>
      </w:rPr>
    </w:lvl>
    <w:lvl w:ilvl="1" w:tplc="4DFAFE76">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4523FA8"/>
    <w:multiLevelType w:val="hybridMultilevel"/>
    <w:tmpl w:val="BD1C7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A23331"/>
    <w:multiLevelType w:val="hybridMultilevel"/>
    <w:tmpl w:val="52F4B9AC"/>
    <w:lvl w:ilvl="0" w:tplc="92CAC00C">
      <w:start w:val="1"/>
      <w:numFmt w:val="bullet"/>
      <w:lvlText w:val=""/>
      <w:lvlJc w:val="left"/>
      <w:pPr>
        <w:tabs>
          <w:tab w:val="num" w:pos="360"/>
        </w:tabs>
        <w:ind w:left="360" w:hanging="360"/>
      </w:pPr>
      <w:rPr>
        <w:rFonts w:ascii="Wingdings" w:hAnsi="Wingdings" w:hint="default"/>
        <w:sz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FAA0310"/>
    <w:multiLevelType w:val="hybridMultilevel"/>
    <w:tmpl w:val="75781080"/>
    <w:lvl w:ilvl="0" w:tplc="92CAC00C">
      <w:start w:val="1"/>
      <w:numFmt w:val="bullet"/>
      <w:lvlText w:val=""/>
      <w:lvlJc w:val="left"/>
      <w:pPr>
        <w:tabs>
          <w:tab w:val="num" w:pos="360"/>
        </w:tabs>
        <w:ind w:left="360" w:hanging="360"/>
      </w:pPr>
      <w:rPr>
        <w:rFonts w:ascii="Wingdings" w:hAnsi="Wingdings" w:hint="default"/>
        <w:sz w:val="24"/>
      </w:rPr>
    </w:lvl>
    <w:lvl w:ilvl="1" w:tplc="04090005">
      <w:start w:val="1"/>
      <w:numFmt w:val="bullet"/>
      <w:lvlText w:val=""/>
      <w:lvlJc w:val="left"/>
      <w:pPr>
        <w:tabs>
          <w:tab w:val="num" w:pos="1080"/>
        </w:tabs>
        <w:ind w:left="1080" w:hanging="360"/>
      </w:pPr>
      <w:rPr>
        <w:rFonts w:ascii="Wingdings" w:hAnsi="Wingdings" w:hint="default"/>
        <w:sz w:val="24"/>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256B2D6B"/>
    <w:multiLevelType w:val="hybridMultilevel"/>
    <w:tmpl w:val="1D9C56C0"/>
    <w:lvl w:ilvl="0" w:tplc="5226ECCC">
      <w:start w:val="1"/>
      <w:numFmt w:val="bullet"/>
      <w:lvlText w:val=""/>
      <w:lvlJc w:val="left"/>
      <w:pPr>
        <w:tabs>
          <w:tab w:val="num" w:pos="2160"/>
        </w:tabs>
        <w:ind w:left="2520" w:hanging="360"/>
      </w:pPr>
      <w:rPr>
        <w:rFonts w:ascii="Wingdings" w:hAnsi="Wingdings" w:hint="default"/>
        <w:sz w:val="24"/>
      </w:rPr>
    </w:lvl>
    <w:lvl w:ilvl="1" w:tplc="C45EF140">
      <w:start w:val="1"/>
      <w:numFmt w:val="bullet"/>
      <w:lvlText w:val=""/>
      <w:lvlJc w:val="left"/>
      <w:pPr>
        <w:tabs>
          <w:tab w:val="num" w:pos="3240"/>
        </w:tabs>
        <w:ind w:left="3240" w:hanging="360"/>
      </w:pPr>
      <w:rPr>
        <w:rFonts w:ascii="Wingdings" w:hAnsi="Wingdings" w:hint="default"/>
        <w:sz w:val="24"/>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0">
    <w:nsid w:val="365521C0"/>
    <w:multiLevelType w:val="hybridMultilevel"/>
    <w:tmpl w:val="F4C4A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89720D"/>
    <w:multiLevelType w:val="hybridMultilevel"/>
    <w:tmpl w:val="31329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CE0FF6"/>
    <w:multiLevelType w:val="hybridMultilevel"/>
    <w:tmpl w:val="29A4051A"/>
    <w:lvl w:ilvl="0" w:tplc="92CAC00C">
      <w:start w:val="1"/>
      <w:numFmt w:val="bullet"/>
      <w:lvlText w:val=""/>
      <w:lvlJc w:val="left"/>
      <w:pPr>
        <w:tabs>
          <w:tab w:val="num" w:pos="360"/>
        </w:tabs>
        <w:ind w:left="360" w:hanging="360"/>
      </w:pPr>
      <w:rPr>
        <w:rFonts w:ascii="Wingdings" w:hAnsi="Wingdings" w:hint="default"/>
        <w:sz w:val="24"/>
      </w:rPr>
    </w:lvl>
    <w:lvl w:ilvl="1" w:tplc="04090005">
      <w:start w:val="1"/>
      <w:numFmt w:val="bullet"/>
      <w:lvlText w:val=""/>
      <w:lvlJc w:val="left"/>
      <w:pPr>
        <w:tabs>
          <w:tab w:val="num" w:pos="1080"/>
        </w:tabs>
        <w:ind w:left="1080" w:hanging="360"/>
      </w:pPr>
      <w:rPr>
        <w:rFonts w:ascii="Wingdings" w:hAnsi="Wingdings" w:hint="default"/>
        <w:sz w:val="24"/>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3C6701C7"/>
    <w:multiLevelType w:val="hybridMultilevel"/>
    <w:tmpl w:val="CB60B000"/>
    <w:lvl w:ilvl="0" w:tplc="C45EF140">
      <w:start w:val="1"/>
      <w:numFmt w:val="bullet"/>
      <w:lvlText w:val=""/>
      <w:lvlJc w:val="left"/>
      <w:pPr>
        <w:tabs>
          <w:tab w:val="num" w:pos="360"/>
        </w:tabs>
        <w:ind w:left="360" w:hanging="360"/>
      </w:pPr>
      <w:rPr>
        <w:rFonts w:ascii="Wingdings" w:hAnsi="Wingdings" w:hint="default"/>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E656010"/>
    <w:multiLevelType w:val="hybridMultilevel"/>
    <w:tmpl w:val="7C6A6638"/>
    <w:lvl w:ilvl="0" w:tplc="92CAC00C">
      <w:start w:val="1"/>
      <w:numFmt w:val="bullet"/>
      <w:lvlText w:val=""/>
      <w:lvlJc w:val="left"/>
      <w:pPr>
        <w:tabs>
          <w:tab w:val="num" w:pos="720"/>
        </w:tabs>
        <w:ind w:left="720" w:hanging="360"/>
      </w:pPr>
      <w:rPr>
        <w:rFonts w:ascii="Wingdings" w:hAnsi="Wingdings" w:hint="default"/>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0C4713F"/>
    <w:multiLevelType w:val="hybridMultilevel"/>
    <w:tmpl w:val="75C2F1C0"/>
    <w:lvl w:ilvl="0" w:tplc="1A94EA2E">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0CC13F2"/>
    <w:multiLevelType w:val="hybridMultilevel"/>
    <w:tmpl w:val="CBD41B62"/>
    <w:lvl w:ilvl="0" w:tplc="92CAC00C">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462D7102"/>
    <w:multiLevelType w:val="hybridMultilevel"/>
    <w:tmpl w:val="BEEE40AA"/>
    <w:lvl w:ilvl="0" w:tplc="7D245BA2">
      <w:start w:val="45"/>
      <w:numFmt w:val="bullet"/>
      <w:lvlText w:val=""/>
      <w:lvlJc w:val="left"/>
      <w:pPr>
        <w:ind w:left="6120" w:hanging="360"/>
      </w:pPr>
      <w:rPr>
        <w:rFonts w:ascii="Symbol" w:eastAsiaTheme="minorEastAsia" w:hAnsi="Symbol" w:cstheme="minorBidi" w:hint="default"/>
        <w:b/>
        <w:color w:val="000000"/>
        <w:sz w:val="24"/>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18">
    <w:nsid w:val="496A24D1"/>
    <w:multiLevelType w:val="hybridMultilevel"/>
    <w:tmpl w:val="31EEE1B2"/>
    <w:lvl w:ilvl="0" w:tplc="92CAC00C">
      <w:start w:val="1"/>
      <w:numFmt w:val="bullet"/>
      <w:lvlText w:val=""/>
      <w:lvlJc w:val="left"/>
      <w:pPr>
        <w:tabs>
          <w:tab w:val="num" w:pos="720"/>
        </w:tabs>
        <w:ind w:left="720" w:hanging="360"/>
      </w:pPr>
      <w:rPr>
        <w:rFonts w:ascii="Wingdings" w:hAnsi="Wingdings" w:cs="Times New Roman"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9">
    <w:nsid w:val="51D64676"/>
    <w:multiLevelType w:val="hybridMultilevel"/>
    <w:tmpl w:val="CF48ACCA"/>
    <w:lvl w:ilvl="0" w:tplc="92CAC00C">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53BA4262"/>
    <w:multiLevelType w:val="hybridMultilevel"/>
    <w:tmpl w:val="835AB184"/>
    <w:lvl w:ilvl="0" w:tplc="E9A8607A">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1553C5"/>
    <w:multiLevelType w:val="hybridMultilevel"/>
    <w:tmpl w:val="E9E48FF0"/>
    <w:lvl w:ilvl="0" w:tplc="92CAC00C">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5C37059A"/>
    <w:multiLevelType w:val="hybridMultilevel"/>
    <w:tmpl w:val="12606F70"/>
    <w:lvl w:ilvl="0" w:tplc="92CAC00C">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EB725ED"/>
    <w:multiLevelType w:val="multilevel"/>
    <w:tmpl w:val="2444B810"/>
    <w:lvl w:ilvl="0">
      <w:start w:val="1"/>
      <w:numFmt w:val="bullet"/>
      <w:lvlText w:val=""/>
      <w:lvlJc w:val="left"/>
      <w:pPr>
        <w:tabs>
          <w:tab w:val="num" w:pos="360"/>
        </w:tabs>
        <w:ind w:left="360" w:hanging="360"/>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sz w:val="24"/>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4">
    <w:nsid w:val="76A84B56"/>
    <w:multiLevelType w:val="hybridMultilevel"/>
    <w:tmpl w:val="F1EA461E"/>
    <w:lvl w:ilvl="0" w:tplc="92CAC00C">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7F8A166C"/>
    <w:multiLevelType w:val="hybridMultilevel"/>
    <w:tmpl w:val="F7E00884"/>
    <w:lvl w:ilvl="0" w:tplc="7B4EF224">
      <w:start w:val="45"/>
      <w:numFmt w:val="bullet"/>
      <w:lvlText w:val=""/>
      <w:lvlJc w:val="left"/>
      <w:pPr>
        <w:ind w:left="5400" w:hanging="360"/>
      </w:pPr>
      <w:rPr>
        <w:rFonts w:ascii="Symbol" w:eastAsia="Times New Roman" w:hAnsi="Symbol" w:cs="Times New Roman" w:hint="default"/>
        <w:sz w:val="22"/>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num w:numId="1">
    <w:abstractNumId w:val="21"/>
  </w:num>
  <w:num w:numId="2">
    <w:abstractNumId w:val="19"/>
  </w:num>
  <w:num w:numId="3">
    <w:abstractNumId w:val="15"/>
  </w:num>
  <w:num w:numId="4">
    <w:abstractNumId w:val="13"/>
  </w:num>
  <w:num w:numId="5">
    <w:abstractNumId w:val="22"/>
  </w:num>
  <w:num w:numId="6">
    <w:abstractNumId w:val="18"/>
  </w:num>
  <w:num w:numId="7">
    <w:abstractNumId w:val="14"/>
  </w:num>
  <w:num w:numId="8">
    <w:abstractNumId w:val="24"/>
  </w:num>
  <w:num w:numId="9">
    <w:abstractNumId w:val="3"/>
  </w:num>
  <w:num w:numId="10">
    <w:abstractNumId w:val="0"/>
  </w:num>
  <w:num w:numId="11">
    <w:abstractNumId w:val="4"/>
  </w:num>
  <w:num w:numId="12">
    <w:abstractNumId w:val="5"/>
  </w:num>
  <w:num w:numId="13">
    <w:abstractNumId w:val="7"/>
  </w:num>
  <w:num w:numId="14">
    <w:abstractNumId w:val="16"/>
  </w:num>
  <w:num w:numId="15">
    <w:abstractNumId w:val="23"/>
  </w:num>
  <w:num w:numId="16">
    <w:abstractNumId w:val="9"/>
  </w:num>
  <w:num w:numId="17">
    <w:abstractNumId w:val="12"/>
  </w:num>
  <w:num w:numId="18">
    <w:abstractNumId w:val="8"/>
  </w:num>
  <w:num w:numId="19">
    <w:abstractNumId w:val="20"/>
  </w:num>
  <w:num w:numId="20">
    <w:abstractNumId w:val="1"/>
  </w:num>
  <w:num w:numId="21">
    <w:abstractNumId w:val="25"/>
  </w:num>
  <w:num w:numId="22">
    <w:abstractNumId w:val="2"/>
  </w:num>
  <w:num w:numId="23">
    <w:abstractNumId w:val="17"/>
  </w:num>
  <w:num w:numId="24">
    <w:abstractNumId w:val="10"/>
  </w:num>
  <w:num w:numId="25">
    <w:abstractNumId w:val="6"/>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867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64D"/>
    <w:rsid w:val="0000034B"/>
    <w:rsid w:val="000020B7"/>
    <w:rsid w:val="000022A1"/>
    <w:rsid w:val="000025B0"/>
    <w:rsid w:val="000064E0"/>
    <w:rsid w:val="00007A29"/>
    <w:rsid w:val="00015069"/>
    <w:rsid w:val="00016A28"/>
    <w:rsid w:val="00021A39"/>
    <w:rsid w:val="00021FCE"/>
    <w:rsid w:val="00022042"/>
    <w:rsid w:val="00022D23"/>
    <w:rsid w:val="00023085"/>
    <w:rsid w:val="000247FE"/>
    <w:rsid w:val="00024BE2"/>
    <w:rsid w:val="00025EC1"/>
    <w:rsid w:val="00025F75"/>
    <w:rsid w:val="0002627B"/>
    <w:rsid w:val="0002681D"/>
    <w:rsid w:val="00026B86"/>
    <w:rsid w:val="00030188"/>
    <w:rsid w:val="00031207"/>
    <w:rsid w:val="000326E6"/>
    <w:rsid w:val="000358E0"/>
    <w:rsid w:val="00036DB7"/>
    <w:rsid w:val="00036DC5"/>
    <w:rsid w:val="00037508"/>
    <w:rsid w:val="00040340"/>
    <w:rsid w:val="00040543"/>
    <w:rsid w:val="000407AB"/>
    <w:rsid w:val="000431B3"/>
    <w:rsid w:val="0004638D"/>
    <w:rsid w:val="00046EA3"/>
    <w:rsid w:val="00047EE8"/>
    <w:rsid w:val="00051E83"/>
    <w:rsid w:val="00051E90"/>
    <w:rsid w:val="000531BB"/>
    <w:rsid w:val="000533BE"/>
    <w:rsid w:val="00054D34"/>
    <w:rsid w:val="000556A2"/>
    <w:rsid w:val="000566BC"/>
    <w:rsid w:val="000568B3"/>
    <w:rsid w:val="00056E04"/>
    <w:rsid w:val="00061372"/>
    <w:rsid w:val="0006354E"/>
    <w:rsid w:val="00064271"/>
    <w:rsid w:val="00065362"/>
    <w:rsid w:val="00065918"/>
    <w:rsid w:val="000662D7"/>
    <w:rsid w:val="00067BD3"/>
    <w:rsid w:val="00073816"/>
    <w:rsid w:val="00081094"/>
    <w:rsid w:val="000912A2"/>
    <w:rsid w:val="00092837"/>
    <w:rsid w:val="00092FDD"/>
    <w:rsid w:val="00093E22"/>
    <w:rsid w:val="0009574B"/>
    <w:rsid w:val="00095A93"/>
    <w:rsid w:val="00096C3A"/>
    <w:rsid w:val="000970C1"/>
    <w:rsid w:val="000A1504"/>
    <w:rsid w:val="000A2524"/>
    <w:rsid w:val="000A56DE"/>
    <w:rsid w:val="000A56E5"/>
    <w:rsid w:val="000A7C4C"/>
    <w:rsid w:val="000B07B4"/>
    <w:rsid w:val="000B177F"/>
    <w:rsid w:val="000B216C"/>
    <w:rsid w:val="000B25ED"/>
    <w:rsid w:val="000B2F7E"/>
    <w:rsid w:val="000B465D"/>
    <w:rsid w:val="000B74A6"/>
    <w:rsid w:val="000C0F14"/>
    <w:rsid w:val="000C1128"/>
    <w:rsid w:val="000C172E"/>
    <w:rsid w:val="000C1D27"/>
    <w:rsid w:val="000C2D91"/>
    <w:rsid w:val="000C361D"/>
    <w:rsid w:val="000C4A28"/>
    <w:rsid w:val="000C5318"/>
    <w:rsid w:val="000C62A3"/>
    <w:rsid w:val="000C685E"/>
    <w:rsid w:val="000C7E2F"/>
    <w:rsid w:val="000D27C4"/>
    <w:rsid w:val="000D2FB3"/>
    <w:rsid w:val="000D3552"/>
    <w:rsid w:val="000D37FE"/>
    <w:rsid w:val="000D53A6"/>
    <w:rsid w:val="000D737C"/>
    <w:rsid w:val="000D7BB1"/>
    <w:rsid w:val="000E030B"/>
    <w:rsid w:val="000E2050"/>
    <w:rsid w:val="000E21B3"/>
    <w:rsid w:val="000E564D"/>
    <w:rsid w:val="000E60D9"/>
    <w:rsid w:val="000E7CB3"/>
    <w:rsid w:val="000F01E5"/>
    <w:rsid w:val="000F265F"/>
    <w:rsid w:val="000F5279"/>
    <w:rsid w:val="000F7275"/>
    <w:rsid w:val="00100808"/>
    <w:rsid w:val="00100A62"/>
    <w:rsid w:val="00100DC2"/>
    <w:rsid w:val="001013B7"/>
    <w:rsid w:val="001014EE"/>
    <w:rsid w:val="001018C2"/>
    <w:rsid w:val="00103B89"/>
    <w:rsid w:val="0010477B"/>
    <w:rsid w:val="00104E6B"/>
    <w:rsid w:val="00107512"/>
    <w:rsid w:val="00107E0C"/>
    <w:rsid w:val="00107F83"/>
    <w:rsid w:val="00110021"/>
    <w:rsid w:val="00112FA5"/>
    <w:rsid w:val="001136F7"/>
    <w:rsid w:val="0011442B"/>
    <w:rsid w:val="00114A68"/>
    <w:rsid w:val="0011520A"/>
    <w:rsid w:val="0011742D"/>
    <w:rsid w:val="00117E00"/>
    <w:rsid w:val="00117EE3"/>
    <w:rsid w:val="00121512"/>
    <w:rsid w:val="00121814"/>
    <w:rsid w:val="00122F9D"/>
    <w:rsid w:val="0012538E"/>
    <w:rsid w:val="001267EC"/>
    <w:rsid w:val="00127352"/>
    <w:rsid w:val="00132CD0"/>
    <w:rsid w:val="001338D6"/>
    <w:rsid w:val="00133A60"/>
    <w:rsid w:val="001357AF"/>
    <w:rsid w:val="0013686E"/>
    <w:rsid w:val="00137235"/>
    <w:rsid w:val="001375C7"/>
    <w:rsid w:val="001401AE"/>
    <w:rsid w:val="001405A5"/>
    <w:rsid w:val="0014192F"/>
    <w:rsid w:val="0014327F"/>
    <w:rsid w:val="00143725"/>
    <w:rsid w:val="001445C1"/>
    <w:rsid w:val="00146BF9"/>
    <w:rsid w:val="001478BE"/>
    <w:rsid w:val="00150A63"/>
    <w:rsid w:val="00154363"/>
    <w:rsid w:val="00155142"/>
    <w:rsid w:val="001562C0"/>
    <w:rsid w:val="0016041D"/>
    <w:rsid w:val="001646EC"/>
    <w:rsid w:val="00166634"/>
    <w:rsid w:val="00167E79"/>
    <w:rsid w:val="001710DE"/>
    <w:rsid w:val="00174DFB"/>
    <w:rsid w:val="001767FC"/>
    <w:rsid w:val="001779D0"/>
    <w:rsid w:val="001803BD"/>
    <w:rsid w:val="001829BE"/>
    <w:rsid w:val="00182B15"/>
    <w:rsid w:val="0018394B"/>
    <w:rsid w:val="00184660"/>
    <w:rsid w:val="0019101D"/>
    <w:rsid w:val="00192039"/>
    <w:rsid w:val="00197DA4"/>
    <w:rsid w:val="001A0203"/>
    <w:rsid w:val="001A3AF0"/>
    <w:rsid w:val="001A3BF8"/>
    <w:rsid w:val="001A4103"/>
    <w:rsid w:val="001A4249"/>
    <w:rsid w:val="001A5962"/>
    <w:rsid w:val="001B29AD"/>
    <w:rsid w:val="001B2B9D"/>
    <w:rsid w:val="001B3A1B"/>
    <w:rsid w:val="001B4E3B"/>
    <w:rsid w:val="001B5998"/>
    <w:rsid w:val="001B67F9"/>
    <w:rsid w:val="001B6F0E"/>
    <w:rsid w:val="001B7030"/>
    <w:rsid w:val="001C32DB"/>
    <w:rsid w:val="001C3452"/>
    <w:rsid w:val="001C5134"/>
    <w:rsid w:val="001C5E6E"/>
    <w:rsid w:val="001C78B1"/>
    <w:rsid w:val="001D14A3"/>
    <w:rsid w:val="001D2F18"/>
    <w:rsid w:val="001D3A1C"/>
    <w:rsid w:val="001D4827"/>
    <w:rsid w:val="001D4DB3"/>
    <w:rsid w:val="001E0715"/>
    <w:rsid w:val="001E1DA9"/>
    <w:rsid w:val="001E6427"/>
    <w:rsid w:val="001E7CBB"/>
    <w:rsid w:val="001F030C"/>
    <w:rsid w:val="001F0A21"/>
    <w:rsid w:val="001F3595"/>
    <w:rsid w:val="001F6405"/>
    <w:rsid w:val="001F681A"/>
    <w:rsid w:val="001F754F"/>
    <w:rsid w:val="001F7D47"/>
    <w:rsid w:val="00204702"/>
    <w:rsid w:val="0020525A"/>
    <w:rsid w:val="002065D9"/>
    <w:rsid w:val="0020747B"/>
    <w:rsid w:val="00207D7D"/>
    <w:rsid w:val="002113C7"/>
    <w:rsid w:val="00212623"/>
    <w:rsid w:val="00212C95"/>
    <w:rsid w:val="002135C7"/>
    <w:rsid w:val="00214546"/>
    <w:rsid w:val="00215C9E"/>
    <w:rsid w:val="0021668F"/>
    <w:rsid w:val="00216CA5"/>
    <w:rsid w:val="00217034"/>
    <w:rsid w:val="00220CC4"/>
    <w:rsid w:val="0022263A"/>
    <w:rsid w:val="00223BF1"/>
    <w:rsid w:val="002240A6"/>
    <w:rsid w:val="00225B9C"/>
    <w:rsid w:val="002277CD"/>
    <w:rsid w:val="002302DE"/>
    <w:rsid w:val="002306FE"/>
    <w:rsid w:val="00232025"/>
    <w:rsid w:val="00233383"/>
    <w:rsid w:val="00234768"/>
    <w:rsid w:val="002359B4"/>
    <w:rsid w:val="002371A1"/>
    <w:rsid w:val="00237CC8"/>
    <w:rsid w:val="00240DD8"/>
    <w:rsid w:val="00242294"/>
    <w:rsid w:val="00242526"/>
    <w:rsid w:val="00243A6F"/>
    <w:rsid w:val="00243B39"/>
    <w:rsid w:val="00245303"/>
    <w:rsid w:val="00245EDF"/>
    <w:rsid w:val="00247778"/>
    <w:rsid w:val="002530AB"/>
    <w:rsid w:val="0025335E"/>
    <w:rsid w:val="00256025"/>
    <w:rsid w:val="002563B7"/>
    <w:rsid w:val="00260C82"/>
    <w:rsid w:val="002610E3"/>
    <w:rsid w:val="00261287"/>
    <w:rsid w:val="0026451C"/>
    <w:rsid w:val="00264619"/>
    <w:rsid w:val="00266585"/>
    <w:rsid w:val="00266C28"/>
    <w:rsid w:val="00270E32"/>
    <w:rsid w:val="00273DB8"/>
    <w:rsid w:val="002742EF"/>
    <w:rsid w:val="002767BD"/>
    <w:rsid w:val="00277061"/>
    <w:rsid w:val="00277F75"/>
    <w:rsid w:val="002813EE"/>
    <w:rsid w:val="002817B4"/>
    <w:rsid w:val="002827C9"/>
    <w:rsid w:val="00283050"/>
    <w:rsid w:val="00283AD3"/>
    <w:rsid w:val="00284183"/>
    <w:rsid w:val="002861BC"/>
    <w:rsid w:val="002863E6"/>
    <w:rsid w:val="00287393"/>
    <w:rsid w:val="002876BC"/>
    <w:rsid w:val="00287D30"/>
    <w:rsid w:val="00290AEF"/>
    <w:rsid w:val="002915CF"/>
    <w:rsid w:val="00291E51"/>
    <w:rsid w:val="00294637"/>
    <w:rsid w:val="00296E82"/>
    <w:rsid w:val="002977BD"/>
    <w:rsid w:val="002A0961"/>
    <w:rsid w:val="002A1F48"/>
    <w:rsid w:val="002A2056"/>
    <w:rsid w:val="002A244E"/>
    <w:rsid w:val="002A4746"/>
    <w:rsid w:val="002A53B0"/>
    <w:rsid w:val="002A714D"/>
    <w:rsid w:val="002A721D"/>
    <w:rsid w:val="002A75AB"/>
    <w:rsid w:val="002A79F7"/>
    <w:rsid w:val="002B28E6"/>
    <w:rsid w:val="002B3200"/>
    <w:rsid w:val="002B3DB0"/>
    <w:rsid w:val="002B4F66"/>
    <w:rsid w:val="002B59C7"/>
    <w:rsid w:val="002B65FA"/>
    <w:rsid w:val="002B69C0"/>
    <w:rsid w:val="002B7E5D"/>
    <w:rsid w:val="002C098E"/>
    <w:rsid w:val="002C0CB0"/>
    <w:rsid w:val="002C497B"/>
    <w:rsid w:val="002C4EEF"/>
    <w:rsid w:val="002C69CD"/>
    <w:rsid w:val="002C6F12"/>
    <w:rsid w:val="002C6F9B"/>
    <w:rsid w:val="002C7CBF"/>
    <w:rsid w:val="002D3C64"/>
    <w:rsid w:val="002D5584"/>
    <w:rsid w:val="002D5D14"/>
    <w:rsid w:val="002D6799"/>
    <w:rsid w:val="002D6C1D"/>
    <w:rsid w:val="002D7A14"/>
    <w:rsid w:val="002D7F5F"/>
    <w:rsid w:val="002E3F6E"/>
    <w:rsid w:val="002E54AF"/>
    <w:rsid w:val="002E7F73"/>
    <w:rsid w:val="002F0290"/>
    <w:rsid w:val="002F0FD3"/>
    <w:rsid w:val="002F2853"/>
    <w:rsid w:val="002F2E8B"/>
    <w:rsid w:val="002F3B5E"/>
    <w:rsid w:val="002F5BB7"/>
    <w:rsid w:val="002F69C8"/>
    <w:rsid w:val="002F7E2B"/>
    <w:rsid w:val="00300190"/>
    <w:rsid w:val="003017FB"/>
    <w:rsid w:val="00302F79"/>
    <w:rsid w:val="00303432"/>
    <w:rsid w:val="00303A3E"/>
    <w:rsid w:val="00303F8E"/>
    <w:rsid w:val="00305B8A"/>
    <w:rsid w:val="00305D36"/>
    <w:rsid w:val="00306253"/>
    <w:rsid w:val="003062BC"/>
    <w:rsid w:val="00306968"/>
    <w:rsid w:val="003101F4"/>
    <w:rsid w:val="00311F79"/>
    <w:rsid w:val="00314CC7"/>
    <w:rsid w:val="00315DC0"/>
    <w:rsid w:val="003169DE"/>
    <w:rsid w:val="00316D58"/>
    <w:rsid w:val="003174D7"/>
    <w:rsid w:val="003200FB"/>
    <w:rsid w:val="003208C2"/>
    <w:rsid w:val="00322C85"/>
    <w:rsid w:val="0032331F"/>
    <w:rsid w:val="003257DE"/>
    <w:rsid w:val="0032772E"/>
    <w:rsid w:val="0033065E"/>
    <w:rsid w:val="00331B58"/>
    <w:rsid w:val="00331BA7"/>
    <w:rsid w:val="00333523"/>
    <w:rsid w:val="00341CE9"/>
    <w:rsid w:val="00342EE4"/>
    <w:rsid w:val="00343A53"/>
    <w:rsid w:val="00346226"/>
    <w:rsid w:val="00346A43"/>
    <w:rsid w:val="00346BE9"/>
    <w:rsid w:val="003511CF"/>
    <w:rsid w:val="00351387"/>
    <w:rsid w:val="00352028"/>
    <w:rsid w:val="00352978"/>
    <w:rsid w:val="00353151"/>
    <w:rsid w:val="00354F8B"/>
    <w:rsid w:val="00357548"/>
    <w:rsid w:val="00357C1D"/>
    <w:rsid w:val="00360A72"/>
    <w:rsid w:val="003625EC"/>
    <w:rsid w:val="00365D9D"/>
    <w:rsid w:val="003661A8"/>
    <w:rsid w:val="0036685F"/>
    <w:rsid w:val="00366AEA"/>
    <w:rsid w:val="00373C06"/>
    <w:rsid w:val="00374DEF"/>
    <w:rsid w:val="00374E09"/>
    <w:rsid w:val="003750A1"/>
    <w:rsid w:val="003753DE"/>
    <w:rsid w:val="00380306"/>
    <w:rsid w:val="00383736"/>
    <w:rsid w:val="0038616D"/>
    <w:rsid w:val="00387349"/>
    <w:rsid w:val="00387EAA"/>
    <w:rsid w:val="00390AFE"/>
    <w:rsid w:val="00391387"/>
    <w:rsid w:val="003A2634"/>
    <w:rsid w:val="003A271D"/>
    <w:rsid w:val="003A34D3"/>
    <w:rsid w:val="003A3637"/>
    <w:rsid w:val="003B1588"/>
    <w:rsid w:val="003B1D96"/>
    <w:rsid w:val="003B1DE8"/>
    <w:rsid w:val="003B5EF9"/>
    <w:rsid w:val="003B7C05"/>
    <w:rsid w:val="003C0AF0"/>
    <w:rsid w:val="003C1959"/>
    <w:rsid w:val="003C1A6A"/>
    <w:rsid w:val="003C39BB"/>
    <w:rsid w:val="003C449E"/>
    <w:rsid w:val="003C657E"/>
    <w:rsid w:val="003C746D"/>
    <w:rsid w:val="003D5F6E"/>
    <w:rsid w:val="003D7501"/>
    <w:rsid w:val="003D7FFC"/>
    <w:rsid w:val="003E21DE"/>
    <w:rsid w:val="003E2295"/>
    <w:rsid w:val="003E3808"/>
    <w:rsid w:val="003E39CF"/>
    <w:rsid w:val="003E430E"/>
    <w:rsid w:val="003E5CE8"/>
    <w:rsid w:val="003E696E"/>
    <w:rsid w:val="003F3C6F"/>
    <w:rsid w:val="003F480A"/>
    <w:rsid w:val="003F4B19"/>
    <w:rsid w:val="003F4EA0"/>
    <w:rsid w:val="003F69ED"/>
    <w:rsid w:val="003F709F"/>
    <w:rsid w:val="0040211D"/>
    <w:rsid w:val="00402B09"/>
    <w:rsid w:val="00403605"/>
    <w:rsid w:val="00403614"/>
    <w:rsid w:val="00404AC7"/>
    <w:rsid w:val="00406E33"/>
    <w:rsid w:val="0040765A"/>
    <w:rsid w:val="00410D63"/>
    <w:rsid w:val="00416FD9"/>
    <w:rsid w:val="004175DF"/>
    <w:rsid w:val="0041776B"/>
    <w:rsid w:val="00417B75"/>
    <w:rsid w:val="0042163C"/>
    <w:rsid w:val="004219D2"/>
    <w:rsid w:val="00421A36"/>
    <w:rsid w:val="004228FC"/>
    <w:rsid w:val="00422FE4"/>
    <w:rsid w:val="00423661"/>
    <w:rsid w:val="00423D80"/>
    <w:rsid w:val="0042798D"/>
    <w:rsid w:val="00431A3D"/>
    <w:rsid w:val="00431E49"/>
    <w:rsid w:val="0043358D"/>
    <w:rsid w:val="004364B2"/>
    <w:rsid w:val="004406B5"/>
    <w:rsid w:val="0044167C"/>
    <w:rsid w:val="00441D65"/>
    <w:rsid w:val="004446A5"/>
    <w:rsid w:val="00444E88"/>
    <w:rsid w:val="00444F3C"/>
    <w:rsid w:val="00445912"/>
    <w:rsid w:val="004518D1"/>
    <w:rsid w:val="004525A4"/>
    <w:rsid w:val="004528EE"/>
    <w:rsid w:val="0045301D"/>
    <w:rsid w:val="00453889"/>
    <w:rsid w:val="00463546"/>
    <w:rsid w:val="00466961"/>
    <w:rsid w:val="004737D2"/>
    <w:rsid w:val="00473ABE"/>
    <w:rsid w:val="0047400C"/>
    <w:rsid w:val="004750ED"/>
    <w:rsid w:val="0047580E"/>
    <w:rsid w:val="00476FF8"/>
    <w:rsid w:val="00477B8F"/>
    <w:rsid w:val="0048156B"/>
    <w:rsid w:val="00481D11"/>
    <w:rsid w:val="00485735"/>
    <w:rsid w:val="00486FD6"/>
    <w:rsid w:val="00490949"/>
    <w:rsid w:val="00492750"/>
    <w:rsid w:val="00493CF2"/>
    <w:rsid w:val="0049563B"/>
    <w:rsid w:val="004977C2"/>
    <w:rsid w:val="004A0950"/>
    <w:rsid w:val="004A1957"/>
    <w:rsid w:val="004A225A"/>
    <w:rsid w:val="004A2CEE"/>
    <w:rsid w:val="004A3B54"/>
    <w:rsid w:val="004A4E4A"/>
    <w:rsid w:val="004A4E69"/>
    <w:rsid w:val="004A6586"/>
    <w:rsid w:val="004A762C"/>
    <w:rsid w:val="004B3E91"/>
    <w:rsid w:val="004B53D4"/>
    <w:rsid w:val="004C086E"/>
    <w:rsid w:val="004C0A40"/>
    <w:rsid w:val="004C0DA6"/>
    <w:rsid w:val="004C0F5B"/>
    <w:rsid w:val="004C190F"/>
    <w:rsid w:val="004C2A98"/>
    <w:rsid w:val="004C41A6"/>
    <w:rsid w:val="004C7550"/>
    <w:rsid w:val="004C78FA"/>
    <w:rsid w:val="004D046C"/>
    <w:rsid w:val="004D0AE7"/>
    <w:rsid w:val="004D0C7D"/>
    <w:rsid w:val="004D1736"/>
    <w:rsid w:val="004D1F0F"/>
    <w:rsid w:val="004D288C"/>
    <w:rsid w:val="004D2F94"/>
    <w:rsid w:val="004D3903"/>
    <w:rsid w:val="004D552D"/>
    <w:rsid w:val="004D698B"/>
    <w:rsid w:val="004D7B2F"/>
    <w:rsid w:val="004E17F6"/>
    <w:rsid w:val="004E4341"/>
    <w:rsid w:val="004E5526"/>
    <w:rsid w:val="004E6BFB"/>
    <w:rsid w:val="004E7A0A"/>
    <w:rsid w:val="004F0C09"/>
    <w:rsid w:val="004F106D"/>
    <w:rsid w:val="004F3598"/>
    <w:rsid w:val="004F5F48"/>
    <w:rsid w:val="004F7028"/>
    <w:rsid w:val="004F7AA7"/>
    <w:rsid w:val="005003AA"/>
    <w:rsid w:val="00501C01"/>
    <w:rsid w:val="00502F7F"/>
    <w:rsid w:val="00506F02"/>
    <w:rsid w:val="0051068C"/>
    <w:rsid w:val="00510DE8"/>
    <w:rsid w:val="005113B8"/>
    <w:rsid w:val="005121F6"/>
    <w:rsid w:val="005153BF"/>
    <w:rsid w:val="00520056"/>
    <w:rsid w:val="005200B9"/>
    <w:rsid w:val="00520B0A"/>
    <w:rsid w:val="005212E5"/>
    <w:rsid w:val="0052215F"/>
    <w:rsid w:val="005226C6"/>
    <w:rsid w:val="0052343C"/>
    <w:rsid w:val="00524C23"/>
    <w:rsid w:val="0052562A"/>
    <w:rsid w:val="00526E42"/>
    <w:rsid w:val="0053069A"/>
    <w:rsid w:val="00532677"/>
    <w:rsid w:val="00537004"/>
    <w:rsid w:val="005404BE"/>
    <w:rsid w:val="00540642"/>
    <w:rsid w:val="00540C56"/>
    <w:rsid w:val="00542ABF"/>
    <w:rsid w:val="005436A3"/>
    <w:rsid w:val="00543BEF"/>
    <w:rsid w:val="0054428F"/>
    <w:rsid w:val="005455C3"/>
    <w:rsid w:val="00552687"/>
    <w:rsid w:val="00552FC1"/>
    <w:rsid w:val="00554458"/>
    <w:rsid w:val="00554C9F"/>
    <w:rsid w:val="00555916"/>
    <w:rsid w:val="00556306"/>
    <w:rsid w:val="0055724B"/>
    <w:rsid w:val="00557267"/>
    <w:rsid w:val="0056382A"/>
    <w:rsid w:val="005641FD"/>
    <w:rsid w:val="0056496F"/>
    <w:rsid w:val="0056609F"/>
    <w:rsid w:val="00570300"/>
    <w:rsid w:val="005714FA"/>
    <w:rsid w:val="0057161D"/>
    <w:rsid w:val="00575263"/>
    <w:rsid w:val="0057529B"/>
    <w:rsid w:val="00575BB7"/>
    <w:rsid w:val="00583371"/>
    <w:rsid w:val="0058524F"/>
    <w:rsid w:val="00587009"/>
    <w:rsid w:val="00587C30"/>
    <w:rsid w:val="0059046F"/>
    <w:rsid w:val="00590E20"/>
    <w:rsid w:val="00594235"/>
    <w:rsid w:val="00596F16"/>
    <w:rsid w:val="00597100"/>
    <w:rsid w:val="0059743D"/>
    <w:rsid w:val="0059777B"/>
    <w:rsid w:val="0059790F"/>
    <w:rsid w:val="00597B13"/>
    <w:rsid w:val="005A192B"/>
    <w:rsid w:val="005A1E05"/>
    <w:rsid w:val="005A266D"/>
    <w:rsid w:val="005A2778"/>
    <w:rsid w:val="005A27BB"/>
    <w:rsid w:val="005A2808"/>
    <w:rsid w:val="005A3AD6"/>
    <w:rsid w:val="005A70FC"/>
    <w:rsid w:val="005B0A32"/>
    <w:rsid w:val="005B1448"/>
    <w:rsid w:val="005B2176"/>
    <w:rsid w:val="005B3206"/>
    <w:rsid w:val="005B38CB"/>
    <w:rsid w:val="005B51D3"/>
    <w:rsid w:val="005B6708"/>
    <w:rsid w:val="005B6A63"/>
    <w:rsid w:val="005B7513"/>
    <w:rsid w:val="005C0B8B"/>
    <w:rsid w:val="005C18A6"/>
    <w:rsid w:val="005C35C8"/>
    <w:rsid w:val="005C3F21"/>
    <w:rsid w:val="005C4E08"/>
    <w:rsid w:val="005C5AF7"/>
    <w:rsid w:val="005D00AC"/>
    <w:rsid w:val="005D0C3E"/>
    <w:rsid w:val="005D317B"/>
    <w:rsid w:val="005D5DBD"/>
    <w:rsid w:val="005D6955"/>
    <w:rsid w:val="005E0E91"/>
    <w:rsid w:val="005E2102"/>
    <w:rsid w:val="005E2FFA"/>
    <w:rsid w:val="005E4042"/>
    <w:rsid w:val="005E4DF9"/>
    <w:rsid w:val="005E5716"/>
    <w:rsid w:val="005F0816"/>
    <w:rsid w:val="005F3913"/>
    <w:rsid w:val="005F55C9"/>
    <w:rsid w:val="005F6877"/>
    <w:rsid w:val="00600463"/>
    <w:rsid w:val="0060089A"/>
    <w:rsid w:val="00600A04"/>
    <w:rsid w:val="00603596"/>
    <w:rsid w:val="006038AE"/>
    <w:rsid w:val="00603FD1"/>
    <w:rsid w:val="0060496B"/>
    <w:rsid w:val="00605645"/>
    <w:rsid w:val="006065E9"/>
    <w:rsid w:val="00606DE3"/>
    <w:rsid w:val="00613423"/>
    <w:rsid w:val="00614B0C"/>
    <w:rsid w:val="00617DFA"/>
    <w:rsid w:val="0062080D"/>
    <w:rsid w:val="00621960"/>
    <w:rsid w:val="00626562"/>
    <w:rsid w:val="006273B7"/>
    <w:rsid w:val="006276F7"/>
    <w:rsid w:val="00633E96"/>
    <w:rsid w:val="006344C8"/>
    <w:rsid w:val="006346D1"/>
    <w:rsid w:val="0063595B"/>
    <w:rsid w:val="00636929"/>
    <w:rsid w:val="0063724D"/>
    <w:rsid w:val="00641335"/>
    <w:rsid w:val="00642B7D"/>
    <w:rsid w:val="006452CD"/>
    <w:rsid w:val="00646332"/>
    <w:rsid w:val="00647261"/>
    <w:rsid w:val="006516E7"/>
    <w:rsid w:val="006524FB"/>
    <w:rsid w:val="0065326A"/>
    <w:rsid w:val="006532B5"/>
    <w:rsid w:val="0065399C"/>
    <w:rsid w:val="006541C8"/>
    <w:rsid w:val="0065659B"/>
    <w:rsid w:val="006570EF"/>
    <w:rsid w:val="00661DF3"/>
    <w:rsid w:val="00662142"/>
    <w:rsid w:val="00663783"/>
    <w:rsid w:val="00664408"/>
    <w:rsid w:val="00665B4F"/>
    <w:rsid w:val="00666486"/>
    <w:rsid w:val="006669CA"/>
    <w:rsid w:val="00672F19"/>
    <w:rsid w:val="00673C06"/>
    <w:rsid w:val="00673D9F"/>
    <w:rsid w:val="00674FC0"/>
    <w:rsid w:val="006803CC"/>
    <w:rsid w:val="006825C2"/>
    <w:rsid w:val="00683984"/>
    <w:rsid w:val="006851B8"/>
    <w:rsid w:val="0068561A"/>
    <w:rsid w:val="00686480"/>
    <w:rsid w:val="006879F7"/>
    <w:rsid w:val="00687C1A"/>
    <w:rsid w:val="0069104D"/>
    <w:rsid w:val="00691D18"/>
    <w:rsid w:val="00692156"/>
    <w:rsid w:val="00692302"/>
    <w:rsid w:val="006928ED"/>
    <w:rsid w:val="00693893"/>
    <w:rsid w:val="00694EDB"/>
    <w:rsid w:val="0069519A"/>
    <w:rsid w:val="00695E29"/>
    <w:rsid w:val="00696540"/>
    <w:rsid w:val="006A030D"/>
    <w:rsid w:val="006A10C8"/>
    <w:rsid w:val="006A126C"/>
    <w:rsid w:val="006A1728"/>
    <w:rsid w:val="006A1791"/>
    <w:rsid w:val="006A1C91"/>
    <w:rsid w:val="006A229D"/>
    <w:rsid w:val="006A56EB"/>
    <w:rsid w:val="006A6150"/>
    <w:rsid w:val="006A6706"/>
    <w:rsid w:val="006B0BB9"/>
    <w:rsid w:val="006B0E4D"/>
    <w:rsid w:val="006B3A12"/>
    <w:rsid w:val="006B47E8"/>
    <w:rsid w:val="006B4AD6"/>
    <w:rsid w:val="006B51DC"/>
    <w:rsid w:val="006B5AFB"/>
    <w:rsid w:val="006B5C22"/>
    <w:rsid w:val="006B757B"/>
    <w:rsid w:val="006C0DFE"/>
    <w:rsid w:val="006C4A10"/>
    <w:rsid w:val="006C5562"/>
    <w:rsid w:val="006C7FF7"/>
    <w:rsid w:val="006D1D0A"/>
    <w:rsid w:val="006D223C"/>
    <w:rsid w:val="006D25AE"/>
    <w:rsid w:val="006D2CD9"/>
    <w:rsid w:val="006D324F"/>
    <w:rsid w:val="006D37A8"/>
    <w:rsid w:val="006D509A"/>
    <w:rsid w:val="006D5EFD"/>
    <w:rsid w:val="006D650E"/>
    <w:rsid w:val="006D6744"/>
    <w:rsid w:val="006E1798"/>
    <w:rsid w:val="006E4615"/>
    <w:rsid w:val="006E4740"/>
    <w:rsid w:val="006E5A4A"/>
    <w:rsid w:val="006E658B"/>
    <w:rsid w:val="006E76D3"/>
    <w:rsid w:val="006E7E2C"/>
    <w:rsid w:val="006F000E"/>
    <w:rsid w:val="006F04BD"/>
    <w:rsid w:val="006F0D4D"/>
    <w:rsid w:val="006F13F2"/>
    <w:rsid w:val="006F182F"/>
    <w:rsid w:val="006F26BC"/>
    <w:rsid w:val="006F6BCD"/>
    <w:rsid w:val="00701C30"/>
    <w:rsid w:val="0070229A"/>
    <w:rsid w:val="00703AE3"/>
    <w:rsid w:val="00703B82"/>
    <w:rsid w:val="007060D1"/>
    <w:rsid w:val="00707EEF"/>
    <w:rsid w:val="0071056C"/>
    <w:rsid w:val="007126D7"/>
    <w:rsid w:val="00713319"/>
    <w:rsid w:val="00713D7E"/>
    <w:rsid w:val="00714727"/>
    <w:rsid w:val="00714978"/>
    <w:rsid w:val="00715303"/>
    <w:rsid w:val="00716F98"/>
    <w:rsid w:val="00720EDA"/>
    <w:rsid w:val="007239AF"/>
    <w:rsid w:val="00725CDC"/>
    <w:rsid w:val="007267A1"/>
    <w:rsid w:val="00726AD8"/>
    <w:rsid w:val="00726B3B"/>
    <w:rsid w:val="00730128"/>
    <w:rsid w:val="00730CC4"/>
    <w:rsid w:val="00730D52"/>
    <w:rsid w:val="00734BB3"/>
    <w:rsid w:val="0073588A"/>
    <w:rsid w:val="00735C85"/>
    <w:rsid w:val="00736F0D"/>
    <w:rsid w:val="007406DA"/>
    <w:rsid w:val="0074089D"/>
    <w:rsid w:val="007419D8"/>
    <w:rsid w:val="00743E46"/>
    <w:rsid w:val="00744832"/>
    <w:rsid w:val="00744A3D"/>
    <w:rsid w:val="00744EB8"/>
    <w:rsid w:val="007477EF"/>
    <w:rsid w:val="007511A6"/>
    <w:rsid w:val="00753C0D"/>
    <w:rsid w:val="007543B2"/>
    <w:rsid w:val="00754F49"/>
    <w:rsid w:val="007573AD"/>
    <w:rsid w:val="00757AFA"/>
    <w:rsid w:val="007619F7"/>
    <w:rsid w:val="007641AC"/>
    <w:rsid w:val="00766EF3"/>
    <w:rsid w:val="007707F1"/>
    <w:rsid w:val="00770C96"/>
    <w:rsid w:val="00773843"/>
    <w:rsid w:val="007739F8"/>
    <w:rsid w:val="00774720"/>
    <w:rsid w:val="00774DFA"/>
    <w:rsid w:val="0078352D"/>
    <w:rsid w:val="00783813"/>
    <w:rsid w:val="0078508B"/>
    <w:rsid w:val="007879EE"/>
    <w:rsid w:val="00787A7F"/>
    <w:rsid w:val="00787DCD"/>
    <w:rsid w:val="00790209"/>
    <w:rsid w:val="00790E47"/>
    <w:rsid w:val="00790E49"/>
    <w:rsid w:val="007918E5"/>
    <w:rsid w:val="007932DA"/>
    <w:rsid w:val="00794354"/>
    <w:rsid w:val="007A03B0"/>
    <w:rsid w:val="007A047C"/>
    <w:rsid w:val="007A34E2"/>
    <w:rsid w:val="007A387D"/>
    <w:rsid w:val="007A3B2C"/>
    <w:rsid w:val="007A3CE9"/>
    <w:rsid w:val="007A5A84"/>
    <w:rsid w:val="007A6AE5"/>
    <w:rsid w:val="007A6C52"/>
    <w:rsid w:val="007B1457"/>
    <w:rsid w:val="007B2532"/>
    <w:rsid w:val="007B29B6"/>
    <w:rsid w:val="007B4FE8"/>
    <w:rsid w:val="007C0ECE"/>
    <w:rsid w:val="007C1013"/>
    <w:rsid w:val="007C147A"/>
    <w:rsid w:val="007C46AA"/>
    <w:rsid w:val="007C60F5"/>
    <w:rsid w:val="007C68C7"/>
    <w:rsid w:val="007C7F8A"/>
    <w:rsid w:val="007D00FA"/>
    <w:rsid w:val="007D180D"/>
    <w:rsid w:val="007D1ECA"/>
    <w:rsid w:val="007D7C3B"/>
    <w:rsid w:val="007E02F8"/>
    <w:rsid w:val="007E20F8"/>
    <w:rsid w:val="007E2361"/>
    <w:rsid w:val="007E611E"/>
    <w:rsid w:val="007F085C"/>
    <w:rsid w:val="007F109D"/>
    <w:rsid w:val="007F17A8"/>
    <w:rsid w:val="007F2319"/>
    <w:rsid w:val="007F3A92"/>
    <w:rsid w:val="007F4A96"/>
    <w:rsid w:val="007F5E49"/>
    <w:rsid w:val="007F76E9"/>
    <w:rsid w:val="00805560"/>
    <w:rsid w:val="0080578A"/>
    <w:rsid w:val="008065B9"/>
    <w:rsid w:val="00806B9D"/>
    <w:rsid w:val="00814B9E"/>
    <w:rsid w:val="00817B5B"/>
    <w:rsid w:val="00820173"/>
    <w:rsid w:val="008202D8"/>
    <w:rsid w:val="00820A18"/>
    <w:rsid w:val="00821326"/>
    <w:rsid w:val="008214F2"/>
    <w:rsid w:val="0082254E"/>
    <w:rsid w:val="00824645"/>
    <w:rsid w:val="008255A0"/>
    <w:rsid w:val="00825777"/>
    <w:rsid w:val="0082661F"/>
    <w:rsid w:val="0082783E"/>
    <w:rsid w:val="00827FBA"/>
    <w:rsid w:val="0083144E"/>
    <w:rsid w:val="00831FE0"/>
    <w:rsid w:val="008331E1"/>
    <w:rsid w:val="008339A5"/>
    <w:rsid w:val="008350DC"/>
    <w:rsid w:val="00835501"/>
    <w:rsid w:val="00835EE8"/>
    <w:rsid w:val="00837222"/>
    <w:rsid w:val="008404B0"/>
    <w:rsid w:val="0084428E"/>
    <w:rsid w:val="008446F9"/>
    <w:rsid w:val="008468BF"/>
    <w:rsid w:val="00846B90"/>
    <w:rsid w:val="00847069"/>
    <w:rsid w:val="00847194"/>
    <w:rsid w:val="00850599"/>
    <w:rsid w:val="00851024"/>
    <w:rsid w:val="008519F7"/>
    <w:rsid w:val="00851F1C"/>
    <w:rsid w:val="008523C5"/>
    <w:rsid w:val="00854EC9"/>
    <w:rsid w:val="00857397"/>
    <w:rsid w:val="008573C9"/>
    <w:rsid w:val="00857D9C"/>
    <w:rsid w:val="00860952"/>
    <w:rsid w:val="00860AF5"/>
    <w:rsid w:val="00860FB9"/>
    <w:rsid w:val="00861826"/>
    <w:rsid w:val="00862DAA"/>
    <w:rsid w:val="008636E5"/>
    <w:rsid w:val="00865DE7"/>
    <w:rsid w:val="00870B5E"/>
    <w:rsid w:val="00870C11"/>
    <w:rsid w:val="008729EA"/>
    <w:rsid w:val="00872A49"/>
    <w:rsid w:val="00873355"/>
    <w:rsid w:val="0087454D"/>
    <w:rsid w:val="00875281"/>
    <w:rsid w:val="008777DE"/>
    <w:rsid w:val="00877AB7"/>
    <w:rsid w:val="00877D22"/>
    <w:rsid w:val="00880439"/>
    <w:rsid w:val="00882D9E"/>
    <w:rsid w:val="008846C4"/>
    <w:rsid w:val="00885CF5"/>
    <w:rsid w:val="008861E1"/>
    <w:rsid w:val="00887003"/>
    <w:rsid w:val="008873F5"/>
    <w:rsid w:val="0089050F"/>
    <w:rsid w:val="0089082E"/>
    <w:rsid w:val="00892F26"/>
    <w:rsid w:val="00894DDF"/>
    <w:rsid w:val="008952D3"/>
    <w:rsid w:val="00896C58"/>
    <w:rsid w:val="008A075E"/>
    <w:rsid w:val="008A0AA3"/>
    <w:rsid w:val="008A2766"/>
    <w:rsid w:val="008A5729"/>
    <w:rsid w:val="008A5D56"/>
    <w:rsid w:val="008A66C8"/>
    <w:rsid w:val="008A7F9D"/>
    <w:rsid w:val="008B0ED4"/>
    <w:rsid w:val="008B1339"/>
    <w:rsid w:val="008B634F"/>
    <w:rsid w:val="008B64F9"/>
    <w:rsid w:val="008B67E4"/>
    <w:rsid w:val="008B6FEE"/>
    <w:rsid w:val="008C21F4"/>
    <w:rsid w:val="008C3EA3"/>
    <w:rsid w:val="008C4605"/>
    <w:rsid w:val="008C4885"/>
    <w:rsid w:val="008C5004"/>
    <w:rsid w:val="008C6375"/>
    <w:rsid w:val="008C7133"/>
    <w:rsid w:val="008C77BE"/>
    <w:rsid w:val="008D0713"/>
    <w:rsid w:val="008D16CE"/>
    <w:rsid w:val="008D28A6"/>
    <w:rsid w:val="008D35B6"/>
    <w:rsid w:val="008D3E09"/>
    <w:rsid w:val="008D44C5"/>
    <w:rsid w:val="008D4833"/>
    <w:rsid w:val="008D4E7E"/>
    <w:rsid w:val="008D5EE5"/>
    <w:rsid w:val="008D654B"/>
    <w:rsid w:val="008D711B"/>
    <w:rsid w:val="008D77DD"/>
    <w:rsid w:val="008E144E"/>
    <w:rsid w:val="008E2277"/>
    <w:rsid w:val="008E235B"/>
    <w:rsid w:val="008E3473"/>
    <w:rsid w:val="008E5D4D"/>
    <w:rsid w:val="008E6F77"/>
    <w:rsid w:val="008F057A"/>
    <w:rsid w:val="008F1969"/>
    <w:rsid w:val="008F366B"/>
    <w:rsid w:val="008F3FBD"/>
    <w:rsid w:val="008F666E"/>
    <w:rsid w:val="008F6C7E"/>
    <w:rsid w:val="008F72BD"/>
    <w:rsid w:val="008F7D84"/>
    <w:rsid w:val="00903089"/>
    <w:rsid w:val="00903420"/>
    <w:rsid w:val="009064B4"/>
    <w:rsid w:val="00910910"/>
    <w:rsid w:val="00910C22"/>
    <w:rsid w:val="00910C6A"/>
    <w:rsid w:val="00911816"/>
    <w:rsid w:val="009123A0"/>
    <w:rsid w:val="009125A2"/>
    <w:rsid w:val="0091263D"/>
    <w:rsid w:val="0091275F"/>
    <w:rsid w:val="009133F8"/>
    <w:rsid w:val="00913CAF"/>
    <w:rsid w:val="0091548B"/>
    <w:rsid w:val="009224CF"/>
    <w:rsid w:val="00923957"/>
    <w:rsid w:val="009241BA"/>
    <w:rsid w:val="009264E2"/>
    <w:rsid w:val="009266A5"/>
    <w:rsid w:val="00930612"/>
    <w:rsid w:val="009308B3"/>
    <w:rsid w:val="00932030"/>
    <w:rsid w:val="009324F3"/>
    <w:rsid w:val="00932814"/>
    <w:rsid w:val="00932DF8"/>
    <w:rsid w:val="00934388"/>
    <w:rsid w:val="00935115"/>
    <w:rsid w:val="00936045"/>
    <w:rsid w:val="009363CB"/>
    <w:rsid w:val="00942513"/>
    <w:rsid w:val="00942838"/>
    <w:rsid w:val="009434B4"/>
    <w:rsid w:val="0094369F"/>
    <w:rsid w:val="00943989"/>
    <w:rsid w:val="00944B2F"/>
    <w:rsid w:val="00944C30"/>
    <w:rsid w:val="00944E1A"/>
    <w:rsid w:val="00945A71"/>
    <w:rsid w:val="00946E5B"/>
    <w:rsid w:val="00950290"/>
    <w:rsid w:val="009507BE"/>
    <w:rsid w:val="009516B9"/>
    <w:rsid w:val="00951A61"/>
    <w:rsid w:val="00952C02"/>
    <w:rsid w:val="00953351"/>
    <w:rsid w:val="00953C15"/>
    <w:rsid w:val="009541C8"/>
    <w:rsid w:val="0095439B"/>
    <w:rsid w:val="009553DE"/>
    <w:rsid w:val="00957FD1"/>
    <w:rsid w:val="00960743"/>
    <w:rsid w:val="009610F8"/>
    <w:rsid w:val="009614ED"/>
    <w:rsid w:val="009621B4"/>
    <w:rsid w:val="009622C4"/>
    <w:rsid w:val="009644D3"/>
    <w:rsid w:val="00974783"/>
    <w:rsid w:val="0097499F"/>
    <w:rsid w:val="009750CC"/>
    <w:rsid w:val="00976004"/>
    <w:rsid w:val="00976214"/>
    <w:rsid w:val="009769A1"/>
    <w:rsid w:val="009774C0"/>
    <w:rsid w:val="00977A6C"/>
    <w:rsid w:val="00977AAD"/>
    <w:rsid w:val="00982615"/>
    <w:rsid w:val="00983A3F"/>
    <w:rsid w:val="00984F58"/>
    <w:rsid w:val="0098555C"/>
    <w:rsid w:val="009856C9"/>
    <w:rsid w:val="00986187"/>
    <w:rsid w:val="00991D93"/>
    <w:rsid w:val="00994E23"/>
    <w:rsid w:val="00997B66"/>
    <w:rsid w:val="009A2B91"/>
    <w:rsid w:val="009A2D3F"/>
    <w:rsid w:val="009A3C07"/>
    <w:rsid w:val="009A45BC"/>
    <w:rsid w:val="009A4FCD"/>
    <w:rsid w:val="009A7919"/>
    <w:rsid w:val="009A7E0E"/>
    <w:rsid w:val="009B1164"/>
    <w:rsid w:val="009B28C3"/>
    <w:rsid w:val="009B38BE"/>
    <w:rsid w:val="009B467F"/>
    <w:rsid w:val="009B6473"/>
    <w:rsid w:val="009C0272"/>
    <w:rsid w:val="009C0A55"/>
    <w:rsid w:val="009C0F4A"/>
    <w:rsid w:val="009C1AB1"/>
    <w:rsid w:val="009C52D3"/>
    <w:rsid w:val="009C7CCF"/>
    <w:rsid w:val="009D0B13"/>
    <w:rsid w:val="009D11C7"/>
    <w:rsid w:val="009D11F8"/>
    <w:rsid w:val="009D1A07"/>
    <w:rsid w:val="009D2E9C"/>
    <w:rsid w:val="009D53CC"/>
    <w:rsid w:val="009D768C"/>
    <w:rsid w:val="009D7895"/>
    <w:rsid w:val="009E16D0"/>
    <w:rsid w:val="009E3C0D"/>
    <w:rsid w:val="009E50BE"/>
    <w:rsid w:val="009E5FA5"/>
    <w:rsid w:val="009E69A3"/>
    <w:rsid w:val="009E69BC"/>
    <w:rsid w:val="009E6BF0"/>
    <w:rsid w:val="009E6CCD"/>
    <w:rsid w:val="009F014A"/>
    <w:rsid w:val="009F187B"/>
    <w:rsid w:val="009F22E5"/>
    <w:rsid w:val="009F3425"/>
    <w:rsid w:val="009F6D53"/>
    <w:rsid w:val="009F768B"/>
    <w:rsid w:val="00A05485"/>
    <w:rsid w:val="00A06C68"/>
    <w:rsid w:val="00A11039"/>
    <w:rsid w:val="00A133CA"/>
    <w:rsid w:val="00A141C6"/>
    <w:rsid w:val="00A141FA"/>
    <w:rsid w:val="00A14429"/>
    <w:rsid w:val="00A2167F"/>
    <w:rsid w:val="00A22FFF"/>
    <w:rsid w:val="00A23B5D"/>
    <w:rsid w:val="00A242CC"/>
    <w:rsid w:val="00A3077E"/>
    <w:rsid w:val="00A31DA4"/>
    <w:rsid w:val="00A323C6"/>
    <w:rsid w:val="00A352EB"/>
    <w:rsid w:val="00A36030"/>
    <w:rsid w:val="00A406CE"/>
    <w:rsid w:val="00A41AC5"/>
    <w:rsid w:val="00A41D0D"/>
    <w:rsid w:val="00A42B95"/>
    <w:rsid w:val="00A43DE0"/>
    <w:rsid w:val="00A45BFB"/>
    <w:rsid w:val="00A46E10"/>
    <w:rsid w:val="00A47874"/>
    <w:rsid w:val="00A505FB"/>
    <w:rsid w:val="00A51643"/>
    <w:rsid w:val="00A51CD9"/>
    <w:rsid w:val="00A52A19"/>
    <w:rsid w:val="00A5362C"/>
    <w:rsid w:val="00A54481"/>
    <w:rsid w:val="00A5569F"/>
    <w:rsid w:val="00A55A09"/>
    <w:rsid w:val="00A55EAB"/>
    <w:rsid w:val="00A567A7"/>
    <w:rsid w:val="00A5726C"/>
    <w:rsid w:val="00A575A3"/>
    <w:rsid w:val="00A57C99"/>
    <w:rsid w:val="00A60635"/>
    <w:rsid w:val="00A61FAF"/>
    <w:rsid w:val="00A62FB1"/>
    <w:rsid w:val="00A7156C"/>
    <w:rsid w:val="00A74F4C"/>
    <w:rsid w:val="00A75089"/>
    <w:rsid w:val="00A752EA"/>
    <w:rsid w:val="00A7564E"/>
    <w:rsid w:val="00A75843"/>
    <w:rsid w:val="00A75D66"/>
    <w:rsid w:val="00A764FF"/>
    <w:rsid w:val="00A77E10"/>
    <w:rsid w:val="00A81B55"/>
    <w:rsid w:val="00A827AD"/>
    <w:rsid w:val="00A83B98"/>
    <w:rsid w:val="00A83CE9"/>
    <w:rsid w:val="00A85A5E"/>
    <w:rsid w:val="00A86487"/>
    <w:rsid w:val="00A874A4"/>
    <w:rsid w:val="00A874B2"/>
    <w:rsid w:val="00A93AA8"/>
    <w:rsid w:val="00A953CE"/>
    <w:rsid w:val="00AA0330"/>
    <w:rsid w:val="00AA0486"/>
    <w:rsid w:val="00AA726B"/>
    <w:rsid w:val="00AA74D0"/>
    <w:rsid w:val="00AB01B3"/>
    <w:rsid w:val="00AB0584"/>
    <w:rsid w:val="00AB0705"/>
    <w:rsid w:val="00AB14B7"/>
    <w:rsid w:val="00AB2197"/>
    <w:rsid w:val="00AB3D07"/>
    <w:rsid w:val="00AB41EF"/>
    <w:rsid w:val="00AB4C83"/>
    <w:rsid w:val="00AB55B3"/>
    <w:rsid w:val="00AB5A78"/>
    <w:rsid w:val="00AB5C0C"/>
    <w:rsid w:val="00AB5D9C"/>
    <w:rsid w:val="00AB7B92"/>
    <w:rsid w:val="00AC299F"/>
    <w:rsid w:val="00AC2AA3"/>
    <w:rsid w:val="00AC3A60"/>
    <w:rsid w:val="00AC3E6F"/>
    <w:rsid w:val="00AC461C"/>
    <w:rsid w:val="00AC4F1D"/>
    <w:rsid w:val="00AC6744"/>
    <w:rsid w:val="00AC7140"/>
    <w:rsid w:val="00AD1FD9"/>
    <w:rsid w:val="00AD2D4D"/>
    <w:rsid w:val="00AD3EF4"/>
    <w:rsid w:val="00AD3F82"/>
    <w:rsid w:val="00AD4473"/>
    <w:rsid w:val="00AD5581"/>
    <w:rsid w:val="00AD5EF6"/>
    <w:rsid w:val="00AE2813"/>
    <w:rsid w:val="00AE287B"/>
    <w:rsid w:val="00AE39C9"/>
    <w:rsid w:val="00AE7DCD"/>
    <w:rsid w:val="00AF05D7"/>
    <w:rsid w:val="00AF0BDA"/>
    <w:rsid w:val="00AF0EDD"/>
    <w:rsid w:val="00AF2576"/>
    <w:rsid w:val="00AF66E5"/>
    <w:rsid w:val="00B0272A"/>
    <w:rsid w:val="00B06F89"/>
    <w:rsid w:val="00B073A6"/>
    <w:rsid w:val="00B1090D"/>
    <w:rsid w:val="00B10AC5"/>
    <w:rsid w:val="00B10D7F"/>
    <w:rsid w:val="00B11616"/>
    <w:rsid w:val="00B12231"/>
    <w:rsid w:val="00B12A92"/>
    <w:rsid w:val="00B139FC"/>
    <w:rsid w:val="00B14511"/>
    <w:rsid w:val="00B1530A"/>
    <w:rsid w:val="00B16970"/>
    <w:rsid w:val="00B16EA8"/>
    <w:rsid w:val="00B1799A"/>
    <w:rsid w:val="00B20514"/>
    <w:rsid w:val="00B2224E"/>
    <w:rsid w:val="00B22E60"/>
    <w:rsid w:val="00B23558"/>
    <w:rsid w:val="00B2658E"/>
    <w:rsid w:val="00B26D4C"/>
    <w:rsid w:val="00B27676"/>
    <w:rsid w:val="00B30718"/>
    <w:rsid w:val="00B3080A"/>
    <w:rsid w:val="00B30BE7"/>
    <w:rsid w:val="00B30F7C"/>
    <w:rsid w:val="00B315EC"/>
    <w:rsid w:val="00B31E55"/>
    <w:rsid w:val="00B32BA4"/>
    <w:rsid w:val="00B34217"/>
    <w:rsid w:val="00B34E2F"/>
    <w:rsid w:val="00B37D18"/>
    <w:rsid w:val="00B40918"/>
    <w:rsid w:val="00B41BC8"/>
    <w:rsid w:val="00B430B3"/>
    <w:rsid w:val="00B43B9F"/>
    <w:rsid w:val="00B449D4"/>
    <w:rsid w:val="00B44D3E"/>
    <w:rsid w:val="00B44F6E"/>
    <w:rsid w:val="00B456F9"/>
    <w:rsid w:val="00B50270"/>
    <w:rsid w:val="00B51DFA"/>
    <w:rsid w:val="00B54955"/>
    <w:rsid w:val="00B54E69"/>
    <w:rsid w:val="00B5559F"/>
    <w:rsid w:val="00B555E8"/>
    <w:rsid w:val="00B56D7F"/>
    <w:rsid w:val="00B60538"/>
    <w:rsid w:val="00B60712"/>
    <w:rsid w:val="00B60A8B"/>
    <w:rsid w:val="00B61981"/>
    <w:rsid w:val="00B65340"/>
    <w:rsid w:val="00B66BDD"/>
    <w:rsid w:val="00B67E40"/>
    <w:rsid w:val="00B67F9D"/>
    <w:rsid w:val="00B7140E"/>
    <w:rsid w:val="00B71DF1"/>
    <w:rsid w:val="00B71EAB"/>
    <w:rsid w:val="00B75E25"/>
    <w:rsid w:val="00B76632"/>
    <w:rsid w:val="00B76680"/>
    <w:rsid w:val="00B77251"/>
    <w:rsid w:val="00B80198"/>
    <w:rsid w:val="00B832ED"/>
    <w:rsid w:val="00B833AA"/>
    <w:rsid w:val="00B83B56"/>
    <w:rsid w:val="00B83EAA"/>
    <w:rsid w:val="00B84C25"/>
    <w:rsid w:val="00B8571D"/>
    <w:rsid w:val="00B86F11"/>
    <w:rsid w:val="00B92F87"/>
    <w:rsid w:val="00B92FA7"/>
    <w:rsid w:val="00B964E2"/>
    <w:rsid w:val="00B97CFE"/>
    <w:rsid w:val="00BA5EB1"/>
    <w:rsid w:val="00BA738C"/>
    <w:rsid w:val="00BA7963"/>
    <w:rsid w:val="00BB0708"/>
    <w:rsid w:val="00BB3067"/>
    <w:rsid w:val="00BB5617"/>
    <w:rsid w:val="00BB77B6"/>
    <w:rsid w:val="00BC1555"/>
    <w:rsid w:val="00BC4D26"/>
    <w:rsid w:val="00BC4E9A"/>
    <w:rsid w:val="00BC525E"/>
    <w:rsid w:val="00BC5F90"/>
    <w:rsid w:val="00BD1398"/>
    <w:rsid w:val="00BD1511"/>
    <w:rsid w:val="00BD23E4"/>
    <w:rsid w:val="00BD329A"/>
    <w:rsid w:val="00BD3AD0"/>
    <w:rsid w:val="00BD4940"/>
    <w:rsid w:val="00BD6153"/>
    <w:rsid w:val="00BD69F1"/>
    <w:rsid w:val="00BD71BA"/>
    <w:rsid w:val="00BE0385"/>
    <w:rsid w:val="00BE0FBA"/>
    <w:rsid w:val="00BE263B"/>
    <w:rsid w:val="00BE3A5C"/>
    <w:rsid w:val="00BE3EF4"/>
    <w:rsid w:val="00BE4EEC"/>
    <w:rsid w:val="00BE5B17"/>
    <w:rsid w:val="00BE6B56"/>
    <w:rsid w:val="00BE6CF8"/>
    <w:rsid w:val="00BF571A"/>
    <w:rsid w:val="00BF5999"/>
    <w:rsid w:val="00BF73B0"/>
    <w:rsid w:val="00BF74CA"/>
    <w:rsid w:val="00BF7D2F"/>
    <w:rsid w:val="00C00CA4"/>
    <w:rsid w:val="00C017F6"/>
    <w:rsid w:val="00C02E83"/>
    <w:rsid w:val="00C03376"/>
    <w:rsid w:val="00C03A8D"/>
    <w:rsid w:val="00C04159"/>
    <w:rsid w:val="00C05098"/>
    <w:rsid w:val="00C05566"/>
    <w:rsid w:val="00C05610"/>
    <w:rsid w:val="00C071B8"/>
    <w:rsid w:val="00C07B04"/>
    <w:rsid w:val="00C10AD4"/>
    <w:rsid w:val="00C16B18"/>
    <w:rsid w:val="00C212EF"/>
    <w:rsid w:val="00C21B21"/>
    <w:rsid w:val="00C223CA"/>
    <w:rsid w:val="00C232DA"/>
    <w:rsid w:val="00C24911"/>
    <w:rsid w:val="00C26420"/>
    <w:rsid w:val="00C26487"/>
    <w:rsid w:val="00C327B1"/>
    <w:rsid w:val="00C33E19"/>
    <w:rsid w:val="00C3402B"/>
    <w:rsid w:val="00C340EC"/>
    <w:rsid w:val="00C34F06"/>
    <w:rsid w:val="00C364D1"/>
    <w:rsid w:val="00C4222E"/>
    <w:rsid w:val="00C42414"/>
    <w:rsid w:val="00C45E09"/>
    <w:rsid w:val="00C470E1"/>
    <w:rsid w:val="00C473E2"/>
    <w:rsid w:val="00C507B1"/>
    <w:rsid w:val="00C51EB9"/>
    <w:rsid w:val="00C53B03"/>
    <w:rsid w:val="00C55A9F"/>
    <w:rsid w:val="00C55D4C"/>
    <w:rsid w:val="00C577AA"/>
    <w:rsid w:val="00C605E9"/>
    <w:rsid w:val="00C610FF"/>
    <w:rsid w:val="00C62C97"/>
    <w:rsid w:val="00C634FC"/>
    <w:rsid w:val="00C637F1"/>
    <w:rsid w:val="00C63A07"/>
    <w:rsid w:val="00C64048"/>
    <w:rsid w:val="00C64E21"/>
    <w:rsid w:val="00C67979"/>
    <w:rsid w:val="00C67AA4"/>
    <w:rsid w:val="00C67D9D"/>
    <w:rsid w:val="00C71B5A"/>
    <w:rsid w:val="00C72C18"/>
    <w:rsid w:val="00C74740"/>
    <w:rsid w:val="00C75AB1"/>
    <w:rsid w:val="00C76BB4"/>
    <w:rsid w:val="00C805DE"/>
    <w:rsid w:val="00C82992"/>
    <w:rsid w:val="00C840E3"/>
    <w:rsid w:val="00C845A8"/>
    <w:rsid w:val="00C87C13"/>
    <w:rsid w:val="00C90AD8"/>
    <w:rsid w:val="00C92717"/>
    <w:rsid w:val="00C93FAF"/>
    <w:rsid w:val="00C94753"/>
    <w:rsid w:val="00C97133"/>
    <w:rsid w:val="00CA13EE"/>
    <w:rsid w:val="00CA1DF3"/>
    <w:rsid w:val="00CA2804"/>
    <w:rsid w:val="00CA3088"/>
    <w:rsid w:val="00CA4185"/>
    <w:rsid w:val="00CA54B9"/>
    <w:rsid w:val="00CA5DED"/>
    <w:rsid w:val="00CA6203"/>
    <w:rsid w:val="00CA6CE1"/>
    <w:rsid w:val="00CA7C16"/>
    <w:rsid w:val="00CB0245"/>
    <w:rsid w:val="00CB057D"/>
    <w:rsid w:val="00CB230B"/>
    <w:rsid w:val="00CB2875"/>
    <w:rsid w:val="00CB2A8C"/>
    <w:rsid w:val="00CB397B"/>
    <w:rsid w:val="00CB45D9"/>
    <w:rsid w:val="00CB5497"/>
    <w:rsid w:val="00CB6DC4"/>
    <w:rsid w:val="00CB718C"/>
    <w:rsid w:val="00CB7A00"/>
    <w:rsid w:val="00CB7F27"/>
    <w:rsid w:val="00CC0441"/>
    <w:rsid w:val="00CC0EC0"/>
    <w:rsid w:val="00CC1148"/>
    <w:rsid w:val="00CC2D7A"/>
    <w:rsid w:val="00CC328B"/>
    <w:rsid w:val="00CC3E50"/>
    <w:rsid w:val="00CC5518"/>
    <w:rsid w:val="00CC7576"/>
    <w:rsid w:val="00CC77B6"/>
    <w:rsid w:val="00CC7A9C"/>
    <w:rsid w:val="00CC7AC5"/>
    <w:rsid w:val="00CD09C5"/>
    <w:rsid w:val="00CD3869"/>
    <w:rsid w:val="00CD4E12"/>
    <w:rsid w:val="00CD4FC9"/>
    <w:rsid w:val="00CD7E9D"/>
    <w:rsid w:val="00CE356D"/>
    <w:rsid w:val="00CE5212"/>
    <w:rsid w:val="00CE5FC3"/>
    <w:rsid w:val="00CE6028"/>
    <w:rsid w:val="00CE749F"/>
    <w:rsid w:val="00CE7AE1"/>
    <w:rsid w:val="00CF18D6"/>
    <w:rsid w:val="00CF2BCA"/>
    <w:rsid w:val="00CF2E3A"/>
    <w:rsid w:val="00CF3AD4"/>
    <w:rsid w:val="00CF56D0"/>
    <w:rsid w:val="00CF62BE"/>
    <w:rsid w:val="00CF6C82"/>
    <w:rsid w:val="00CF792E"/>
    <w:rsid w:val="00CF79EC"/>
    <w:rsid w:val="00CF7F8E"/>
    <w:rsid w:val="00D00072"/>
    <w:rsid w:val="00D00338"/>
    <w:rsid w:val="00D01114"/>
    <w:rsid w:val="00D01811"/>
    <w:rsid w:val="00D01D0A"/>
    <w:rsid w:val="00D01E14"/>
    <w:rsid w:val="00D02443"/>
    <w:rsid w:val="00D036F3"/>
    <w:rsid w:val="00D058FA"/>
    <w:rsid w:val="00D0778F"/>
    <w:rsid w:val="00D07C9B"/>
    <w:rsid w:val="00D10A92"/>
    <w:rsid w:val="00D10B26"/>
    <w:rsid w:val="00D116E2"/>
    <w:rsid w:val="00D13787"/>
    <w:rsid w:val="00D1532F"/>
    <w:rsid w:val="00D1764D"/>
    <w:rsid w:val="00D17875"/>
    <w:rsid w:val="00D17AA6"/>
    <w:rsid w:val="00D21A43"/>
    <w:rsid w:val="00D237A2"/>
    <w:rsid w:val="00D25C47"/>
    <w:rsid w:val="00D267FD"/>
    <w:rsid w:val="00D308D9"/>
    <w:rsid w:val="00D30E9E"/>
    <w:rsid w:val="00D30F16"/>
    <w:rsid w:val="00D31B65"/>
    <w:rsid w:val="00D33689"/>
    <w:rsid w:val="00D34D83"/>
    <w:rsid w:val="00D35963"/>
    <w:rsid w:val="00D35F0D"/>
    <w:rsid w:val="00D374AD"/>
    <w:rsid w:val="00D41428"/>
    <w:rsid w:val="00D42787"/>
    <w:rsid w:val="00D458A9"/>
    <w:rsid w:val="00D458B1"/>
    <w:rsid w:val="00D46805"/>
    <w:rsid w:val="00D475B9"/>
    <w:rsid w:val="00D51397"/>
    <w:rsid w:val="00D51D4F"/>
    <w:rsid w:val="00D535E0"/>
    <w:rsid w:val="00D61C92"/>
    <w:rsid w:val="00D6425B"/>
    <w:rsid w:val="00D6760D"/>
    <w:rsid w:val="00D6791E"/>
    <w:rsid w:val="00D7249A"/>
    <w:rsid w:val="00D800C4"/>
    <w:rsid w:val="00D80E9F"/>
    <w:rsid w:val="00D83B95"/>
    <w:rsid w:val="00D84E2F"/>
    <w:rsid w:val="00D86267"/>
    <w:rsid w:val="00D868A9"/>
    <w:rsid w:val="00D86E52"/>
    <w:rsid w:val="00D87AC4"/>
    <w:rsid w:val="00D90F43"/>
    <w:rsid w:val="00D925ED"/>
    <w:rsid w:val="00D92AA6"/>
    <w:rsid w:val="00D92AA7"/>
    <w:rsid w:val="00D92D50"/>
    <w:rsid w:val="00D92EF4"/>
    <w:rsid w:val="00D93BB4"/>
    <w:rsid w:val="00D9783B"/>
    <w:rsid w:val="00D978F6"/>
    <w:rsid w:val="00DA015F"/>
    <w:rsid w:val="00DA323F"/>
    <w:rsid w:val="00DA347D"/>
    <w:rsid w:val="00DA4EFA"/>
    <w:rsid w:val="00DA62D9"/>
    <w:rsid w:val="00DA6649"/>
    <w:rsid w:val="00DA6E3B"/>
    <w:rsid w:val="00DB28C6"/>
    <w:rsid w:val="00DB2D3F"/>
    <w:rsid w:val="00DB4B5C"/>
    <w:rsid w:val="00DC061E"/>
    <w:rsid w:val="00DC0EB3"/>
    <w:rsid w:val="00DC14C3"/>
    <w:rsid w:val="00DC2D29"/>
    <w:rsid w:val="00DC31D0"/>
    <w:rsid w:val="00DC363B"/>
    <w:rsid w:val="00DC37F5"/>
    <w:rsid w:val="00DC3CF2"/>
    <w:rsid w:val="00DC3F8D"/>
    <w:rsid w:val="00DC501B"/>
    <w:rsid w:val="00DC509E"/>
    <w:rsid w:val="00DC6AD6"/>
    <w:rsid w:val="00DC71F4"/>
    <w:rsid w:val="00DD15C4"/>
    <w:rsid w:val="00DD25C3"/>
    <w:rsid w:val="00DD3495"/>
    <w:rsid w:val="00DD3740"/>
    <w:rsid w:val="00DE062C"/>
    <w:rsid w:val="00DE1341"/>
    <w:rsid w:val="00DE14C2"/>
    <w:rsid w:val="00DE1A6F"/>
    <w:rsid w:val="00DE1D56"/>
    <w:rsid w:val="00DE1DBE"/>
    <w:rsid w:val="00DE310F"/>
    <w:rsid w:val="00DE31DB"/>
    <w:rsid w:val="00DE5786"/>
    <w:rsid w:val="00DE5B02"/>
    <w:rsid w:val="00DE7359"/>
    <w:rsid w:val="00DE7C80"/>
    <w:rsid w:val="00DF1B76"/>
    <w:rsid w:val="00DF30C8"/>
    <w:rsid w:val="00DF3E61"/>
    <w:rsid w:val="00DF424C"/>
    <w:rsid w:val="00DF42BA"/>
    <w:rsid w:val="00DF516D"/>
    <w:rsid w:val="00E00147"/>
    <w:rsid w:val="00E00C32"/>
    <w:rsid w:val="00E023B0"/>
    <w:rsid w:val="00E0409B"/>
    <w:rsid w:val="00E05CA9"/>
    <w:rsid w:val="00E05F2B"/>
    <w:rsid w:val="00E07A05"/>
    <w:rsid w:val="00E13120"/>
    <w:rsid w:val="00E145EE"/>
    <w:rsid w:val="00E14B55"/>
    <w:rsid w:val="00E14C18"/>
    <w:rsid w:val="00E15591"/>
    <w:rsid w:val="00E166F7"/>
    <w:rsid w:val="00E16A5A"/>
    <w:rsid w:val="00E20071"/>
    <w:rsid w:val="00E207F1"/>
    <w:rsid w:val="00E20CE8"/>
    <w:rsid w:val="00E21C77"/>
    <w:rsid w:val="00E25373"/>
    <w:rsid w:val="00E27E8C"/>
    <w:rsid w:val="00E3268F"/>
    <w:rsid w:val="00E33598"/>
    <w:rsid w:val="00E337C7"/>
    <w:rsid w:val="00E33D73"/>
    <w:rsid w:val="00E34CB7"/>
    <w:rsid w:val="00E4198A"/>
    <w:rsid w:val="00E42479"/>
    <w:rsid w:val="00E44D88"/>
    <w:rsid w:val="00E470B7"/>
    <w:rsid w:val="00E4795B"/>
    <w:rsid w:val="00E518D9"/>
    <w:rsid w:val="00E525C3"/>
    <w:rsid w:val="00E537EE"/>
    <w:rsid w:val="00E54F90"/>
    <w:rsid w:val="00E55769"/>
    <w:rsid w:val="00E5612D"/>
    <w:rsid w:val="00E5641D"/>
    <w:rsid w:val="00E57D70"/>
    <w:rsid w:val="00E61FD7"/>
    <w:rsid w:val="00E70511"/>
    <w:rsid w:val="00E70CAD"/>
    <w:rsid w:val="00E71170"/>
    <w:rsid w:val="00E729D1"/>
    <w:rsid w:val="00E75111"/>
    <w:rsid w:val="00E75B7B"/>
    <w:rsid w:val="00E76199"/>
    <w:rsid w:val="00E813FD"/>
    <w:rsid w:val="00E8223A"/>
    <w:rsid w:val="00E82D62"/>
    <w:rsid w:val="00E83ECB"/>
    <w:rsid w:val="00E86935"/>
    <w:rsid w:val="00E8798E"/>
    <w:rsid w:val="00E91161"/>
    <w:rsid w:val="00E91464"/>
    <w:rsid w:val="00E96ED3"/>
    <w:rsid w:val="00E97E33"/>
    <w:rsid w:val="00EA0AD5"/>
    <w:rsid w:val="00EA0D71"/>
    <w:rsid w:val="00EA1D2E"/>
    <w:rsid w:val="00EA240A"/>
    <w:rsid w:val="00EA4181"/>
    <w:rsid w:val="00EA46A8"/>
    <w:rsid w:val="00EA4987"/>
    <w:rsid w:val="00EA773E"/>
    <w:rsid w:val="00EB0ACB"/>
    <w:rsid w:val="00EB20E5"/>
    <w:rsid w:val="00EB2AF8"/>
    <w:rsid w:val="00EB5125"/>
    <w:rsid w:val="00EB56E4"/>
    <w:rsid w:val="00EB5B68"/>
    <w:rsid w:val="00EB7A9B"/>
    <w:rsid w:val="00EC34DE"/>
    <w:rsid w:val="00EC5814"/>
    <w:rsid w:val="00ED2269"/>
    <w:rsid w:val="00ED3EA1"/>
    <w:rsid w:val="00ED3F94"/>
    <w:rsid w:val="00EE1E06"/>
    <w:rsid w:val="00EE28CC"/>
    <w:rsid w:val="00EE3704"/>
    <w:rsid w:val="00EE4CE7"/>
    <w:rsid w:val="00EE5072"/>
    <w:rsid w:val="00EE56BA"/>
    <w:rsid w:val="00EE68BD"/>
    <w:rsid w:val="00EE7CA9"/>
    <w:rsid w:val="00EF132D"/>
    <w:rsid w:val="00EF3B41"/>
    <w:rsid w:val="00EF3B5C"/>
    <w:rsid w:val="00EF4791"/>
    <w:rsid w:val="00EF4B83"/>
    <w:rsid w:val="00EF583E"/>
    <w:rsid w:val="00EF699D"/>
    <w:rsid w:val="00F023A8"/>
    <w:rsid w:val="00F0321C"/>
    <w:rsid w:val="00F04CE2"/>
    <w:rsid w:val="00F06952"/>
    <w:rsid w:val="00F06CD2"/>
    <w:rsid w:val="00F06D50"/>
    <w:rsid w:val="00F11591"/>
    <w:rsid w:val="00F13752"/>
    <w:rsid w:val="00F13B68"/>
    <w:rsid w:val="00F13C75"/>
    <w:rsid w:val="00F16175"/>
    <w:rsid w:val="00F17DC4"/>
    <w:rsid w:val="00F204CA"/>
    <w:rsid w:val="00F20E64"/>
    <w:rsid w:val="00F2315C"/>
    <w:rsid w:val="00F2332E"/>
    <w:rsid w:val="00F2388C"/>
    <w:rsid w:val="00F2404A"/>
    <w:rsid w:val="00F277FD"/>
    <w:rsid w:val="00F305A4"/>
    <w:rsid w:val="00F30A74"/>
    <w:rsid w:val="00F333BF"/>
    <w:rsid w:val="00F3618B"/>
    <w:rsid w:val="00F37122"/>
    <w:rsid w:val="00F37BC4"/>
    <w:rsid w:val="00F403D0"/>
    <w:rsid w:val="00F4150F"/>
    <w:rsid w:val="00F41ADA"/>
    <w:rsid w:val="00F42AC7"/>
    <w:rsid w:val="00F42B2C"/>
    <w:rsid w:val="00F42E02"/>
    <w:rsid w:val="00F4371D"/>
    <w:rsid w:val="00F47706"/>
    <w:rsid w:val="00F51C96"/>
    <w:rsid w:val="00F54787"/>
    <w:rsid w:val="00F54F06"/>
    <w:rsid w:val="00F56F61"/>
    <w:rsid w:val="00F56FFB"/>
    <w:rsid w:val="00F606A3"/>
    <w:rsid w:val="00F60ECB"/>
    <w:rsid w:val="00F61FEE"/>
    <w:rsid w:val="00F623DE"/>
    <w:rsid w:val="00F63317"/>
    <w:rsid w:val="00F647A0"/>
    <w:rsid w:val="00F71050"/>
    <w:rsid w:val="00F74317"/>
    <w:rsid w:val="00F7495A"/>
    <w:rsid w:val="00F7504C"/>
    <w:rsid w:val="00F758F9"/>
    <w:rsid w:val="00F7628B"/>
    <w:rsid w:val="00F81C0E"/>
    <w:rsid w:val="00F82535"/>
    <w:rsid w:val="00F83328"/>
    <w:rsid w:val="00F84A49"/>
    <w:rsid w:val="00F853C4"/>
    <w:rsid w:val="00F861B5"/>
    <w:rsid w:val="00F91C5B"/>
    <w:rsid w:val="00F93E12"/>
    <w:rsid w:val="00F9682E"/>
    <w:rsid w:val="00F97B82"/>
    <w:rsid w:val="00FA0C96"/>
    <w:rsid w:val="00FA3EA6"/>
    <w:rsid w:val="00FA5C1B"/>
    <w:rsid w:val="00FA71FC"/>
    <w:rsid w:val="00FA7945"/>
    <w:rsid w:val="00FA79C1"/>
    <w:rsid w:val="00FA7A72"/>
    <w:rsid w:val="00FA7E2E"/>
    <w:rsid w:val="00FB1781"/>
    <w:rsid w:val="00FB25F7"/>
    <w:rsid w:val="00FB548C"/>
    <w:rsid w:val="00FB57ED"/>
    <w:rsid w:val="00FB61C7"/>
    <w:rsid w:val="00FB724E"/>
    <w:rsid w:val="00FC0129"/>
    <w:rsid w:val="00FC0397"/>
    <w:rsid w:val="00FC03DB"/>
    <w:rsid w:val="00FC17FA"/>
    <w:rsid w:val="00FC21D0"/>
    <w:rsid w:val="00FC2725"/>
    <w:rsid w:val="00FC2DDC"/>
    <w:rsid w:val="00FC324B"/>
    <w:rsid w:val="00FC3333"/>
    <w:rsid w:val="00FC3B72"/>
    <w:rsid w:val="00FC4FE7"/>
    <w:rsid w:val="00FC5CAC"/>
    <w:rsid w:val="00FC6425"/>
    <w:rsid w:val="00FD086F"/>
    <w:rsid w:val="00FD0DE5"/>
    <w:rsid w:val="00FD14D2"/>
    <w:rsid w:val="00FD4C2D"/>
    <w:rsid w:val="00FD523B"/>
    <w:rsid w:val="00FD5826"/>
    <w:rsid w:val="00FD6A35"/>
    <w:rsid w:val="00FD6E9F"/>
    <w:rsid w:val="00FD7CB3"/>
    <w:rsid w:val="00FD7F35"/>
    <w:rsid w:val="00FE040F"/>
    <w:rsid w:val="00FE158D"/>
    <w:rsid w:val="00FE20F2"/>
    <w:rsid w:val="00FE2567"/>
    <w:rsid w:val="00FE348C"/>
    <w:rsid w:val="00FE395B"/>
    <w:rsid w:val="00FE3BAC"/>
    <w:rsid w:val="00FE5879"/>
    <w:rsid w:val="00FE5D89"/>
    <w:rsid w:val="00FF1E9D"/>
    <w:rsid w:val="00FF3763"/>
    <w:rsid w:val="00FF39B1"/>
    <w:rsid w:val="00FF56DE"/>
    <w:rsid w:val="00FF5F29"/>
    <w:rsid w:val="00FF64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0E564D"/>
    <w:pPr>
      <w:keepNext/>
      <w:outlineLvl w:val="0"/>
    </w:pPr>
    <w:rPr>
      <w:b/>
      <w:bCs/>
    </w:rPr>
  </w:style>
  <w:style w:type="paragraph" w:styleId="Heading2">
    <w:name w:val="heading 2"/>
    <w:basedOn w:val="Normal"/>
    <w:next w:val="Normal"/>
    <w:link w:val="Heading2Char"/>
    <w:semiHidden/>
    <w:unhideWhenUsed/>
    <w:qFormat/>
    <w:rsid w:val="00997B6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rsid w:val="000E564D"/>
    <w:rPr>
      <w:sz w:val="20"/>
      <w:szCs w:val="20"/>
    </w:rPr>
  </w:style>
  <w:style w:type="character" w:styleId="EndnoteReference">
    <w:name w:val="endnote reference"/>
    <w:uiPriority w:val="99"/>
    <w:semiHidden/>
    <w:rsid w:val="000E564D"/>
    <w:rPr>
      <w:vertAlign w:val="superscript"/>
    </w:rPr>
  </w:style>
  <w:style w:type="paragraph" w:styleId="Header">
    <w:name w:val="header"/>
    <w:basedOn w:val="Normal"/>
    <w:rsid w:val="000E564D"/>
    <w:pPr>
      <w:tabs>
        <w:tab w:val="center" w:pos="4320"/>
        <w:tab w:val="right" w:pos="8640"/>
      </w:tabs>
    </w:pPr>
    <w:rPr>
      <w:sz w:val="20"/>
      <w:szCs w:val="20"/>
    </w:rPr>
  </w:style>
  <w:style w:type="character" w:styleId="Hyperlink">
    <w:name w:val="Hyperlink"/>
    <w:uiPriority w:val="99"/>
    <w:rsid w:val="000E564D"/>
    <w:rPr>
      <w:color w:val="0000FF"/>
      <w:u w:val="single"/>
    </w:rPr>
  </w:style>
  <w:style w:type="character" w:customStyle="1" w:styleId="EndnoteTextChar">
    <w:name w:val="Endnote Text Char"/>
    <w:link w:val="EndnoteText"/>
    <w:uiPriority w:val="99"/>
    <w:rsid w:val="000E564D"/>
    <w:rPr>
      <w:lang w:val="en-US" w:eastAsia="en-US" w:bidi="ar-SA"/>
    </w:rPr>
  </w:style>
  <w:style w:type="paragraph" w:customStyle="1" w:styleId="TableClassic41">
    <w:name w:val="Table Classic 41"/>
    <w:basedOn w:val="Normal"/>
    <w:rsid w:val="000E564D"/>
    <w:rPr>
      <w:noProof/>
    </w:rPr>
  </w:style>
  <w:style w:type="paragraph" w:styleId="Footer">
    <w:name w:val="footer"/>
    <w:basedOn w:val="Normal"/>
    <w:link w:val="FooterChar"/>
    <w:uiPriority w:val="99"/>
    <w:rsid w:val="00143725"/>
    <w:pPr>
      <w:tabs>
        <w:tab w:val="center" w:pos="4320"/>
        <w:tab w:val="right" w:pos="8640"/>
      </w:tabs>
    </w:pPr>
  </w:style>
  <w:style w:type="character" w:styleId="PageNumber">
    <w:name w:val="page number"/>
    <w:basedOn w:val="DefaultParagraphFont"/>
    <w:rsid w:val="007C68C7"/>
  </w:style>
  <w:style w:type="paragraph" w:styleId="DocumentMap">
    <w:name w:val="Document Map"/>
    <w:basedOn w:val="Normal"/>
    <w:semiHidden/>
    <w:rsid w:val="008F666E"/>
    <w:pPr>
      <w:shd w:val="clear" w:color="auto" w:fill="000080"/>
    </w:pPr>
    <w:rPr>
      <w:rFonts w:ascii="Tahoma" w:hAnsi="Tahoma" w:cs="Tahoma"/>
      <w:sz w:val="20"/>
      <w:szCs w:val="20"/>
    </w:rPr>
  </w:style>
  <w:style w:type="table" w:styleId="TableGrid">
    <w:name w:val="Table Grid"/>
    <w:basedOn w:val="TableNormal"/>
    <w:rsid w:val="00D10A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346D1"/>
    <w:rPr>
      <w:rFonts w:ascii="Tahoma" w:hAnsi="Tahoma" w:cs="Tahoma"/>
      <w:sz w:val="16"/>
      <w:szCs w:val="16"/>
    </w:rPr>
  </w:style>
  <w:style w:type="character" w:styleId="CommentReference">
    <w:name w:val="annotation reference"/>
    <w:semiHidden/>
    <w:rsid w:val="006346D1"/>
    <w:rPr>
      <w:sz w:val="16"/>
      <w:szCs w:val="16"/>
    </w:rPr>
  </w:style>
  <w:style w:type="paragraph" w:styleId="CommentText">
    <w:name w:val="annotation text"/>
    <w:basedOn w:val="Normal"/>
    <w:semiHidden/>
    <w:rsid w:val="006346D1"/>
    <w:rPr>
      <w:sz w:val="20"/>
      <w:szCs w:val="20"/>
    </w:rPr>
  </w:style>
  <w:style w:type="paragraph" w:styleId="CommentSubject">
    <w:name w:val="annotation subject"/>
    <w:basedOn w:val="CommentText"/>
    <w:next w:val="CommentText"/>
    <w:semiHidden/>
    <w:rsid w:val="006346D1"/>
    <w:rPr>
      <w:b/>
      <w:bCs/>
    </w:rPr>
  </w:style>
  <w:style w:type="character" w:styleId="LineNumber">
    <w:name w:val="line number"/>
    <w:basedOn w:val="DefaultParagraphFont"/>
    <w:rsid w:val="009A2D3F"/>
  </w:style>
  <w:style w:type="paragraph" w:styleId="FootnoteText">
    <w:name w:val="footnote text"/>
    <w:basedOn w:val="Normal"/>
    <w:link w:val="FootnoteTextChar"/>
    <w:uiPriority w:val="99"/>
    <w:rsid w:val="00977A6C"/>
    <w:rPr>
      <w:sz w:val="20"/>
      <w:szCs w:val="20"/>
    </w:rPr>
  </w:style>
  <w:style w:type="character" w:customStyle="1" w:styleId="FootnoteTextChar">
    <w:name w:val="Footnote Text Char"/>
    <w:basedOn w:val="DefaultParagraphFont"/>
    <w:link w:val="FootnoteText"/>
    <w:uiPriority w:val="99"/>
    <w:rsid w:val="00977A6C"/>
  </w:style>
  <w:style w:type="character" w:styleId="FootnoteReference">
    <w:name w:val="footnote reference"/>
    <w:basedOn w:val="DefaultParagraphFont"/>
    <w:rsid w:val="00977A6C"/>
    <w:rPr>
      <w:vertAlign w:val="superscript"/>
    </w:rPr>
  </w:style>
  <w:style w:type="paragraph" w:customStyle="1" w:styleId="DecimalAligned">
    <w:name w:val="Decimal Aligned"/>
    <w:basedOn w:val="Normal"/>
    <w:uiPriority w:val="40"/>
    <w:qFormat/>
    <w:rsid w:val="00EC34DE"/>
    <w:pPr>
      <w:tabs>
        <w:tab w:val="decimal" w:pos="360"/>
      </w:tabs>
      <w:spacing w:after="200" w:line="276" w:lineRule="auto"/>
    </w:pPr>
    <w:rPr>
      <w:rFonts w:asciiTheme="minorHAnsi" w:eastAsiaTheme="minorHAnsi" w:hAnsiTheme="minorHAnsi" w:cstheme="minorBidi"/>
      <w:sz w:val="22"/>
      <w:szCs w:val="22"/>
      <w:lang w:eastAsia="ja-JP"/>
    </w:rPr>
  </w:style>
  <w:style w:type="character" w:styleId="SubtleEmphasis">
    <w:name w:val="Subtle Emphasis"/>
    <w:basedOn w:val="DefaultParagraphFont"/>
    <w:uiPriority w:val="19"/>
    <w:qFormat/>
    <w:rsid w:val="00EC34DE"/>
    <w:rPr>
      <w:i/>
      <w:iCs/>
      <w:color w:val="7F7F7F" w:themeColor="text1" w:themeTint="80"/>
    </w:rPr>
  </w:style>
  <w:style w:type="table" w:styleId="LightShading-Accent1">
    <w:name w:val="Light Shading Accent 1"/>
    <w:basedOn w:val="TableNormal"/>
    <w:uiPriority w:val="60"/>
    <w:rsid w:val="00EC34DE"/>
    <w:rPr>
      <w:rFonts w:asciiTheme="minorHAnsi" w:eastAsiaTheme="minorEastAsia" w:hAnsiTheme="minorHAnsi" w:cstheme="minorBidi"/>
      <w:color w:val="365F91" w:themeColor="accent1" w:themeShade="BF"/>
      <w:sz w:val="22"/>
      <w:szCs w:val="22"/>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EC34DE"/>
    <w:rPr>
      <w:rFonts w:asciiTheme="majorHAnsi" w:eastAsiaTheme="majorEastAsia" w:hAnsiTheme="majorHAnsi" w:cstheme="majorBidi"/>
      <w:color w:val="000000" w:themeColor="text1"/>
      <w:sz w:val="22"/>
      <w:szCs w:val="22"/>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Paragraph">
    <w:name w:val="List Paragraph"/>
    <w:basedOn w:val="Normal"/>
    <w:uiPriority w:val="34"/>
    <w:qFormat/>
    <w:rsid w:val="00EC34DE"/>
    <w:pPr>
      <w:ind w:left="720"/>
      <w:contextualSpacing/>
    </w:pPr>
  </w:style>
  <w:style w:type="paragraph" w:styleId="Revision">
    <w:name w:val="Revision"/>
    <w:hidden/>
    <w:uiPriority w:val="99"/>
    <w:semiHidden/>
    <w:rsid w:val="00854EC9"/>
    <w:rPr>
      <w:sz w:val="24"/>
      <w:szCs w:val="24"/>
    </w:rPr>
  </w:style>
  <w:style w:type="character" w:styleId="FollowedHyperlink">
    <w:name w:val="FollowedHyperlink"/>
    <w:basedOn w:val="DefaultParagraphFont"/>
    <w:rsid w:val="001D2F18"/>
    <w:rPr>
      <w:color w:val="800080" w:themeColor="followedHyperlink"/>
      <w:u w:val="single"/>
    </w:rPr>
  </w:style>
  <w:style w:type="paragraph" w:styleId="NormalWeb">
    <w:name w:val="Normal (Web)"/>
    <w:basedOn w:val="Normal"/>
    <w:uiPriority w:val="99"/>
    <w:unhideWhenUsed/>
    <w:rsid w:val="00AD3F82"/>
    <w:pPr>
      <w:spacing w:before="100" w:beforeAutospacing="1" w:after="100" w:afterAutospacing="1"/>
    </w:pPr>
    <w:rPr>
      <w:rFonts w:eastAsiaTheme="minorEastAsia"/>
    </w:rPr>
  </w:style>
  <w:style w:type="character" w:customStyle="1" w:styleId="FooterChar">
    <w:name w:val="Footer Char"/>
    <w:basedOn w:val="DefaultParagraphFont"/>
    <w:link w:val="Footer"/>
    <w:uiPriority w:val="99"/>
    <w:rsid w:val="00F623DE"/>
    <w:rPr>
      <w:sz w:val="24"/>
      <w:szCs w:val="24"/>
    </w:rPr>
  </w:style>
  <w:style w:type="paragraph" w:styleId="Title">
    <w:name w:val="Title"/>
    <w:basedOn w:val="Normal"/>
    <w:next w:val="Normal"/>
    <w:link w:val="TitleChar"/>
    <w:qFormat/>
    <w:rsid w:val="0051068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1068C"/>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997B66"/>
    <w:pPr>
      <w:keepLines/>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qFormat/>
    <w:rsid w:val="00997B66"/>
    <w:pPr>
      <w:spacing w:after="100"/>
    </w:pPr>
  </w:style>
  <w:style w:type="paragraph" w:styleId="TOC2">
    <w:name w:val="toc 2"/>
    <w:basedOn w:val="Normal"/>
    <w:next w:val="Normal"/>
    <w:autoRedefine/>
    <w:uiPriority w:val="39"/>
    <w:unhideWhenUsed/>
    <w:qFormat/>
    <w:rsid w:val="00997B66"/>
    <w:pPr>
      <w:spacing w:after="100" w:line="276" w:lineRule="auto"/>
      <w:ind w:left="220"/>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997B66"/>
    <w:pPr>
      <w:spacing w:after="100" w:line="276" w:lineRule="auto"/>
      <w:ind w:left="440"/>
    </w:pPr>
    <w:rPr>
      <w:rFonts w:asciiTheme="minorHAnsi" w:eastAsiaTheme="minorEastAsia" w:hAnsiTheme="minorHAnsi" w:cstheme="minorBidi"/>
      <w:sz w:val="22"/>
      <w:szCs w:val="22"/>
      <w:lang w:eastAsia="ja-JP"/>
    </w:rPr>
  </w:style>
  <w:style w:type="character" w:customStyle="1" w:styleId="Heading2Char">
    <w:name w:val="Heading 2 Char"/>
    <w:basedOn w:val="DefaultParagraphFont"/>
    <w:link w:val="Heading2"/>
    <w:semiHidden/>
    <w:rsid w:val="00997B66"/>
    <w:rPr>
      <w:rFonts w:asciiTheme="majorHAnsi" w:eastAsiaTheme="majorEastAsia" w:hAnsiTheme="majorHAnsi" w:cstheme="majorBidi"/>
      <w:b/>
      <w:bCs/>
      <w:color w:val="4F81BD" w:themeColor="accent1"/>
      <w:sz w:val="26"/>
      <w:szCs w:val="26"/>
    </w:rPr>
  </w:style>
  <w:style w:type="character" w:styleId="IntenseEmphasis">
    <w:name w:val="Intense Emphasis"/>
    <w:basedOn w:val="DefaultParagraphFont"/>
    <w:uiPriority w:val="21"/>
    <w:qFormat/>
    <w:rsid w:val="006879F7"/>
    <w:rPr>
      <w:b/>
      <w:bCs/>
      <w:i/>
      <w:iCs/>
      <w:color w:val="4F81BD" w:themeColor="accent1"/>
    </w:rPr>
  </w:style>
  <w:style w:type="character" w:customStyle="1" w:styleId="ref-title">
    <w:name w:val="ref-title"/>
    <w:basedOn w:val="DefaultParagraphFont"/>
    <w:rsid w:val="006E4740"/>
  </w:style>
  <w:style w:type="character" w:customStyle="1" w:styleId="ref-journal">
    <w:name w:val="ref-journal"/>
    <w:basedOn w:val="DefaultParagraphFont"/>
    <w:rsid w:val="006E4740"/>
  </w:style>
  <w:style w:type="character" w:customStyle="1" w:styleId="ref-vol">
    <w:name w:val="ref-vol"/>
    <w:basedOn w:val="DefaultParagraphFont"/>
    <w:rsid w:val="006E4740"/>
  </w:style>
  <w:style w:type="character" w:customStyle="1" w:styleId="ref-iss">
    <w:name w:val="ref-iss"/>
    <w:basedOn w:val="DefaultParagraphFont"/>
    <w:rsid w:val="006E4740"/>
  </w:style>
  <w:style w:type="character" w:customStyle="1" w:styleId="bold">
    <w:name w:val="bold"/>
    <w:basedOn w:val="DefaultParagraphFont"/>
    <w:rsid w:val="000D27C4"/>
  </w:style>
  <w:style w:type="character" w:customStyle="1" w:styleId="hlfld-contribauthor">
    <w:name w:val="hlfld-contribauthor"/>
    <w:basedOn w:val="DefaultParagraphFont"/>
    <w:rsid w:val="000D27C4"/>
  </w:style>
  <w:style w:type="character" w:customStyle="1" w:styleId="nlmgiven-names">
    <w:name w:val="nlm_given-names"/>
    <w:basedOn w:val="DefaultParagraphFont"/>
    <w:rsid w:val="000D27C4"/>
  </w:style>
  <w:style w:type="character" w:customStyle="1" w:styleId="nlmyear">
    <w:name w:val="nlm_year"/>
    <w:basedOn w:val="DefaultParagraphFont"/>
    <w:rsid w:val="000D27C4"/>
  </w:style>
  <w:style w:type="character" w:customStyle="1" w:styleId="nlmarticle-title">
    <w:name w:val="nlm_article-title"/>
    <w:basedOn w:val="DefaultParagraphFont"/>
    <w:rsid w:val="000D27C4"/>
  </w:style>
  <w:style w:type="character" w:customStyle="1" w:styleId="nlmfpage">
    <w:name w:val="nlm_fpage"/>
    <w:basedOn w:val="DefaultParagraphFont"/>
    <w:rsid w:val="000D27C4"/>
  </w:style>
  <w:style w:type="character" w:customStyle="1" w:styleId="nlmlpage">
    <w:name w:val="nlm_lpage"/>
    <w:basedOn w:val="DefaultParagraphFont"/>
    <w:rsid w:val="000D27C4"/>
  </w:style>
  <w:style w:type="character" w:customStyle="1" w:styleId="nlmpub-id">
    <w:name w:val="nlm_pub-id"/>
    <w:basedOn w:val="DefaultParagraphFont"/>
    <w:rsid w:val="000D27C4"/>
  </w:style>
  <w:style w:type="table" w:styleId="MediumList2">
    <w:name w:val="Medium List 2"/>
    <w:basedOn w:val="TableNormal"/>
    <w:uiPriority w:val="66"/>
    <w:rsid w:val="003E380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0E564D"/>
    <w:pPr>
      <w:keepNext/>
      <w:outlineLvl w:val="0"/>
    </w:pPr>
    <w:rPr>
      <w:b/>
      <w:bCs/>
    </w:rPr>
  </w:style>
  <w:style w:type="paragraph" w:styleId="Heading2">
    <w:name w:val="heading 2"/>
    <w:basedOn w:val="Normal"/>
    <w:next w:val="Normal"/>
    <w:link w:val="Heading2Char"/>
    <w:semiHidden/>
    <w:unhideWhenUsed/>
    <w:qFormat/>
    <w:rsid w:val="00997B6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rsid w:val="000E564D"/>
    <w:rPr>
      <w:sz w:val="20"/>
      <w:szCs w:val="20"/>
    </w:rPr>
  </w:style>
  <w:style w:type="character" w:styleId="EndnoteReference">
    <w:name w:val="endnote reference"/>
    <w:uiPriority w:val="99"/>
    <w:semiHidden/>
    <w:rsid w:val="000E564D"/>
    <w:rPr>
      <w:vertAlign w:val="superscript"/>
    </w:rPr>
  </w:style>
  <w:style w:type="paragraph" w:styleId="Header">
    <w:name w:val="header"/>
    <w:basedOn w:val="Normal"/>
    <w:rsid w:val="000E564D"/>
    <w:pPr>
      <w:tabs>
        <w:tab w:val="center" w:pos="4320"/>
        <w:tab w:val="right" w:pos="8640"/>
      </w:tabs>
    </w:pPr>
    <w:rPr>
      <w:sz w:val="20"/>
      <w:szCs w:val="20"/>
    </w:rPr>
  </w:style>
  <w:style w:type="character" w:styleId="Hyperlink">
    <w:name w:val="Hyperlink"/>
    <w:uiPriority w:val="99"/>
    <w:rsid w:val="000E564D"/>
    <w:rPr>
      <w:color w:val="0000FF"/>
      <w:u w:val="single"/>
    </w:rPr>
  </w:style>
  <w:style w:type="character" w:customStyle="1" w:styleId="EndnoteTextChar">
    <w:name w:val="Endnote Text Char"/>
    <w:link w:val="EndnoteText"/>
    <w:uiPriority w:val="99"/>
    <w:rsid w:val="000E564D"/>
    <w:rPr>
      <w:lang w:val="en-US" w:eastAsia="en-US" w:bidi="ar-SA"/>
    </w:rPr>
  </w:style>
  <w:style w:type="paragraph" w:customStyle="1" w:styleId="TableClassic41">
    <w:name w:val="Table Classic 41"/>
    <w:basedOn w:val="Normal"/>
    <w:rsid w:val="000E564D"/>
    <w:rPr>
      <w:noProof/>
    </w:rPr>
  </w:style>
  <w:style w:type="paragraph" w:styleId="Footer">
    <w:name w:val="footer"/>
    <w:basedOn w:val="Normal"/>
    <w:link w:val="FooterChar"/>
    <w:uiPriority w:val="99"/>
    <w:rsid w:val="00143725"/>
    <w:pPr>
      <w:tabs>
        <w:tab w:val="center" w:pos="4320"/>
        <w:tab w:val="right" w:pos="8640"/>
      </w:tabs>
    </w:pPr>
  </w:style>
  <w:style w:type="character" w:styleId="PageNumber">
    <w:name w:val="page number"/>
    <w:basedOn w:val="DefaultParagraphFont"/>
    <w:rsid w:val="007C68C7"/>
  </w:style>
  <w:style w:type="paragraph" w:styleId="DocumentMap">
    <w:name w:val="Document Map"/>
    <w:basedOn w:val="Normal"/>
    <w:semiHidden/>
    <w:rsid w:val="008F666E"/>
    <w:pPr>
      <w:shd w:val="clear" w:color="auto" w:fill="000080"/>
    </w:pPr>
    <w:rPr>
      <w:rFonts w:ascii="Tahoma" w:hAnsi="Tahoma" w:cs="Tahoma"/>
      <w:sz w:val="20"/>
      <w:szCs w:val="20"/>
    </w:rPr>
  </w:style>
  <w:style w:type="table" w:styleId="TableGrid">
    <w:name w:val="Table Grid"/>
    <w:basedOn w:val="TableNormal"/>
    <w:rsid w:val="00D10A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346D1"/>
    <w:rPr>
      <w:rFonts w:ascii="Tahoma" w:hAnsi="Tahoma" w:cs="Tahoma"/>
      <w:sz w:val="16"/>
      <w:szCs w:val="16"/>
    </w:rPr>
  </w:style>
  <w:style w:type="character" w:styleId="CommentReference">
    <w:name w:val="annotation reference"/>
    <w:semiHidden/>
    <w:rsid w:val="006346D1"/>
    <w:rPr>
      <w:sz w:val="16"/>
      <w:szCs w:val="16"/>
    </w:rPr>
  </w:style>
  <w:style w:type="paragraph" w:styleId="CommentText">
    <w:name w:val="annotation text"/>
    <w:basedOn w:val="Normal"/>
    <w:semiHidden/>
    <w:rsid w:val="006346D1"/>
    <w:rPr>
      <w:sz w:val="20"/>
      <w:szCs w:val="20"/>
    </w:rPr>
  </w:style>
  <w:style w:type="paragraph" w:styleId="CommentSubject">
    <w:name w:val="annotation subject"/>
    <w:basedOn w:val="CommentText"/>
    <w:next w:val="CommentText"/>
    <w:semiHidden/>
    <w:rsid w:val="006346D1"/>
    <w:rPr>
      <w:b/>
      <w:bCs/>
    </w:rPr>
  </w:style>
  <w:style w:type="character" w:styleId="LineNumber">
    <w:name w:val="line number"/>
    <w:basedOn w:val="DefaultParagraphFont"/>
    <w:rsid w:val="009A2D3F"/>
  </w:style>
  <w:style w:type="paragraph" w:styleId="FootnoteText">
    <w:name w:val="footnote text"/>
    <w:basedOn w:val="Normal"/>
    <w:link w:val="FootnoteTextChar"/>
    <w:uiPriority w:val="99"/>
    <w:rsid w:val="00977A6C"/>
    <w:rPr>
      <w:sz w:val="20"/>
      <w:szCs w:val="20"/>
    </w:rPr>
  </w:style>
  <w:style w:type="character" w:customStyle="1" w:styleId="FootnoteTextChar">
    <w:name w:val="Footnote Text Char"/>
    <w:basedOn w:val="DefaultParagraphFont"/>
    <w:link w:val="FootnoteText"/>
    <w:uiPriority w:val="99"/>
    <w:rsid w:val="00977A6C"/>
  </w:style>
  <w:style w:type="character" w:styleId="FootnoteReference">
    <w:name w:val="footnote reference"/>
    <w:basedOn w:val="DefaultParagraphFont"/>
    <w:rsid w:val="00977A6C"/>
    <w:rPr>
      <w:vertAlign w:val="superscript"/>
    </w:rPr>
  </w:style>
  <w:style w:type="paragraph" w:customStyle="1" w:styleId="DecimalAligned">
    <w:name w:val="Decimal Aligned"/>
    <w:basedOn w:val="Normal"/>
    <w:uiPriority w:val="40"/>
    <w:qFormat/>
    <w:rsid w:val="00EC34DE"/>
    <w:pPr>
      <w:tabs>
        <w:tab w:val="decimal" w:pos="360"/>
      </w:tabs>
      <w:spacing w:after="200" w:line="276" w:lineRule="auto"/>
    </w:pPr>
    <w:rPr>
      <w:rFonts w:asciiTheme="minorHAnsi" w:eastAsiaTheme="minorHAnsi" w:hAnsiTheme="minorHAnsi" w:cstheme="minorBidi"/>
      <w:sz w:val="22"/>
      <w:szCs w:val="22"/>
      <w:lang w:eastAsia="ja-JP"/>
    </w:rPr>
  </w:style>
  <w:style w:type="character" w:styleId="SubtleEmphasis">
    <w:name w:val="Subtle Emphasis"/>
    <w:basedOn w:val="DefaultParagraphFont"/>
    <w:uiPriority w:val="19"/>
    <w:qFormat/>
    <w:rsid w:val="00EC34DE"/>
    <w:rPr>
      <w:i/>
      <w:iCs/>
      <w:color w:val="7F7F7F" w:themeColor="text1" w:themeTint="80"/>
    </w:rPr>
  </w:style>
  <w:style w:type="table" w:styleId="LightShading-Accent1">
    <w:name w:val="Light Shading Accent 1"/>
    <w:basedOn w:val="TableNormal"/>
    <w:uiPriority w:val="60"/>
    <w:rsid w:val="00EC34DE"/>
    <w:rPr>
      <w:rFonts w:asciiTheme="minorHAnsi" w:eastAsiaTheme="minorEastAsia" w:hAnsiTheme="minorHAnsi" w:cstheme="minorBidi"/>
      <w:color w:val="365F91" w:themeColor="accent1" w:themeShade="BF"/>
      <w:sz w:val="22"/>
      <w:szCs w:val="22"/>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EC34DE"/>
    <w:rPr>
      <w:rFonts w:asciiTheme="majorHAnsi" w:eastAsiaTheme="majorEastAsia" w:hAnsiTheme="majorHAnsi" w:cstheme="majorBidi"/>
      <w:color w:val="000000" w:themeColor="text1"/>
      <w:sz w:val="22"/>
      <w:szCs w:val="22"/>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Paragraph">
    <w:name w:val="List Paragraph"/>
    <w:basedOn w:val="Normal"/>
    <w:uiPriority w:val="34"/>
    <w:qFormat/>
    <w:rsid w:val="00EC34DE"/>
    <w:pPr>
      <w:ind w:left="720"/>
      <w:contextualSpacing/>
    </w:pPr>
  </w:style>
  <w:style w:type="paragraph" w:styleId="Revision">
    <w:name w:val="Revision"/>
    <w:hidden/>
    <w:uiPriority w:val="99"/>
    <w:semiHidden/>
    <w:rsid w:val="00854EC9"/>
    <w:rPr>
      <w:sz w:val="24"/>
      <w:szCs w:val="24"/>
    </w:rPr>
  </w:style>
  <w:style w:type="character" w:styleId="FollowedHyperlink">
    <w:name w:val="FollowedHyperlink"/>
    <w:basedOn w:val="DefaultParagraphFont"/>
    <w:rsid w:val="001D2F18"/>
    <w:rPr>
      <w:color w:val="800080" w:themeColor="followedHyperlink"/>
      <w:u w:val="single"/>
    </w:rPr>
  </w:style>
  <w:style w:type="paragraph" w:styleId="NormalWeb">
    <w:name w:val="Normal (Web)"/>
    <w:basedOn w:val="Normal"/>
    <w:uiPriority w:val="99"/>
    <w:unhideWhenUsed/>
    <w:rsid w:val="00AD3F82"/>
    <w:pPr>
      <w:spacing w:before="100" w:beforeAutospacing="1" w:after="100" w:afterAutospacing="1"/>
    </w:pPr>
    <w:rPr>
      <w:rFonts w:eastAsiaTheme="minorEastAsia"/>
    </w:rPr>
  </w:style>
  <w:style w:type="character" w:customStyle="1" w:styleId="FooterChar">
    <w:name w:val="Footer Char"/>
    <w:basedOn w:val="DefaultParagraphFont"/>
    <w:link w:val="Footer"/>
    <w:uiPriority w:val="99"/>
    <w:rsid w:val="00F623DE"/>
    <w:rPr>
      <w:sz w:val="24"/>
      <w:szCs w:val="24"/>
    </w:rPr>
  </w:style>
  <w:style w:type="paragraph" w:styleId="Title">
    <w:name w:val="Title"/>
    <w:basedOn w:val="Normal"/>
    <w:next w:val="Normal"/>
    <w:link w:val="TitleChar"/>
    <w:qFormat/>
    <w:rsid w:val="0051068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1068C"/>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997B66"/>
    <w:pPr>
      <w:keepLines/>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qFormat/>
    <w:rsid w:val="00997B66"/>
    <w:pPr>
      <w:spacing w:after="100"/>
    </w:pPr>
  </w:style>
  <w:style w:type="paragraph" w:styleId="TOC2">
    <w:name w:val="toc 2"/>
    <w:basedOn w:val="Normal"/>
    <w:next w:val="Normal"/>
    <w:autoRedefine/>
    <w:uiPriority w:val="39"/>
    <w:unhideWhenUsed/>
    <w:qFormat/>
    <w:rsid w:val="00997B66"/>
    <w:pPr>
      <w:spacing w:after="100" w:line="276" w:lineRule="auto"/>
      <w:ind w:left="220"/>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997B66"/>
    <w:pPr>
      <w:spacing w:after="100" w:line="276" w:lineRule="auto"/>
      <w:ind w:left="440"/>
    </w:pPr>
    <w:rPr>
      <w:rFonts w:asciiTheme="minorHAnsi" w:eastAsiaTheme="minorEastAsia" w:hAnsiTheme="minorHAnsi" w:cstheme="minorBidi"/>
      <w:sz w:val="22"/>
      <w:szCs w:val="22"/>
      <w:lang w:eastAsia="ja-JP"/>
    </w:rPr>
  </w:style>
  <w:style w:type="character" w:customStyle="1" w:styleId="Heading2Char">
    <w:name w:val="Heading 2 Char"/>
    <w:basedOn w:val="DefaultParagraphFont"/>
    <w:link w:val="Heading2"/>
    <w:semiHidden/>
    <w:rsid w:val="00997B66"/>
    <w:rPr>
      <w:rFonts w:asciiTheme="majorHAnsi" w:eastAsiaTheme="majorEastAsia" w:hAnsiTheme="majorHAnsi" w:cstheme="majorBidi"/>
      <w:b/>
      <w:bCs/>
      <w:color w:val="4F81BD" w:themeColor="accent1"/>
      <w:sz w:val="26"/>
      <w:szCs w:val="26"/>
    </w:rPr>
  </w:style>
  <w:style w:type="character" w:styleId="IntenseEmphasis">
    <w:name w:val="Intense Emphasis"/>
    <w:basedOn w:val="DefaultParagraphFont"/>
    <w:uiPriority w:val="21"/>
    <w:qFormat/>
    <w:rsid w:val="006879F7"/>
    <w:rPr>
      <w:b/>
      <w:bCs/>
      <w:i/>
      <w:iCs/>
      <w:color w:val="4F81BD" w:themeColor="accent1"/>
    </w:rPr>
  </w:style>
  <w:style w:type="character" w:customStyle="1" w:styleId="ref-title">
    <w:name w:val="ref-title"/>
    <w:basedOn w:val="DefaultParagraphFont"/>
    <w:rsid w:val="006E4740"/>
  </w:style>
  <w:style w:type="character" w:customStyle="1" w:styleId="ref-journal">
    <w:name w:val="ref-journal"/>
    <w:basedOn w:val="DefaultParagraphFont"/>
    <w:rsid w:val="006E4740"/>
  </w:style>
  <w:style w:type="character" w:customStyle="1" w:styleId="ref-vol">
    <w:name w:val="ref-vol"/>
    <w:basedOn w:val="DefaultParagraphFont"/>
    <w:rsid w:val="006E4740"/>
  </w:style>
  <w:style w:type="character" w:customStyle="1" w:styleId="ref-iss">
    <w:name w:val="ref-iss"/>
    <w:basedOn w:val="DefaultParagraphFont"/>
    <w:rsid w:val="006E4740"/>
  </w:style>
  <w:style w:type="character" w:customStyle="1" w:styleId="bold">
    <w:name w:val="bold"/>
    <w:basedOn w:val="DefaultParagraphFont"/>
    <w:rsid w:val="000D27C4"/>
  </w:style>
  <w:style w:type="character" w:customStyle="1" w:styleId="hlfld-contribauthor">
    <w:name w:val="hlfld-contribauthor"/>
    <w:basedOn w:val="DefaultParagraphFont"/>
    <w:rsid w:val="000D27C4"/>
  </w:style>
  <w:style w:type="character" w:customStyle="1" w:styleId="nlmgiven-names">
    <w:name w:val="nlm_given-names"/>
    <w:basedOn w:val="DefaultParagraphFont"/>
    <w:rsid w:val="000D27C4"/>
  </w:style>
  <w:style w:type="character" w:customStyle="1" w:styleId="nlmyear">
    <w:name w:val="nlm_year"/>
    <w:basedOn w:val="DefaultParagraphFont"/>
    <w:rsid w:val="000D27C4"/>
  </w:style>
  <w:style w:type="character" w:customStyle="1" w:styleId="nlmarticle-title">
    <w:name w:val="nlm_article-title"/>
    <w:basedOn w:val="DefaultParagraphFont"/>
    <w:rsid w:val="000D27C4"/>
  </w:style>
  <w:style w:type="character" w:customStyle="1" w:styleId="nlmfpage">
    <w:name w:val="nlm_fpage"/>
    <w:basedOn w:val="DefaultParagraphFont"/>
    <w:rsid w:val="000D27C4"/>
  </w:style>
  <w:style w:type="character" w:customStyle="1" w:styleId="nlmlpage">
    <w:name w:val="nlm_lpage"/>
    <w:basedOn w:val="DefaultParagraphFont"/>
    <w:rsid w:val="000D27C4"/>
  </w:style>
  <w:style w:type="character" w:customStyle="1" w:styleId="nlmpub-id">
    <w:name w:val="nlm_pub-id"/>
    <w:basedOn w:val="DefaultParagraphFont"/>
    <w:rsid w:val="000D27C4"/>
  </w:style>
  <w:style w:type="table" w:styleId="MediumList2">
    <w:name w:val="Medium List 2"/>
    <w:basedOn w:val="TableNormal"/>
    <w:uiPriority w:val="66"/>
    <w:rsid w:val="003E380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838581">
      <w:bodyDiv w:val="1"/>
      <w:marLeft w:val="0"/>
      <w:marRight w:val="0"/>
      <w:marTop w:val="0"/>
      <w:marBottom w:val="0"/>
      <w:divBdr>
        <w:top w:val="none" w:sz="0" w:space="0" w:color="auto"/>
        <w:left w:val="none" w:sz="0" w:space="0" w:color="auto"/>
        <w:bottom w:val="none" w:sz="0" w:space="0" w:color="auto"/>
        <w:right w:val="none" w:sz="0" w:space="0" w:color="auto"/>
      </w:divBdr>
    </w:div>
    <w:div w:id="983462295">
      <w:bodyDiv w:val="1"/>
      <w:marLeft w:val="0"/>
      <w:marRight w:val="0"/>
      <w:marTop w:val="0"/>
      <w:marBottom w:val="0"/>
      <w:divBdr>
        <w:top w:val="none" w:sz="0" w:space="0" w:color="auto"/>
        <w:left w:val="none" w:sz="0" w:space="0" w:color="auto"/>
        <w:bottom w:val="none" w:sz="0" w:space="0" w:color="auto"/>
        <w:right w:val="none" w:sz="0" w:space="0" w:color="auto"/>
      </w:divBdr>
      <w:divsChild>
        <w:div w:id="1486358920">
          <w:marLeft w:val="0"/>
          <w:marRight w:val="0"/>
          <w:marTop w:val="0"/>
          <w:marBottom w:val="0"/>
          <w:divBdr>
            <w:top w:val="none" w:sz="0" w:space="0" w:color="auto"/>
            <w:left w:val="none" w:sz="0" w:space="0" w:color="auto"/>
            <w:bottom w:val="none" w:sz="0" w:space="0" w:color="auto"/>
            <w:right w:val="none" w:sz="0" w:space="0" w:color="auto"/>
          </w:divBdr>
        </w:div>
      </w:divsChild>
    </w:div>
    <w:div w:id="1275213677">
      <w:bodyDiv w:val="1"/>
      <w:marLeft w:val="0"/>
      <w:marRight w:val="0"/>
      <w:marTop w:val="0"/>
      <w:marBottom w:val="0"/>
      <w:divBdr>
        <w:top w:val="none" w:sz="0" w:space="0" w:color="auto"/>
        <w:left w:val="none" w:sz="0" w:space="0" w:color="auto"/>
        <w:bottom w:val="none" w:sz="0" w:space="0" w:color="auto"/>
        <w:right w:val="none" w:sz="0" w:space="0" w:color="auto"/>
      </w:divBdr>
      <w:divsChild>
        <w:div w:id="829711286">
          <w:marLeft w:val="0"/>
          <w:marRight w:val="0"/>
          <w:marTop w:val="0"/>
          <w:marBottom w:val="0"/>
          <w:divBdr>
            <w:top w:val="none" w:sz="0" w:space="0" w:color="auto"/>
            <w:left w:val="none" w:sz="0" w:space="0" w:color="auto"/>
            <w:bottom w:val="none" w:sz="0" w:space="0" w:color="auto"/>
            <w:right w:val="none" w:sz="0" w:space="0" w:color="auto"/>
          </w:divBdr>
        </w:div>
        <w:div w:id="1841696391">
          <w:marLeft w:val="0"/>
          <w:marRight w:val="0"/>
          <w:marTop w:val="0"/>
          <w:marBottom w:val="0"/>
          <w:divBdr>
            <w:top w:val="none" w:sz="0" w:space="0" w:color="auto"/>
            <w:left w:val="none" w:sz="0" w:space="0" w:color="auto"/>
            <w:bottom w:val="none" w:sz="0" w:space="0" w:color="auto"/>
            <w:right w:val="none" w:sz="0" w:space="0" w:color="auto"/>
          </w:divBdr>
        </w:div>
      </w:divsChild>
    </w:div>
    <w:div w:id="1316489294">
      <w:bodyDiv w:val="1"/>
      <w:marLeft w:val="0"/>
      <w:marRight w:val="0"/>
      <w:marTop w:val="0"/>
      <w:marBottom w:val="0"/>
      <w:divBdr>
        <w:top w:val="none" w:sz="0" w:space="0" w:color="auto"/>
        <w:left w:val="none" w:sz="0" w:space="0" w:color="auto"/>
        <w:bottom w:val="none" w:sz="0" w:space="0" w:color="auto"/>
        <w:right w:val="none" w:sz="0" w:space="0" w:color="auto"/>
      </w:divBdr>
    </w:div>
    <w:div w:id="1402825888">
      <w:bodyDiv w:val="1"/>
      <w:marLeft w:val="0"/>
      <w:marRight w:val="0"/>
      <w:marTop w:val="0"/>
      <w:marBottom w:val="0"/>
      <w:divBdr>
        <w:top w:val="none" w:sz="0" w:space="0" w:color="auto"/>
        <w:left w:val="none" w:sz="0" w:space="0" w:color="auto"/>
        <w:bottom w:val="none" w:sz="0" w:space="0" w:color="auto"/>
        <w:right w:val="none" w:sz="0" w:space="0" w:color="auto"/>
      </w:divBdr>
    </w:div>
    <w:div w:id="1497307060">
      <w:bodyDiv w:val="1"/>
      <w:marLeft w:val="0"/>
      <w:marRight w:val="0"/>
      <w:marTop w:val="0"/>
      <w:marBottom w:val="0"/>
      <w:divBdr>
        <w:top w:val="none" w:sz="0" w:space="0" w:color="auto"/>
        <w:left w:val="none" w:sz="0" w:space="0" w:color="auto"/>
        <w:bottom w:val="none" w:sz="0" w:space="0" w:color="auto"/>
        <w:right w:val="none" w:sz="0" w:space="0" w:color="auto"/>
      </w:divBdr>
      <w:divsChild>
        <w:div w:id="1178428855">
          <w:marLeft w:val="0"/>
          <w:marRight w:val="0"/>
          <w:marTop w:val="0"/>
          <w:marBottom w:val="0"/>
          <w:divBdr>
            <w:top w:val="none" w:sz="0" w:space="0" w:color="auto"/>
            <w:left w:val="none" w:sz="0" w:space="0" w:color="auto"/>
            <w:bottom w:val="none" w:sz="0" w:space="0" w:color="auto"/>
            <w:right w:val="none" w:sz="0" w:space="0" w:color="auto"/>
          </w:divBdr>
        </w:div>
        <w:div w:id="1181705107">
          <w:marLeft w:val="0"/>
          <w:marRight w:val="0"/>
          <w:marTop w:val="0"/>
          <w:marBottom w:val="0"/>
          <w:divBdr>
            <w:top w:val="none" w:sz="0" w:space="0" w:color="auto"/>
            <w:left w:val="none" w:sz="0" w:space="0" w:color="auto"/>
            <w:bottom w:val="none" w:sz="0" w:space="0" w:color="auto"/>
            <w:right w:val="none" w:sz="0" w:space="0" w:color="auto"/>
          </w:divBdr>
        </w:div>
        <w:div w:id="357585464">
          <w:marLeft w:val="0"/>
          <w:marRight w:val="0"/>
          <w:marTop w:val="0"/>
          <w:marBottom w:val="0"/>
          <w:divBdr>
            <w:top w:val="none" w:sz="0" w:space="0" w:color="auto"/>
            <w:left w:val="none" w:sz="0" w:space="0" w:color="auto"/>
            <w:bottom w:val="none" w:sz="0" w:space="0" w:color="auto"/>
            <w:right w:val="none" w:sz="0" w:space="0" w:color="auto"/>
          </w:divBdr>
        </w:div>
      </w:divsChild>
    </w:div>
    <w:div w:id="170728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chart" Target="charts/chart9.xml"/><Relationship Id="rId39" Type="http://schemas.openxmlformats.org/officeDocument/2006/relationships/chart" Target="charts/chart14.xml"/><Relationship Id="rId21" Type="http://schemas.openxmlformats.org/officeDocument/2006/relationships/chart" Target="charts/chart4.xml"/><Relationship Id="rId34" Type="http://schemas.openxmlformats.org/officeDocument/2006/relationships/footer" Target="footer1.xml"/><Relationship Id="rId42" Type="http://schemas.openxmlformats.org/officeDocument/2006/relationships/chart" Target="charts/chart17.xml"/><Relationship Id="rId47" Type="http://schemas.openxmlformats.org/officeDocument/2006/relationships/image" Target="media/image11.jpeg"/><Relationship Id="rId50" Type="http://schemas.openxmlformats.org/officeDocument/2006/relationships/chart" Target="charts/chart24.xml"/><Relationship Id="rId55" Type="http://schemas.openxmlformats.org/officeDocument/2006/relationships/hyperlink" Target="http://makesmokinghistory.org/dangers-of-vaping/" TargetMode="External"/><Relationship Id="rId7" Type="http://schemas.openxmlformats.org/officeDocument/2006/relationships/footnotes" Target="footnotes.xml"/><Relationship Id="rId12" Type="http://schemas.openxmlformats.org/officeDocument/2006/relationships/image" Target="file:///C:\..\LMascioli\Local%20Settings\Temporary%20Internet%20Files\KAtkinson\WORD6\LHEDSEAL.TIF" TargetMode="External"/><Relationship Id="rId17" Type="http://schemas.openxmlformats.org/officeDocument/2006/relationships/chart" Target="charts/chart2.xml"/><Relationship Id="rId25" Type="http://schemas.openxmlformats.org/officeDocument/2006/relationships/chart" Target="charts/chart8.xml"/><Relationship Id="rId33" Type="http://schemas.openxmlformats.org/officeDocument/2006/relationships/oleObject" Target="embeddings/oleObject3.bin"/><Relationship Id="rId38" Type="http://schemas.openxmlformats.org/officeDocument/2006/relationships/oleObject" Target="embeddings/oleObject4.bin"/><Relationship Id="rId46" Type="http://schemas.openxmlformats.org/officeDocument/2006/relationships/chart" Target="charts/chart21.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oleObject" Target="embeddings/oleObject1.bin"/><Relationship Id="rId29" Type="http://schemas.openxmlformats.org/officeDocument/2006/relationships/image" Target="media/image8.emf"/><Relationship Id="rId41" Type="http://schemas.openxmlformats.org/officeDocument/2006/relationships/chart" Target="charts/chart16.xml"/><Relationship Id="rId54" Type="http://schemas.openxmlformats.org/officeDocument/2006/relationships/hyperlink" Target="https://www.mass.gov/info-details/tobacco-statistics-in-massachusetts-and-how-tobacco-use-impacts-your-healt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7.xml"/><Relationship Id="rId32" Type="http://schemas.openxmlformats.org/officeDocument/2006/relationships/image" Target="media/image9.emf"/><Relationship Id="rId37" Type="http://schemas.openxmlformats.org/officeDocument/2006/relationships/image" Target="media/image10.emf"/><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chart" Target="charts/chart27.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3.xml"/><Relationship Id="rId49" Type="http://schemas.openxmlformats.org/officeDocument/2006/relationships/chart" Target="charts/chart23.xml"/><Relationship Id="rId57" Type="http://schemas.openxmlformats.org/officeDocument/2006/relationships/hyperlink" Target="http://makesmokinghistory.org/my-community/local-priority-policies/" TargetMode="External"/><Relationship Id="rId10" Type="http://schemas.openxmlformats.org/officeDocument/2006/relationships/image" Target="media/image2.jpeg"/><Relationship Id="rId19" Type="http://schemas.openxmlformats.org/officeDocument/2006/relationships/image" Target="media/image7.emf"/><Relationship Id="rId31" Type="http://schemas.openxmlformats.org/officeDocument/2006/relationships/chart" Target="charts/chart12.xml"/><Relationship Id="rId44" Type="http://schemas.openxmlformats.org/officeDocument/2006/relationships/chart" Target="charts/chart19.xml"/><Relationship Id="rId52" Type="http://schemas.openxmlformats.org/officeDocument/2006/relationships/chart" Target="charts/chart2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oleObject" Target="embeddings/oleObject2.bin"/><Relationship Id="rId35" Type="http://schemas.openxmlformats.org/officeDocument/2006/relationships/footer" Target="footer2.xml"/><Relationship Id="rId43" Type="http://schemas.openxmlformats.org/officeDocument/2006/relationships/chart" Target="charts/chart18.xml"/><Relationship Id="rId48" Type="http://schemas.openxmlformats.org/officeDocument/2006/relationships/chart" Target="charts/chart22.xml"/><Relationship Id="rId56" Type="http://schemas.openxmlformats.org/officeDocument/2006/relationships/hyperlink" Target="file:///C:\Users\gsong\Downloads\the84.org" TargetMode="External"/><Relationship Id="rId8" Type="http://schemas.openxmlformats.org/officeDocument/2006/relationships/endnotes" Target="endnotes.xml"/><Relationship Id="rId51" Type="http://schemas.openxmlformats.org/officeDocument/2006/relationships/chart" Target="charts/chart25.xml"/><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3" Type="http://schemas.openxmlformats.org/officeDocument/2006/relationships/hyperlink" Target="http://www.monitoringthefuture.org/pubs/monographs/mtf-vol1_2015.pdf" TargetMode="External"/><Relationship Id="rId2" Type="http://schemas.openxmlformats.org/officeDocument/2006/relationships/hyperlink" Target="https://www.tobaccofreekids.org/research/factsheets/pdf/0382.pdf" TargetMode="External"/><Relationship Id="rId1" Type="http://schemas.openxmlformats.org/officeDocument/2006/relationships/hyperlink" Target="http://www.mass.gov/eohhs/docs/dph/tobacco-control/economic-costs-of-smoking.pdf" TargetMode="External"/><Relationship Id="rId6" Type="http://schemas.openxmlformats.org/officeDocument/2006/relationships/hyperlink" Target="http://www.doe.mass.edu/sfs/yrbs/2015report.pdf" TargetMode="External"/><Relationship Id="rId5" Type="http://schemas.openxmlformats.org/officeDocument/2006/relationships/hyperlink" Target="https://www.cdc.gov/tobacco/data_statistics/fact_sheets/smokeless/use_us/index.htm" TargetMode="External"/><Relationship Id="rId4" Type="http://schemas.openxmlformats.org/officeDocument/2006/relationships/hyperlink" Target="https://www.cdc.gov/mmwr/volumes/67/wr/pdfs/mm6722a3-H.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PH-FP-CO-122\users\MKingsley\Youth%20tobacco%20report%20charts%20201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PH-FP-CO-122\users\MKingsley\Youth%20tobacco%20report%20charts%20201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PH-FP-CO-122\users\MKingsley\Youth%20tobacco%20report%20charts%20201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PH-FP-CO-122\users\MKingsley\Youth%20tobacco%20report%20charts%20201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PH-FP-CO-122\users\MKingsley\Youth%20tobacco%20report%20charts%202017.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PH-FP-CO-122\users\MKingsley\Youth%20tobacco%20report%20charts%202017.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PH-FP-CO-122\users\MKingsley\Youth%20tobacco%20report%20charts%202017.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PH-FP-CO-122\users\MKingsley\Youth%20tobacco%20report%20charts%202017.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PH-FP-CO-122\users\MKingsley\Youth%20tobacco%20report%20charts%202017.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PH-FP-CO-122\users\MKingsley\Youth%20tobacco%20report%20charts%202017.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PH-FP-CO-122\users\MKingsley\Youth%20tobacco%20report%20charts%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H-FP-CO-122\users\MKingsley\Youth%20tobacco%20report%20chart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PH-FP-CO-122\users\MKingsley\Youth%20tobacco%20report%20charts%202017.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PH-FP-CO-122\users\MKingsley\Youth%20tobacco%20report%20charts%202017.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PH-FP-CO-122\users\MKingsley\Youth%20tobacco%20report%20charts%202017.xlsx" TargetMode="External"/></Relationships>
</file>

<file path=word/charts/_rels/chart23.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xml"/></Relationships>
</file>

<file path=word/charts/_rels/chart24.xml.rels><?xml version="1.0" encoding="UTF-8" standalone="yes"?>
<Relationships xmlns="http://schemas.openxmlformats.org/package/2006/relationships"><Relationship Id="rId1" Type="http://schemas.openxmlformats.org/officeDocument/2006/relationships/oleObject" Target="file:///\\DPH-FP-CO-122\users\MKingsley\Youth%20tobacco%20report%20charts%202017.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PH-FP-CO-122\users\MKingsley\Youth%20tobacco%20report%20charts%202017.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PH-FP-CO-122\users\MKingsley\Youth%20tobacco%20report%20charts%202017.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PH-FP-CO-122\users\MKingsley\YHS%2020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H-FP-CO-122\users\MKingsley\Youth%20tobacco%20report%20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H-FP-CO-122\users\MKingsley\Youth%20tobacco%20report%20char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H-FP-CO-122\users\MKingsley\Youth%20tobacco%20report%20charts%2020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PH-FP-CO-122\users\MKingsley\Youth%20tobacco%20report%20charts%20201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PH-FP-CO-122\users\MKingsley\Youth%20tobacco%20report%20charts%20201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PH-FP-CO-122\users\MKingsley\Youth%20tobacco%20report%20charts%20201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PH-FP-CO-122\users\MKingsley\Youth%20tobacco%20report%20charts%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latin typeface="Arial" panose="020B0604020202020204" pitchFamily="34" charset="0"/>
                <a:cs typeface="Arial" panose="020B0604020202020204" pitchFamily="34" charset="0"/>
              </a:rPr>
              <a:t>Current Use* of Tobacco Products</a:t>
            </a:r>
          </a:p>
          <a:p>
            <a:pPr>
              <a:defRPr/>
            </a:pPr>
            <a:r>
              <a:rPr lang="en-US" sz="1100">
                <a:latin typeface="Arial" panose="020B0604020202020204" pitchFamily="34" charset="0"/>
                <a:cs typeface="Arial" panose="020B0604020202020204" pitchFamily="34" charset="0"/>
              </a:rPr>
              <a:t>Among High School Students:</a:t>
            </a:r>
            <a:r>
              <a:rPr lang="en-US" sz="1100" baseline="0">
                <a:latin typeface="Arial" panose="020B0604020202020204" pitchFamily="34" charset="0"/>
                <a:cs typeface="Arial" panose="020B0604020202020204" pitchFamily="34" charset="0"/>
              </a:rPr>
              <a:t> Massachusetts, 1995-2017</a:t>
            </a:r>
            <a:endParaRPr lang="en-US" sz="1100">
              <a:latin typeface="Arial" panose="020B0604020202020204" pitchFamily="34" charset="0"/>
              <a:cs typeface="Arial" panose="020B0604020202020204" pitchFamily="34" charset="0"/>
            </a:endParaRPr>
          </a:p>
        </c:rich>
      </c:tx>
      <c:layout>
        <c:manualLayout>
          <c:xMode val="edge"/>
          <c:yMode val="edge"/>
          <c:x val="0.21853100543709306"/>
          <c:y val="3.4289471678370986E-2"/>
        </c:manualLayout>
      </c:layout>
      <c:overlay val="1"/>
    </c:title>
    <c:autoTitleDeleted val="0"/>
    <c:plotArea>
      <c:layout>
        <c:manualLayout>
          <c:layoutTarget val="inner"/>
          <c:xMode val="edge"/>
          <c:yMode val="edge"/>
          <c:x val="5.1162786561636073E-2"/>
          <c:y val="0.1267874097598507"/>
          <c:w val="0.91937597818931249"/>
          <c:h val="0.69143045970073513"/>
        </c:manualLayout>
      </c:layout>
      <c:scatterChart>
        <c:scatterStyle val="lineMarker"/>
        <c:varyColors val="0"/>
        <c:ser>
          <c:idx val="0"/>
          <c:order val="0"/>
          <c:tx>
            <c:strRef>
              <c:f>'any tobacco'!$A$2</c:f>
              <c:strCache>
                <c:ptCount val="1"/>
                <c:pt idx="0">
                  <c:v>Cigarettes</c:v>
                </c:pt>
              </c:strCache>
            </c:strRef>
          </c:tx>
          <c:spPr>
            <a:ln w="25400">
              <a:solidFill>
                <a:schemeClr val="accent2"/>
              </a:solidFill>
            </a:ln>
          </c:spPr>
          <c:marker>
            <c:symbol val="circle"/>
            <c:size val="6"/>
            <c:spPr>
              <a:solidFill>
                <a:schemeClr val="accent2"/>
              </a:solidFill>
              <a:ln>
                <a:solidFill>
                  <a:schemeClr val="accent2"/>
                </a:solidFill>
              </a:ln>
            </c:spPr>
          </c:marker>
          <c:dLbls>
            <c:dLbl>
              <c:idx val="0"/>
              <c:layout>
                <c:manualLayout>
                  <c:x val="-8.4700895239554035E-3"/>
                  <c:y val="-2.0815258841294849E-2"/>
                </c:manualLayout>
              </c:layout>
              <c:showLegendKey val="0"/>
              <c:showVal val="1"/>
              <c:showCatName val="0"/>
              <c:showSerName val="0"/>
              <c:showPercent val="0"/>
              <c:showBubbleSize val="0"/>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layout>
                <c:manualLayout>
                  <c:x val="-1.4116815873259005E-2"/>
                  <c:y val="2.7753678455059803E-2"/>
                </c:manualLayout>
              </c:layout>
              <c:showLegendKey val="0"/>
              <c:showVal val="1"/>
              <c:showCatName val="0"/>
              <c:showSerName val="0"/>
              <c:showPercent val="0"/>
              <c:showBubbleSize val="0"/>
            </c:dLbl>
            <c:txPr>
              <a:bodyPr/>
              <a:lstStyle/>
              <a:p>
                <a:pPr>
                  <a:defRPr sz="105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xVal>
            <c:numRef>
              <c:f>'any tobacco'!$B$1:$M$1</c:f>
              <c:numCache>
                <c:formatCode>General</c:formatCode>
                <c:ptCount val="12"/>
                <c:pt idx="0">
                  <c:v>1995</c:v>
                </c:pt>
                <c:pt idx="1">
                  <c:v>1997</c:v>
                </c:pt>
                <c:pt idx="2">
                  <c:v>1999</c:v>
                </c:pt>
                <c:pt idx="3">
                  <c:v>2001</c:v>
                </c:pt>
                <c:pt idx="4">
                  <c:v>2003</c:v>
                </c:pt>
                <c:pt idx="5">
                  <c:v>2005</c:v>
                </c:pt>
                <c:pt idx="6">
                  <c:v>2007</c:v>
                </c:pt>
                <c:pt idx="7">
                  <c:v>2009</c:v>
                </c:pt>
                <c:pt idx="8">
                  <c:v>2011</c:v>
                </c:pt>
                <c:pt idx="9">
                  <c:v>2013</c:v>
                </c:pt>
                <c:pt idx="10">
                  <c:v>2015</c:v>
                </c:pt>
                <c:pt idx="11">
                  <c:v>2017</c:v>
                </c:pt>
              </c:numCache>
            </c:numRef>
          </c:xVal>
          <c:yVal>
            <c:numRef>
              <c:f>'any tobacco'!$B$2:$M$2</c:f>
              <c:numCache>
                <c:formatCode>0.0%</c:formatCode>
                <c:ptCount val="12"/>
                <c:pt idx="0">
                  <c:v>0.35699999999999998</c:v>
                </c:pt>
                <c:pt idx="1">
                  <c:v>0.34399999999999997</c:v>
                </c:pt>
                <c:pt idx="2">
                  <c:v>0.30299999999999999</c:v>
                </c:pt>
                <c:pt idx="3">
                  <c:v>0.26</c:v>
                </c:pt>
                <c:pt idx="4">
                  <c:v>0.20899999999999999</c:v>
                </c:pt>
                <c:pt idx="5">
                  <c:v>0.20499999999999999</c:v>
                </c:pt>
                <c:pt idx="6">
                  <c:v>0.17699999999999999</c:v>
                </c:pt>
                <c:pt idx="7">
                  <c:v>0.16</c:v>
                </c:pt>
                <c:pt idx="8">
                  <c:v>0.14000000000000001</c:v>
                </c:pt>
                <c:pt idx="9">
                  <c:v>0.107</c:v>
                </c:pt>
                <c:pt idx="10">
                  <c:v>7.6999999999999999E-2</c:v>
                </c:pt>
                <c:pt idx="11">
                  <c:v>6.4000000000000001E-2</c:v>
                </c:pt>
              </c:numCache>
            </c:numRef>
          </c:yVal>
          <c:smooth val="0"/>
        </c:ser>
        <c:ser>
          <c:idx val="1"/>
          <c:order val="1"/>
          <c:tx>
            <c:strRef>
              <c:f>'any tobacco'!$A$3</c:f>
              <c:strCache>
                <c:ptCount val="1"/>
                <c:pt idx="0">
                  <c:v>Cigars or Smokeless Tobacco</c:v>
                </c:pt>
              </c:strCache>
            </c:strRef>
          </c:tx>
          <c:spPr>
            <a:ln w="25400">
              <a:solidFill>
                <a:schemeClr val="tx2"/>
              </a:solidFill>
            </a:ln>
          </c:spPr>
          <c:marker>
            <c:symbol val="square"/>
            <c:size val="6"/>
            <c:spPr>
              <a:solidFill>
                <a:schemeClr val="tx2"/>
              </a:solidFill>
              <a:ln>
                <a:solidFill>
                  <a:schemeClr val="tx2"/>
                </a:solidFill>
              </a:ln>
            </c:spPr>
          </c:marker>
          <c:dLbls>
            <c:dLbl>
              <c:idx val="2"/>
              <c:layout>
                <c:manualLayout>
                  <c:x val="-3.811540285779931E-2"/>
                  <c:y val="-2.7753678455059803E-2"/>
                </c:manualLayout>
              </c:layout>
              <c:showLegendKey val="0"/>
              <c:showVal val="1"/>
              <c:showCatName val="0"/>
              <c:showSerName val="0"/>
              <c:showPercent val="0"/>
              <c:showBubbleSize val="0"/>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layout>
                <c:manualLayout>
                  <c:x val="-1.3347129685712363E-3"/>
                  <c:y val="-2.2187076722476072E-2"/>
                </c:manualLayout>
              </c:layout>
              <c:showLegendKey val="0"/>
              <c:showVal val="1"/>
              <c:showCatName val="0"/>
              <c:showSerName val="0"/>
              <c:showPercent val="0"/>
              <c:showBubbleSize val="0"/>
            </c:dLbl>
            <c:txPr>
              <a:bodyPr/>
              <a:lstStyle/>
              <a:p>
                <a:pPr>
                  <a:defRPr sz="105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xVal>
            <c:numRef>
              <c:f>'any tobacco'!$B$1:$M$1</c:f>
              <c:numCache>
                <c:formatCode>General</c:formatCode>
                <c:ptCount val="12"/>
                <c:pt idx="0">
                  <c:v>1995</c:v>
                </c:pt>
                <c:pt idx="1">
                  <c:v>1997</c:v>
                </c:pt>
                <c:pt idx="2">
                  <c:v>1999</c:v>
                </c:pt>
                <c:pt idx="3">
                  <c:v>2001</c:v>
                </c:pt>
                <c:pt idx="4">
                  <c:v>2003</c:v>
                </c:pt>
                <c:pt idx="5">
                  <c:v>2005</c:v>
                </c:pt>
                <c:pt idx="6">
                  <c:v>2007</c:v>
                </c:pt>
                <c:pt idx="7">
                  <c:v>2009</c:v>
                </c:pt>
                <c:pt idx="8">
                  <c:v>2011</c:v>
                </c:pt>
                <c:pt idx="9">
                  <c:v>2013</c:v>
                </c:pt>
                <c:pt idx="10">
                  <c:v>2015</c:v>
                </c:pt>
                <c:pt idx="11">
                  <c:v>2017</c:v>
                </c:pt>
              </c:numCache>
            </c:numRef>
          </c:xVal>
          <c:yVal>
            <c:numRef>
              <c:f>'any tobacco'!$B$3:$M$3</c:f>
              <c:numCache>
                <c:formatCode>General</c:formatCode>
                <c:ptCount val="12"/>
                <c:pt idx="2" formatCode="0.0%">
                  <c:v>0.17199999999999999</c:v>
                </c:pt>
                <c:pt idx="3" formatCode="0.0%">
                  <c:v>0.151</c:v>
                </c:pt>
                <c:pt idx="4" formatCode="0.0%">
                  <c:v>0.13300000000000001</c:v>
                </c:pt>
                <c:pt idx="5" formatCode="0.0%">
                  <c:v>0.15</c:v>
                </c:pt>
                <c:pt idx="6" formatCode="0.0%">
                  <c:v>0.16800000000000001</c:v>
                </c:pt>
                <c:pt idx="7" formatCode="0.0%">
                  <c:v>0.17599999999999999</c:v>
                </c:pt>
                <c:pt idx="8" formatCode="0.0%">
                  <c:v>0.16800000000000001</c:v>
                </c:pt>
                <c:pt idx="9" formatCode="0.0%">
                  <c:v>0.123</c:v>
                </c:pt>
                <c:pt idx="10" formatCode="0.0%">
                  <c:v>0.125</c:v>
                </c:pt>
                <c:pt idx="11" formatCode="0.0%">
                  <c:v>8.7999999999999995E-2</c:v>
                </c:pt>
              </c:numCache>
            </c:numRef>
          </c:yVal>
          <c:smooth val="0"/>
        </c:ser>
        <c:ser>
          <c:idx val="3"/>
          <c:order val="2"/>
          <c:tx>
            <c:strRef>
              <c:f>'any tobacco'!$A$5</c:f>
              <c:strCache>
                <c:ptCount val="1"/>
                <c:pt idx="0">
                  <c:v>Electronic Nicotine Products</c:v>
                </c:pt>
              </c:strCache>
            </c:strRef>
          </c:tx>
          <c:spPr>
            <a:ln w="25400">
              <a:solidFill>
                <a:schemeClr val="accent4"/>
              </a:solidFill>
            </a:ln>
          </c:spPr>
          <c:marker>
            <c:symbol val="diamond"/>
            <c:size val="6"/>
            <c:spPr>
              <a:solidFill>
                <a:schemeClr val="accent4"/>
              </a:solidFill>
            </c:spPr>
          </c:marker>
          <c:dLbls>
            <c:dLbl>
              <c:idx val="6"/>
              <c:layout>
                <c:manualLayout>
                  <c:x val="-4.0938766032451113E-2"/>
                  <c:y val="-3.9317711144668054E-2"/>
                </c:manualLayout>
              </c:layout>
              <c:showLegendKey val="0"/>
              <c:showVal val="1"/>
              <c:showCatName val="0"/>
              <c:showSerName val="0"/>
              <c:showPercent val="0"/>
              <c:showBubbleSize val="0"/>
            </c:dLbl>
            <c:dLbl>
              <c:idx val="7"/>
              <c:layout>
                <c:manualLayout>
                  <c:x val="-1.4116815873259005E-3"/>
                  <c:y val="-3.9317711144668054E-2"/>
                </c:manualLayout>
              </c:layout>
              <c:showLegendKey val="0"/>
              <c:showVal val="1"/>
              <c:showCatName val="0"/>
              <c:showSerName val="0"/>
              <c:showPercent val="0"/>
              <c:showBubbleSize val="0"/>
            </c:dLbl>
            <c:txPr>
              <a:bodyPr/>
              <a:lstStyle/>
              <a:p>
                <a:pPr>
                  <a:defRPr sz="1050" b="1" i="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xVal>
            <c:numRef>
              <c:f>'any tobacco'!$F$1:$M$1</c:f>
              <c:numCache>
                <c:formatCode>General</c:formatCode>
                <c:ptCount val="8"/>
                <c:pt idx="0">
                  <c:v>2003</c:v>
                </c:pt>
                <c:pt idx="1">
                  <c:v>2005</c:v>
                </c:pt>
                <c:pt idx="2">
                  <c:v>2007</c:v>
                </c:pt>
                <c:pt idx="3">
                  <c:v>2009</c:v>
                </c:pt>
                <c:pt idx="4">
                  <c:v>2011</c:v>
                </c:pt>
                <c:pt idx="5">
                  <c:v>2013</c:v>
                </c:pt>
                <c:pt idx="6">
                  <c:v>2015</c:v>
                </c:pt>
                <c:pt idx="7">
                  <c:v>2017</c:v>
                </c:pt>
              </c:numCache>
            </c:numRef>
          </c:xVal>
          <c:yVal>
            <c:numRef>
              <c:f>'any tobacco'!$F$5:$M$5</c:f>
              <c:numCache>
                <c:formatCode>General</c:formatCode>
                <c:ptCount val="8"/>
                <c:pt idx="6" formatCode="0.0%">
                  <c:v>0.23699999999999999</c:v>
                </c:pt>
                <c:pt idx="7" formatCode="0.0%">
                  <c:v>0.20100000000000001</c:v>
                </c:pt>
              </c:numCache>
            </c:numRef>
          </c:yVal>
          <c:smooth val="0"/>
        </c:ser>
        <c:ser>
          <c:idx val="2"/>
          <c:order val="3"/>
          <c:tx>
            <c:strRef>
              <c:f>'any tobacco'!$A$4</c:f>
              <c:strCache>
                <c:ptCount val="1"/>
                <c:pt idx="0">
                  <c:v>Cigarettes, Cigars, Smokeless Tobacco</c:v>
                </c:pt>
              </c:strCache>
            </c:strRef>
          </c:tx>
          <c:spPr>
            <a:ln w="25400">
              <a:solidFill>
                <a:schemeClr val="tx1"/>
              </a:solidFill>
            </a:ln>
          </c:spPr>
          <c:marker>
            <c:symbol val="triangle"/>
            <c:size val="6"/>
            <c:spPr>
              <a:solidFill>
                <a:schemeClr val="tx1"/>
              </a:solidFill>
              <a:ln>
                <a:solidFill>
                  <a:schemeClr val="tx1"/>
                </a:solidFill>
              </a:ln>
            </c:spPr>
          </c:marker>
          <c:dLbls>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layout>
                <c:manualLayout>
                  <c:x val="0"/>
                  <c:y val="-5.1391862955032119E-2"/>
                </c:manualLayout>
              </c:layout>
              <c:showLegendKey val="0"/>
              <c:showVal val="1"/>
              <c:showCatName val="0"/>
              <c:showSerName val="0"/>
              <c:showPercent val="0"/>
              <c:showBubbleSize val="0"/>
            </c:dLbl>
            <c:txPr>
              <a:bodyPr/>
              <a:lstStyle/>
              <a:p>
                <a:pPr>
                  <a:defRPr sz="105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xVal>
            <c:numRef>
              <c:f>'any tobacco'!$D$1:$M$1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xVal>
          <c:yVal>
            <c:numRef>
              <c:f>'any tobacco'!$D$4:$M$4</c:f>
              <c:numCache>
                <c:formatCode>0.0%</c:formatCode>
                <c:ptCount val="10"/>
                <c:pt idx="0">
                  <c:v>0.35099999999999998</c:v>
                </c:pt>
                <c:pt idx="1">
                  <c:v>0.309</c:v>
                </c:pt>
                <c:pt idx="2">
                  <c:v>0.254</c:v>
                </c:pt>
                <c:pt idx="3">
                  <c:v>0.26100000000000001</c:v>
                </c:pt>
                <c:pt idx="4">
                  <c:v>0.24399999999999999</c:v>
                </c:pt>
                <c:pt idx="5">
                  <c:v>0.23899999999999999</c:v>
                </c:pt>
                <c:pt idx="6">
                  <c:v>0.21299999999999999</c:v>
                </c:pt>
                <c:pt idx="7">
                  <c:v>0.17100000000000001</c:v>
                </c:pt>
                <c:pt idx="8">
                  <c:v>0.159</c:v>
                </c:pt>
                <c:pt idx="9">
                  <c:v>0.114</c:v>
                </c:pt>
              </c:numCache>
            </c:numRef>
          </c:yVal>
          <c:smooth val="0"/>
        </c:ser>
        <c:dLbls>
          <c:showLegendKey val="0"/>
          <c:showVal val="0"/>
          <c:showCatName val="0"/>
          <c:showSerName val="0"/>
          <c:showPercent val="0"/>
          <c:showBubbleSize val="0"/>
        </c:dLbls>
        <c:axId val="68831872"/>
        <c:axId val="68936448"/>
      </c:scatterChart>
      <c:valAx>
        <c:axId val="68831872"/>
        <c:scaling>
          <c:orientation val="minMax"/>
          <c:max val="2017"/>
          <c:min val="1995"/>
        </c:scaling>
        <c:delete val="0"/>
        <c:axPos val="b"/>
        <c:title>
          <c:tx>
            <c:rich>
              <a:bodyPr/>
              <a:lstStyle/>
              <a:p>
                <a:pPr>
                  <a:defRPr/>
                </a:pPr>
                <a:r>
                  <a:rPr lang="en-US" sz="900" b="0">
                    <a:latin typeface="Arial" panose="020B0604020202020204" pitchFamily="34" charset="0"/>
                    <a:cs typeface="Arial" panose="020B0604020202020204" pitchFamily="34" charset="0"/>
                  </a:rPr>
                  <a:t>* Current use is within</a:t>
                </a:r>
                <a:r>
                  <a:rPr lang="en-US" sz="900" b="0" baseline="0">
                    <a:latin typeface="Arial" panose="020B0604020202020204" pitchFamily="34" charset="0"/>
                    <a:cs typeface="Arial" panose="020B0604020202020204" pitchFamily="34" charset="0"/>
                  </a:rPr>
                  <a:t> the past 30 days                                                         Source: MYRBS</a:t>
                </a:r>
                <a:endParaRPr lang="en-US" sz="900" b="0">
                  <a:latin typeface="Arial" panose="020B0604020202020204" pitchFamily="34" charset="0"/>
                  <a:cs typeface="Arial" panose="020B0604020202020204" pitchFamily="34" charset="0"/>
                </a:endParaRPr>
              </a:p>
            </c:rich>
          </c:tx>
          <c:layout>
            <c:manualLayout>
              <c:xMode val="edge"/>
              <c:yMode val="edge"/>
              <c:x val="0.21705946720140321"/>
              <c:y val="0.87561776646422318"/>
            </c:manualLayout>
          </c:layout>
          <c:overlay val="0"/>
        </c:title>
        <c:numFmt formatCode="General" sourceLinked="1"/>
        <c:majorTickMark val="out"/>
        <c:minorTickMark val="none"/>
        <c:tickLblPos val="nextTo"/>
        <c:txPr>
          <a:bodyPr/>
          <a:lstStyle/>
          <a:p>
            <a:pPr>
              <a:defRPr sz="1050" b="1">
                <a:latin typeface="Arial" panose="020B0604020202020204" pitchFamily="34" charset="0"/>
                <a:cs typeface="Arial" panose="020B0604020202020204" pitchFamily="34" charset="0"/>
              </a:defRPr>
            </a:pPr>
            <a:endParaRPr lang="en-US"/>
          </a:p>
        </c:txPr>
        <c:crossAx val="68936448"/>
        <c:crosses val="autoZero"/>
        <c:crossBetween val="midCat"/>
        <c:majorUnit val="2"/>
      </c:valAx>
      <c:valAx>
        <c:axId val="68936448"/>
        <c:scaling>
          <c:orientation val="minMax"/>
          <c:max val="0.4"/>
          <c:min val="0"/>
        </c:scaling>
        <c:delete val="0"/>
        <c:axPos val="l"/>
        <c:numFmt formatCode="0%" sourceLinked="0"/>
        <c:majorTickMark val="out"/>
        <c:minorTickMark val="none"/>
        <c:tickLblPos val="nextTo"/>
        <c:txPr>
          <a:bodyPr/>
          <a:lstStyle/>
          <a:p>
            <a:pPr>
              <a:defRPr sz="1050" b="1">
                <a:latin typeface="Arial" panose="020B0604020202020204" pitchFamily="34" charset="0"/>
                <a:cs typeface="Arial" panose="020B0604020202020204" pitchFamily="34" charset="0"/>
              </a:defRPr>
            </a:pPr>
            <a:endParaRPr lang="en-US"/>
          </a:p>
        </c:txPr>
        <c:crossAx val="68831872"/>
        <c:crosses val="autoZero"/>
        <c:crossBetween val="midCat"/>
        <c:majorUnit val="0.2"/>
      </c:valAx>
    </c:plotArea>
    <c:legend>
      <c:legendPos val="b"/>
      <c:layout>
        <c:manualLayout>
          <c:xMode val="edge"/>
          <c:yMode val="edge"/>
          <c:x val="8.1082617592641779E-2"/>
          <c:y val="0.93389963127315423"/>
          <c:w val="0.88250867994752125"/>
          <c:h val="5.8690449561765598E-2"/>
        </c:manualLayout>
      </c:layout>
      <c:overlay val="0"/>
      <c:txPr>
        <a:bodyPr/>
        <a:lstStyle/>
        <a:p>
          <a:pPr>
            <a:defRPr sz="900" b="1">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latin typeface="Arial" panose="020B0604020202020204" pitchFamily="34" charset="0"/>
                <a:cs typeface="Arial" panose="020B0604020202020204" pitchFamily="34" charset="0"/>
              </a:rPr>
              <a:t>Current Smokeless Tobacco Use by Gender* </a:t>
            </a:r>
          </a:p>
          <a:p>
            <a:pPr>
              <a:defRPr/>
            </a:pPr>
            <a:r>
              <a:rPr lang="en-US" sz="1100">
                <a:latin typeface="Arial" panose="020B0604020202020204" pitchFamily="34" charset="0"/>
                <a:cs typeface="Arial" panose="020B0604020202020204" pitchFamily="34" charset="0"/>
              </a:rPr>
              <a:t>Among High School Students: Massachusetts, 2017</a:t>
            </a:r>
          </a:p>
        </c:rich>
      </c:tx>
      <c:overlay val="0"/>
    </c:title>
    <c:autoTitleDeleted val="0"/>
    <c:plotArea>
      <c:layout>
        <c:manualLayout>
          <c:layoutTarget val="inner"/>
          <c:xMode val="edge"/>
          <c:yMode val="edge"/>
          <c:x val="8.4019368268621594E-2"/>
          <c:y val="0.18592848904267587"/>
          <c:w val="0.89064430337705758"/>
          <c:h val="0.54107565129805901"/>
        </c:manualLayout>
      </c:layout>
      <c:barChart>
        <c:barDir val="col"/>
        <c:grouping val="clustered"/>
        <c:varyColors val="0"/>
        <c:ser>
          <c:idx val="0"/>
          <c:order val="0"/>
          <c:invertIfNegative val="0"/>
          <c:dPt>
            <c:idx val="0"/>
            <c:invertIfNegative val="0"/>
            <c:bubble3D val="0"/>
            <c:spPr>
              <a:solidFill>
                <a:schemeClr val="tx2"/>
              </a:solidFill>
            </c:spPr>
          </c:dPt>
          <c:dPt>
            <c:idx val="1"/>
            <c:invertIfNegative val="0"/>
            <c:bubble3D val="0"/>
            <c:spPr>
              <a:solidFill>
                <a:schemeClr val="tx1">
                  <a:lumMod val="65000"/>
                  <a:lumOff val="35000"/>
                </a:schemeClr>
              </a:solidFill>
            </c:spPr>
          </c:dPt>
          <c:dLbls>
            <c:dLbl>
              <c:idx val="0"/>
              <c:layout>
                <c:manualLayout>
                  <c:x val="0"/>
                  <c:y val="-3.4904232825824208E-2"/>
                </c:manualLayout>
              </c:layout>
              <c:tx>
                <c:rich>
                  <a:bodyPr/>
                  <a:lstStyle/>
                  <a:p>
                    <a:r>
                      <a:rPr lang="en-US"/>
                      <a:t>7.3</a:t>
                    </a:r>
                  </a:p>
                </c:rich>
              </c:tx>
              <c:showLegendKey val="0"/>
              <c:showVal val="1"/>
              <c:showCatName val="0"/>
              <c:showSerName val="0"/>
              <c:showPercent val="0"/>
              <c:showBubbleSize val="0"/>
            </c:dLbl>
            <c:dLbl>
              <c:idx val="1"/>
              <c:layout>
                <c:manualLayout>
                  <c:x val="-8.2458354018166355E-3"/>
                  <c:y val="-2.4812773689813952E-2"/>
                </c:manualLayout>
              </c:layout>
              <c:tx>
                <c:rich>
                  <a:bodyPr/>
                  <a:lstStyle/>
                  <a:p>
                    <a:r>
                      <a:rPr lang="en-US"/>
                      <a:t>2.2</a:t>
                    </a:r>
                  </a:p>
                </c:rich>
              </c:tx>
              <c:showLegendKey val="0"/>
              <c:showVal val="1"/>
              <c:showCatName val="0"/>
              <c:showSerName val="0"/>
              <c:showPercent val="0"/>
              <c:showBubbleSize val="0"/>
            </c:dLbl>
            <c:numFmt formatCode="0.0%" sourceLinked="0"/>
            <c:txPr>
              <a:bodyPr/>
              <a:lstStyle/>
              <a:p>
                <a:pPr>
                  <a:defRPr sz="11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errBars>
            <c:errBarType val="both"/>
            <c:errValType val="cust"/>
            <c:noEndCap val="0"/>
            <c:plus>
              <c:numRef>
                <c:f>'smokeless by gender'!$F$3:$F$4</c:f>
                <c:numCache>
                  <c:formatCode>General</c:formatCode>
                  <c:ptCount val="2"/>
                  <c:pt idx="0">
                    <c:v>1.7000000000000001E-2</c:v>
                  </c:pt>
                  <c:pt idx="1">
                    <c:v>8.0000000000000002E-3</c:v>
                  </c:pt>
                </c:numCache>
              </c:numRef>
            </c:plus>
            <c:minus>
              <c:numRef>
                <c:f>'smokeless by gender'!$E$3:$E$4</c:f>
                <c:numCache>
                  <c:formatCode>General</c:formatCode>
                  <c:ptCount val="2"/>
                  <c:pt idx="0">
                    <c:v>1.7999999999999995E-2</c:v>
                  </c:pt>
                  <c:pt idx="1">
                    <c:v>6.9999999999999993E-3</c:v>
                  </c:pt>
                </c:numCache>
              </c:numRef>
            </c:minus>
          </c:errBars>
          <c:cat>
            <c:strRef>
              <c:f>'smokeless by gender'!$A$3:$A$4</c:f>
              <c:strCache>
                <c:ptCount val="2"/>
                <c:pt idx="0">
                  <c:v>Male</c:v>
                </c:pt>
                <c:pt idx="1">
                  <c:v>Female**</c:v>
                </c:pt>
              </c:strCache>
            </c:strRef>
          </c:cat>
          <c:val>
            <c:numRef>
              <c:f>'smokeless by gender'!$B$3:$B$4</c:f>
              <c:numCache>
                <c:formatCode>General</c:formatCode>
                <c:ptCount val="2"/>
                <c:pt idx="0">
                  <c:v>7.2999999999999995E-2</c:v>
                </c:pt>
                <c:pt idx="1">
                  <c:v>2.1999999999999999E-2</c:v>
                </c:pt>
              </c:numCache>
            </c:numRef>
          </c:val>
        </c:ser>
        <c:dLbls>
          <c:showLegendKey val="0"/>
          <c:showVal val="0"/>
          <c:showCatName val="0"/>
          <c:showSerName val="0"/>
          <c:showPercent val="0"/>
          <c:showBubbleSize val="0"/>
        </c:dLbls>
        <c:gapWidth val="150"/>
        <c:axId val="120603392"/>
        <c:axId val="120605312"/>
      </c:barChart>
      <c:catAx>
        <c:axId val="120603392"/>
        <c:scaling>
          <c:orientation val="minMax"/>
        </c:scaling>
        <c:delete val="0"/>
        <c:axPos val="b"/>
        <c:title>
          <c:tx>
            <c:rich>
              <a:bodyPr/>
              <a:lstStyle/>
              <a:p>
                <a:pPr algn="l">
                  <a:defRPr/>
                </a:pPr>
                <a:r>
                  <a:rPr lang="en-US" sz="900" b="0">
                    <a:latin typeface="Arial" panose="020B0604020202020204" pitchFamily="34" charset="0"/>
                    <a:cs typeface="Arial" panose="020B0604020202020204" pitchFamily="34" charset="0"/>
                  </a:rPr>
                  <a:t>* Current use is within the past 30 days                   Source:  MYRBS</a:t>
                </a:r>
              </a:p>
              <a:p>
                <a:pPr algn="l">
                  <a:defRPr/>
                </a:pPr>
                <a:r>
                  <a:rPr lang="en-US" sz="900" b="0">
                    <a:latin typeface="Arial" panose="020B0604020202020204" pitchFamily="34" charset="0"/>
                    <a:cs typeface="Arial" panose="020B0604020202020204" pitchFamily="34" charset="0"/>
                  </a:rPr>
                  <a:t>**Significantly lower than the rate for males</a:t>
                </a:r>
              </a:p>
            </c:rich>
          </c:tx>
          <c:layout>
            <c:manualLayout>
              <c:xMode val="edge"/>
              <c:yMode val="edge"/>
              <c:x val="0.33772413793103451"/>
              <c:y val="0.88738177623990777"/>
            </c:manualLayout>
          </c:layout>
          <c:overlay val="0"/>
        </c:title>
        <c:majorTickMark val="out"/>
        <c:minorTickMark val="none"/>
        <c:tickLblPos val="nextTo"/>
        <c:txPr>
          <a:bodyPr/>
          <a:lstStyle/>
          <a:p>
            <a:pPr>
              <a:defRPr sz="1050" b="1">
                <a:latin typeface="Arial" panose="020B0604020202020204" pitchFamily="34" charset="0"/>
                <a:cs typeface="Arial" panose="020B0604020202020204" pitchFamily="34" charset="0"/>
              </a:defRPr>
            </a:pPr>
            <a:endParaRPr lang="en-US"/>
          </a:p>
        </c:txPr>
        <c:crossAx val="120605312"/>
        <c:crosses val="autoZero"/>
        <c:auto val="1"/>
        <c:lblAlgn val="ctr"/>
        <c:lblOffset val="100"/>
        <c:noMultiLvlLbl val="0"/>
      </c:catAx>
      <c:valAx>
        <c:axId val="120605312"/>
        <c:scaling>
          <c:orientation val="minMax"/>
          <c:max val="0.4"/>
          <c:min val="0"/>
        </c:scaling>
        <c:delete val="0"/>
        <c:axPos val="l"/>
        <c:numFmt formatCode="0%" sourceLinked="0"/>
        <c:majorTickMark val="out"/>
        <c:minorTickMark val="none"/>
        <c:tickLblPos val="nextTo"/>
        <c:txPr>
          <a:bodyPr/>
          <a:lstStyle/>
          <a:p>
            <a:pPr>
              <a:defRPr sz="1050" b="1">
                <a:latin typeface="Arial" panose="020B0604020202020204" pitchFamily="34" charset="0"/>
                <a:cs typeface="Arial" panose="020B0604020202020204" pitchFamily="34" charset="0"/>
              </a:defRPr>
            </a:pPr>
            <a:endParaRPr lang="en-US"/>
          </a:p>
        </c:txPr>
        <c:crossAx val="120603392"/>
        <c:crosses val="autoZero"/>
        <c:crossBetween val="between"/>
        <c:majorUnit val="0.2"/>
      </c:valAx>
    </c:plotArea>
    <c:plotVisOnly val="1"/>
    <c:dispBlanksAs val="gap"/>
    <c:showDLblsOverMax val="0"/>
  </c:chart>
  <c:spPr>
    <a:ln w="25400">
      <a:solidFill>
        <a:schemeClr val="tx2"/>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Current Smokeless Use by Race*</a:t>
            </a:r>
          </a:p>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Among</a:t>
            </a:r>
            <a:r>
              <a:rPr lang="en-US" sz="1100" baseline="0">
                <a:latin typeface="Arial" panose="020B0604020202020204" pitchFamily="34" charset="0"/>
                <a:cs typeface="Arial" panose="020B0604020202020204" pitchFamily="34" charset="0"/>
              </a:rPr>
              <a:t> High School Students in Massachusetts, 2017</a:t>
            </a:r>
            <a:endParaRPr lang="en-US" sz="1100">
              <a:latin typeface="Arial" panose="020B0604020202020204" pitchFamily="34" charset="0"/>
              <a:cs typeface="Arial" panose="020B0604020202020204" pitchFamily="34" charset="0"/>
            </a:endParaRPr>
          </a:p>
        </c:rich>
      </c:tx>
      <c:layout>
        <c:manualLayout>
          <c:xMode val="edge"/>
          <c:yMode val="edge"/>
          <c:x val="0.21096048804710221"/>
          <c:y val="2.7779005642556431E-2"/>
        </c:manualLayout>
      </c:layout>
      <c:overlay val="0"/>
    </c:title>
    <c:autoTitleDeleted val="0"/>
    <c:plotArea>
      <c:layout/>
      <c:barChart>
        <c:barDir val="col"/>
        <c:grouping val="clustered"/>
        <c:varyColors val="0"/>
        <c:ser>
          <c:idx val="0"/>
          <c:order val="0"/>
          <c:spPr>
            <a:solidFill>
              <a:schemeClr val="tx2"/>
            </a:solidFill>
          </c:spPr>
          <c:invertIfNegative val="0"/>
          <c:dLbls>
            <c:dLbl>
              <c:idx val="0"/>
              <c:layout>
                <c:manualLayout>
                  <c:x val="5.5555555555555558E-3"/>
                  <c:y val="-4.6296296296296294E-2"/>
                </c:manualLayout>
              </c:layout>
              <c:tx>
                <c:rich>
                  <a:bodyPr/>
                  <a:lstStyle/>
                  <a:p>
                    <a:pPr>
                      <a:defRPr sz="1100" b="1">
                        <a:latin typeface="Arial" panose="020B0604020202020204" pitchFamily="34" charset="0"/>
                        <a:cs typeface="Arial" panose="020B0604020202020204" pitchFamily="34" charset="0"/>
                      </a:defRPr>
                    </a:pPr>
                    <a:r>
                      <a:rPr lang="en-US"/>
                      <a:t>4.7</a:t>
                    </a:r>
                  </a:p>
                </c:rich>
              </c:tx>
              <c:numFmt formatCode="0.0%" sourceLinked="0"/>
              <c:spPr/>
              <c:showLegendKey val="0"/>
              <c:showVal val="1"/>
              <c:showCatName val="0"/>
              <c:showSerName val="0"/>
              <c:showPercent val="0"/>
              <c:showBubbleSize val="0"/>
            </c:dLbl>
            <c:dLbl>
              <c:idx val="1"/>
              <c:layout>
                <c:manualLayout>
                  <c:x val="0"/>
                  <c:y val="-5.0925925925925923E-2"/>
                </c:manualLayout>
              </c:layout>
              <c:tx>
                <c:rich>
                  <a:bodyPr/>
                  <a:lstStyle/>
                  <a:p>
                    <a:pPr>
                      <a:defRPr sz="1100" b="1">
                        <a:latin typeface="Arial" panose="020B0604020202020204" pitchFamily="34" charset="0"/>
                        <a:cs typeface="Arial" panose="020B0604020202020204" pitchFamily="34" charset="0"/>
                      </a:defRPr>
                    </a:pPr>
                    <a:r>
                      <a:rPr lang="en-US"/>
                      <a:t>3.4</a:t>
                    </a:r>
                  </a:p>
                </c:rich>
              </c:tx>
              <c:numFmt formatCode="0.0%" sourceLinked="0"/>
              <c:spPr/>
              <c:showLegendKey val="0"/>
              <c:showVal val="1"/>
              <c:showCatName val="0"/>
              <c:showSerName val="0"/>
              <c:showPercent val="0"/>
              <c:showBubbleSize val="0"/>
            </c:dLbl>
            <c:dLbl>
              <c:idx val="2"/>
              <c:layout>
                <c:manualLayout>
                  <c:x val="2.2870211549456832E-3"/>
                  <c:y val="-4.8167755626291393E-2"/>
                </c:manualLayout>
              </c:layout>
              <c:tx>
                <c:rich>
                  <a:bodyPr/>
                  <a:lstStyle/>
                  <a:p>
                    <a:pPr>
                      <a:defRPr sz="1100" b="1">
                        <a:latin typeface="Arial" panose="020B0604020202020204" pitchFamily="34" charset="0"/>
                        <a:cs typeface="Arial" panose="020B0604020202020204" pitchFamily="34" charset="0"/>
                      </a:defRPr>
                    </a:pPr>
                    <a:r>
                      <a:rPr lang="en-US"/>
                      <a:t>6.2</a:t>
                    </a:r>
                  </a:p>
                </c:rich>
              </c:tx>
              <c:numFmt formatCode="0.0%" sourceLinked="0"/>
              <c:spPr/>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errBars>
            <c:errBarType val="both"/>
            <c:errValType val="cust"/>
            <c:noEndCap val="0"/>
            <c:plus>
              <c:numRef>
                <c:f>'smokeless by gender'!$F$42:$F$44</c:f>
                <c:numCache>
                  <c:formatCode>General</c:formatCode>
                  <c:ptCount val="3"/>
                  <c:pt idx="0">
                    <c:v>1.2999999999999998E-2</c:v>
                  </c:pt>
                  <c:pt idx="1">
                    <c:v>1.8999999999999996E-2</c:v>
                  </c:pt>
                  <c:pt idx="2">
                    <c:v>2.0000000000000004E-2</c:v>
                  </c:pt>
                </c:numCache>
              </c:numRef>
            </c:plus>
            <c:minus>
              <c:numRef>
                <c:f>'smokeless by gender'!$E$42:$E$44</c:f>
                <c:numCache>
                  <c:formatCode>General</c:formatCode>
                  <c:ptCount val="3"/>
                  <c:pt idx="0">
                    <c:v>1.26E-2</c:v>
                  </c:pt>
                  <c:pt idx="1">
                    <c:v>2.0000000000000004E-2</c:v>
                  </c:pt>
                  <c:pt idx="2">
                    <c:v>2.0999999999999998E-2</c:v>
                  </c:pt>
                </c:numCache>
              </c:numRef>
            </c:minus>
          </c:errBars>
          <c:cat>
            <c:strRef>
              <c:f>'smokeless by gender'!$A$42:$A$44</c:f>
              <c:strCache>
                <c:ptCount val="3"/>
                <c:pt idx="0">
                  <c:v>White</c:v>
                </c:pt>
                <c:pt idx="1">
                  <c:v>Black</c:v>
                </c:pt>
                <c:pt idx="2">
                  <c:v>Hispanic</c:v>
                </c:pt>
              </c:strCache>
            </c:strRef>
          </c:cat>
          <c:val>
            <c:numRef>
              <c:f>'smokeless by gender'!$B$42:$B$44</c:f>
              <c:numCache>
                <c:formatCode>General</c:formatCode>
                <c:ptCount val="3"/>
                <c:pt idx="0">
                  <c:v>4.7E-2</c:v>
                </c:pt>
                <c:pt idx="1">
                  <c:v>3.4000000000000002E-2</c:v>
                </c:pt>
                <c:pt idx="2">
                  <c:v>6.2E-2</c:v>
                </c:pt>
              </c:numCache>
            </c:numRef>
          </c:val>
        </c:ser>
        <c:dLbls>
          <c:showLegendKey val="0"/>
          <c:showVal val="0"/>
          <c:showCatName val="0"/>
          <c:showSerName val="0"/>
          <c:showPercent val="0"/>
          <c:showBubbleSize val="0"/>
        </c:dLbls>
        <c:gapWidth val="150"/>
        <c:axId val="120218368"/>
        <c:axId val="120220288"/>
      </c:barChart>
      <c:catAx>
        <c:axId val="120218368"/>
        <c:scaling>
          <c:orientation val="minMax"/>
        </c:scaling>
        <c:delete val="0"/>
        <c:axPos val="b"/>
        <c:title>
          <c:tx>
            <c:rich>
              <a:bodyPr/>
              <a:lstStyle/>
              <a:p>
                <a:pPr>
                  <a:defRPr/>
                </a:pPr>
                <a:r>
                  <a:rPr lang="en-US" b="0"/>
                  <a:t>*Current use is within the past 30 days                                                Source: MYRBS</a:t>
                </a:r>
              </a:p>
            </c:rich>
          </c:tx>
          <c:layout>
            <c:manualLayout>
              <c:xMode val="edge"/>
              <c:yMode val="edge"/>
              <c:x val="0.2030679891826338"/>
              <c:y val="0.92613576752347959"/>
            </c:manualLayout>
          </c:layout>
          <c:overlay val="0"/>
        </c:title>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20220288"/>
        <c:crosses val="autoZero"/>
        <c:auto val="1"/>
        <c:lblAlgn val="ctr"/>
        <c:lblOffset val="100"/>
        <c:noMultiLvlLbl val="0"/>
      </c:catAx>
      <c:valAx>
        <c:axId val="120220288"/>
        <c:scaling>
          <c:orientation val="minMax"/>
          <c:max val="0.4"/>
          <c:min val="0"/>
        </c:scaling>
        <c:delete val="0"/>
        <c:axPos val="l"/>
        <c:numFmt formatCode="0%" sourceLinked="0"/>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20218368"/>
        <c:crosses val="autoZero"/>
        <c:crossBetween val="between"/>
        <c:majorUnit val="0.2"/>
      </c:valAx>
    </c:plotArea>
    <c:plotVisOnly val="1"/>
    <c:dispBlanksAs val="gap"/>
    <c:showDLblsOverMax val="0"/>
  </c:chart>
  <c:spPr>
    <a:ln w="25400">
      <a:solidFill>
        <a:schemeClr val="tx2"/>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latin typeface="Arial" panose="020B0604020202020204" pitchFamily="34" charset="0"/>
                <a:cs typeface="Arial" panose="020B0604020202020204" pitchFamily="34" charset="0"/>
              </a:rPr>
              <a:t>Current Cigar Use by Gender* </a:t>
            </a:r>
          </a:p>
          <a:p>
            <a:pPr>
              <a:defRPr/>
            </a:pPr>
            <a:r>
              <a:rPr lang="en-US" sz="1100">
                <a:latin typeface="Arial" panose="020B0604020202020204" pitchFamily="34" charset="0"/>
                <a:cs typeface="Arial" panose="020B0604020202020204" pitchFamily="34" charset="0"/>
              </a:rPr>
              <a:t>Among High School Students: Massachusetts, 2017</a:t>
            </a:r>
          </a:p>
        </c:rich>
      </c:tx>
      <c:overlay val="0"/>
    </c:title>
    <c:autoTitleDeleted val="0"/>
    <c:plotArea>
      <c:layout/>
      <c:barChart>
        <c:barDir val="col"/>
        <c:grouping val="clustered"/>
        <c:varyColors val="0"/>
        <c:ser>
          <c:idx val="0"/>
          <c:order val="0"/>
          <c:invertIfNegative val="0"/>
          <c:dPt>
            <c:idx val="0"/>
            <c:invertIfNegative val="0"/>
            <c:bubble3D val="0"/>
            <c:spPr>
              <a:solidFill>
                <a:schemeClr val="tx2"/>
              </a:solidFill>
            </c:spPr>
          </c:dPt>
          <c:dPt>
            <c:idx val="1"/>
            <c:invertIfNegative val="0"/>
            <c:bubble3D val="0"/>
            <c:spPr>
              <a:solidFill>
                <a:schemeClr val="tx1">
                  <a:lumMod val="75000"/>
                  <a:lumOff val="25000"/>
                </a:schemeClr>
              </a:solidFill>
            </c:spPr>
          </c:dPt>
          <c:dLbls>
            <c:dLbl>
              <c:idx val="0"/>
              <c:layout>
                <c:manualLayout>
                  <c:x val="0"/>
                  <c:y val="-5.0970087662554932E-2"/>
                </c:manualLayout>
              </c:layout>
              <c:tx>
                <c:rich>
                  <a:bodyPr/>
                  <a:lstStyle/>
                  <a:p>
                    <a:r>
                      <a:rPr lang="en-US"/>
                      <a:t>10.5</a:t>
                    </a:r>
                  </a:p>
                </c:rich>
              </c:tx>
              <c:showLegendKey val="0"/>
              <c:showVal val="1"/>
              <c:showCatName val="0"/>
              <c:showSerName val="0"/>
              <c:showPercent val="0"/>
              <c:showBubbleSize val="0"/>
            </c:dLbl>
            <c:dLbl>
              <c:idx val="1"/>
              <c:layout>
                <c:manualLayout>
                  <c:x val="-1.0185067526415994E-16"/>
                  <c:y val="-3.7037037037036952E-2"/>
                </c:manualLayout>
              </c:layout>
              <c:tx>
                <c:rich>
                  <a:bodyPr/>
                  <a:lstStyle/>
                  <a:p>
                    <a:r>
                      <a:rPr lang="en-US"/>
                      <a:t>2.6</a:t>
                    </a:r>
                  </a:p>
                </c:rich>
              </c:tx>
              <c:showLegendKey val="0"/>
              <c:showVal val="1"/>
              <c:showCatName val="0"/>
              <c:showSerName val="0"/>
              <c:showPercent val="0"/>
              <c:showBubbleSize val="0"/>
            </c:dLbl>
            <c:numFmt formatCode="0.0%" sourceLinked="0"/>
            <c:txPr>
              <a:bodyPr/>
              <a:lstStyle/>
              <a:p>
                <a:pPr>
                  <a:defRPr sz="105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errBars>
            <c:errBarType val="both"/>
            <c:errValType val="cust"/>
            <c:noEndCap val="0"/>
            <c:plus>
              <c:numRef>
                <c:f>'cigar use by gender'!$F$3:$F$4</c:f>
                <c:numCache>
                  <c:formatCode>General</c:formatCode>
                  <c:ptCount val="2"/>
                  <c:pt idx="0">
                    <c:v>2.6000000000000009E-2</c:v>
                  </c:pt>
                  <c:pt idx="1">
                    <c:v>1.0999999999999999E-2</c:v>
                  </c:pt>
                </c:numCache>
              </c:numRef>
            </c:plus>
            <c:minus>
              <c:numRef>
                <c:f>'cigar use by gender'!$E$3:$E$4</c:f>
                <c:numCache>
                  <c:formatCode>General</c:formatCode>
                  <c:ptCount val="2"/>
                  <c:pt idx="0">
                    <c:v>2.5999999999999995E-2</c:v>
                  </c:pt>
                  <c:pt idx="1">
                    <c:v>1.0999999999999999E-2</c:v>
                  </c:pt>
                </c:numCache>
              </c:numRef>
            </c:minus>
          </c:errBars>
          <c:cat>
            <c:strRef>
              <c:f>'cigar use by gender'!$A$3:$A$4</c:f>
              <c:strCache>
                <c:ptCount val="2"/>
                <c:pt idx="0">
                  <c:v>Male</c:v>
                </c:pt>
                <c:pt idx="1">
                  <c:v>Female**</c:v>
                </c:pt>
              </c:strCache>
            </c:strRef>
          </c:cat>
          <c:val>
            <c:numRef>
              <c:f>'cigar use by gender'!$B$3:$B$4</c:f>
              <c:numCache>
                <c:formatCode>General</c:formatCode>
                <c:ptCount val="2"/>
                <c:pt idx="0">
                  <c:v>0.105</c:v>
                </c:pt>
                <c:pt idx="1">
                  <c:v>2.5999999999999999E-2</c:v>
                </c:pt>
              </c:numCache>
            </c:numRef>
          </c:val>
        </c:ser>
        <c:dLbls>
          <c:showLegendKey val="0"/>
          <c:showVal val="0"/>
          <c:showCatName val="0"/>
          <c:showSerName val="0"/>
          <c:showPercent val="0"/>
          <c:showBubbleSize val="0"/>
        </c:dLbls>
        <c:gapWidth val="70"/>
        <c:axId val="78438400"/>
        <c:axId val="78440320"/>
      </c:barChart>
      <c:catAx>
        <c:axId val="78438400"/>
        <c:scaling>
          <c:orientation val="minMax"/>
        </c:scaling>
        <c:delete val="0"/>
        <c:axPos val="b"/>
        <c:title>
          <c:tx>
            <c:rich>
              <a:bodyPr/>
              <a:lstStyle/>
              <a:p>
                <a:pPr algn="l">
                  <a:defRPr/>
                </a:pPr>
                <a:r>
                  <a:rPr lang="en-US" sz="900" b="0">
                    <a:latin typeface="Arial" panose="020B0604020202020204" pitchFamily="34" charset="0"/>
                    <a:cs typeface="Arial" panose="020B0604020202020204" pitchFamily="34" charset="0"/>
                  </a:rPr>
                  <a:t>* Current use is within the past 30 days                      </a:t>
                </a:r>
                <a:r>
                  <a:rPr lang="en-US" sz="900" b="0" baseline="0">
                    <a:latin typeface="Arial" panose="020B0604020202020204" pitchFamily="34" charset="0"/>
                    <a:cs typeface="Arial" panose="020B0604020202020204" pitchFamily="34" charset="0"/>
                  </a:rPr>
                  <a:t> </a:t>
                </a:r>
                <a:r>
                  <a:rPr lang="en-US" sz="900" b="0">
                    <a:latin typeface="Arial" panose="020B0604020202020204" pitchFamily="34" charset="0"/>
                    <a:cs typeface="Arial" panose="020B0604020202020204" pitchFamily="34" charset="0"/>
                  </a:rPr>
                  <a:t>Source:   MYRBS</a:t>
                </a:r>
              </a:p>
              <a:p>
                <a:pPr algn="l">
                  <a:defRPr/>
                </a:pPr>
                <a:r>
                  <a:rPr lang="en-US" sz="900" b="0">
                    <a:latin typeface="Arial" panose="020B0604020202020204" pitchFamily="34" charset="0"/>
                    <a:cs typeface="Arial" panose="020B0604020202020204" pitchFamily="34" charset="0"/>
                  </a:rPr>
                  <a:t>**Significantly lower than the rate for males</a:t>
                </a:r>
              </a:p>
            </c:rich>
          </c:tx>
          <c:layout>
            <c:manualLayout>
              <c:xMode val="edge"/>
              <c:yMode val="edge"/>
              <c:x val="0.21741431443876533"/>
              <c:y val="0.90266211604095559"/>
            </c:manualLayout>
          </c:layout>
          <c:overlay val="0"/>
        </c:title>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78440320"/>
        <c:crosses val="autoZero"/>
        <c:auto val="1"/>
        <c:lblAlgn val="ctr"/>
        <c:lblOffset val="100"/>
        <c:noMultiLvlLbl val="0"/>
      </c:catAx>
      <c:valAx>
        <c:axId val="78440320"/>
        <c:scaling>
          <c:orientation val="minMax"/>
          <c:max val="0.4"/>
          <c:min val="0"/>
        </c:scaling>
        <c:delete val="0"/>
        <c:axPos val="l"/>
        <c:numFmt formatCode="0%" sourceLinked="0"/>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78438400"/>
        <c:crosses val="autoZero"/>
        <c:crossBetween val="between"/>
        <c:majorUnit val="0.2"/>
      </c:valAx>
    </c:plotArea>
    <c:plotVisOnly val="1"/>
    <c:dispBlanksAs val="gap"/>
    <c:showDLblsOverMax val="0"/>
  </c:chart>
  <c:spPr>
    <a:ln w="25400">
      <a:solidFill>
        <a:schemeClr val="tx2"/>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latin typeface="Arial" panose="020B0604020202020204" pitchFamily="34" charset="0"/>
                <a:cs typeface="Arial" panose="020B0604020202020204" pitchFamily="34" charset="0"/>
              </a:rPr>
              <a:t>Current OTP Use by Gender* </a:t>
            </a:r>
          </a:p>
          <a:p>
            <a:pPr>
              <a:defRPr/>
            </a:pPr>
            <a:r>
              <a:rPr lang="en-US" sz="1100">
                <a:latin typeface="Arial" panose="020B0604020202020204" pitchFamily="34" charset="0"/>
                <a:cs typeface="Arial" panose="020B0604020202020204" pitchFamily="34" charset="0"/>
              </a:rPr>
              <a:t>Among High School Students: Massachusetts, 2017</a:t>
            </a:r>
          </a:p>
        </c:rich>
      </c:tx>
      <c:overlay val="0"/>
    </c:title>
    <c:autoTitleDeleted val="0"/>
    <c:plotArea>
      <c:layout/>
      <c:barChart>
        <c:barDir val="col"/>
        <c:grouping val="clustered"/>
        <c:varyColors val="0"/>
        <c:ser>
          <c:idx val="0"/>
          <c:order val="0"/>
          <c:invertIfNegative val="0"/>
          <c:dPt>
            <c:idx val="0"/>
            <c:invertIfNegative val="0"/>
            <c:bubble3D val="0"/>
            <c:spPr>
              <a:solidFill>
                <a:schemeClr val="tx2"/>
              </a:solidFill>
            </c:spPr>
          </c:dPt>
          <c:dPt>
            <c:idx val="1"/>
            <c:invertIfNegative val="0"/>
            <c:bubble3D val="0"/>
            <c:spPr>
              <a:solidFill>
                <a:schemeClr val="tx1">
                  <a:lumMod val="65000"/>
                  <a:lumOff val="35000"/>
                </a:schemeClr>
              </a:solidFill>
            </c:spPr>
          </c:dPt>
          <c:dLbls>
            <c:dLbl>
              <c:idx val="0"/>
              <c:layout>
                <c:manualLayout>
                  <c:x val="2.7777777777777779E-3"/>
                  <c:y val="-3.7037037037037035E-2"/>
                </c:manualLayout>
              </c:layout>
              <c:tx>
                <c:rich>
                  <a:bodyPr/>
                  <a:lstStyle/>
                  <a:p>
                    <a:r>
                      <a:rPr lang="en-US"/>
                      <a:t>13.5</a:t>
                    </a:r>
                  </a:p>
                </c:rich>
              </c:tx>
              <c:showLegendKey val="0"/>
              <c:showVal val="1"/>
              <c:showCatName val="0"/>
              <c:showSerName val="0"/>
              <c:showPercent val="0"/>
              <c:showBubbleSize val="0"/>
            </c:dLbl>
            <c:dLbl>
              <c:idx val="1"/>
              <c:layout>
                <c:manualLayout>
                  <c:x val="0"/>
                  <c:y val="-1.3888888888888973E-2"/>
                </c:manualLayout>
              </c:layout>
              <c:tx>
                <c:rich>
                  <a:bodyPr/>
                  <a:lstStyle/>
                  <a:p>
                    <a:r>
                      <a:rPr lang="en-US"/>
                      <a:t>4.0</a:t>
                    </a:r>
                  </a:p>
                </c:rich>
              </c:tx>
              <c:showLegendKey val="0"/>
              <c:showVal val="1"/>
              <c:showCatName val="0"/>
              <c:showSerName val="0"/>
              <c:showPercent val="0"/>
              <c:showBubbleSize val="0"/>
            </c:dLbl>
            <c:numFmt formatCode="0.0%" sourceLinked="0"/>
            <c:txPr>
              <a:bodyPr/>
              <a:lstStyle/>
              <a:p>
                <a:pPr>
                  <a:defRPr sz="105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errBars>
            <c:errBarType val="both"/>
            <c:errValType val="cust"/>
            <c:noEndCap val="0"/>
            <c:plus>
              <c:numRef>
                <c:f>'OTP and gender'!$F$3:$F$4</c:f>
                <c:numCache>
                  <c:formatCode>General</c:formatCode>
                  <c:ptCount val="2"/>
                  <c:pt idx="0">
                    <c:v>2.8999999999999998E-2</c:v>
                  </c:pt>
                  <c:pt idx="1">
                    <c:v>1.1999999999999997E-2</c:v>
                  </c:pt>
                </c:numCache>
              </c:numRef>
            </c:plus>
            <c:minus>
              <c:numRef>
                <c:f>'OTP and gender'!$E$3:$E$4</c:f>
                <c:numCache>
                  <c:formatCode>General</c:formatCode>
                  <c:ptCount val="2"/>
                  <c:pt idx="0">
                    <c:v>2.9000000000000012E-2</c:v>
                  </c:pt>
                  <c:pt idx="1">
                    <c:v>1.3000000000000001E-2</c:v>
                  </c:pt>
                </c:numCache>
              </c:numRef>
            </c:minus>
          </c:errBars>
          <c:cat>
            <c:strRef>
              <c:f>'OTP and gender'!$A$3:$A$4</c:f>
              <c:strCache>
                <c:ptCount val="2"/>
                <c:pt idx="0">
                  <c:v>Male</c:v>
                </c:pt>
                <c:pt idx="1">
                  <c:v>Female**</c:v>
                </c:pt>
              </c:strCache>
            </c:strRef>
          </c:cat>
          <c:val>
            <c:numRef>
              <c:f>'OTP and gender'!$B$3:$B$4</c:f>
              <c:numCache>
                <c:formatCode>General</c:formatCode>
                <c:ptCount val="2"/>
                <c:pt idx="0">
                  <c:v>0.13500000000000001</c:v>
                </c:pt>
                <c:pt idx="1">
                  <c:v>0.04</c:v>
                </c:pt>
              </c:numCache>
            </c:numRef>
          </c:val>
        </c:ser>
        <c:dLbls>
          <c:showLegendKey val="0"/>
          <c:showVal val="0"/>
          <c:showCatName val="0"/>
          <c:showSerName val="0"/>
          <c:showPercent val="0"/>
          <c:showBubbleSize val="0"/>
        </c:dLbls>
        <c:gapWidth val="70"/>
        <c:axId val="131411328"/>
        <c:axId val="131413504"/>
      </c:barChart>
      <c:catAx>
        <c:axId val="131411328"/>
        <c:scaling>
          <c:orientation val="minMax"/>
        </c:scaling>
        <c:delete val="0"/>
        <c:axPos val="b"/>
        <c:title>
          <c:tx>
            <c:rich>
              <a:bodyPr/>
              <a:lstStyle/>
              <a:p>
                <a:pPr algn="l">
                  <a:defRPr/>
                </a:pPr>
                <a:r>
                  <a:rPr lang="en-US" sz="900" b="0">
                    <a:latin typeface="Arial" panose="020B0604020202020204" pitchFamily="34" charset="0"/>
                    <a:cs typeface="Arial" panose="020B0604020202020204" pitchFamily="34" charset="0"/>
                  </a:rPr>
                  <a:t>* Current use is within the past 30 days                    Source:   MYRBS</a:t>
                </a:r>
              </a:p>
              <a:p>
                <a:pPr algn="l">
                  <a:defRPr/>
                </a:pPr>
                <a:r>
                  <a:rPr lang="en-US" sz="900" b="0">
                    <a:latin typeface="Arial" panose="020B0604020202020204" pitchFamily="34" charset="0"/>
                    <a:cs typeface="Arial" panose="020B0604020202020204" pitchFamily="34" charset="0"/>
                  </a:rPr>
                  <a:t>** Significantly lower than the rate for males</a:t>
                </a:r>
              </a:p>
            </c:rich>
          </c:tx>
          <c:layout>
            <c:manualLayout>
              <c:xMode val="edge"/>
              <c:yMode val="edge"/>
              <c:x val="0.19148600174978125"/>
              <c:y val="0.86254629629629631"/>
            </c:manualLayout>
          </c:layout>
          <c:overlay val="0"/>
        </c:title>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31413504"/>
        <c:crosses val="autoZero"/>
        <c:auto val="1"/>
        <c:lblAlgn val="ctr"/>
        <c:lblOffset val="100"/>
        <c:noMultiLvlLbl val="0"/>
      </c:catAx>
      <c:valAx>
        <c:axId val="131413504"/>
        <c:scaling>
          <c:orientation val="minMax"/>
          <c:max val="0.4"/>
          <c:min val="0"/>
        </c:scaling>
        <c:delete val="0"/>
        <c:axPos val="l"/>
        <c:numFmt formatCode="0%" sourceLinked="0"/>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31411328"/>
        <c:crosses val="autoZero"/>
        <c:crossBetween val="between"/>
        <c:majorUnit val="0.2"/>
      </c:valAx>
    </c:plotArea>
    <c:plotVisOnly val="1"/>
    <c:dispBlanksAs val="gap"/>
    <c:showDLblsOverMax val="0"/>
  </c:chart>
  <c:spPr>
    <a:ln w="25400">
      <a:solidFill>
        <a:schemeClr val="tx2"/>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latin typeface="Arial" panose="020B0604020202020204" pitchFamily="34" charset="0"/>
                <a:cs typeface="Arial" panose="020B0604020202020204" pitchFamily="34" charset="0"/>
              </a:rPr>
              <a:t>Current</a:t>
            </a:r>
            <a:r>
              <a:rPr lang="en-US" sz="1100" baseline="0">
                <a:latin typeface="Arial" panose="020B0604020202020204" pitchFamily="34" charset="0"/>
                <a:cs typeface="Arial" panose="020B0604020202020204" pitchFamily="34" charset="0"/>
              </a:rPr>
              <a:t>  Any Tobacco Product</a:t>
            </a:r>
            <a:r>
              <a:rPr lang="en-US" sz="1100">
                <a:latin typeface="Arial" panose="020B0604020202020204" pitchFamily="34" charset="0"/>
                <a:cs typeface="Arial" panose="020B0604020202020204" pitchFamily="34" charset="0"/>
              </a:rPr>
              <a:t> Use by Gender* </a:t>
            </a:r>
          </a:p>
          <a:p>
            <a:pPr>
              <a:defRPr/>
            </a:pPr>
            <a:r>
              <a:rPr lang="en-US" sz="1100">
                <a:latin typeface="Arial" panose="020B0604020202020204" pitchFamily="34" charset="0"/>
                <a:cs typeface="Arial" panose="020B0604020202020204" pitchFamily="34" charset="0"/>
              </a:rPr>
              <a:t>Among High School Students: Massachusetts, 2017</a:t>
            </a:r>
          </a:p>
        </c:rich>
      </c:tx>
      <c:overlay val="0"/>
    </c:title>
    <c:autoTitleDeleted val="0"/>
    <c:plotArea>
      <c:layout/>
      <c:barChart>
        <c:barDir val="col"/>
        <c:grouping val="clustered"/>
        <c:varyColors val="0"/>
        <c:ser>
          <c:idx val="0"/>
          <c:order val="0"/>
          <c:invertIfNegative val="0"/>
          <c:dPt>
            <c:idx val="0"/>
            <c:invertIfNegative val="0"/>
            <c:bubble3D val="0"/>
            <c:spPr>
              <a:solidFill>
                <a:schemeClr val="tx2"/>
              </a:solidFill>
            </c:spPr>
          </c:dPt>
          <c:dPt>
            <c:idx val="1"/>
            <c:invertIfNegative val="0"/>
            <c:bubble3D val="0"/>
            <c:spPr>
              <a:solidFill>
                <a:schemeClr val="tx1">
                  <a:lumMod val="75000"/>
                  <a:lumOff val="25000"/>
                </a:schemeClr>
              </a:solidFill>
            </c:spPr>
          </c:dPt>
          <c:dLbls>
            <c:dLbl>
              <c:idx val="0"/>
              <c:layout>
                <c:manualLayout>
                  <c:x val="0"/>
                  <c:y val="-5.5555555555555552E-2"/>
                </c:manualLayout>
              </c:layout>
              <c:tx>
                <c:rich>
                  <a:bodyPr/>
                  <a:lstStyle/>
                  <a:p>
                    <a:r>
                      <a:rPr lang="en-US"/>
                      <a:t>16.0</a:t>
                    </a:r>
                  </a:p>
                </c:rich>
              </c:tx>
              <c:showLegendKey val="0"/>
              <c:showVal val="1"/>
              <c:showCatName val="0"/>
              <c:showSerName val="0"/>
              <c:showPercent val="0"/>
              <c:showBubbleSize val="0"/>
            </c:dLbl>
            <c:dLbl>
              <c:idx val="1"/>
              <c:layout>
                <c:manualLayout>
                  <c:x val="0"/>
                  <c:y val="-4.1666666666666664E-2"/>
                </c:manualLayout>
              </c:layout>
              <c:tx>
                <c:rich>
                  <a:bodyPr/>
                  <a:lstStyle/>
                  <a:p>
                    <a:r>
                      <a:rPr lang="en-US"/>
                      <a:t>6.6</a:t>
                    </a:r>
                  </a:p>
                </c:rich>
              </c:tx>
              <c:showLegendKey val="0"/>
              <c:showVal val="1"/>
              <c:showCatName val="0"/>
              <c:showSerName val="0"/>
              <c:showPercent val="0"/>
              <c:showBubbleSize val="0"/>
            </c:dLbl>
            <c:numFmt formatCode="0.0%" sourceLinked="0"/>
            <c:txPr>
              <a:bodyPr/>
              <a:lstStyle/>
              <a:p>
                <a:pPr>
                  <a:defRPr sz="105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errBars>
            <c:errBarType val="both"/>
            <c:errValType val="cust"/>
            <c:noEndCap val="0"/>
            <c:plus>
              <c:numRef>
                <c:f>'any tobacco and gender'!$F$3:$F$4</c:f>
                <c:numCache>
                  <c:formatCode>General</c:formatCode>
                  <c:ptCount val="2"/>
                  <c:pt idx="0">
                    <c:v>3.1E-2</c:v>
                  </c:pt>
                  <c:pt idx="1">
                    <c:v>1.6E-2</c:v>
                  </c:pt>
                </c:numCache>
              </c:numRef>
            </c:plus>
            <c:minus>
              <c:numRef>
                <c:f>'any tobacco and gender'!$E$3:$E$4</c:f>
                <c:numCache>
                  <c:formatCode>General</c:formatCode>
                  <c:ptCount val="2"/>
                  <c:pt idx="0">
                    <c:v>3.1E-2</c:v>
                  </c:pt>
                  <c:pt idx="1">
                    <c:v>1.6E-2</c:v>
                  </c:pt>
                </c:numCache>
              </c:numRef>
            </c:minus>
          </c:errBars>
          <c:cat>
            <c:strRef>
              <c:f>'any tobacco and gender'!$A$3:$A$4</c:f>
              <c:strCache>
                <c:ptCount val="2"/>
                <c:pt idx="0">
                  <c:v>Male</c:v>
                </c:pt>
                <c:pt idx="1">
                  <c:v>Female**</c:v>
                </c:pt>
              </c:strCache>
            </c:strRef>
          </c:cat>
          <c:val>
            <c:numRef>
              <c:f>'any tobacco and gender'!$B$3:$B$4</c:f>
              <c:numCache>
                <c:formatCode>General</c:formatCode>
                <c:ptCount val="2"/>
                <c:pt idx="0">
                  <c:v>0.16</c:v>
                </c:pt>
                <c:pt idx="1">
                  <c:v>6.6000000000000003E-2</c:v>
                </c:pt>
              </c:numCache>
            </c:numRef>
          </c:val>
        </c:ser>
        <c:dLbls>
          <c:showLegendKey val="0"/>
          <c:showVal val="0"/>
          <c:showCatName val="0"/>
          <c:showSerName val="0"/>
          <c:showPercent val="0"/>
          <c:showBubbleSize val="0"/>
        </c:dLbls>
        <c:gapWidth val="150"/>
        <c:axId val="69499904"/>
        <c:axId val="69530752"/>
      </c:barChart>
      <c:catAx>
        <c:axId val="69499904"/>
        <c:scaling>
          <c:orientation val="minMax"/>
        </c:scaling>
        <c:delete val="0"/>
        <c:axPos val="b"/>
        <c:title>
          <c:tx>
            <c:rich>
              <a:bodyPr/>
              <a:lstStyle/>
              <a:p>
                <a:pPr algn="l">
                  <a:defRPr/>
                </a:pPr>
                <a:r>
                  <a:rPr lang="en-US" sz="900" b="0">
                    <a:latin typeface="Arial" panose="020B0604020202020204" pitchFamily="34" charset="0"/>
                    <a:cs typeface="Arial" panose="020B0604020202020204" pitchFamily="34" charset="0"/>
                  </a:rPr>
                  <a:t>* Current use is within the past 30 days                                 Source:   MYRBS</a:t>
                </a:r>
              </a:p>
              <a:p>
                <a:pPr algn="l">
                  <a:defRPr/>
                </a:pPr>
                <a:r>
                  <a:rPr lang="en-US" sz="900" b="0">
                    <a:latin typeface="Arial" panose="020B0604020202020204" pitchFamily="34" charset="0"/>
                    <a:cs typeface="Arial" panose="020B0604020202020204" pitchFamily="34" charset="0"/>
                  </a:rPr>
                  <a:t>**Significantly lower than the rate for males</a:t>
                </a:r>
              </a:p>
            </c:rich>
          </c:tx>
          <c:layout>
            <c:manualLayout>
              <c:xMode val="edge"/>
              <c:yMode val="edge"/>
              <c:x val="0.27251099407276075"/>
              <c:y val="0.89908413205537807"/>
            </c:manualLayout>
          </c:layout>
          <c:overlay val="0"/>
        </c:title>
        <c:majorTickMark val="out"/>
        <c:minorTickMark val="none"/>
        <c:tickLblPos val="nextTo"/>
        <c:txPr>
          <a:bodyPr/>
          <a:lstStyle/>
          <a:p>
            <a:pPr>
              <a:defRPr sz="1100" b="1" i="0">
                <a:latin typeface="Arial" panose="020B0604020202020204" pitchFamily="34" charset="0"/>
                <a:cs typeface="Arial" panose="020B0604020202020204" pitchFamily="34" charset="0"/>
              </a:defRPr>
            </a:pPr>
            <a:endParaRPr lang="en-US"/>
          </a:p>
        </c:txPr>
        <c:crossAx val="69530752"/>
        <c:crosses val="autoZero"/>
        <c:auto val="1"/>
        <c:lblAlgn val="ctr"/>
        <c:lblOffset val="100"/>
        <c:noMultiLvlLbl val="0"/>
      </c:catAx>
      <c:valAx>
        <c:axId val="69530752"/>
        <c:scaling>
          <c:orientation val="minMax"/>
          <c:max val="0.4"/>
          <c:min val="0"/>
        </c:scaling>
        <c:delete val="0"/>
        <c:axPos val="l"/>
        <c:numFmt formatCode="0%" sourceLinked="0"/>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69499904"/>
        <c:crosses val="autoZero"/>
        <c:crossBetween val="between"/>
        <c:majorUnit val="0.2"/>
      </c:valAx>
    </c:plotArea>
    <c:plotVisOnly val="1"/>
    <c:dispBlanksAs val="gap"/>
    <c:showDLblsOverMax val="0"/>
  </c:chart>
  <c:spPr>
    <a:ln w="25400">
      <a:solidFill>
        <a:schemeClr val="tx2"/>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latin typeface="Arial" panose="020B0604020202020204" pitchFamily="34" charset="0"/>
                <a:cs typeface="Arial" panose="020B0604020202020204" pitchFamily="34" charset="0"/>
              </a:rPr>
              <a:t>Ever-Use of Electronic</a:t>
            </a:r>
            <a:r>
              <a:rPr lang="en-US" sz="1100" baseline="0">
                <a:latin typeface="Arial" panose="020B0604020202020204" pitchFamily="34" charset="0"/>
                <a:cs typeface="Arial" panose="020B0604020202020204" pitchFamily="34" charset="0"/>
              </a:rPr>
              <a:t> Nicotine Products </a:t>
            </a:r>
            <a:r>
              <a:rPr lang="en-US" sz="1100">
                <a:latin typeface="Arial" panose="020B0604020202020204" pitchFamily="34" charset="0"/>
                <a:cs typeface="Arial" panose="020B0604020202020204" pitchFamily="34" charset="0"/>
              </a:rPr>
              <a:t>and Cigarettes</a:t>
            </a:r>
          </a:p>
          <a:p>
            <a:pPr>
              <a:defRPr/>
            </a:pPr>
            <a:r>
              <a:rPr lang="en-US" sz="1100">
                <a:latin typeface="Arial" panose="020B0604020202020204" pitchFamily="34" charset="0"/>
                <a:cs typeface="Arial" panose="020B0604020202020204" pitchFamily="34" charset="0"/>
              </a:rPr>
              <a:t>Among High School Students: Massachusetts, 2017</a:t>
            </a:r>
          </a:p>
        </c:rich>
      </c:tx>
      <c:overlay val="0"/>
    </c:title>
    <c:autoTitleDeleted val="0"/>
    <c:plotArea>
      <c:layout/>
      <c:barChart>
        <c:barDir val="col"/>
        <c:grouping val="clustered"/>
        <c:varyColors val="0"/>
        <c:ser>
          <c:idx val="0"/>
          <c:order val="0"/>
          <c:invertIfNegative val="0"/>
          <c:dPt>
            <c:idx val="0"/>
            <c:invertIfNegative val="0"/>
            <c:bubble3D val="0"/>
            <c:spPr>
              <a:solidFill>
                <a:schemeClr val="tx2"/>
              </a:solidFill>
            </c:spPr>
          </c:dPt>
          <c:dPt>
            <c:idx val="1"/>
            <c:invertIfNegative val="0"/>
            <c:bubble3D val="0"/>
            <c:spPr>
              <a:solidFill>
                <a:schemeClr val="tx1">
                  <a:lumMod val="65000"/>
                  <a:lumOff val="35000"/>
                </a:schemeClr>
              </a:solidFill>
            </c:spPr>
          </c:dPt>
          <c:dLbls>
            <c:dLbl>
              <c:idx val="0"/>
              <c:layout>
                <c:manualLayout>
                  <c:x val="0"/>
                  <c:y val="-5.152978194854934E-2"/>
                </c:manualLayout>
              </c:layout>
              <c:tx>
                <c:rich>
                  <a:bodyPr/>
                  <a:lstStyle/>
                  <a:p>
                    <a:r>
                      <a:rPr lang="en-US"/>
                      <a:t>41.1</a:t>
                    </a:r>
                  </a:p>
                </c:rich>
              </c:tx>
              <c:showLegendKey val="0"/>
              <c:showVal val="1"/>
              <c:showCatName val="0"/>
              <c:showSerName val="0"/>
              <c:showPercent val="0"/>
              <c:showBubbleSize val="0"/>
            </c:dLbl>
            <c:dLbl>
              <c:idx val="1"/>
              <c:layout>
                <c:manualLayout>
                  <c:x val="-5.2910052910052907E-3"/>
                  <c:y val="-3.4353187965699562E-2"/>
                </c:manualLayout>
              </c:layout>
              <c:tx>
                <c:rich>
                  <a:bodyPr/>
                  <a:lstStyle/>
                  <a:p>
                    <a:r>
                      <a:rPr lang="en-US"/>
                      <a:t>19.6</a:t>
                    </a:r>
                  </a:p>
                </c:rich>
              </c:tx>
              <c:showLegendKey val="0"/>
              <c:showVal val="1"/>
              <c:showCatName val="0"/>
              <c:showSerName val="0"/>
              <c:showPercent val="0"/>
              <c:showBubbleSize val="0"/>
            </c:dLbl>
            <c:numFmt formatCode="0.0%" sourceLinked="0"/>
            <c:txPr>
              <a:bodyPr/>
              <a:lstStyle/>
              <a:p>
                <a:pPr>
                  <a:defRPr sz="105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errBars>
            <c:errBarType val="both"/>
            <c:errValType val="cust"/>
            <c:noEndCap val="0"/>
            <c:plus>
              <c:numRef>
                <c:f>'E-NDP ever use'!$F$3:$F$4</c:f>
                <c:numCache>
                  <c:formatCode>General</c:formatCode>
                  <c:ptCount val="2"/>
                  <c:pt idx="0">
                    <c:v>4.1000000000000036E-2</c:v>
                  </c:pt>
                  <c:pt idx="1">
                    <c:v>2.6999999999999996E-2</c:v>
                  </c:pt>
                </c:numCache>
              </c:numRef>
            </c:plus>
            <c:minus>
              <c:numRef>
                <c:f>'E-NDP ever use'!$E$3:$E$4</c:f>
                <c:numCache>
                  <c:formatCode>General</c:formatCode>
                  <c:ptCount val="2"/>
                  <c:pt idx="0">
                    <c:v>4.0999999999999981E-2</c:v>
                  </c:pt>
                  <c:pt idx="1">
                    <c:v>2.6999999999999996E-2</c:v>
                  </c:pt>
                </c:numCache>
              </c:numRef>
            </c:minus>
          </c:errBars>
          <c:cat>
            <c:strRef>
              <c:f>'E-NDP ever use'!$A$3:$A$4</c:f>
              <c:strCache>
                <c:ptCount val="2"/>
                <c:pt idx="0">
                  <c:v>Electronic Nicotine Products</c:v>
                </c:pt>
                <c:pt idx="1">
                  <c:v>Cigarettes*</c:v>
                </c:pt>
              </c:strCache>
            </c:strRef>
          </c:cat>
          <c:val>
            <c:numRef>
              <c:f>'E-NDP ever use'!$B$3:$B$4</c:f>
              <c:numCache>
                <c:formatCode>General</c:formatCode>
                <c:ptCount val="2"/>
                <c:pt idx="0">
                  <c:v>0.41099999999999998</c:v>
                </c:pt>
                <c:pt idx="1">
                  <c:v>0.19600000000000001</c:v>
                </c:pt>
              </c:numCache>
            </c:numRef>
          </c:val>
        </c:ser>
        <c:dLbls>
          <c:showLegendKey val="0"/>
          <c:showVal val="0"/>
          <c:showCatName val="0"/>
          <c:showSerName val="0"/>
          <c:showPercent val="0"/>
          <c:showBubbleSize val="0"/>
        </c:dLbls>
        <c:gapWidth val="70"/>
        <c:axId val="69868160"/>
        <c:axId val="69874432"/>
      </c:barChart>
      <c:catAx>
        <c:axId val="69868160"/>
        <c:scaling>
          <c:orientation val="minMax"/>
        </c:scaling>
        <c:delete val="0"/>
        <c:axPos val="b"/>
        <c:title>
          <c:tx>
            <c:rich>
              <a:bodyPr/>
              <a:lstStyle/>
              <a:p>
                <a:pPr algn="r">
                  <a:defRPr sz="800" b="0">
                    <a:latin typeface="Arial" panose="020B0604020202020204" pitchFamily="34" charset="0"/>
                    <a:cs typeface="Arial" panose="020B0604020202020204" pitchFamily="34" charset="0"/>
                  </a:defRPr>
                </a:pPr>
                <a:r>
                  <a:rPr lang="en-US" sz="800" b="0">
                    <a:latin typeface="Arial" panose="020B0604020202020204" pitchFamily="34" charset="0"/>
                    <a:cs typeface="Arial" panose="020B0604020202020204" pitchFamily="34" charset="0"/>
                  </a:rPr>
                  <a:t>Source: MYRBS</a:t>
                </a:r>
              </a:p>
              <a:p>
                <a:pPr algn="r">
                  <a:defRPr sz="800" b="0">
                    <a:latin typeface="Arial" panose="020B0604020202020204" pitchFamily="34" charset="0"/>
                    <a:cs typeface="Arial" panose="020B0604020202020204" pitchFamily="34" charset="0"/>
                  </a:defRPr>
                </a:pPr>
                <a:r>
                  <a:rPr lang="en-US" sz="800" b="0">
                    <a:latin typeface="Arial" panose="020B0604020202020204" pitchFamily="34" charset="0"/>
                    <a:cs typeface="Arial" panose="020B0604020202020204" pitchFamily="34" charset="0"/>
                  </a:rPr>
                  <a:t>*Significantly lower than the rate for electronic nicotine products</a:t>
                </a:r>
              </a:p>
            </c:rich>
          </c:tx>
          <c:layout>
            <c:manualLayout>
              <c:xMode val="edge"/>
              <c:yMode val="edge"/>
              <c:x val="0.75374328208973873"/>
              <c:y val="0.92182485757459054"/>
            </c:manualLayout>
          </c:layout>
          <c:overlay val="0"/>
        </c:title>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69874432"/>
        <c:crosses val="autoZero"/>
        <c:auto val="1"/>
        <c:lblAlgn val="ctr"/>
        <c:lblOffset val="100"/>
        <c:noMultiLvlLbl val="0"/>
      </c:catAx>
      <c:valAx>
        <c:axId val="69874432"/>
        <c:scaling>
          <c:orientation val="minMax"/>
          <c:max val="0.60000000000000009"/>
          <c:min val="0"/>
        </c:scaling>
        <c:delete val="0"/>
        <c:axPos val="l"/>
        <c:numFmt formatCode="0%" sourceLinked="0"/>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69868160"/>
        <c:crosses val="autoZero"/>
        <c:crossBetween val="between"/>
        <c:majorUnit val="0.2"/>
      </c:valAx>
    </c:plotArea>
    <c:plotVisOnly val="1"/>
    <c:dispBlanksAs val="gap"/>
    <c:showDLblsOverMax val="0"/>
  </c:chart>
  <c:spPr>
    <a:ln w="25400">
      <a:solidFill>
        <a:schemeClr val="tx2"/>
      </a:solid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latin typeface="Arial" panose="020B0604020202020204" pitchFamily="34" charset="0"/>
                <a:cs typeface="Arial" panose="020B0604020202020204" pitchFamily="34" charset="0"/>
              </a:rPr>
              <a:t> Ever-Use of Electronic</a:t>
            </a:r>
            <a:r>
              <a:rPr lang="en-US" sz="1100" baseline="0">
                <a:latin typeface="Arial" panose="020B0604020202020204" pitchFamily="34" charset="0"/>
                <a:cs typeface="Arial" panose="020B0604020202020204" pitchFamily="34" charset="0"/>
              </a:rPr>
              <a:t> Nicotine Products</a:t>
            </a:r>
            <a:r>
              <a:rPr lang="en-US" sz="1100">
                <a:latin typeface="Arial" panose="020B0604020202020204" pitchFamily="34" charset="0"/>
                <a:cs typeface="Arial" panose="020B0604020202020204" pitchFamily="34" charset="0"/>
              </a:rPr>
              <a:t> by Gender* </a:t>
            </a:r>
          </a:p>
          <a:p>
            <a:pPr>
              <a:defRPr/>
            </a:pPr>
            <a:r>
              <a:rPr lang="en-US" sz="1100">
                <a:latin typeface="Arial" panose="020B0604020202020204" pitchFamily="34" charset="0"/>
                <a:cs typeface="Arial" panose="020B0604020202020204" pitchFamily="34" charset="0"/>
              </a:rPr>
              <a:t>Among High School Students: Massachusetts, 2017</a:t>
            </a:r>
          </a:p>
        </c:rich>
      </c:tx>
      <c:layout>
        <c:manualLayout>
          <c:xMode val="edge"/>
          <c:yMode val="edge"/>
          <c:x val="0.14418104225521428"/>
          <c:y val="0"/>
        </c:manualLayout>
      </c:layout>
      <c:overlay val="0"/>
    </c:title>
    <c:autoTitleDeleted val="0"/>
    <c:plotArea>
      <c:layout>
        <c:manualLayout>
          <c:layoutTarget val="inner"/>
          <c:xMode val="edge"/>
          <c:yMode val="edge"/>
          <c:x val="9.6653843842038831E-2"/>
          <c:y val="0.21063474208581071"/>
          <c:w val="0.87535633427500947"/>
          <c:h val="0.5543539200457086"/>
        </c:manualLayout>
      </c:layout>
      <c:barChart>
        <c:barDir val="col"/>
        <c:grouping val="clustered"/>
        <c:varyColors val="0"/>
        <c:ser>
          <c:idx val="0"/>
          <c:order val="0"/>
          <c:invertIfNegative val="0"/>
          <c:dPt>
            <c:idx val="0"/>
            <c:invertIfNegative val="0"/>
            <c:bubble3D val="0"/>
            <c:spPr>
              <a:solidFill>
                <a:schemeClr val="tx2"/>
              </a:solidFill>
            </c:spPr>
          </c:dPt>
          <c:dPt>
            <c:idx val="1"/>
            <c:invertIfNegative val="0"/>
            <c:bubble3D val="0"/>
            <c:spPr>
              <a:solidFill>
                <a:schemeClr val="tx1">
                  <a:lumMod val="75000"/>
                  <a:lumOff val="25000"/>
                </a:schemeClr>
              </a:solidFill>
            </c:spPr>
          </c:dPt>
          <c:dLbls>
            <c:dLbl>
              <c:idx val="0"/>
              <c:layout>
                <c:manualLayout>
                  <c:x val="0"/>
                  <c:y val="-3.5274696198533066E-2"/>
                </c:manualLayout>
              </c:layout>
              <c:tx>
                <c:rich>
                  <a:bodyPr/>
                  <a:lstStyle/>
                  <a:p>
                    <a:r>
                      <a:rPr lang="en-US"/>
                      <a:t>42.2</a:t>
                    </a:r>
                  </a:p>
                </c:rich>
              </c:tx>
              <c:showLegendKey val="0"/>
              <c:showVal val="1"/>
              <c:showCatName val="0"/>
              <c:showSerName val="0"/>
              <c:showPercent val="0"/>
              <c:showBubbleSize val="0"/>
            </c:dLbl>
            <c:dLbl>
              <c:idx val="1"/>
              <c:layout>
                <c:manualLayout>
                  <c:x val="2.7777777777777779E-3"/>
                  <c:y val="-5.5555555555555552E-2"/>
                </c:manualLayout>
              </c:layout>
              <c:tx>
                <c:rich>
                  <a:bodyPr/>
                  <a:lstStyle/>
                  <a:p>
                    <a:r>
                      <a:rPr lang="en-US"/>
                      <a:t>40.1</a:t>
                    </a:r>
                  </a:p>
                </c:rich>
              </c:tx>
              <c:showLegendKey val="0"/>
              <c:showVal val="1"/>
              <c:showCatName val="0"/>
              <c:showSerName val="0"/>
              <c:showPercent val="0"/>
              <c:showBubbleSize val="0"/>
            </c:dLbl>
            <c:numFmt formatCode="0.0%" sourceLinked="0"/>
            <c:txPr>
              <a:bodyPr/>
              <a:lstStyle/>
              <a:p>
                <a:pPr>
                  <a:defRPr sz="105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errBars>
            <c:errBarType val="both"/>
            <c:errValType val="cust"/>
            <c:noEndCap val="0"/>
            <c:plus>
              <c:numRef>
                <c:f>'E-NDP ever use'!$F$12:$F$13</c:f>
                <c:numCache>
                  <c:formatCode>General</c:formatCode>
                  <c:ptCount val="2"/>
                  <c:pt idx="0">
                    <c:v>4.8999999999999988E-2</c:v>
                  </c:pt>
                  <c:pt idx="1">
                    <c:v>4.4999999999999984E-2</c:v>
                  </c:pt>
                </c:numCache>
              </c:numRef>
            </c:plus>
            <c:minus>
              <c:numRef>
                <c:f>'E-NDP ever use'!$E$12:$E$13</c:f>
                <c:numCache>
                  <c:formatCode>General</c:formatCode>
                  <c:ptCount val="2"/>
                  <c:pt idx="0">
                    <c:v>4.9999999999999989E-2</c:v>
                  </c:pt>
                  <c:pt idx="1">
                    <c:v>4.500000000000004E-2</c:v>
                  </c:pt>
                </c:numCache>
              </c:numRef>
            </c:minus>
          </c:errBars>
          <c:cat>
            <c:strRef>
              <c:f>'E-NDP ever use'!$A$12:$A$13</c:f>
              <c:strCache>
                <c:ptCount val="2"/>
                <c:pt idx="0">
                  <c:v>Male</c:v>
                </c:pt>
                <c:pt idx="1">
                  <c:v>Female</c:v>
                </c:pt>
              </c:strCache>
            </c:strRef>
          </c:cat>
          <c:val>
            <c:numRef>
              <c:f>'E-NDP ever use'!$B$12:$B$13</c:f>
              <c:numCache>
                <c:formatCode>General</c:formatCode>
                <c:ptCount val="2"/>
                <c:pt idx="0">
                  <c:v>0.42199999999999999</c:v>
                </c:pt>
                <c:pt idx="1">
                  <c:v>0.40100000000000002</c:v>
                </c:pt>
              </c:numCache>
            </c:numRef>
          </c:val>
        </c:ser>
        <c:dLbls>
          <c:showLegendKey val="0"/>
          <c:showVal val="0"/>
          <c:showCatName val="0"/>
          <c:showSerName val="0"/>
          <c:showPercent val="0"/>
          <c:showBubbleSize val="0"/>
        </c:dLbls>
        <c:gapWidth val="70"/>
        <c:axId val="69904256"/>
        <c:axId val="69922816"/>
      </c:barChart>
      <c:catAx>
        <c:axId val="69904256"/>
        <c:scaling>
          <c:orientation val="minMax"/>
        </c:scaling>
        <c:delete val="0"/>
        <c:axPos val="b"/>
        <c:title>
          <c:tx>
            <c:rich>
              <a:bodyPr/>
              <a:lstStyle/>
              <a:p>
                <a:pPr algn="r">
                  <a:defRPr sz="800" b="0">
                    <a:latin typeface="Arial" panose="020B0604020202020204" pitchFamily="34" charset="0"/>
                    <a:cs typeface="Arial" panose="020B0604020202020204" pitchFamily="34" charset="0"/>
                  </a:defRPr>
                </a:pPr>
                <a:r>
                  <a:rPr lang="en-US" sz="800" b="0">
                    <a:latin typeface="Arial" panose="020B0604020202020204" pitchFamily="34" charset="0"/>
                    <a:cs typeface="Arial" panose="020B0604020202020204" pitchFamily="34" charset="0"/>
                  </a:rPr>
                  <a:t>Source: MYRBS</a:t>
                </a:r>
              </a:p>
            </c:rich>
          </c:tx>
          <c:layout>
            <c:manualLayout>
              <c:xMode val="edge"/>
              <c:yMode val="edge"/>
              <c:x val="0.80983001670245769"/>
              <c:y val="0.89366141732283466"/>
            </c:manualLayout>
          </c:layout>
          <c:overlay val="0"/>
        </c:title>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69922816"/>
        <c:crosses val="autoZero"/>
        <c:auto val="1"/>
        <c:lblAlgn val="ctr"/>
        <c:lblOffset val="100"/>
        <c:noMultiLvlLbl val="0"/>
      </c:catAx>
      <c:valAx>
        <c:axId val="69922816"/>
        <c:scaling>
          <c:orientation val="minMax"/>
          <c:max val="0.60000000000000009"/>
          <c:min val="0"/>
        </c:scaling>
        <c:delete val="0"/>
        <c:axPos val="l"/>
        <c:numFmt formatCode="0%" sourceLinked="0"/>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69904256"/>
        <c:crosses val="autoZero"/>
        <c:crossBetween val="between"/>
        <c:majorUnit val="0.2"/>
      </c:valAx>
    </c:plotArea>
    <c:plotVisOnly val="1"/>
    <c:dispBlanksAs val="gap"/>
    <c:showDLblsOverMax val="0"/>
  </c:chart>
  <c:spPr>
    <a:ln w="25400">
      <a:solidFill>
        <a:schemeClr val="tx2"/>
      </a:solid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a:pPr>
            <a:r>
              <a:rPr lang="en-US" sz="1100" b="1"/>
              <a:t>Current Electronic Nicotine Product Use*</a:t>
            </a:r>
          </a:p>
          <a:p>
            <a:pPr>
              <a:defRPr sz="1100" b="1"/>
            </a:pPr>
            <a:r>
              <a:rPr lang="en-US" sz="1100" b="1"/>
              <a:t>Among High School Students: Massachusetts, 2017</a:t>
            </a:r>
          </a:p>
        </c:rich>
      </c:tx>
      <c:layout>
        <c:manualLayout>
          <c:xMode val="edge"/>
          <c:yMode val="edge"/>
          <c:x val="0.19679772815283336"/>
          <c:y val="0"/>
        </c:manualLayout>
      </c:layout>
      <c:overlay val="0"/>
    </c:title>
    <c:autoTitleDeleted val="0"/>
    <c:plotArea>
      <c:layout>
        <c:manualLayout>
          <c:layoutTarget val="inner"/>
          <c:xMode val="edge"/>
          <c:yMode val="edge"/>
          <c:x val="7.6308949369510659E-2"/>
          <c:y val="0.10608236816102844"/>
          <c:w val="0.89766325547911174"/>
          <c:h val="0.6490761980902584"/>
        </c:manualLayout>
      </c:layout>
      <c:barChart>
        <c:barDir val="col"/>
        <c:grouping val="clustered"/>
        <c:varyColors val="0"/>
        <c:ser>
          <c:idx val="0"/>
          <c:order val="0"/>
          <c:tx>
            <c:strRef>
              <c:f>'tobacco and E-NDPs'!$B$18</c:f>
              <c:strCache>
                <c:ptCount val="1"/>
              </c:strCache>
            </c:strRef>
          </c:tx>
          <c:invertIfNegative val="0"/>
          <c:dPt>
            <c:idx val="0"/>
            <c:invertIfNegative val="0"/>
            <c:bubble3D val="0"/>
            <c:spPr>
              <a:solidFill>
                <a:schemeClr val="tx1">
                  <a:lumMod val="65000"/>
                  <a:lumOff val="35000"/>
                </a:schemeClr>
              </a:solidFill>
            </c:spPr>
          </c:dPt>
          <c:dPt>
            <c:idx val="1"/>
            <c:invertIfNegative val="0"/>
            <c:bubble3D val="0"/>
            <c:spPr>
              <a:solidFill>
                <a:schemeClr val="tx2"/>
              </a:solidFill>
            </c:spPr>
          </c:dPt>
          <c:dLbls>
            <c:dLbl>
              <c:idx val="0"/>
              <c:layout>
                <c:manualLayout>
                  <c:x val="-2.1333333333333334E-3"/>
                  <c:y val="-4.5973351691694274E-2"/>
                </c:manualLayout>
              </c:layout>
              <c:tx>
                <c:rich>
                  <a:bodyPr/>
                  <a:lstStyle/>
                  <a:p>
                    <a:r>
                      <a:rPr lang="en-US"/>
                      <a:t>11.4</a:t>
                    </a:r>
                  </a:p>
                </c:rich>
              </c:tx>
              <c:showLegendKey val="0"/>
              <c:showVal val="1"/>
              <c:showCatName val="0"/>
              <c:showSerName val="0"/>
              <c:showPercent val="0"/>
              <c:showBubbleSize val="0"/>
            </c:dLbl>
            <c:dLbl>
              <c:idx val="1"/>
              <c:layout>
                <c:manualLayout>
                  <c:x val="0"/>
                  <c:y val="-5.7432697961935085E-2"/>
                </c:manualLayout>
              </c:layout>
              <c:tx>
                <c:rich>
                  <a:bodyPr/>
                  <a:lstStyle/>
                  <a:p>
                    <a:r>
                      <a:rPr lang="en-US"/>
                      <a:t>20.1</a:t>
                    </a:r>
                  </a:p>
                </c:rich>
              </c:tx>
              <c:showLegendKey val="0"/>
              <c:showVal val="1"/>
              <c:showCatName val="0"/>
              <c:showSerName val="0"/>
              <c:showPercent val="0"/>
              <c:showBubbleSize val="0"/>
            </c:dLbl>
            <c:numFmt formatCode="0.0%" sourceLinked="0"/>
            <c:txPr>
              <a:bodyPr/>
              <a:lstStyle/>
              <a:p>
                <a:pPr>
                  <a:defRPr sz="1050" b="1"/>
                </a:pPr>
                <a:endParaRPr lang="en-US"/>
              </a:p>
            </c:txPr>
            <c:showLegendKey val="0"/>
            <c:showVal val="1"/>
            <c:showCatName val="0"/>
            <c:showSerName val="0"/>
            <c:showPercent val="0"/>
            <c:showBubbleSize val="0"/>
            <c:showLeaderLines val="0"/>
          </c:dLbls>
          <c:errBars>
            <c:errBarType val="both"/>
            <c:errValType val="cust"/>
            <c:noEndCap val="0"/>
            <c:plus>
              <c:numRef>
                <c:f>'tobacco and E-NDPs'!$F$19:$F$20</c:f>
                <c:numCache>
                  <c:formatCode>General</c:formatCode>
                  <c:ptCount val="2"/>
                  <c:pt idx="0">
                    <c:v>1.8000000000000002E-2</c:v>
                  </c:pt>
                  <c:pt idx="1">
                    <c:v>2.8999999999999998E-2</c:v>
                  </c:pt>
                </c:numCache>
              </c:numRef>
            </c:plus>
            <c:minus>
              <c:numRef>
                <c:f>'tobacco and E-NDPs'!$E$19:$E$20</c:f>
                <c:numCache>
                  <c:formatCode>General</c:formatCode>
                  <c:ptCount val="2"/>
                  <c:pt idx="0">
                    <c:v>1.9000000000000003E-2</c:v>
                  </c:pt>
                  <c:pt idx="1">
                    <c:v>2.8000000000000025E-2</c:v>
                  </c:pt>
                </c:numCache>
              </c:numRef>
            </c:minus>
          </c:errBars>
          <c:cat>
            <c:strRef>
              <c:f>'tobacco and E-NDPs'!$A$19:$A$20</c:f>
              <c:strCache>
                <c:ptCount val="2"/>
                <c:pt idx="0">
                  <c:v>Any Tobacco (excluding  electronic nicotine products)**</c:v>
                </c:pt>
                <c:pt idx="1">
                  <c:v>Electronic nicotine products</c:v>
                </c:pt>
              </c:strCache>
            </c:strRef>
          </c:cat>
          <c:val>
            <c:numRef>
              <c:f>'tobacco and E-NDPs'!$B$19:$B$20</c:f>
              <c:numCache>
                <c:formatCode>General</c:formatCode>
                <c:ptCount val="2"/>
                <c:pt idx="0">
                  <c:v>0.114</c:v>
                </c:pt>
                <c:pt idx="1">
                  <c:v>0.20100000000000001</c:v>
                </c:pt>
              </c:numCache>
            </c:numRef>
          </c:val>
        </c:ser>
        <c:dLbls>
          <c:showLegendKey val="0"/>
          <c:showVal val="0"/>
          <c:showCatName val="0"/>
          <c:showSerName val="0"/>
          <c:showPercent val="0"/>
          <c:showBubbleSize val="0"/>
        </c:dLbls>
        <c:gapWidth val="150"/>
        <c:axId val="69948544"/>
        <c:axId val="69950848"/>
      </c:barChart>
      <c:catAx>
        <c:axId val="69948544"/>
        <c:scaling>
          <c:orientation val="minMax"/>
        </c:scaling>
        <c:delete val="0"/>
        <c:axPos val="b"/>
        <c:title>
          <c:tx>
            <c:rich>
              <a:bodyPr/>
              <a:lstStyle/>
              <a:p>
                <a:pPr algn="l">
                  <a:defRPr/>
                </a:pPr>
                <a:r>
                  <a:rPr lang="en-US" sz="900" b="0" i="0" baseline="0">
                    <a:effectLst/>
                  </a:rPr>
                  <a:t>* Current use is within the past 30 days                                         Source: MYRBS</a:t>
                </a:r>
                <a:endParaRPr lang="en-US" sz="900">
                  <a:effectLst/>
                </a:endParaRPr>
              </a:p>
              <a:p>
                <a:pPr algn="l">
                  <a:defRPr/>
                </a:pPr>
                <a:r>
                  <a:rPr lang="en-US" sz="900" b="0" i="0" baseline="0">
                    <a:effectLst/>
                  </a:rPr>
                  <a:t>**Significantly lower than the rate for electronic nicotine products</a:t>
                </a:r>
                <a:endParaRPr lang="en-US" sz="900">
                  <a:effectLst/>
                </a:endParaRPr>
              </a:p>
            </c:rich>
          </c:tx>
          <c:layout>
            <c:manualLayout>
              <c:xMode val="edge"/>
              <c:yMode val="edge"/>
              <c:x val="0.28958316215912577"/>
              <c:y val="0.89840364164628539"/>
            </c:manualLayout>
          </c:layout>
          <c:overlay val="0"/>
        </c:title>
        <c:majorTickMark val="out"/>
        <c:minorTickMark val="none"/>
        <c:tickLblPos val="nextTo"/>
        <c:txPr>
          <a:bodyPr/>
          <a:lstStyle/>
          <a:p>
            <a:pPr>
              <a:defRPr sz="1100" b="1"/>
            </a:pPr>
            <a:endParaRPr lang="en-US"/>
          </a:p>
        </c:txPr>
        <c:crossAx val="69950848"/>
        <c:crosses val="autoZero"/>
        <c:auto val="1"/>
        <c:lblAlgn val="ctr"/>
        <c:lblOffset val="100"/>
        <c:noMultiLvlLbl val="0"/>
      </c:catAx>
      <c:valAx>
        <c:axId val="69950848"/>
        <c:scaling>
          <c:orientation val="minMax"/>
          <c:max val="0.4"/>
          <c:min val="0"/>
        </c:scaling>
        <c:delete val="0"/>
        <c:axPos val="l"/>
        <c:numFmt formatCode="0%" sourceLinked="0"/>
        <c:majorTickMark val="out"/>
        <c:minorTickMark val="none"/>
        <c:tickLblPos val="nextTo"/>
        <c:spPr>
          <a:ln>
            <a:prstDash val="solid"/>
          </a:ln>
        </c:spPr>
        <c:txPr>
          <a:bodyPr/>
          <a:lstStyle/>
          <a:p>
            <a:pPr>
              <a:defRPr sz="1050" b="1"/>
            </a:pPr>
            <a:endParaRPr lang="en-US"/>
          </a:p>
        </c:txPr>
        <c:crossAx val="69948544"/>
        <c:crosses val="autoZero"/>
        <c:crossBetween val="between"/>
        <c:majorUnit val="0.2"/>
      </c:valAx>
    </c:plotArea>
    <c:plotVisOnly val="1"/>
    <c:dispBlanksAs val="gap"/>
    <c:showDLblsOverMax val="0"/>
  </c:chart>
  <c:spPr>
    <a:ln w="25400">
      <a:solidFill>
        <a:schemeClr val="tx2"/>
      </a:solidFill>
    </a:ln>
  </c:spPr>
  <c:txPr>
    <a:bodyPr/>
    <a:lstStyle/>
    <a:p>
      <a:pPr>
        <a:defRPr sz="900" b="0">
          <a:latin typeface="Arial" panose="020B0604020202020204" pitchFamily="34" charset="0"/>
          <a:cs typeface="Arial" panose="020B060402020202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latin typeface="Arial" panose="020B0604020202020204" pitchFamily="34" charset="0"/>
                <a:cs typeface="Arial" panose="020B0604020202020204" pitchFamily="34" charset="0"/>
              </a:rPr>
              <a:t>Current Electronic</a:t>
            </a:r>
            <a:r>
              <a:rPr lang="en-US" sz="1100" baseline="0">
                <a:latin typeface="Arial" panose="020B0604020202020204" pitchFamily="34" charset="0"/>
                <a:cs typeface="Arial" panose="020B0604020202020204" pitchFamily="34" charset="0"/>
              </a:rPr>
              <a:t> Nicotine Product</a:t>
            </a:r>
            <a:r>
              <a:rPr lang="en-US" sz="1100">
                <a:latin typeface="Arial" panose="020B0604020202020204" pitchFamily="34" charset="0"/>
                <a:cs typeface="Arial" panose="020B0604020202020204" pitchFamily="34" charset="0"/>
              </a:rPr>
              <a:t> Use by Gender* </a:t>
            </a:r>
          </a:p>
          <a:p>
            <a:pPr>
              <a:defRPr/>
            </a:pPr>
            <a:r>
              <a:rPr lang="en-US" sz="1100">
                <a:latin typeface="Arial" panose="020B0604020202020204" pitchFamily="34" charset="0"/>
                <a:cs typeface="Arial" panose="020B0604020202020204" pitchFamily="34" charset="0"/>
              </a:rPr>
              <a:t>Among High School Students: Massachusetts,  2017</a:t>
            </a:r>
          </a:p>
        </c:rich>
      </c:tx>
      <c:overlay val="0"/>
    </c:title>
    <c:autoTitleDeleted val="0"/>
    <c:plotArea>
      <c:layout/>
      <c:barChart>
        <c:barDir val="col"/>
        <c:grouping val="clustered"/>
        <c:varyColors val="0"/>
        <c:ser>
          <c:idx val="0"/>
          <c:order val="0"/>
          <c:invertIfNegative val="0"/>
          <c:dPt>
            <c:idx val="0"/>
            <c:invertIfNegative val="0"/>
            <c:bubble3D val="0"/>
            <c:spPr>
              <a:solidFill>
                <a:schemeClr val="tx2"/>
              </a:solidFill>
            </c:spPr>
          </c:dPt>
          <c:dPt>
            <c:idx val="1"/>
            <c:invertIfNegative val="0"/>
            <c:bubble3D val="0"/>
            <c:spPr>
              <a:solidFill>
                <a:schemeClr val="tx1">
                  <a:lumMod val="75000"/>
                  <a:lumOff val="25000"/>
                </a:schemeClr>
              </a:solidFill>
            </c:spPr>
          </c:dPt>
          <c:dLbls>
            <c:dLbl>
              <c:idx val="0"/>
              <c:layout>
                <c:manualLayout>
                  <c:x val="-2.7777777777777779E-3"/>
                  <c:y val="-6.9444444444444448E-2"/>
                </c:manualLayout>
              </c:layout>
              <c:tx>
                <c:rich>
                  <a:bodyPr/>
                  <a:lstStyle/>
                  <a:p>
                    <a:r>
                      <a:rPr lang="en-US"/>
                      <a:t>21.9</a:t>
                    </a:r>
                  </a:p>
                </c:rich>
              </c:tx>
              <c:showLegendKey val="0"/>
              <c:showVal val="1"/>
              <c:showCatName val="0"/>
              <c:showSerName val="0"/>
              <c:showPercent val="0"/>
              <c:showBubbleSize val="0"/>
            </c:dLbl>
            <c:dLbl>
              <c:idx val="1"/>
              <c:layout>
                <c:manualLayout>
                  <c:x val="-2.7777777777777779E-3"/>
                  <c:y val="-8.7962962962962965E-2"/>
                </c:manualLayout>
              </c:layout>
              <c:tx>
                <c:rich>
                  <a:bodyPr/>
                  <a:lstStyle/>
                  <a:p>
                    <a:r>
                      <a:rPr lang="en-US"/>
                      <a:t>18.4</a:t>
                    </a:r>
                  </a:p>
                </c:rich>
              </c:tx>
              <c:showLegendKey val="0"/>
              <c:showVal val="1"/>
              <c:showCatName val="0"/>
              <c:showSerName val="0"/>
              <c:showPercent val="0"/>
              <c:showBubbleSize val="0"/>
            </c:dLbl>
            <c:numFmt formatCode="0.0%" sourceLinked="0"/>
            <c:txPr>
              <a:bodyPr/>
              <a:lstStyle/>
              <a:p>
                <a:pPr>
                  <a:defRPr sz="11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errBars>
            <c:errBarType val="both"/>
            <c:errValType val="cust"/>
            <c:noEndCap val="0"/>
            <c:plus>
              <c:numRef>
                <c:f>'gender and E-NDP use'!$F$4:$F$5</c:f>
                <c:numCache>
                  <c:formatCode>General</c:formatCode>
                  <c:ptCount val="2"/>
                  <c:pt idx="0">
                    <c:v>3.8000000000000006E-2</c:v>
                  </c:pt>
                  <c:pt idx="1">
                    <c:v>2.8999999999999998E-2</c:v>
                  </c:pt>
                </c:numCache>
              </c:numRef>
            </c:plus>
            <c:minus>
              <c:numRef>
                <c:f>'gender and E-NDP use'!$E$4:$E$5</c:f>
                <c:numCache>
                  <c:formatCode>General</c:formatCode>
                  <c:ptCount val="2"/>
                  <c:pt idx="0">
                    <c:v>3.8000000000000006E-2</c:v>
                  </c:pt>
                  <c:pt idx="1">
                    <c:v>2.8999999999999998E-2</c:v>
                  </c:pt>
                </c:numCache>
              </c:numRef>
            </c:minus>
          </c:errBars>
          <c:cat>
            <c:strRef>
              <c:f>'gender and E-NDP use'!$A$4:$A$5</c:f>
              <c:strCache>
                <c:ptCount val="2"/>
                <c:pt idx="0">
                  <c:v>Male</c:v>
                </c:pt>
                <c:pt idx="1">
                  <c:v>Female</c:v>
                </c:pt>
              </c:strCache>
            </c:strRef>
          </c:cat>
          <c:val>
            <c:numRef>
              <c:f>'gender and E-NDP use'!$B$4:$B$5</c:f>
              <c:numCache>
                <c:formatCode>General</c:formatCode>
                <c:ptCount val="2"/>
                <c:pt idx="0">
                  <c:v>0.219</c:v>
                </c:pt>
                <c:pt idx="1">
                  <c:v>0.184</c:v>
                </c:pt>
              </c:numCache>
            </c:numRef>
          </c:val>
        </c:ser>
        <c:dLbls>
          <c:showLegendKey val="0"/>
          <c:showVal val="0"/>
          <c:showCatName val="0"/>
          <c:showSerName val="0"/>
          <c:showPercent val="0"/>
          <c:showBubbleSize val="0"/>
        </c:dLbls>
        <c:gapWidth val="70"/>
        <c:axId val="69972736"/>
        <c:axId val="69974656"/>
      </c:barChart>
      <c:catAx>
        <c:axId val="69972736"/>
        <c:scaling>
          <c:orientation val="minMax"/>
        </c:scaling>
        <c:delete val="0"/>
        <c:axPos val="b"/>
        <c:title>
          <c:tx>
            <c:rich>
              <a:bodyPr/>
              <a:lstStyle/>
              <a:p>
                <a:pPr>
                  <a:defRPr/>
                </a:pPr>
                <a:r>
                  <a:rPr lang="en-US"/>
                  <a:t> </a:t>
                </a:r>
                <a:r>
                  <a:rPr lang="en-US" sz="900" b="0">
                    <a:latin typeface="Arial" panose="020B0604020202020204" pitchFamily="34" charset="0"/>
                    <a:cs typeface="Arial" panose="020B0604020202020204" pitchFamily="34" charset="0"/>
                  </a:rPr>
                  <a:t>* Current use is within the past 30 days       Source: MYRBS</a:t>
                </a:r>
              </a:p>
            </c:rich>
          </c:tx>
          <c:layout>
            <c:manualLayout>
              <c:xMode val="edge"/>
              <c:yMode val="edge"/>
              <c:x val="0.41089229014912465"/>
              <c:y val="0.93165730505185218"/>
            </c:manualLayout>
          </c:layout>
          <c:overlay val="0"/>
        </c:title>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69974656"/>
        <c:crosses val="autoZero"/>
        <c:auto val="1"/>
        <c:lblAlgn val="ctr"/>
        <c:lblOffset val="100"/>
        <c:noMultiLvlLbl val="0"/>
      </c:catAx>
      <c:valAx>
        <c:axId val="69974656"/>
        <c:scaling>
          <c:orientation val="minMax"/>
          <c:max val="0.4"/>
          <c:min val="0"/>
        </c:scaling>
        <c:delete val="0"/>
        <c:axPos val="l"/>
        <c:numFmt formatCode="0%" sourceLinked="0"/>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69972736"/>
        <c:crosses val="autoZero"/>
        <c:crossBetween val="between"/>
        <c:majorUnit val="0.2"/>
      </c:valAx>
    </c:plotArea>
    <c:plotVisOnly val="1"/>
    <c:dispBlanksAs val="gap"/>
    <c:showDLblsOverMax val="0"/>
  </c:chart>
  <c:spPr>
    <a:ln w="25400">
      <a:solidFill>
        <a:schemeClr val="tx2"/>
      </a:solid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latin typeface="Arial" panose="020B0604020202020204" pitchFamily="34" charset="0"/>
                <a:cs typeface="Arial" panose="020B0604020202020204" pitchFamily="34" charset="0"/>
              </a:rPr>
              <a:t>Current Electronic Nicotine Product Use by Race*</a:t>
            </a:r>
          </a:p>
          <a:p>
            <a:pPr>
              <a:defRPr/>
            </a:pPr>
            <a:r>
              <a:rPr lang="en-US" sz="1100">
                <a:latin typeface="Arial" panose="020B0604020202020204" pitchFamily="34" charset="0"/>
                <a:cs typeface="Arial" panose="020B0604020202020204" pitchFamily="34" charset="0"/>
              </a:rPr>
              <a:t>Among High School Students: Massachusetts, 2017</a:t>
            </a:r>
          </a:p>
        </c:rich>
      </c:tx>
      <c:overlay val="0"/>
    </c:title>
    <c:autoTitleDeleted val="0"/>
    <c:plotArea>
      <c:layout/>
      <c:barChart>
        <c:barDir val="col"/>
        <c:grouping val="clustered"/>
        <c:varyColors val="0"/>
        <c:ser>
          <c:idx val="0"/>
          <c:order val="0"/>
          <c:spPr>
            <a:solidFill>
              <a:schemeClr val="tx1"/>
            </a:solidFill>
          </c:spPr>
          <c:invertIfNegative val="0"/>
          <c:dPt>
            <c:idx val="0"/>
            <c:invertIfNegative val="0"/>
            <c:bubble3D val="0"/>
            <c:spPr>
              <a:solidFill>
                <a:schemeClr val="tx2"/>
              </a:solidFill>
            </c:spPr>
          </c:dPt>
          <c:dPt>
            <c:idx val="1"/>
            <c:invertIfNegative val="0"/>
            <c:bubble3D val="0"/>
            <c:spPr>
              <a:solidFill>
                <a:schemeClr val="tx1">
                  <a:lumMod val="65000"/>
                  <a:lumOff val="35000"/>
                </a:schemeClr>
              </a:solidFill>
            </c:spPr>
          </c:dPt>
          <c:dPt>
            <c:idx val="2"/>
            <c:invertIfNegative val="0"/>
            <c:bubble3D val="0"/>
            <c:spPr>
              <a:solidFill>
                <a:schemeClr val="tx1">
                  <a:lumMod val="65000"/>
                  <a:lumOff val="35000"/>
                </a:schemeClr>
              </a:solidFill>
            </c:spPr>
          </c:dPt>
          <c:dLbls>
            <c:dLbl>
              <c:idx val="0"/>
              <c:layout>
                <c:manualLayout>
                  <c:x val="0"/>
                  <c:y val="-9.4415030700347971E-2"/>
                </c:manualLayout>
              </c:layout>
              <c:tx>
                <c:rich>
                  <a:bodyPr/>
                  <a:lstStyle/>
                  <a:p>
                    <a:r>
                      <a:rPr lang="en-US"/>
                      <a:t>23.2</a:t>
                    </a:r>
                  </a:p>
                </c:rich>
              </c:tx>
              <c:showLegendKey val="0"/>
              <c:showVal val="1"/>
              <c:showCatName val="0"/>
              <c:showSerName val="0"/>
              <c:showPercent val="0"/>
              <c:showBubbleSize val="0"/>
            </c:dLbl>
            <c:dLbl>
              <c:idx val="1"/>
              <c:layout>
                <c:manualLayout>
                  <c:x val="0"/>
                  <c:y val="-7.8703703703703706E-2"/>
                </c:manualLayout>
              </c:layout>
              <c:tx>
                <c:rich>
                  <a:bodyPr/>
                  <a:lstStyle/>
                  <a:p>
                    <a:r>
                      <a:rPr lang="en-US"/>
                      <a:t>11.8</a:t>
                    </a:r>
                  </a:p>
                </c:rich>
              </c:tx>
              <c:showLegendKey val="0"/>
              <c:showVal val="1"/>
              <c:showCatName val="0"/>
              <c:showSerName val="0"/>
              <c:showPercent val="0"/>
              <c:showBubbleSize val="0"/>
            </c:dLbl>
            <c:dLbl>
              <c:idx val="2"/>
              <c:layout>
                <c:manualLayout>
                  <c:x val="0"/>
                  <c:y val="-8.3333333333333329E-2"/>
                </c:manualLayout>
              </c:layout>
              <c:tx>
                <c:rich>
                  <a:bodyPr/>
                  <a:lstStyle/>
                  <a:p>
                    <a:r>
                      <a:rPr lang="en-US"/>
                      <a:t>17.7</a:t>
                    </a:r>
                  </a:p>
                </c:rich>
              </c:tx>
              <c:showLegendKey val="0"/>
              <c:showVal val="1"/>
              <c:showCatName val="0"/>
              <c:showSerName val="0"/>
              <c:showPercent val="0"/>
              <c:showBubbleSize val="0"/>
            </c:dLbl>
            <c:numFmt formatCode="0.0%" sourceLinked="0"/>
            <c:txPr>
              <a:bodyPr/>
              <a:lstStyle/>
              <a:p>
                <a:pPr>
                  <a:defRPr sz="11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errBars>
            <c:errBarType val="both"/>
            <c:errValType val="cust"/>
            <c:noEndCap val="0"/>
            <c:plus>
              <c:numRef>
                <c:f>'gender and E-NDP use'!$F$12:$F$14</c:f>
                <c:numCache>
                  <c:formatCode>General</c:formatCode>
                  <c:ptCount val="3"/>
                  <c:pt idx="0">
                    <c:v>3.8000000000000006E-2</c:v>
                  </c:pt>
                  <c:pt idx="1">
                    <c:v>3.1E-2</c:v>
                  </c:pt>
                  <c:pt idx="2">
                    <c:v>3.3000000000000002E-2</c:v>
                  </c:pt>
                </c:numCache>
              </c:numRef>
            </c:plus>
            <c:minus>
              <c:numRef>
                <c:f>'gender and E-NDP use'!$E$12:$E$14</c:f>
                <c:numCache>
                  <c:formatCode>General</c:formatCode>
                  <c:ptCount val="3"/>
                  <c:pt idx="0">
                    <c:v>3.9000000000000007E-2</c:v>
                  </c:pt>
                  <c:pt idx="1">
                    <c:v>3.1E-2</c:v>
                  </c:pt>
                  <c:pt idx="2">
                    <c:v>3.3000000000000002E-2</c:v>
                  </c:pt>
                </c:numCache>
              </c:numRef>
            </c:minus>
          </c:errBars>
          <c:cat>
            <c:strRef>
              <c:f>'gender and E-NDP use'!$A$12:$A$14</c:f>
              <c:strCache>
                <c:ptCount val="3"/>
                <c:pt idx="0">
                  <c:v>White</c:v>
                </c:pt>
                <c:pt idx="1">
                  <c:v>Black**</c:v>
                </c:pt>
                <c:pt idx="2">
                  <c:v>Hispanic</c:v>
                </c:pt>
              </c:strCache>
            </c:strRef>
          </c:cat>
          <c:val>
            <c:numRef>
              <c:f>'gender and E-NDP use'!$B$12:$B$14</c:f>
              <c:numCache>
                <c:formatCode>General</c:formatCode>
                <c:ptCount val="3"/>
                <c:pt idx="0">
                  <c:v>0.23200000000000001</c:v>
                </c:pt>
                <c:pt idx="1">
                  <c:v>0.11799999999999999</c:v>
                </c:pt>
                <c:pt idx="2">
                  <c:v>0.17699999999999999</c:v>
                </c:pt>
              </c:numCache>
            </c:numRef>
          </c:val>
        </c:ser>
        <c:dLbls>
          <c:showLegendKey val="0"/>
          <c:showVal val="0"/>
          <c:showCatName val="0"/>
          <c:showSerName val="0"/>
          <c:showPercent val="0"/>
          <c:showBubbleSize val="0"/>
        </c:dLbls>
        <c:gapWidth val="150"/>
        <c:axId val="70029696"/>
        <c:axId val="70031616"/>
      </c:barChart>
      <c:catAx>
        <c:axId val="70029696"/>
        <c:scaling>
          <c:orientation val="minMax"/>
        </c:scaling>
        <c:delete val="0"/>
        <c:axPos val="b"/>
        <c:title>
          <c:tx>
            <c:rich>
              <a:bodyPr/>
              <a:lstStyle/>
              <a:p>
                <a:pPr algn="l">
                  <a:defRPr/>
                </a:pPr>
                <a:r>
                  <a:rPr lang="en-US" b="0">
                    <a:latin typeface="Arial" panose="020B0604020202020204" pitchFamily="34" charset="0"/>
                    <a:cs typeface="Arial" panose="020B0604020202020204" pitchFamily="34" charset="0"/>
                  </a:rPr>
                  <a:t>*Current use is</a:t>
                </a:r>
                <a:r>
                  <a:rPr lang="en-US" b="0" baseline="0">
                    <a:latin typeface="Arial" panose="020B0604020202020204" pitchFamily="34" charset="0"/>
                    <a:cs typeface="Arial" panose="020B0604020202020204" pitchFamily="34" charset="0"/>
                  </a:rPr>
                  <a:t> within the past 30 days            Source: MYRBS</a:t>
                </a:r>
              </a:p>
              <a:p>
                <a:pPr algn="l">
                  <a:defRPr/>
                </a:pPr>
                <a:r>
                  <a:rPr lang="en-US" b="0" baseline="0">
                    <a:latin typeface="Arial" panose="020B0604020202020204" pitchFamily="34" charset="0"/>
                    <a:cs typeface="Arial" panose="020B0604020202020204" pitchFamily="34" charset="0"/>
                  </a:rPr>
                  <a:t>**Significantly lower than the rate for whites</a:t>
                </a:r>
                <a:endParaRPr lang="en-US" b="0">
                  <a:latin typeface="Arial" panose="020B0604020202020204" pitchFamily="34" charset="0"/>
                  <a:cs typeface="Arial" panose="020B0604020202020204" pitchFamily="34" charset="0"/>
                </a:endParaRPr>
              </a:p>
            </c:rich>
          </c:tx>
          <c:layout>
            <c:manualLayout>
              <c:xMode val="edge"/>
              <c:yMode val="edge"/>
              <c:x val="0.48114566929133856"/>
              <c:y val="0.90046296296296291"/>
            </c:manualLayout>
          </c:layout>
          <c:overlay val="0"/>
        </c:title>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70031616"/>
        <c:crosses val="autoZero"/>
        <c:auto val="1"/>
        <c:lblAlgn val="ctr"/>
        <c:lblOffset val="100"/>
        <c:noMultiLvlLbl val="0"/>
      </c:catAx>
      <c:valAx>
        <c:axId val="70031616"/>
        <c:scaling>
          <c:orientation val="minMax"/>
          <c:max val="0.4"/>
          <c:min val="0"/>
        </c:scaling>
        <c:delete val="0"/>
        <c:axPos val="l"/>
        <c:numFmt formatCode="0%" sourceLinked="0"/>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70029696"/>
        <c:crosses val="autoZero"/>
        <c:crossBetween val="between"/>
        <c:majorUnit val="0.2"/>
      </c:valAx>
    </c:plotArea>
    <c:plotVisOnly val="1"/>
    <c:dispBlanksAs val="gap"/>
    <c:showDLblsOverMax val="0"/>
  </c:chart>
  <c:spPr>
    <a:ln w="25400">
      <a:solidFill>
        <a:schemeClr val="tx2"/>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50">
                <a:latin typeface="Arial" panose="020B0604020202020204" pitchFamily="34" charset="0"/>
                <a:cs typeface="Arial" panose="020B0604020202020204" pitchFamily="34" charset="0"/>
              </a:rPr>
              <a:t>Lifetime Use of Cigarettes</a:t>
            </a:r>
            <a:r>
              <a:rPr lang="en-US" sz="1050" baseline="0">
                <a:latin typeface="Arial" panose="020B0604020202020204" pitchFamily="34" charset="0"/>
                <a:cs typeface="Arial" panose="020B0604020202020204" pitchFamily="34" charset="0"/>
              </a:rPr>
              <a:t>           </a:t>
            </a:r>
          </a:p>
          <a:p>
            <a:pPr>
              <a:defRPr/>
            </a:pPr>
            <a:r>
              <a:rPr lang="en-US" sz="1050" baseline="0">
                <a:latin typeface="Arial" panose="020B0604020202020204" pitchFamily="34" charset="0"/>
                <a:cs typeface="Arial" panose="020B0604020202020204" pitchFamily="34" charset="0"/>
              </a:rPr>
              <a:t>Among High School Students: Massachusetts 1995-2017</a:t>
            </a:r>
            <a:endParaRPr lang="en-US" sz="1050">
              <a:latin typeface="Arial" panose="020B0604020202020204" pitchFamily="34" charset="0"/>
              <a:cs typeface="Arial" panose="020B0604020202020204" pitchFamily="34" charset="0"/>
            </a:endParaRPr>
          </a:p>
        </c:rich>
      </c:tx>
      <c:overlay val="0"/>
    </c:title>
    <c:autoTitleDeleted val="0"/>
    <c:plotArea>
      <c:layout/>
      <c:scatterChart>
        <c:scatterStyle val="lineMarker"/>
        <c:varyColors val="0"/>
        <c:ser>
          <c:idx val="0"/>
          <c:order val="0"/>
          <c:tx>
            <c:strRef>
              <c:f>smoking!$B$4</c:f>
              <c:strCache>
                <c:ptCount val="1"/>
                <c:pt idx="0">
                  <c:v>Lifetime Cigarette Use</c:v>
                </c:pt>
              </c:strCache>
            </c:strRef>
          </c:tx>
          <c:spPr>
            <a:ln w="25400">
              <a:solidFill>
                <a:schemeClr val="tx2"/>
              </a:solidFill>
            </a:ln>
          </c:spPr>
          <c:marker>
            <c:symbol val="circle"/>
            <c:size val="6"/>
            <c:spPr>
              <a:solidFill>
                <a:schemeClr val="tx2"/>
              </a:solidFill>
              <a:ln>
                <a:solidFill>
                  <a:schemeClr val="tx2"/>
                </a:solidFill>
              </a:ln>
            </c:spPr>
          </c:marker>
          <c:dLbls>
            <c:dLbl>
              <c:idx val="0"/>
              <c:layout>
                <c:manualLayout>
                  <c:x val="-8.6209124456432286E-3"/>
                  <c:y val="-3.1648566507988626E-2"/>
                </c:manualLayout>
              </c:layout>
              <c:tx>
                <c:rich>
                  <a:bodyPr/>
                  <a:lstStyle/>
                  <a:p>
                    <a:r>
                      <a:rPr lang="en-US" sz="1050"/>
                      <a:t>71.5</a:t>
                    </a:r>
                    <a:endParaRPr lang="en-US"/>
                  </a:p>
                </c:rich>
              </c:tx>
              <c:showLegendKey val="0"/>
              <c:showVal val="1"/>
              <c:showCatName val="0"/>
              <c:showSerName val="0"/>
              <c:showPercent val="0"/>
              <c:showBubbleSize val="0"/>
            </c:dLbl>
            <c:dLbl>
              <c:idx val="1"/>
              <c:layout>
                <c:manualLayout>
                  <c:x val="-2.1575142912961122E-2"/>
                  <c:y val="-4.9717514124293788E-2"/>
                </c:manualLayout>
              </c:layout>
              <c:tx>
                <c:rich>
                  <a:bodyPr/>
                  <a:lstStyle/>
                  <a:p>
                    <a:r>
                      <a:rPr lang="en-US" sz="1050"/>
                      <a:t>69.1</a:t>
                    </a:r>
                    <a:endParaRPr lang="en-US"/>
                  </a:p>
                </c:rich>
              </c:tx>
              <c:showLegendKey val="0"/>
              <c:showVal val="1"/>
              <c:showCatName val="0"/>
              <c:showSerName val="0"/>
              <c:showPercent val="0"/>
              <c:showBubbleSize val="0"/>
            </c:dLbl>
            <c:dLbl>
              <c:idx val="2"/>
              <c:layout>
                <c:manualLayout>
                  <c:x val="-2.3732470334412083E-2"/>
                  <c:y val="-4.9717514124293788E-2"/>
                </c:manualLayout>
              </c:layout>
              <c:tx>
                <c:rich>
                  <a:bodyPr/>
                  <a:lstStyle/>
                  <a:p>
                    <a:r>
                      <a:rPr lang="en-US" sz="1050"/>
                      <a:t>67.4</a:t>
                    </a:r>
                    <a:endParaRPr lang="en-US"/>
                  </a:p>
                </c:rich>
              </c:tx>
              <c:showLegendKey val="0"/>
              <c:showVal val="1"/>
              <c:showCatName val="0"/>
              <c:showSerName val="0"/>
              <c:showPercent val="0"/>
              <c:showBubbleSize val="0"/>
            </c:dLbl>
            <c:dLbl>
              <c:idx val="3"/>
              <c:layout>
                <c:manualLayout>
                  <c:x val="-2.1574973031283712E-2"/>
                  <c:y val="-5.4237288135593219E-2"/>
                </c:manualLayout>
              </c:layout>
              <c:tx>
                <c:rich>
                  <a:bodyPr/>
                  <a:lstStyle/>
                  <a:p>
                    <a:r>
                      <a:rPr lang="en-US" sz="1050"/>
                      <a:t>61.9</a:t>
                    </a:r>
                    <a:endParaRPr lang="en-US"/>
                  </a:p>
                </c:rich>
              </c:tx>
              <c:showLegendKey val="0"/>
              <c:showVal val="1"/>
              <c:showCatName val="0"/>
              <c:showSerName val="0"/>
              <c:showPercent val="0"/>
              <c:showBubbleSize val="0"/>
            </c:dLbl>
            <c:dLbl>
              <c:idx val="4"/>
              <c:layout>
                <c:manualLayout>
                  <c:x val="-2.5884500448184071E-2"/>
                  <c:y val="-3.6166639332918998E-2"/>
                </c:manualLayout>
              </c:layout>
              <c:tx>
                <c:rich>
                  <a:bodyPr/>
                  <a:lstStyle/>
                  <a:p>
                    <a:r>
                      <a:rPr lang="en-US" sz="1050"/>
                      <a:t>53.2</a:t>
                    </a:r>
                    <a:endParaRPr lang="en-US"/>
                  </a:p>
                </c:rich>
              </c:tx>
              <c:showLegendKey val="0"/>
              <c:showVal val="1"/>
              <c:showCatName val="0"/>
              <c:showSerName val="0"/>
              <c:showPercent val="0"/>
              <c:showBubbleSize val="0"/>
            </c:dLbl>
            <c:dLbl>
              <c:idx val="5"/>
              <c:layout>
                <c:manualLayout>
                  <c:x val="-2.5889967637540454E-2"/>
                  <c:y val="-6.7796610169491525E-2"/>
                </c:manualLayout>
              </c:layout>
              <c:tx>
                <c:rich>
                  <a:bodyPr/>
                  <a:lstStyle/>
                  <a:p>
                    <a:r>
                      <a:rPr lang="en-US" sz="1050"/>
                      <a:t>50.7</a:t>
                    </a:r>
                    <a:endParaRPr lang="en-US"/>
                  </a:p>
                </c:rich>
              </c:tx>
              <c:showLegendKey val="0"/>
              <c:showVal val="1"/>
              <c:showCatName val="0"/>
              <c:showSerName val="0"/>
              <c:showPercent val="0"/>
              <c:showBubbleSize val="0"/>
            </c:dLbl>
            <c:dLbl>
              <c:idx val="6"/>
              <c:layout>
                <c:manualLayout>
                  <c:x val="-2.3732470334412083E-2"/>
                  <c:y val="-6.7796610169491525E-2"/>
                </c:manualLayout>
              </c:layout>
              <c:tx>
                <c:rich>
                  <a:bodyPr/>
                  <a:lstStyle/>
                  <a:p>
                    <a:r>
                      <a:rPr lang="en-US" sz="1050"/>
                      <a:t>46.4</a:t>
                    </a:r>
                    <a:endParaRPr lang="en-US"/>
                  </a:p>
                </c:rich>
              </c:tx>
              <c:showLegendKey val="0"/>
              <c:showVal val="1"/>
              <c:showCatName val="0"/>
              <c:showSerName val="0"/>
              <c:showPercent val="0"/>
              <c:showBubbleSize val="0"/>
            </c:dLbl>
            <c:dLbl>
              <c:idx val="7"/>
              <c:layout>
                <c:manualLayout>
                  <c:x val="-2.5889967637540454E-2"/>
                  <c:y val="-5.8757062146892657E-2"/>
                </c:manualLayout>
              </c:layout>
              <c:tx>
                <c:rich>
                  <a:bodyPr/>
                  <a:lstStyle/>
                  <a:p>
                    <a:r>
                      <a:rPr lang="en-US" sz="1050"/>
                      <a:t>43.3</a:t>
                    </a:r>
                    <a:endParaRPr lang="en-US"/>
                  </a:p>
                </c:rich>
              </c:tx>
              <c:showLegendKey val="0"/>
              <c:showVal val="1"/>
              <c:showCatName val="0"/>
              <c:showSerName val="0"/>
              <c:showPercent val="0"/>
              <c:showBubbleSize val="0"/>
            </c:dLbl>
            <c:dLbl>
              <c:idx val="8"/>
              <c:layout>
                <c:manualLayout>
                  <c:x val="-2.5889967637540454E-2"/>
                  <c:y val="-6.7796610169491525E-2"/>
                </c:manualLayout>
              </c:layout>
              <c:tx>
                <c:rich>
                  <a:bodyPr/>
                  <a:lstStyle/>
                  <a:p>
                    <a:r>
                      <a:rPr lang="en-US" sz="1050"/>
                      <a:t>38.5</a:t>
                    </a:r>
                    <a:endParaRPr lang="en-US"/>
                  </a:p>
                </c:rich>
              </c:tx>
              <c:showLegendKey val="0"/>
              <c:showVal val="1"/>
              <c:showCatName val="0"/>
              <c:showSerName val="0"/>
              <c:showPercent val="0"/>
              <c:showBubbleSize val="0"/>
            </c:dLbl>
            <c:dLbl>
              <c:idx val="9"/>
              <c:layout>
                <c:manualLayout>
                  <c:x val="-3.0204962243797196E-2"/>
                  <c:y val="-5.4237288135593219E-2"/>
                </c:manualLayout>
              </c:layout>
              <c:tx>
                <c:rich>
                  <a:bodyPr/>
                  <a:lstStyle/>
                  <a:p>
                    <a:r>
                      <a:rPr lang="en-US" sz="1050"/>
                      <a:t>31.6</a:t>
                    </a:r>
                    <a:endParaRPr lang="en-US"/>
                  </a:p>
                </c:rich>
              </c:tx>
              <c:showLegendKey val="0"/>
              <c:showVal val="1"/>
              <c:showCatName val="0"/>
              <c:showSerName val="0"/>
              <c:showPercent val="0"/>
              <c:showBubbleSize val="0"/>
            </c:dLbl>
            <c:dLbl>
              <c:idx val="10"/>
              <c:layout>
                <c:manualLayout>
                  <c:x val="-2.8047464940668825E-2"/>
                  <c:y val="-6.3276836158192087E-2"/>
                </c:manualLayout>
              </c:layout>
              <c:tx>
                <c:rich>
                  <a:bodyPr/>
                  <a:lstStyle/>
                  <a:p>
                    <a:r>
                      <a:rPr lang="en-US" sz="1050"/>
                      <a:t>27.8</a:t>
                    </a:r>
                    <a:endParaRPr lang="en-US"/>
                  </a:p>
                </c:rich>
              </c:tx>
              <c:showLegendKey val="0"/>
              <c:showVal val="1"/>
              <c:showCatName val="0"/>
              <c:showSerName val="0"/>
              <c:showPercent val="0"/>
              <c:showBubbleSize val="0"/>
            </c:dLbl>
            <c:dLbl>
              <c:idx val="11"/>
              <c:layout>
                <c:manualLayout>
                  <c:x val="0"/>
                  <c:y val="-6.7796610169491525E-2"/>
                </c:manualLayout>
              </c:layout>
              <c:tx>
                <c:rich>
                  <a:bodyPr/>
                  <a:lstStyle/>
                  <a:p>
                    <a:r>
                      <a:rPr lang="en-US" sz="1050"/>
                      <a:t>19.6</a:t>
                    </a:r>
                    <a:endParaRPr lang="en-US"/>
                  </a:p>
                </c:rich>
              </c:tx>
              <c:showLegendKey val="0"/>
              <c:showVal val="1"/>
              <c:showCatName val="0"/>
              <c:showSerName val="0"/>
              <c:showPercent val="0"/>
              <c:showBubbleSize val="0"/>
            </c:dLbl>
            <c:numFmt formatCode="0.0%" sourceLinked="0"/>
            <c:txPr>
              <a:bodyPr/>
              <a:lstStyle/>
              <a:p>
                <a:pPr>
                  <a:defRPr sz="105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xVal>
            <c:numRef>
              <c:f>smoking!$C$3:$N$3</c:f>
              <c:numCache>
                <c:formatCode>General</c:formatCode>
                <c:ptCount val="12"/>
                <c:pt idx="0">
                  <c:v>1995</c:v>
                </c:pt>
                <c:pt idx="1">
                  <c:v>1997</c:v>
                </c:pt>
                <c:pt idx="2">
                  <c:v>1999</c:v>
                </c:pt>
                <c:pt idx="3">
                  <c:v>2001</c:v>
                </c:pt>
                <c:pt idx="4">
                  <c:v>2003</c:v>
                </c:pt>
                <c:pt idx="5">
                  <c:v>2005</c:v>
                </c:pt>
                <c:pt idx="6">
                  <c:v>2007</c:v>
                </c:pt>
                <c:pt idx="7">
                  <c:v>2009</c:v>
                </c:pt>
                <c:pt idx="8">
                  <c:v>2011</c:v>
                </c:pt>
                <c:pt idx="9">
                  <c:v>2013</c:v>
                </c:pt>
                <c:pt idx="10">
                  <c:v>2015</c:v>
                </c:pt>
                <c:pt idx="11">
                  <c:v>2017</c:v>
                </c:pt>
              </c:numCache>
            </c:numRef>
          </c:xVal>
          <c:yVal>
            <c:numRef>
              <c:f>smoking!$C$4:$N$4</c:f>
              <c:numCache>
                <c:formatCode>0.0</c:formatCode>
                <c:ptCount val="12"/>
                <c:pt idx="0">
                  <c:v>0.71499999999999997</c:v>
                </c:pt>
                <c:pt idx="1">
                  <c:v>0.69099999999999995</c:v>
                </c:pt>
                <c:pt idx="2">
                  <c:v>0.67400000000000004</c:v>
                </c:pt>
                <c:pt idx="3">
                  <c:v>0.61899999999999999</c:v>
                </c:pt>
                <c:pt idx="4">
                  <c:v>0.53200000000000003</c:v>
                </c:pt>
                <c:pt idx="5">
                  <c:v>0.50700000000000001</c:v>
                </c:pt>
                <c:pt idx="6">
                  <c:v>0.46400000000000002</c:v>
                </c:pt>
                <c:pt idx="7" formatCode="General">
                  <c:v>0.433</c:v>
                </c:pt>
                <c:pt idx="8" formatCode="General">
                  <c:v>0.38500000000000001</c:v>
                </c:pt>
                <c:pt idx="9" formatCode="General">
                  <c:v>0.316</c:v>
                </c:pt>
                <c:pt idx="10" formatCode="General">
                  <c:v>0.27800000000000002</c:v>
                </c:pt>
                <c:pt idx="11" formatCode="General">
                  <c:v>0.19600000000000001</c:v>
                </c:pt>
              </c:numCache>
            </c:numRef>
          </c:yVal>
          <c:smooth val="0"/>
        </c:ser>
        <c:dLbls>
          <c:showLegendKey val="0"/>
          <c:showVal val="0"/>
          <c:showCatName val="0"/>
          <c:showSerName val="0"/>
          <c:showPercent val="0"/>
          <c:showBubbleSize val="0"/>
        </c:dLbls>
        <c:axId val="76155520"/>
        <c:axId val="76186368"/>
      </c:scatterChart>
      <c:valAx>
        <c:axId val="76155520"/>
        <c:scaling>
          <c:orientation val="minMax"/>
          <c:max val="2017"/>
          <c:min val="1995"/>
        </c:scaling>
        <c:delete val="0"/>
        <c:axPos val="b"/>
        <c:title>
          <c:tx>
            <c:rich>
              <a:bodyPr/>
              <a:lstStyle/>
              <a:p>
                <a:pPr>
                  <a:defRPr sz="900"/>
                </a:pPr>
                <a:r>
                  <a:rPr lang="en-US" sz="900" b="0">
                    <a:latin typeface="Arial" panose="020B0604020202020204" pitchFamily="34" charset="0"/>
                    <a:cs typeface="Arial" panose="020B0604020202020204" pitchFamily="34" charset="0"/>
                  </a:rPr>
                  <a:t>Source: MYRBS</a:t>
                </a:r>
              </a:p>
            </c:rich>
          </c:tx>
          <c:layout>
            <c:manualLayout>
              <c:xMode val="edge"/>
              <c:yMode val="edge"/>
              <c:x val="0.86085826539411259"/>
              <c:y val="0.94215070937086887"/>
            </c:manualLayout>
          </c:layout>
          <c:overlay val="0"/>
        </c:title>
        <c:numFmt formatCode="General" sourceLinked="1"/>
        <c:majorTickMark val="out"/>
        <c:minorTickMark val="none"/>
        <c:tickLblPos val="nextTo"/>
        <c:txPr>
          <a:bodyPr/>
          <a:lstStyle/>
          <a:p>
            <a:pPr>
              <a:defRPr sz="1050" b="1">
                <a:latin typeface="Arial" panose="020B0604020202020204" pitchFamily="34" charset="0"/>
                <a:cs typeface="Arial" panose="020B0604020202020204" pitchFamily="34" charset="0"/>
              </a:defRPr>
            </a:pPr>
            <a:endParaRPr lang="en-US"/>
          </a:p>
        </c:txPr>
        <c:crossAx val="76186368"/>
        <c:crosses val="autoZero"/>
        <c:crossBetween val="midCat"/>
        <c:majorUnit val="2"/>
      </c:valAx>
      <c:valAx>
        <c:axId val="76186368"/>
        <c:scaling>
          <c:orientation val="minMax"/>
        </c:scaling>
        <c:delete val="0"/>
        <c:axPos val="l"/>
        <c:numFmt formatCode="0%" sourceLinked="0"/>
        <c:majorTickMark val="out"/>
        <c:minorTickMark val="none"/>
        <c:tickLblPos val="nextTo"/>
        <c:txPr>
          <a:bodyPr/>
          <a:lstStyle/>
          <a:p>
            <a:pPr>
              <a:defRPr sz="1050" b="1">
                <a:latin typeface="Arial" panose="020B0604020202020204" pitchFamily="34" charset="0"/>
                <a:cs typeface="Arial" panose="020B0604020202020204" pitchFamily="34" charset="0"/>
              </a:defRPr>
            </a:pPr>
            <a:endParaRPr lang="en-US"/>
          </a:p>
        </c:txPr>
        <c:crossAx val="76155520"/>
        <c:crosses val="autoZero"/>
        <c:crossBetween val="midCat"/>
        <c:majorUnit val="0.2"/>
      </c:valAx>
    </c:plotArea>
    <c:plotVisOnly val="1"/>
    <c:dispBlanksAs val="gap"/>
    <c:showDLblsOverMax val="0"/>
  </c:chart>
  <c:spPr>
    <a:ln w="25400">
      <a:solidFill>
        <a:schemeClr val="tx2"/>
      </a:solid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latin typeface="Arial" panose="020B0604020202020204" pitchFamily="34" charset="0"/>
                <a:cs typeface="Arial" panose="020B0604020202020204" pitchFamily="34" charset="0"/>
              </a:rPr>
              <a:t>Current Tobacco Product Use* </a:t>
            </a:r>
          </a:p>
          <a:p>
            <a:pPr>
              <a:defRPr/>
            </a:pPr>
            <a:r>
              <a:rPr lang="en-US" sz="1100">
                <a:latin typeface="Arial" panose="020B0604020202020204" pitchFamily="34" charset="0"/>
                <a:cs typeface="Arial" panose="020B0604020202020204" pitchFamily="34" charset="0"/>
              </a:rPr>
              <a:t>Among High School Students: Massachusetts, 2017</a:t>
            </a:r>
          </a:p>
        </c:rich>
      </c:tx>
      <c:overlay val="0"/>
    </c:title>
    <c:autoTitleDeleted val="0"/>
    <c:plotArea>
      <c:layout/>
      <c:barChart>
        <c:barDir val="col"/>
        <c:grouping val="clustered"/>
        <c:varyColors val="0"/>
        <c:ser>
          <c:idx val="0"/>
          <c:order val="0"/>
          <c:spPr>
            <a:solidFill>
              <a:schemeClr val="tx1">
                <a:lumMod val="65000"/>
                <a:lumOff val="35000"/>
              </a:schemeClr>
            </a:solidFill>
          </c:spPr>
          <c:invertIfNegative val="0"/>
          <c:dPt>
            <c:idx val="4"/>
            <c:invertIfNegative val="0"/>
            <c:bubble3D val="0"/>
            <c:spPr>
              <a:solidFill>
                <a:schemeClr val="tx2"/>
              </a:solidFill>
            </c:spPr>
          </c:dPt>
          <c:dLbls>
            <c:dLbl>
              <c:idx val="0"/>
              <c:layout>
                <c:manualLayout>
                  <c:x val="8.2307005466889795E-4"/>
                  <c:y val="-2.5902275593019421E-2"/>
                </c:manualLayout>
              </c:layout>
              <c:tx>
                <c:rich>
                  <a:bodyPr/>
                  <a:lstStyle/>
                  <a:p>
                    <a:r>
                      <a:rPr lang="en-US"/>
                      <a:t>4.8</a:t>
                    </a:r>
                  </a:p>
                </c:rich>
              </c:tx>
              <c:showLegendKey val="0"/>
              <c:showVal val="1"/>
              <c:showCatName val="0"/>
              <c:showSerName val="0"/>
              <c:showPercent val="0"/>
              <c:showBubbleSize val="0"/>
            </c:dLbl>
            <c:dLbl>
              <c:idx val="1"/>
              <c:layout>
                <c:manualLayout>
                  <c:x val="-4.3185099991912409E-3"/>
                  <c:y val="-2.5770561334605726E-2"/>
                </c:manualLayout>
              </c:layout>
              <c:tx>
                <c:rich>
                  <a:bodyPr/>
                  <a:lstStyle/>
                  <a:p>
                    <a:r>
                      <a:rPr lang="en-US"/>
                      <a:t>6.4</a:t>
                    </a:r>
                  </a:p>
                </c:rich>
              </c:tx>
              <c:showLegendKey val="0"/>
              <c:showVal val="1"/>
              <c:showCatName val="0"/>
              <c:showSerName val="0"/>
              <c:showPercent val="0"/>
              <c:showBubbleSize val="0"/>
            </c:dLbl>
            <c:dLbl>
              <c:idx val="2"/>
              <c:layout>
                <c:manualLayout>
                  <c:x val="2.5789176519547112E-3"/>
                  <c:y val="-3.3963322454112294E-2"/>
                </c:manualLayout>
              </c:layout>
              <c:tx>
                <c:rich>
                  <a:bodyPr/>
                  <a:lstStyle/>
                  <a:p>
                    <a:r>
                      <a:rPr lang="en-US"/>
                      <a:t>6.7</a:t>
                    </a:r>
                  </a:p>
                </c:rich>
              </c:tx>
              <c:showLegendKey val="0"/>
              <c:showVal val="1"/>
              <c:showCatName val="0"/>
              <c:showSerName val="0"/>
              <c:showPercent val="0"/>
              <c:showBubbleSize val="0"/>
            </c:dLbl>
            <c:dLbl>
              <c:idx val="3"/>
              <c:layout>
                <c:manualLayout>
                  <c:x val="8.1475971855309623E-4"/>
                  <c:y val="-3.6866227787100386E-2"/>
                </c:manualLayout>
              </c:layout>
              <c:tx>
                <c:rich>
                  <a:bodyPr/>
                  <a:lstStyle/>
                  <a:p>
                    <a:r>
                      <a:rPr lang="en-US"/>
                      <a:t>20.1</a:t>
                    </a:r>
                  </a:p>
                </c:rich>
              </c:tx>
              <c:showLegendKey val="0"/>
              <c:showVal val="1"/>
              <c:showCatName val="0"/>
              <c:showSerName val="0"/>
              <c:showPercent val="0"/>
              <c:showBubbleSize val="0"/>
            </c:dLbl>
            <c:dLbl>
              <c:idx val="4"/>
              <c:layout>
                <c:manualLayout>
                  <c:x val="0"/>
                  <c:y val="-4.9155138002082321E-2"/>
                </c:manualLayout>
              </c:layout>
              <c:tx>
                <c:rich>
                  <a:bodyPr/>
                  <a:lstStyle/>
                  <a:p>
                    <a:pPr>
                      <a:defRPr sz="1100" b="1">
                        <a:solidFill>
                          <a:sysClr val="windowText" lastClr="000000"/>
                        </a:solidFill>
                        <a:latin typeface="Arial" panose="020B0604020202020204" pitchFamily="34" charset="0"/>
                        <a:cs typeface="Arial" panose="020B0604020202020204" pitchFamily="34" charset="0"/>
                      </a:defRPr>
                    </a:pPr>
                    <a:r>
                      <a:rPr lang="en-US"/>
                      <a:t>24.6</a:t>
                    </a:r>
                  </a:p>
                </c:rich>
              </c:tx>
              <c:numFmt formatCode="0.0%" sourceLinked="0"/>
              <c:spPr/>
              <c:showLegendKey val="0"/>
              <c:showVal val="1"/>
              <c:showCatName val="0"/>
              <c:showSerName val="0"/>
              <c:showPercent val="0"/>
              <c:showBubbleSize val="0"/>
            </c:dLbl>
            <c:numFmt formatCode="0.0%" sourceLinked="0"/>
            <c:txPr>
              <a:bodyPr/>
              <a:lstStyle/>
              <a:p>
                <a:pPr>
                  <a:defRPr sz="11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errBars>
            <c:errBarType val="both"/>
            <c:errValType val="cust"/>
            <c:noEndCap val="0"/>
            <c:plus>
              <c:numRef>
                <c:f>'tobacco and E-NDPs'!$F$3:$F$7</c:f>
                <c:numCache>
                  <c:formatCode>General</c:formatCode>
                  <c:ptCount val="5"/>
                  <c:pt idx="0">
                    <c:v>9.0000000000000011E-3</c:v>
                  </c:pt>
                  <c:pt idx="1">
                    <c:v>1.3999999999999999E-2</c:v>
                  </c:pt>
                  <c:pt idx="2">
                    <c:v>1.4999999999999999E-2</c:v>
                  </c:pt>
                  <c:pt idx="3">
                    <c:v>2.8999999999999998E-2</c:v>
                  </c:pt>
                  <c:pt idx="4">
                    <c:v>2.6000000000000023E-2</c:v>
                  </c:pt>
                </c:numCache>
              </c:numRef>
            </c:plus>
            <c:minus>
              <c:numRef>
                <c:f>'tobacco and E-NDPs'!$E$3:$E$7</c:f>
                <c:numCache>
                  <c:formatCode>General</c:formatCode>
                  <c:ptCount val="5"/>
                  <c:pt idx="0">
                    <c:v>9.0000000000000011E-3</c:v>
                  </c:pt>
                  <c:pt idx="1">
                    <c:v>1.4999999999999999E-2</c:v>
                  </c:pt>
                  <c:pt idx="2">
                    <c:v>1.6000000000000007E-2</c:v>
                  </c:pt>
                  <c:pt idx="3">
                    <c:v>2.8000000000000025E-2</c:v>
                  </c:pt>
                  <c:pt idx="4">
                    <c:v>2.6999999999999996E-2</c:v>
                  </c:pt>
                </c:numCache>
              </c:numRef>
            </c:minus>
          </c:errBars>
          <c:cat>
            <c:strRef>
              <c:f>'tobacco and E-NDPs'!$A$3:$A$7</c:f>
              <c:strCache>
                <c:ptCount val="5"/>
                <c:pt idx="0">
                  <c:v>Smokeless Tobacco</c:v>
                </c:pt>
                <c:pt idx="1">
                  <c:v>Cigarettes</c:v>
                </c:pt>
                <c:pt idx="2">
                  <c:v>Cigars</c:v>
                </c:pt>
                <c:pt idx="3">
                  <c:v>Electronic nicotine products</c:v>
                </c:pt>
                <c:pt idx="4">
                  <c:v>Any tobacco**</c:v>
                </c:pt>
              </c:strCache>
            </c:strRef>
          </c:cat>
          <c:val>
            <c:numRef>
              <c:f>'tobacco and E-NDPs'!$B$3:$B$7</c:f>
              <c:numCache>
                <c:formatCode>General</c:formatCode>
                <c:ptCount val="5"/>
                <c:pt idx="0">
                  <c:v>4.8000000000000001E-2</c:v>
                </c:pt>
                <c:pt idx="1">
                  <c:v>6.4000000000000001E-2</c:v>
                </c:pt>
                <c:pt idx="2">
                  <c:v>6.7000000000000004E-2</c:v>
                </c:pt>
                <c:pt idx="3">
                  <c:v>0.20100000000000001</c:v>
                </c:pt>
                <c:pt idx="4">
                  <c:v>0.246</c:v>
                </c:pt>
              </c:numCache>
            </c:numRef>
          </c:val>
        </c:ser>
        <c:dLbls>
          <c:showLegendKey val="0"/>
          <c:showVal val="0"/>
          <c:showCatName val="0"/>
          <c:showSerName val="0"/>
          <c:showPercent val="0"/>
          <c:showBubbleSize val="0"/>
        </c:dLbls>
        <c:gapWidth val="150"/>
        <c:axId val="70074368"/>
        <c:axId val="70076288"/>
      </c:barChart>
      <c:catAx>
        <c:axId val="70074368"/>
        <c:scaling>
          <c:orientation val="minMax"/>
        </c:scaling>
        <c:delete val="0"/>
        <c:axPos val="b"/>
        <c:title>
          <c:tx>
            <c:rich>
              <a:bodyPr/>
              <a:lstStyle/>
              <a:p>
                <a:pPr algn="l">
                  <a:defRPr/>
                </a:pPr>
                <a:r>
                  <a:rPr lang="en-US" sz="900" b="0">
                    <a:latin typeface="Arial" panose="020B0604020202020204" pitchFamily="34" charset="0"/>
                    <a:cs typeface="Arial" panose="020B0604020202020204" pitchFamily="34" charset="0"/>
                  </a:rPr>
                  <a:t>  * Current use is within the past 30 days                                              Source: MYRBS</a:t>
                </a:r>
              </a:p>
              <a:p>
                <a:pPr algn="l">
                  <a:defRPr/>
                </a:pPr>
                <a:r>
                  <a:rPr lang="en-US" sz="900" b="0">
                    <a:latin typeface="Arial" panose="020B0604020202020204" pitchFamily="34" charset="0"/>
                    <a:cs typeface="Arial" panose="020B0604020202020204" pitchFamily="34" charset="0"/>
                  </a:rPr>
                  <a:t>**Current</a:t>
                </a:r>
                <a:r>
                  <a:rPr lang="en-US" sz="900" b="0" baseline="0">
                    <a:latin typeface="Arial" panose="020B0604020202020204" pitchFamily="34" charset="0"/>
                    <a:cs typeface="Arial" panose="020B0604020202020204" pitchFamily="34" charset="0"/>
                  </a:rPr>
                  <a:t> use of electronic nicotine products, cigars, cigarettes, or smokeless tobacco</a:t>
                </a:r>
                <a:endParaRPr lang="en-US" sz="900" b="0">
                  <a:latin typeface="Arial" panose="020B0604020202020204" pitchFamily="34" charset="0"/>
                  <a:cs typeface="Arial" panose="020B0604020202020204" pitchFamily="34" charset="0"/>
                </a:endParaRPr>
              </a:p>
            </c:rich>
          </c:tx>
          <c:layout>
            <c:manualLayout>
              <c:xMode val="edge"/>
              <c:yMode val="edge"/>
              <c:x val="0.24867521367521367"/>
              <c:y val="0.90379358941254428"/>
            </c:manualLayout>
          </c:layout>
          <c:overlay val="0"/>
        </c:title>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70076288"/>
        <c:crosses val="autoZero"/>
        <c:auto val="1"/>
        <c:lblAlgn val="ctr"/>
        <c:lblOffset val="100"/>
        <c:noMultiLvlLbl val="0"/>
      </c:catAx>
      <c:valAx>
        <c:axId val="70076288"/>
        <c:scaling>
          <c:orientation val="minMax"/>
          <c:max val="0.4"/>
          <c:min val="0"/>
        </c:scaling>
        <c:delete val="0"/>
        <c:axPos val="l"/>
        <c:numFmt formatCode="0%" sourceLinked="0"/>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70074368"/>
        <c:crosses val="autoZero"/>
        <c:crossBetween val="between"/>
        <c:majorUnit val="0.2"/>
      </c:valAx>
    </c:plotArea>
    <c:plotVisOnly val="1"/>
    <c:dispBlanksAs val="gap"/>
    <c:showDLblsOverMax val="0"/>
  </c:chart>
  <c:spPr>
    <a:ln w="25400">
      <a:solidFill>
        <a:schemeClr val="tx2"/>
      </a:solid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1" i="0" baseline="0">
                <a:effectLst/>
                <a:latin typeface="Arial" panose="020B0604020202020204" pitchFamily="34" charset="0"/>
                <a:cs typeface="Arial" panose="020B0604020202020204" pitchFamily="34" charset="0"/>
              </a:rPr>
              <a:t>Percentage of Current Tobacco Users * </a:t>
            </a:r>
            <a:br>
              <a:rPr lang="en-US" sz="1100" b="1" i="0" baseline="0">
                <a:effectLst/>
                <a:latin typeface="Arial" panose="020B0604020202020204" pitchFamily="34" charset="0"/>
                <a:cs typeface="Arial" panose="020B0604020202020204" pitchFamily="34" charset="0"/>
              </a:rPr>
            </a:br>
            <a:r>
              <a:rPr lang="en-US" sz="1100" b="1" i="0" baseline="0">
                <a:effectLst/>
                <a:latin typeface="Arial" panose="020B0604020202020204" pitchFamily="34" charset="0"/>
                <a:cs typeface="Arial" panose="020B0604020202020204" pitchFamily="34" charset="0"/>
              </a:rPr>
              <a:t>Among High School Students: Massachusetts, 2017</a:t>
            </a:r>
            <a:endParaRPr lang="en-US" sz="1100">
              <a:effectLst/>
              <a:latin typeface="Arial" panose="020B0604020202020204" pitchFamily="34" charset="0"/>
              <a:cs typeface="Arial" panose="020B0604020202020204" pitchFamily="34" charset="0"/>
            </a:endParaRPr>
          </a:p>
        </c:rich>
      </c:tx>
      <c:overlay val="0"/>
    </c:title>
    <c:autoTitleDeleted val="0"/>
    <c:plotArea>
      <c:layout/>
      <c:barChart>
        <c:barDir val="bar"/>
        <c:grouping val="clustered"/>
        <c:varyColors val="0"/>
        <c:ser>
          <c:idx val="0"/>
          <c:order val="0"/>
          <c:tx>
            <c:strRef>
              <c:f>'any tobacco subgroups'!$C$14</c:f>
              <c:strCache>
                <c:ptCount val="1"/>
                <c:pt idx="0">
                  <c:v>Estimate</c:v>
                </c:pt>
              </c:strCache>
            </c:strRef>
          </c:tx>
          <c:invertIfNegative val="0"/>
          <c:dPt>
            <c:idx val="0"/>
            <c:invertIfNegative val="0"/>
            <c:bubble3D val="0"/>
            <c:spPr>
              <a:solidFill>
                <a:schemeClr val="tx1">
                  <a:lumMod val="75000"/>
                  <a:lumOff val="25000"/>
                </a:schemeClr>
              </a:solidFill>
            </c:spPr>
          </c:dPt>
          <c:dPt>
            <c:idx val="1"/>
            <c:invertIfNegative val="0"/>
            <c:bubble3D val="0"/>
            <c:spPr>
              <a:solidFill>
                <a:schemeClr val="tx2"/>
              </a:solidFill>
            </c:spPr>
          </c:dPt>
          <c:dPt>
            <c:idx val="2"/>
            <c:invertIfNegative val="0"/>
            <c:bubble3D val="0"/>
            <c:spPr>
              <a:solidFill>
                <a:schemeClr val="tx2"/>
              </a:solidFill>
            </c:spPr>
          </c:dPt>
          <c:dPt>
            <c:idx val="3"/>
            <c:invertIfNegative val="0"/>
            <c:bubble3D val="0"/>
            <c:spPr>
              <a:solidFill>
                <a:schemeClr val="tx2"/>
              </a:solidFill>
            </c:spPr>
          </c:dPt>
          <c:dPt>
            <c:idx val="4"/>
            <c:invertIfNegative val="0"/>
            <c:bubble3D val="0"/>
            <c:spPr>
              <a:solidFill>
                <a:schemeClr val="tx2"/>
              </a:solidFill>
            </c:spPr>
          </c:dPt>
          <c:dPt>
            <c:idx val="5"/>
            <c:invertIfNegative val="0"/>
            <c:bubble3D val="0"/>
            <c:spPr>
              <a:solidFill>
                <a:schemeClr val="tx2"/>
              </a:solidFill>
            </c:spPr>
          </c:dPt>
          <c:dPt>
            <c:idx val="6"/>
            <c:invertIfNegative val="0"/>
            <c:bubble3D val="0"/>
            <c:spPr>
              <a:solidFill>
                <a:schemeClr val="tx2"/>
              </a:solidFill>
            </c:spPr>
          </c:dPt>
          <c:errBars>
            <c:errBarType val="both"/>
            <c:errValType val="cust"/>
            <c:noEndCap val="0"/>
            <c:plus>
              <c:numRef>
                <c:f>'any tobacco subgroups'!$G$15:$G$21</c:f>
                <c:numCache>
                  <c:formatCode>General</c:formatCode>
                  <c:ptCount val="7"/>
                  <c:pt idx="0">
                    <c:v>2.0000000000000018E-2</c:v>
                  </c:pt>
                  <c:pt idx="1">
                    <c:v>0.06</c:v>
                  </c:pt>
                  <c:pt idx="2">
                    <c:v>0.06</c:v>
                  </c:pt>
                  <c:pt idx="3">
                    <c:v>2.9999999999999971E-2</c:v>
                  </c:pt>
                  <c:pt idx="4">
                    <c:v>4.0000000000000036E-2</c:v>
                  </c:pt>
                  <c:pt idx="5">
                    <c:v>4.9999999999999989E-2</c:v>
                  </c:pt>
                  <c:pt idx="6">
                    <c:v>0.06</c:v>
                  </c:pt>
                </c:numCache>
              </c:numRef>
            </c:plus>
            <c:minus>
              <c:numRef>
                <c:f>'any tobacco subgroups'!$F$15:$F$21</c:f>
                <c:numCache>
                  <c:formatCode>General</c:formatCode>
                  <c:ptCount val="7"/>
                  <c:pt idx="0">
                    <c:v>0.03</c:v>
                  </c:pt>
                  <c:pt idx="1">
                    <c:v>4.9999999999999989E-2</c:v>
                  </c:pt>
                  <c:pt idx="2">
                    <c:v>0.06</c:v>
                  </c:pt>
                  <c:pt idx="3">
                    <c:v>3.999999999999998E-2</c:v>
                  </c:pt>
                  <c:pt idx="4">
                    <c:v>4.9999999999999989E-2</c:v>
                  </c:pt>
                  <c:pt idx="5">
                    <c:v>3.999999999999998E-2</c:v>
                  </c:pt>
                  <c:pt idx="6">
                    <c:v>0.06</c:v>
                  </c:pt>
                </c:numCache>
              </c:numRef>
            </c:minus>
          </c:errBars>
          <c:cat>
            <c:strRef>
              <c:f>'any tobacco subgroups'!$B$15:$B$21</c:f>
              <c:strCache>
                <c:ptCount val="7"/>
                <c:pt idx="0">
                  <c:v>All youth</c:v>
                </c:pt>
                <c:pt idx="1">
                  <c:v>Gay, lesbian, bisexual, transgender</c:v>
                </c:pt>
                <c:pt idx="2">
                  <c:v>Physical Disability</c:v>
                </c:pt>
                <c:pt idx="3">
                  <c:v>Sad or hopeless**</c:v>
                </c:pt>
                <c:pt idx="4">
                  <c:v>Considered suicide**</c:v>
                </c:pt>
                <c:pt idx="5">
                  <c:v>Grades of C, D, or F**</c:v>
                </c:pt>
                <c:pt idx="6">
                  <c:v>Learning Disability**</c:v>
                </c:pt>
              </c:strCache>
            </c:strRef>
          </c:cat>
          <c:val>
            <c:numRef>
              <c:f>'any tobacco subgroups'!$C$15:$C$21</c:f>
              <c:numCache>
                <c:formatCode>General</c:formatCode>
                <c:ptCount val="7"/>
                <c:pt idx="0">
                  <c:v>0.25</c:v>
                </c:pt>
                <c:pt idx="1">
                  <c:v>0.28999999999999998</c:v>
                </c:pt>
                <c:pt idx="2">
                  <c:v>0.32</c:v>
                </c:pt>
                <c:pt idx="3">
                  <c:v>0.32</c:v>
                </c:pt>
                <c:pt idx="4">
                  <c:v>0.36</c:v>
                </c:pt>
                <c:pt idx="5">
                  <c:v>0.37</c:v>
                </c:pt>
                <c:pt idx="6">
                  <c:v>0.38</c:v>
                </c:pt>
              </c:numCache>
            </c:numRef>
          </c:val>
        </c:ser>
        <c:dLbls>
          <c:showLegendKey val="0"/>
          <c:showVal val="0"/>
          <c:showCatName val="0"/>
          <c:showSerName val="0"/>
          <c:showPercent val="0"/>
          <c:showBubbleSize val="0"/>
        </c:dLbls>
        <c:gapWidth val="150"/>
        <c:axId val="70124672"/>
        <c:axId val="70126208"/>
      </c:barChart>
      <c:catAx>
        <c:axId val="70124672"/>
        <c:scaling>
          <c:orientation val="minMax"/>
        </c:scaling>
        <c:delete val="0"/>
        <c:axPos val="l"/>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70126208"/>
        <c:crosses val="autoZero"/>
        <c:auto val="1"/>
        <c:lblAlgn val="ctr"/>
        <c:lblOffset val="100"/>
        <c:noMultiLvlLbl val="0"/>
      </c:catAx>
      <c:valAx>
        <c:axId val="70126208"/>
        <c:scaling>
          <c:orientation val="minMax"/>
        </c:scaling>
        <c:delete val="0"/>
        <c:axPos val="b"/>
        <c:title>
          <c:tx>
            <c:rich>
              <a:bodyPr/>
              <a:lstStyle/>
              <a:p>
                <a:pPr algn="l">
                  <a:defRPr/>
                </a:pPr>
                <a:r>
                  <a:rPr lang="en-US" sz="900" b="0">
                    <a:latin typeface="Arial" panose="020B0604020202020204" pitchFamily="34" charset="0"/>
                    <a:cs typeface="Arial" panose="020B0604020202020204" pitchFamily="34" charset="0"/>
                  </a:rPr>
                  <a:t>*Current</a:t>
                </a:r>
                <a:r>
                  <a:rPr lang="en-US" sz="900" b="0" baseline="0">
                    <a:latin typeface="Arial" panose="020B0604020202020204" pitchFamily="34" charset="0"/>
                    <a:cs typeface="Arial" panose="020B0604020202020204" pitchFamily="34" charset="0"/>
                  </a:rPr>
                  <a:t> use of electronic nicotine products, cigars, cigarettes, or smokeless tobacco in the     past 30 days                                                             </a:t>
                </a:r>
              </a:p>
              <a:p>
                <a:pPr algn="l">
                  <a:defRPr/>
                </a:pPr>
                <a:r>
                  <a:rPr lang="en-US" sz="900" b="0" baseline="0">
                    <a:latin typeface="Arial" panose="020B0604020202020204" pitchFamily="34" charset="0"/>
                    <a:cs typeface="Arial" panose="020B0604020202020204" pitchFamily="34" charset="0"/>
                  </a:rPr>
                  <a:t>** Significantly  higher than the rate for all youth</a:t>
                </a:r>
                <a:endParaRPr lang="en-US" sz="900" b="0">
                  <a:latin typeface="Arial" panose="020B0604020202020204" pitchFamily="34" charset="0"/>
                  <a:cs typeface="Arial" panose="020B0604020202020204" pitchFamily="34" charset="0"/>
                </a:endParaRPr>
              </a:p>
            </c:rich>
          </c:tx>
          <c:layout>
            <c:manualLayout>
              <c:xMode val="edge"/>
              <c:yMode val="edge"/>
              <c:x val="2.2171032107515878E-2"/>
              <c:y val="0.87728405949256338"/>
            </c:manualLayout>
          </c:layout>
          <c:overlay val="0"/>
        </c:title>
        <c:numFmt formatCode="0%" sourceLinked="0"/>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70124672"/>
        <c:crosses val="autoZero"/>
        <c:crossBetween val="between"/>
      </c:valAx>
    </c:plotArea>
    <c:plotVisOnly val="1"/>
    <c:dispBlanksAs val="gap"/>
    <c:showDLblsOverMax val="0"/>
  </c:chart>
  <c:spPr>
    <a:ln w="25400">
      <a:solidFill>
        <a:schemeClr val="tx2"/>
      </a:solidFill>
    </a:ln>
  </c:sp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050" b="1" i="0" baseline="0">
                <a:effectLst/>
                <a:latin typeface="Arial" panose="020B0604020202020204" pitchFamily="34" charset="0"/>
                <a:cs typeface="Arial" panose="020B0604020202020204" pitchFamily="34" charset="0"/>
              </a:rPr>
              <a:t>Flavored Tobacco Use among Current Tobacco Users*                                             in High School: Massachusetts,  2017 </a:t>
            </a:r>
            <a:endParaRPr lang="en-US" sz="1050">
              <a:effectLst/>
              <a:latin typeface="Arial" panose="020B0604020202020204" pitchFamily="34" charset="0"/>
              <a:cs typeface="Arial" panose="020B0604020202020204"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sz="1050"/>
          </a:p>
        </c:rich>
      </c:tx>
      <c:layout>
        <c:manualLayout>
          <c:xMode val="edge"/>
          <c:yMode val="edge"/>
          <c:x val="0.23058821630687323"/>
          <c:y val="0"/>
        </c:manualLayout>
      </c:layout>
      <c:overlay val="1"/>
    </c:title>
    <c:autoTitleDeleted val="0"/>
    <c:plotArea>
      <c:layout>
        <c:manualLayout>
          <c:layoutTarget val="inner"/>
          <c:xMode val="edge"/>
          <c:yMode val="edge"/>
          <c:x val="9.0930997106590333E-2"/>
          <c:y val="0.12666217607754782"/>
          <c:w val="0.88833794342335914"/>
          <c:h val="0.69010010923532816"/>
        </c:manualLayout>
      </c:layout>
      <c:barChart>
        <c:barDir val="col"/>
        <c:grouping val="clustered"/>
        <c:varyColors val="0"/>
        <c:ser>
          <c:idx val="0"/>
          <c:order val="0"/>
          <c:spPr>
            <a:solidFill>
              <a:schemeClr val="tx2"/>
            </a:solidFill>
          </c:spPr>
          <c:invertIfNegative val="0"/>
          <c:dPt>
            <c:idx val="1"/>
            <c:invertIfNegative val="0"/>
            <c:bubble3D val="0"/>
          </c:dPt>
          <c:dPt>
            <c:idx val="2"/>
            <c:invertIfNegative val="0"/>
            <c:bubble3D val="0"/>
          </c:dPt>
          <c:dLbls>
            <c:dLbl>
              <c:idx val="0"/>
              <c:layout>
                <c:manualLayout>
                  <c:x val="-2.0915030957539523E-3"/>
                  <c:y val="-3.4042537982894756E-2"/>
                </c:manualLayout>
              </c:layout>
              <c:tx>
                <c:rich>
                  <a:bodyPr/>
                  <a:lstStyle/>
                  <a:p>
                    <a:r>
                      <a:rPr lang="en-US" sz="1100"/>
                      <a:t>82.9</a:t>
                    </a:r>
                  </a:p>
                </c:rich>
              </c:tx>
              <c:showLegendKey val="0"/>
              <c:showVal val="1"/>
              <c:showCatName val="0"/>
              <c:showSerName val="0"/>
              <c:showPercent val="0"/>
              <c:showBubbleSize val="0"/>
            </c:dLbl>
            <c:dLbl>
              <c:idx val="1"/>
              <c:layout>
                <c:manualLayout>
                  <c:x val="-2.0915030957539523E-3"/>
                  <c:y val="-9.8345109728362606E-2"/>
                </c:manualLayout>
              </c:layout>
              <c:tx>
                <c:rich>
                  <a:bodyPr/>
                  <a:lstStyle/>
                  <a:p>
                    <a:pPr>
                      <a:defRPr sz="1100" b="1">
                        <a:latin typeface="Arial" panose="020B0604020202020204" pitchFamily="34" charset="0"/>
                        <a:cs typeface="Arial" panose="020B0604020202020204" pitchFamily="34" charset="0"/>
                      </a:defRPr>
                    </a:pPr>
                    <a:r>
                      <a:rPr lang="en-US" sz="1100"/>
                      <a:t>69.2</a:t>
                    </a:r>
                  </a:p>
                </c:rich>
              </c:tx>
              <c:numFmt formatCode="0.0%" sourceLinked="0"/>
              <c:spPr/>
              <c:showLegendKey val="0"/>
              <c:showVal val="1"/>
              <c:showCatName val="0"/>
              <c:showSerName val="0"/>
              <c:showPercent val="0"/>
              <c:showBubbleSize val="0"/>
            </c:dLbl>
            <c:dLbl>
              <c:idx val="2"/>
              <c:layout>
                <c:manualLayout>
                  <c:x val="0"/>
                  <c:y val="-0.12860514349093569"/>
                </c:manualLayout>
              </c:layout>
              <c:tx>
                <c:rich>
                  <a:bodyPr/>
                  <a:lstStyle/>
                  <a:p>
                    <a:pPr>
                      <a:defRPr sz="1100" b="1">
                        <a:latin typeface="Arial" panose="020B0604020202020204" pitchFamily="34" charset="0"/>
                        <a:cs typeface="Arial" panose="020B0604020202020204" pitchFamily="34" charset="0"/>
                      </a:defRPr>
                    </a:pPr>
                    <a:r>
                      <a:rPr lang="en-US" sz="1100"/>
                      <a:t>40.3</a:t>
                    </a:r>
                  </a:p>
                </c:rich>
              </c:tx>
              <c:numFmt formatCode="0.0%" sourceLinked="0"/>
              <c:spPr/>
              <c:showLegendKey val="0"/>
              <c:showVal val="1"/>
              <c:showCatName val="0"/>
              <c:showSerName val="0"/>
              <c:showPercent val="0"/>
              <c:showBubbleSize val="0"/>
            </c:dLbl>
            <c:numFmt formatCode="0.0%" sourceLinked="0"/>
            <c:txPr>
              <a:bodyPr/>
              <a:lstStyle/>
              <a:p>
                <a:pPr>
                  <a:defRPr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errBars>
            <c:errBarType val="both"/>
            <c:errValType val="cust"/>
            <c:noEndCap val="0"/>
            <c:plus>
              <c:numRef>
                <c:f>'Flavor use'!$F$5:$F$7</c:f>
                <c:numCache>
                  <c:formatCode>General</c:formatCode>
                  <c:ptCount val="3"/>
                  <c:pt idx="0">
                    <c:v>3.400000000000003E-2</c:v>
                  </c:pt>
                  <c:pt idx="1">
                    <c:v>8.6000000000000076E-2</c:v>
                  </c:pt>
                  <c:pt idx="2">
                    <c:v>0.14700000000000002</c:v>
                  </c:pt>
                </c:numCache>
              </c:numRef>
            </c:plus>
            <c:minus>
              <c:numRef>
                <c:f>'Flavor use'!$E$5:$E$7</c:f>
                <c:numCache>
                  <c:formatCode>General</c:formatCode>
                  <c:ptCount val="3"/>
                  <c:pt idx="0">
                    <c:v>3.2999999999999918E-2</c:v>
                  </c:pt>
                  <c:pt idx="1">
                    <c:v>8.4999999999999964E-2</c:v>
                  </c:pt>
                  <c:pt idx="2">
                    <c:v>0.14800000000000002</c:v>
                  </c:pt>
                </c:numCache>
              </c:numRef>
            </c:minus>
          </c:errBars>
          <c:cat>
            <c:strRef>
              <c:f>'Flavor use'!$A$5:$A$7</c:f>
              <c:strCache>
                <c:ptCount val="3"/>
                <c:pt idx="0">
                  <c:v>Electronic Nicotine Products</c:v>
                </c:pt>
                <c:pt idx="1">
                  <c:v>Cigars</c:v>
                </c:pt>
                <c:pt idx="2">
                  <c:v>Smokeless</c:v>
                </c:pt>
              </c:strCache>
            </c:strRef>
          </c:cat>
          <c:val>
            <c:numRef>
              <c:f>'Flavor use'!$B$5:$B$7</c:f>
              <c:numCache>
                <c:formatCode>General</c:formatCode>
                <c:ptCount val="3"/>
                <c:pt idx="0">
                  <c:v>0.82899999999999996</c:v>
                </c:pt>
                <c:pt idx="1">
                  <c:v>0.69199999999999995</c:v>
                </c:pt>
                <c:pt idx="2">
                  <c:v>0.40300000000000002</c:v>
                </c:pt>
              </c:numCache>
            </c:numRef>
          </c:val>
        </c:ser>
        <c:dLbls>
          <c:showLegendKey val="0"/>
          <c:showVal val="0"/>
          <c:showCatName val="0"/>
          <c:showSerName val="0"/>
          <c:showPercent val="0"/>
          <c:showBubbleSize val="0"/>
        </c:dLbls>
        <c:gapWidth val="150"/>
        <c:axId val="70169344"/>
        <c:axId val="70171264"/>
      </c:barChart>
      <c:catAx>
        <c:axId val="70169344"/>
        <c:scaling>
          <c:orientation val="minMax"/>
        </c:scaling>
        <c:delete val="0"/>
        <c:axPos val="b"/>
        <c:title>
          <c:tx>
            <c:rich>
              <a:bodyPr/>
              <a:lstStyle/>
              <a:p>
                <a:pPr>
                  <a:defRPr sz="1050"/>
                </a:pPr>
                <a:r>
                  <a:rPr lang="en-US" sz="900" b="0">
                    <a:latin typeface="Arial" panose="020B0604020202020204" pitchFamily="34" charset="0"/>
                    <a:cs typeface="Arial" panose="020B0604020202020204" pitchFamily="34" charset="0"/>
                  </a:rPr>
                  <a:t>*Current use is within the past 30</a:t>
                </a:r>
                <a:r>
                  <a:rPr lang="en-US" sz="900" b="0" baseline="0">
                    <a:latin typeface="Arial" panose="020B0604020202020204" pitchFamily="34" charset="0"/>
                    <a:cs typeface="Arial" panose="020B0604020202020204" pitchFamily="34" charset="0"/>
                  </a:rPr>
                  <a:t> days                   </a:t>
                </a:r>
                <a:r>
                  <a:rPr lang="en-US" sz="900" b="0">
                    <a:latin typeface="Arial" panose="020B0604020202020204" pitchFamily="34" charset="0"/>
                    <a:cs typeface="Arial" panose="020B0604020202020204" pitchFamily="34" charset="0"/>
                  </a:rPr>
                  <a:t>Source: MYHS</a:t>
                </a:r>
              </a:p>
            </c:rich>
          </c:tx>
          <c:layout>
            <c:manualLayout>
              <c:xMode val="edge"/>
              <c:yMode val="edge"/>
              <c:x val="0.36065984072810009"/>
              <c:y val="0.94586827089091741"/>
            </c:manualLayout>
          </c:layout>
          <c:overlay val="0"/>
        </c:title>
        <c:majorTickMark val="out"/>
        <c:minorTickMark val="none"/>
        <c:tickLblPos val="nextTo"/>
        <c:txPr>
          <a:bodyPr/>
          <a:lstStyle/>
          <a:p>
            <a:pPr>
              <a:defRPr sz="1050" b="1">
                <a:latin typeface="Arial" panose="020B0604020202020204" pitchFamily="34" charset="0"/>
                <a:cs typeface="Arial" panose="020B0604020202020204" pitchFamily="34" charset="0"/>
              </a:defRPr>
            </a:pPr>
            <a:endParaRPr lang="en-US"/>
          </a:p>
        </c:txPr>
        <c:crossAx val="70171264"/>
        <c:crosses val="autoZero"/>
        <c:auto val="1"/>
        <c:lblAlgn val="ctr"/>
        <c:lblOffset val="100"/>
        <c:noMultiLvlLbl val="0"/>
      </c:catAx>
      <c:valAx>
        <c:axId val="70171264"/>
        <c:scaling>
          <c:orientation val="minMax"/>
          <c:max val="1"/>
          <c:min val="0"/>
        </c:scaling>
        <c:delete val="0"/>
        <c:axPos val="l"/>
        <c:numFmt formatCode="0%" sourceLinked="0"/>
        <c:majorTickMark val="out"/>
        <c:minorTickMark val="none"/>
        <c:tickLblPos val="nextTo"/>
        <c:txPr>
          <a:bodyPr/>
          <a:lstStyle/>
          <a:p>
            <a:pPr>
              <a:defRPr sz="1050" b="1">
                <a:latin typeface="Arial" panose="020B0604020202020204" pitchFamily="34" charset="0"/>
                <a:cs typeface="Arial" panose="020B0604020202020204" pitchFamily="34" charset="0"/>
              </a:defRPr>
            </a:pPr>
            <a:endParaRPr lang="en-US"/>
          </a:p>
        </c:txPr>
        <c:crossAx val="70169344"/>
        <c:crosses val="autoZero"/>
        <c:crossBetween val="between"/>
        <c:majorUnit val="0.2"/>
      </c:valAx>
    </c:plotArea>
    <c:plotVisOnly val="1"/>
    <c:dispBlanksAs val="gap"/>
    <c:showDLblsOverMax val="0"/>
  </c:chart>
  <c:spPr>
    <a:ln w="25400">
      <a:solidFill>
        <a:schemeClr val="tx2"/>
      </a:solid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50">
                <a:latin typeface="Arial" panose="020B0604020202020204" pitchFamily="34" charset="0"/>
                <a:cs typeface="Arial" panose="020B0604020202020204" pitchFamily="34" charset="0"/>
              </a:rPr>
              <a:t>Tobacco Access among</a:t>
            </a:r>
            <a:r>
              <a:rPr lang="en-US" sz="1050" baseline="0">
                <a:latin typeface="Arial" panose="020B0604020202020204" pitchFamily="34" charset="0"/>
                <a:cs typeface="Arial" panose="020B0604020202020204" pitchFamily="34" charset="0"/>
              </a:rPr>
              <a:t> Current Tobacco Users* in High School: Massachusetts, 2017</a:t>
            </a:r>
            <a:endParaRPr lang="en-US" sz="1050">
              <a:latin typeface="Arial" panose="020B0604020202020204" pitchFamily="34" charset="0"/>
              <a:cs typeface="Arial" panose="020B0604020202020204" pitchFamily="34" charset="0"/>
            </a:endParaRPr>
          </a:p>
        </c:rich>
      </c:tx>
      <c:overlay val="0"/>
    </c:title>
    <c:autoTitleDeleted val="0"/>
    <c:plotArea>
      <c:layout/>
      <c:barChart>
        <c:barDir val="col"/>
        <c:grouping val="clustered"/>
        <c:varyColors val="0"/>
        <c:ser>
          <c:idx val="0"/>
          <c:order val="0"/>
          <c:spPr>
            <a:solidFill>
              <a:schemeClr val="accent2"/>
            </a:solidFill>
            <a:ln>
              <a:solidFill>
                <a:schemeClr val="tx1"/>
              </a:solidFill>
            </a:ln>
          </c:spPr>
          <c:invertIfNegative val="0"/>
          <c:dLbls>
            <c:dLbl>
              <c:idx val="0"/>
              <c:layout>
                <c:manualLayout>
                  <c:x val="-2.1614389655565916E-3"/>
                  <c:y val="-5.1860797193096976E-2"/>
                </c:manualLayout>
              </c:layout>
              <c:tx>
                <c:rich>
                  <a:bodyPr/>
                  <a:lstStyle/>
                  <a:p>
                    <a:r>
                      <a:rPr lang="en-US"/>
                      <a:t>35.1</a:t>
                    </a:r>
                  </a:p>
                </c:rich>
              </c:tx>
              <c:showLegendKey val="0"/>
              <c:showVal val="1"/>
              <c:showCatName val="0"/>
              <c:showSerName val="0"/>
              <c:showPercent val="0"/>
              <c:showBubbleSize val="0"/>
            </c:dLbl>
            <c:dLbl>
              <c:idx val="1"/>
              <c:layout>
                <c:manualLayout>
                  <c:x val="1.7056913938389301E-3"/>
                  <c:y val="-6.1037324378570297E-2"/>
                </c:manualLayout>
              </c:layout>
              <c:tx>
                <c:rich>
                  <a:bodyPr/>
                  <a:lstStyle/>
                  <a:p>
                    <a:r>
                      <a:rPr lang="en-US"/>
                      <a:t>32.9</a:t>
                    </a:r>
                  </a:p>
                </c:rich>
              </c:tx>
              <c:showLegendKey val="0"/>
              <c:showVal val="1"/>
              <c:showCatName val="0"/>
              <c:showSerName val="0"/>
              <c:showPercent val="0"/>
              <c:showBubbleSize val="0"/>
            </c:dLbl>
            <c:dLbl>
              <c:idx val="2"/>
              <c:layout>
                <c:manualLayout>
                  <c:x val="1.3805695577408146E-3"/>
                  <c:y val="-5.312580746059592E-2"/>
                </c:manualLayout>
              </c:layout>
              <c:tx>
                <c:rich>
                  <a:bodyPr/>
                  <a:lstStyle/>
                  <a:p>
                    <a:r>
                      <a:rPr lang="en-US"/>
                      <a:t>20.9</a:t>
                    </a:r>
                  </a:p>
                </c:rich>
              </c:tx>
              <c:showLegendKey val="0"/>
              <c:showVal val="1"/>
              <c:showCatName val="0"/>
              <c:showSerName val="0"/>
              <c:showPercent val="0"/>
              <c:showBubbleSize val="0"/>
            </c:dLbl>
            <c:dLbl>
              <c:idx val="3"/>
              <c:layout>
                <c:manualLayout>
                  <c:x val="3.717983527921079E-3"/>
                  <c:y val="-5.8373791358981679E-2"/>
                </c:manualLayout>
              </c:layout>
              <c:tx>
                <c:rich>
                  <a:bodyPr/>
                  <a:lstStyle/>
                  <a:p>
                    <a:r>
                      <a:rPr lang="en-US"/>
                      <a:t>20.3</a:t>
                    </a:r>
                  </a:p>
                </c:rich>
              </c:tx>
              <c:showLegendKey val="0"/>
              <c:showVal val="1"/>
              <c:showCatName val="0"/>
              <c:showSerName val="0"/>
              <c:showPercent val="0"/>
              <c:showBubbleSize val="0"/>
            </c:dLbl>
            <c:dLbl>
              <c:idx val="4"/>
              <c:layout>
                <c:manualLayout>
                  <c:x val="0"/>
                  <c:y val="-5.9139784946236597E-2"/>
                </c:manualLayout>
              </c:layout>
              <c:tx>
                <c:rich>
                  <a:bodyPr/>
                  <a:lstStyle/>
                  <a:p>
                    <a:r>
                      <a:rPr lang="en-US"/>
                      <a:t>19.2</a:t>
                    </a:r>
                  </a:p>
                </c:rich>
              </c:tx>
              <c:showLegendKey val="0"/>
              <c:showVal val="1"/>
              <c:showCatName val="0"/>
              <c:showSerName val="0"/>
              <c:showPercent val="0"/>
              <c:showBubbleSize val="0"/>
            </c:dLbl>
            <c:dLbl>
              <c:idx val="5"/>
              <c:layout>
                <c:manualLayout>
                  <c:x val="3.08641975308642E-3"/>
                  <c:y val="-2.4193548387096801E-2"/>
                </c:manualLayout>
              </c:layout>
              <c:tx>
                <c:rich>
                  <a:bodyPr/>
                  <a:lstStyle/>
                  <a:p>
                    <a:r>
                      <a:rPr lang="en-US"/>
                      <a:t>4.3</a:t>
                    </a:r>
                  </a:p>
                </c:rich>
              </c:tx>
              <c:showLegendKey val="0"/>
              <c:showVal val="1"/>
              <c:showCatName val="0"/>
              <c:showSerName val="0"/>
              <c:showPercent val="0"/>
              <c:showBubbleSize val="0"/>
            </c:dLbl>
            <c:txPr>
              <a:bodyPr/>
              <a:lstStyle/>
              <a:p>
                <a:pPr>
                  <a:defRPr sz="11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errBars>
            <c:errBarType val="both"/>
            <c:errValType val="cust"/>
            <c:noEndCap val="0"/>
            <c:plus>
              <c:numRef>
                <c:f>graphs!$E$158:$E$163</c:f>
                <c:numCache>
                  <c:formatCode>General</c:formatCode>
                  <c:ptCount val="6"/>
                  <c:pt idx="0">
                    <c:v>4.8000000000000001E-2</c:v>
                  </c:pt>
                  <c:pt idx="1">
                    <c:v>4.4999999999999998E-2</c:v>
                  </c:pt>
                  <c:pt idx="2">
                    <c:v>4.5999999999999999E-2</c:v>
                  </c:pt>
                  <c:pt idx="3">
                    <c:v>3.5000000000000003E-2</c:v>
                  </c:pt>
                  <c:pt idx="4">
                    <c:v>3.5999999999999997E-2</c:v>
                  </c:pt>
                  <c:pt idx="5">
                    <c:v>2.1000000000000001E-2</c:v>
                  </c:pt>
                </c:numCache>
              </c:numRef>
            </c:plus>
            <c:minus>
              <c:numRef>
                <c:f>graphs!$E$158:$E$163</c:f>
                <c:numCache>
                  <c:formatCode>General</c:formatCode>
                  <c:ptCount val="6"/>
                  <c:pt idx="0">
                    <c:v>4.8000000000000001E-2</c:v>
                  </c:pt>
                  <c:pt idx="1">
                    <c:v>4.4999999999999998E-2</c:v>
                  </c:pt>
                  <c:pt idx="2">
                    <c:v>4.5999999999999999E-2</c:v>
                  </c:pt>
                  <c:pt idx="3">
                    <c:v>3.5000000000000003E-2</c:v>
                  </c:pt>
                  <c:pt idx="4">
                    <c:v>3.5999999999999997E-2</c:v>
                  </c:pt>
                  <c:pt idx="5">
                    <c:v>2.1000000000000001E-2</c:v>
                  </c:pt>
                </c:numCache>
              </c:numRef>
            </c:minus>
          </c:errBars>
          <c:cat>
            <c:strRef>
              <c:f>graphs!$A$158:$A$163</c:f>
              <c:strCache>
                <c:ptCount val="6"/>
                <c:pt idx="0">
                  <c:v>Borrowed from someone</c:v>
                </c:pt>
                <c:pt idx="1">
                  <c:v>Store</c:v>
                </c:pt>
                <c:pt idx="2">
                  <c:v>Gave someone money</c:v>
                </c:pt>
                <c:pt idx="3">
                  <c:v>Someone 18 or older gave them to me</c:v>
                </c:pt>
                <c:pt idx="4">
                  <c:v>Other way</c:v>
                </c:pt>
                <c:pt idx="5">
                  <c:v>Took them from a store or family member</c:v>
                </c:pt>
              </c:strCache>
            </c:strRef>
          </c:cat>
          <c:val>
            <c:numRef>
              <c:f>graphs!$B$158:$B$163</c:f>
              <c:numCache>
                <c:formatCode>0.0%</c:formatCode>
                <c:ptCount val="6"/>
                <c:pt idx="0">
                  <c:v>0.35099999999999998</c:v>
                </c:pt>
                <c:pt idx="1">
                  <c:v>0.32900000000000001</c:v>
                </c:pt>
                <c:pt idx="2">
                  <c:v>0.20899999999999999</c:v>
                </c:pt>
                <c:pt idx="3">
                  <c:v>0.20300000000000001</c:v>
                </c:pt>
                <c:pt idx="4">
                  <c:v>0.192</c:v>
                </c:pt>
                <c:pt idx="5">
                  <c:v>4.2999999999999997E-2</c:v>
                </c:pt>
              </c:numCache>
            </c:numRef>
          </c:val>
        </c:ser>
        <c:dLbls>
          <c:showLegendKey val="0"/>
          <c:showVal val="0"/>
          <c:showCatName val="0"/>
          <c:showSerName val="0"/>
          <c:showPercent val="0"/>
          <c:showBubbleSize val="0"/>
        </c:dLbls>
        <c:gapWidth val="150"/>
        <c:axId val="69700992"/>
        <c:axId val="69711360"/>
      </c:barChart>
      <c:catAx>
        <c:axId val="69700992"/>
        <c:scaling>
          <c:orientation val="minMax"/>
        </c:scaling>
        <c:delete val="0"/>
        <c:axPos val="b"/>
        <c:title>
          <c:tx>
            <c:rich>
              <a:bodyPr/>
              <a:lstStyle/>
              <a:p>
                <a:pPr algn="l">
                  <a:defRPr b="0"/>
                </a:pPr>
                <a:r>
                  <a:rPr lang="en-US" sz="900" b="0">
                    <a:latin typeface="Arial" panose="020B0604020202020204" pitchFamily="34" charset="0"/>
                    <a:cs typeface="Arial" panose="020B0604020202020204" pitchFamily="34" charset="0"/>
                  </a:rPr>
                  <a:t>*Current use is within the past 30 days                                            Source: MYHS</a:t>
                </a:r>
              </a:p>
            </c:rich>
          </c:tx>
          <c:layout>
            <c:manualLayout>
              <c:xMode val="edge"/>
              <c:yMode val="edge"/>
              <c:x val="0.31417283484242131"/>
              <c:y val="0.9511571675302245"/>
            </c:manualLayout>
          </c:layout>
          <c:overlay val="0"/>
        </c:title>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69711360"/>
        <c:crosses val="autoZero"/>
        <c:auto val="1"/>
        <c:lblAlgn val="ctr"/>
        <c:lblOffset val="100"/>
        <c:noMultiLvlLbl val="0"/>
      </c:catAx>
      <c:valAx>
        <c:axId val="69711360"/>
        <c:scaling>
          <c:orientation val="minMax"/>
          <c:max val="0.6"/>
        </c:scaling>
        <c:delete val="0"/>
        <c:axPos val="l"/>
        <c:numFmt formatCode="0%" sourceLinked="0"/>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69700992"/>
        <c:crosses val="autoZero"/>
        <c:crossBetween val="between"/>
        <c:majorUnit val="0.2"/>
      </c:valAx>
    </c:plotArea>
    <c:plotVisOnly val="1"/>
    <c:dispBlanksAs val="gap"/>
    <c:showDLblsOverMax val="0"/>
  </c:chart>
  <c:spPr>
    <a:solidFill>
      <a:schemeClr val="bg1"/>
    </a:solidFill>
    <a:ln w="25400">
      <a:solidFill>
        <a:srgbClr val="1F497D"/>
      </a:solid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1" i="0" baseline="0">
                <a:effectLst/>
                <a:latin typeface="Arial" panose="020B0604020202020204" pitchFamily="34" charset="0"/>
                <a:cs typeface="Arial" panose="020B0604020202020204" pitchFamily="34" charset="0"/>
              </a:rPr>
              <a:t>Lifetime Cigarette Smoking </a:t>
            </a:r>
            <a:br>
              <a:rPr lang="en-US" sz="1100" b="1" i="0" baseline="0">
                <a:effectLst/>
                <a:latin typeface="Arial" panose="020B0604020202020204" pitchFamily="34" charset="0"/>
                <a:cs typeface="Arial" panose="020B0604020202020204" pitchFamily="34" charset="0"/>
              </a:rPr>
            </a:br>
            <a:r>
              <a:rPr lang="en-US" sz="1100" b="1" i="0" baseline="0">
                <a:effectLst/>
                <a:latin typeface="Arial" panose="020B0604020202020204" pitchFamily="34" charset="0"/>
                <a:cs typeface="Arial" panose="020B0604020202020204" pitchFamily="34" charset="0"/>
              </a:rPr>
              <a:t>Among Middle School Students: Massachusetts, 2007-2017</a:t>
            </a:r>
            <a:endParaRPr lang="en-US" sz="1100">
              <a:effectLst/>
              <a:latin typeface="Arial" panose="020B0604020202020204" pitchFamily="34" charset="0"/>
              <a:cs typeface="Arial" panose="020B0604020202020204"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layout>
        <c:manualLayout>
          <c:xMode val="edge"/>
          <c:yMode val="edge"/>
          <c:x val="0.1606306306306306"/>
          <c:y val="0"/>
        </c:manualLayout>
      </c:layout>
      <c:overlay val="0"/>
    </c:title>
    <c:autoTitleDeleted val="0"/>
    <c:plotArea>
      <c:layout>
        <c:manualLayout>
          <c:layoutTarget val="inner"/>
          <c:xMode val="edge"/>
          <c:yMode val="edge"/>
          <c:x val="8.0839008299638221E-2"/>
          <c:y val="0.14818382364781091"/>
          <c:w val="0.87934113481741505"/>
          <c:h val="0.70200832302222393"/>
        </c:manualLayout>
      </c:layout>
      <c:scatterChart>
        <c:scatterStyle val="lineMarker"/>
        <c:varyColors val="0"/>
        <c:ser>
          <c:idx val="0"/>
          <c:order val="0"/>
          <c:tx>
            <c:strRef>
              <c:f>smoking!$B$63:$D$63</c:f>
              <c:strCache>
                <c:ptCount val="1"/>
                <c:pt idx="0">
                  <c:v>Lifetime Cigarette Use</c:v>
                </c:pt>
              </c:strCache>
            </c:strRef>
          </c:tx>
          <c:spPr>
            <a:ln w="25400">
              <a:solidFill>
                <a:schemeClr val="tx2"/>
              </a:solidFill>
            </a:ln>
          </c:spPr>
          <c:marker>
            <c:symbol val="circle"/>
            <c:size val="6"/>
            <c:spPr>
              <a:solidFill>
                <a:schemeClr val="tx2"/>
              </a:solidFill>
              <a:ln>
                <a:solidFill>
                  <a:schemeClr val="tx2"/>
                </a:solidFill>
              </a:ln>
            </c:spPr>
          </c:marker>
          <c:dLbls>
            <c:dLbl>
              <c:idx val="0"/>
              <c:layout>
                <c:manualLayout>
                  <c:x val="-2.3894862604540025E-2"/>
                  <c:y val="-4.3010752688172046E-2"/>
                </c:manualLayout>
              </c:layout>
              <c:tx>
                <c:rich>
                  <a:bodyPr/>
                  <a:lstStyle/>
                  <a:p>
                    <a:r>
                      <a:rPr lang="en-US"/>
                      <a:t>15.5</a:t>
                    </a:r>
                  </a:p>
                </c:rich>
              </c:tx>
              <c:showLegendKey val="0"/>
              <c:showVal val="1"/>
              <c:showCatName val="0"/>
              <c:showSerName val="0"/>
              <c:showPercent val="0"/>
              <c:showBubbleSize val="0"/>
            </c:dLbl>
            <c:dLbl>
              <c:idx val="1"/>
              <c:layout>
                <c:manualLayout>
                  <c:x val="-4.778972520908005E-2"/>
                  <c:y val="-4.7311827956989169E-2"/>
                </c:manualLayout>
              </c:layout>
              <c:tx>
                <c:rich>
                  <a:bodyPr/>
                  <a:lstStyle/>
                  <a:p>
                    <a:r>
                      <a:rPr lang="en-US"/>
                      <a:t>14.6</a:t>
                    </a:r>
                  </a:p>
                </c:rich>
              </c:tx>
              <c:showLegendKey val="0"/>
              <c:showVal val="1"/>
              <c:showCatName val="0"/>
              <c:showSerName val="0"/>
              <c:showPercent val="0"/>
              <c:showBubbleSize val="0"/>
            </c:dLbl>
            <c:dLbl>
              <c:idx val="2"/>
              <c:layout>
                <c:manualLayout>
                  <c:x val="-4.5400238948626048E-2"/>
                  <c:y val="-6.4516129032258063E-2"/>
                </c:manualLayout>
              </c:layout>
              <c:tx>
                <c:rich>
                  <a:bodyPr/>
                  <a:lstStyle/>
                  <a:p>
                    <a:r>
                      <a:rPr lang="en-US"/>
                      <a:t>10.0</a:t>
                    </a:r>
                  </a:p>
                </c:rich>
              </c:tx>
              <c:showLegendKey val="0"/>
              <c:showVal val="1"/>
              <c:showCatName val="0"/>
              <c:showSerName val="0"/>
              <c:showPercent val="0"/>
              <c:showBubbleSize val="0"/>
            </c:dLbl>
            <c:dLbl>
              <c:idx val="3"/>
              <c:layout>
                <c:manualLayout>
                  <c:x val="-3.5842293906810124E-2"/>
                  <c:y val="-5.1612903225806452E-2"/>
                </c:manualLayout>
              </c:layout>
              <c:tx>
                <c:rich>
                  <a:bodyPr/>
                  <a:lstStyle/>
                  <a:p>
                    <a:r>
                      <a:rPr lang="en-US"/>
                      <a:t>8.5</a:t>
                    </a:r>
                  </a:p>
                </c:rich>
              </c:tx>
              <c:showLegendKey val="0"/>
              <c:showVal val="1"/>
              <c:showCatName val="0"/>
              <c:showSerName val="0"/>
              <c:showPercent val="0"/>
              <c:showBubbleSize val="0"/>
            </c:dLbl>
            <c:dLbl>
              <c:idx val="4"/>
              <c:layout>
                <c:manualLayout>
                  <c:x val="-4.0621266427718038E-2"/>
                  <c:y val="-6.4516129032258063E-2"/>
                </c:manualLayout>
              </c:layout>
              <c:tx>
                <c:rich>
                  <a:bodyPr/>
                  <a:lstStyle/>
                  <a:p>
                    <a:r>
                      <a:rPr lang="en-US"/>
                      <a:t>6.1</a:t>
                    </a:r>
                  </a:p>
                </c:rich>
              </c:tx>
              <c:showLegendKey val="0"/>
              <c:showVal val="1"/>
              <c:showCatName val="0"/>
              <c:showSerName val="0"/>
              <c:showPercent val="0"/>
              <c:showBubbleSize val="0"/>
            </c:dLbl>
            <c:dLbl>
              <c:idx val="5"/>
              <c:layout>
                <c:manualLayout>
                  <c:x val="-1.1947431302270013E-2"/>
                  <c:y val="-6.4516129032258063E-2"/>
                </c:manualLayout>
              </c:layout>
              <c:tx>
                <c:rich>
                  <a:bodyPr/>
                  <a:lstStyle/>
                  <a:p>
                    <a:r>
                      <a:rPr lang="en-US"/>
                      <a:t>4.3</a:t>
                    </a:r>
                  </a:p>
                </c:rich>
              </c:tx>
              <c:showLegendKey val="0"/>
              <c:showVal val="1"/>
              <c:showCatName val="0"/>
              <c:showSerName val="0"/>
              <c:showPercent val="0"/>
              <c:showBubbleSize val="0"/>
            </c:dLbl>
            <c:numFmt formatCode="0.0%" sourceLinked="0"/>
            <c:txPr>
              <a:bodyPr/>
              <a:lstStyle/>
              <a:p>
                <a:pPr>
                  <a:defRPr sz="105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xVal>
            <c:numRef>
              <c:f>smoking!$E$62:$J$62</c:f>
              <c:numCache>
                <c:formatCode>General</c:formatCode>
                <c:ptCount val="6"/>
                <c:pt idx="0">
                  <c:v>2007</c:v>
                </c:pt>
                <c:pt idx="1">
                  <c:v>2009</c:v>
                </c:pt>
                <c:pt idx="2">
                  <c:v>2011</c:v>
                </c:pt>
                <c:pt idx="3">
                  <c:v>2013</c:v>
                </c:pt>
                <c:pt idx="4">
                  <c:v>2015</c:v>
                </c:pt>
                <c:pt idx="5">
                  <c:v>2017</c:v>
                </c:pt>
              </c:numCache>
            </c:numRef>
          </c:xVal>
          <c:yVal>
            <c:numRef>
              <c:f>smoking!$E$63:$J$63</c:f>
              <c:numCache>
                <c:formatCode>General</c:formatCode>
                <c:ptCount val="6"/>
                <c:pt idx="0">
                  <c:v>0.155</c:v>
                </c:pt>
                <c:pt idx="1">
                  <c:v>0.14599999999999999</c:v>
                </c:pt>
                <c:pt idx="2">
                  <c:v>0.1</c:v>
                </c:pt>
                <c:pt idx="3">
                  <c:v>8.5000000000000006E-2</c:v>
                </c:pt>
                <c:pt idx="4">
                  <c:v>6.0999999999999999E-2</c:v>
                </c:pt>
                <c:pt idx="5">
                  <c:v>4.2999999999999997E-2</c:v>
                </c:pt>
              </c:numCache>
            </c:numRef>
          </c:yVal>
          <c:smooth val="0"/>
        </c:ser>
        <c:dLbls>
          <c:showLegendKey val="0"/>
          <c:showVal val="0"/>
          <c:showCatName val="0"/>
          <c:showSerName val="0"/>
          <c:showPercent val="0"/>
          <c:showBubbleSize val="0"/>
        </c:dLbls>
        <c:axId val="69744896"/>
        <c:axId val="69767552"/>
      </c:scatterChart>
      <c:valAx>
        <c:axId val="69744896"/>
        <c:scaling>
          <c:orientation val="minMax"/>
          <c:max val="2017"/>
          <c:min val="2007"/>
        </c:scaling>
        <c:delete val="0"/>
        <c:axPos val="b"/>
        <c:title>
          <c:tx>
            <c:rich>
              <a:bodyPr/>
              <a:lstStyle/>
              <a:p>
                <a:pPr>
                  <a:defRPr/>
                </a:pPr>
                <a:r>
                  <a:rPr lang="en-US" sz="900" b="0">
                    <a:latin typeface="Arial" panose="020B0604020202020204" pitchFamily="34" charset="0"/>
                    <a:cs typeface="Arial" panose="020B0604020202020204" pitchFamily="34" charset="0"/>
                  </a:rPr>
                  <a:t>Source: MYHS</a:t>
                </a:r>
              </a:p>
            </c:rich>
          </c:tx>
          <c:layout>
            <c:manualLayout>
              <c:xMode val="edge"/>
              <c:yMode val="edge"/>
              <c:x val="0.81646857487408664"/>
              <c:y val="0.94248973479542053"/>
            </c:manualLayout>
          </c:layout>
          <c:overlay val="0"/>
        </c:title>
        <c:numFmt formatCode="General" sourceLinked="1"/>
        <c:majorTickMark val="out"/>
        <c:minorTickMark val="none"/>
        <c:tickLblPos val="nextTo"/>
        <c:txPr>
          <a:bodyPr/>
          <a:lstStyle/>
          <a:p>
            <a:pPr>
              <a:defRPr sz="1050" b="1">
                <a:latin typeface="Arial" panose="020B0604020202020204" pitchFamily="34" charset="0"/>
                <a:cs typeface="Arial" panose="020B0604020202020204" pitchFamily="34" charset="0"/>
              </a:defRPr>
            </a:pPr>
            <a:endParaRPr lang="en-US"/>
          </a:p>
        </c:txPr>
        <c:crossAx val="69767552"/>
        <c:crosses val="autoZero"/>
        <c:crossBetween val="midCat"/>
        <c:majorUnit val="2"/>
      </c:valAx>
      <c:valAx>
        <c:axId val="69767552"/>
        <c:scaling>
          <c:orientation val="minMax"/>
          <c:max val="0.4"/>
        </c:scaling>
        <c:delete val="0"/>
        <c:axPos val="l"/>
        <c:numFmt formatCode="0%" sourceLinked="0"/>
        <c:majorTickMark val="out"/>
        <c:minorTickMark val="none"/>
        <c:tickLblPos val="nextTo"/>
        <c:txPr>
          <a:bodyPr/>
          <a:lstStyle/>
          <a:p>
            <a:pPr>
              <a:defRPr sz="1050" b="1">
                <a:latin typeface="Arial" panose="020B0604020202020204" pitchFamily="34" charset="0"/>
                <a:cs typeface="Arial" panose="020B0604020202020204" pitchFamily="34" charset="0"/>
              </a:defRPr>
            </a:pPr>
            <a:endParaRPr lang="en-US"/>
          </a:p>
        </c:txPr>
        <c:crossAx val="69744896"/>
        <c:crosses val="autoZero"/>
        <c:crossBetween val="midCat"/>
        <c:majorUnit val="0.2"/>
      </c:valAx>
    </c:plotArea>
    <c:plotVisOnly val="1"/>
    <c:dispBlanksAs val="gap"/>
    <c:showDLblsOverMax val="0"/>
  </c:chart>
  <c:spPr>
    <a:ln w="25400">
      <a:solidFill>
        <a:schemeClr val="tx2"/>
      </a:solid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1" i="0" baseline="0">
                <a:effectLst/>
                <a:latin typeface="Arial" panose="020B0604020202020204" pitchFamily="34" charset="0"/>
                <a:cs typeface="Arial" panose="020B0604020202020204" pitchFamily="34" charset="0"/>
              </a:rPr>
              <a:t>Current Cigarette Smoking* </a:t>
            </a:r>
            <a:br>
              <a:rPr lang="en-US" sz="1100" b="1" i="0" baseline="0">
                <a:effectLst/>
                <a:latin typeface="Arial" panose="020B0604020202020204" pitchFamily="34" charset="0"/>
                <a:cs typeface="Arial" panose="020B0604020202020204" pitchFamily="34" charset="0"/>
              </a:rPr>
            </a:br>
            <a:r>
              <a:rPr lang="en-US" sz="1100" b="1" i="0" baseline="0">
                <a:effectLst/>
                <a:latin typeface="Arial" panose="020B0604020202020204" pitchFamily="34" charset="0"/>
                <a:cs typeface="Arial" panose="020B0604020202020204" pitchFamily="34" charset="0"/>
              </a:rPr>
              <a:t>Among Middle School Students: Massachusetts, 2007-2017</a:t>
            </a:r>
            <a:endParaRPr lang="en-US" sz="1100">
              <a:effectLst/>
              <a:latin typeface="Arial" panose="020B0604020202020204" pitchFamily="34" charset="0"/>
              <a:cs typeface="Arial" panose="020B0604020202020204"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layout>
        <c:manualLayout>
          <c:xMode val="edge"/>
          <c:yMode val="edge"/>
          <c:x val="0.19130489796267322"/>
          <c:y val="0"/>
        </c:manualLayout>
      </c:layout>
      <c:overlay val="1"/>
    </c:title>
    <c:autoTitleDeleted val="0"/>
    <c:plotArea>
      <c:layout>
        <c:manualLayout>
          <c:layoutTarget val="inner"/>
          <c:xMode val="edge"/>
          <c:yMode val="edge"/>
          <c:x val="6.7846075692151384E-2"/>
          <c:y val="2.3033089071958505E-2"/>
          <c:w val="0.89159749086426887"/>
          <c:h val="0.67606408590265299"/>
        </c:manualLayout>
      </c:layout>
      <c:scatterChart>
        <c:scatterStyle val="lineMarker"/>
        <c:varyColors val="0"/>
        <c:ser>
          <c:idx val="0"/>
          <c:order val="0"/>
          <c:spPr>
            <a:ln w="25400">
              <a:solidFill>
                <a:schemeClr val="tx2"/>
              </a:solidFill>
            </a:ln>
          </c:spPr>
          <c:marker>
            <c:symbol val="circle"/>
            <c:size val="6"/>
            <c:spPr>
              <a:solidFill>
                <a:schemeClr val="tx2"/>
              </a:solidFill>
              <a:ln>
                <a:solidFill>
                  <a:schemeClr val="tx2"/>
                </a:solidFill>
              </a:ln>
            </c:spPr>
          </c:marker>
          <c:dLbls>
            <c:dLbl>
              <c:idx val="0"/>
              <c:layout>
                <c:manualLayout>
                  <c:x val="-5.490733990078921E-3"/>
                  <c:y val="-7.3282431001994594E-2"/>
                </c:manualLayout>
              </c:layout>
              <c:tx>
                <c:rich>
                  <a:bodyPr/>
                  <a:lstStyle/>
                  <a:p>
                    <a:r>
                      <a:rPr lang="en-US" sz="1100"/>
                      <a:t>4.8</a:t>
                    </a:r>
                    <a:endParaRPr lang="en-US"/>
                  </a:p>
                </c:rich>
              </c:tx>
              <c:showLegendKey val="0"/>
              <c:showVal val="1"/>
              <c:showCatName val="0"/>
              <c:showSerName val="0"/>
              <c:showPercent val="0"/>
              <c:showBubbleSize val="0"/>
            </c:dLbl>
            <c:dLbl>
              <c:idx val="1"/>
              <c:layout>
                <c:manualLayout>
                  <c:x val="-2.3793180623675324E-2"/>
                  <c:y val="-4.8854954001329727E-2"/>
                </c:manualLayout>
              </c:layout>
              <c:tx>
                <c:rich>
                  <a:bodyPr/>
                  <a:lstStyle/>
                  <a:p>
                    <a:r>
                      <a:rPr lang="en-US" sz="1100"/>
                      <a:t>4.2</a:t>
                    </a:r>
                    <a:endParaRPr lang="en-US"/>
                  </a:p>
                </c:rich>
              </c:tx>
              <c:showLegendKey val="0"/>
              <c:showVal val="1"/>
              <c:showCatName val="0"/>
              <c:showSerName val="0"/>
              <c:showPercent val="0"/>
              <c:showBubbleSize val="0"/>
            </c:dLbl>
            <c:dLbl>
              <c:idx val="2"/>
              <c:layout>
                <c:manualLayout>
                  <c:x val="-3.6604893267192809E-2"/>
                  <c:y val="-5.6997446334884683E-2"/>
                </c:manualLayout>
              </c:layout>
              <c:tx>
                <c:rich>
                  <a:bodyPr/>
                  <a:lstStyle/>
                  <a:p>
                    <a:r>
                      <a:rPr lang="en-US" sz="1100"/>
                      <a:t>3.0</a:t>
                    </a:r>
                    <a:endParaRPr lang="en-US"/>
                  </a:p>
                </c:rich>
              </c:tx>
              <c:showLegendKey val="0"/>
              <c:showVal val="1"/>
              <c:showCatName val="0"/>
              <c:showSerName val="0"/>
              <c:showPercent val="0"/>
              <c:showBubbleSize val="0"/>
            </c:dLbl>
            <c:dLbl>
              <c:idx val="3"/>
              <c:layout>
                <c:manualLayout>
                  <c:x val="-4.0265382593912019E-2"/>
                  <c:y val="-5.6997446334884683E-2"/>
                </c:manualLayout>
              </c:layout>
              <c:tx>
                <c:rich>
                  <a:bodyPr/>
                  <a:lstStyle/>
                  <a:p>
                    <a:r>
                      <a:rPr lang="en-US" sz="1100"/>
                      <a:t>2.7</a:t>
                    </a:r>
                    <a:endParaRPr lang="en-US"/>
                  </a:p>
                </c:rich>
              </c:tx>
              <c:showLegendKey val="0"/>
              <c:showVal val="1"/>
              <c:showCatName val="0"/>
              <c:showSerName val="0"/>
              <c:showPercent val="0"/>
              <c:showBubbleSize val="0"/>
            </c:dLbl>
            <c:dLbl>
              <c:idx val="4"/>
              <c:layout>
                <c:manualLayout>
                  <c:x val="-3.2944403940473529E-2"/>
                  <c:y val="-4.8854954001329727E-2"/>
                </c:manualLayout>
              </c:layout>
              <c:tx>
                <c:rich>
                  <a:bodyPr/>
                  <a:lstStyle/>
                  <a:p>
                    <a:r>
                      <a:rPr lang="en-US" sz="1100"/>
                      <a:t>1.4</a:t>
                    </a:r>
                    <a:endParaRPr lang="en-US"/>
                  </a:p>
                </c:rich>
              </c:tx>
              <c:showLegendKey val="0"/>
              <c:showVal val="1"/>
              <c:showCatName val="0"/>
              <c:showSerName val="0"/>
              <c:showPercent val="0"/>
              <c:showBubbleSize val="0"/>
            </c:dLbl>
            <c:dLbl>
              <c:idx val="5"/>
              <c:layout>
                <c:manualLayout>
                  <c:x val="-2.3793180623675188E-2"/>
                  <c:y val="-4.8854954001329727E-2"/>
                </c:manualLayout>
              </c:layout>
              <c:tx>
                <c:rich>
                  <a:bodyPr/>
                  <a:lstStyle/>
                  <a:p>
                    <a:r>
                      <a:rPr lang="en-US" sz="1100"/>
                      <a:t>0.8</a:t>
                    </a:r>
                    <a:endParaRPr lang="en-US"/>
                  </a:p>
                </c:rich>
              </c:tx>
              <c:showLegendKey val="0"/>
              <c:showVal val="1"/>
              <c:showCatName val="0"/>
              <c:showSerName val="0"/>
              <c:showPercent val="0"/>
              <c:showBubbleSize val="0"/>
            </c:dLbl>
            <c:numFmt formatCode="0.0%" sourceLinked="0"/>
            <c:txPr>
              <a:bodyPr/>
              <a:lstStyle/>
              <a:p>
                <a:pPr>
                  <a:defRPr sz="11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xVal>
            <c:numRef>
              <c:f>smoking!$E$88:$J$88</c:f>
              <c:numCache>
                <c:formatCode>General</c:formatCode>
                <c:ptCount val="6"/>
                <c:pt idx="0">
                  <c:v>2007</c:v>
                </c:pt>
                <c:pt idx="1">
                  <c:v>2009</c:v>
                </c:pt>
                <c:pt idx="2">
                  <c:v>2011</c:v>
                </c:pt>
                <c:pt idx="3">
                  <c:v>2013</c:v>
                </c:pt>
                <c:pt idx="4">
                  <c:v>2015</c:v>
                </c:pt>
                <c:pt idx="5">
                  <c:v>2017</c:v>
                </c:pt>
              </c:numCache>
            </c:numRef>
          </c:xVal>
          <c:yVal>
            <c:numRef>
              <c:f>smoking!$E$89:$J$89</c:f>
              <c:numCache>
                <c:formatCode>General</c:formatCode>
                <c:ptCount val="6"/>
                <c:pt idx="0">
                  <c:v>4.8000000000000001E-2</c:v>
                </c:pt>
                <c:pt idx="1">
                  <c:v>4.2000000000000003E-2</c:v>
                </c:pt>
                <c:pt idx="2">
                  <c:v>0.03</c:v>
                </c:pt>
                <c:pt idx="3">
                  <c:v>2.7E-2</c:v>
                </c:pt>
                <c:pt idx="4">
                  <c:v>1.4E-2</c:v>
                </c:pt>
                <c:pt idx="5">
                  <c:v>8.0000000000000002E-3</c:v>
                </c:pt>
              </c:numCache>
            </c:numRef>
          </c:yVal>
          <c:smooth val="0"/>
        </c:ser>
        <c:dLbls>
          <c:showLegendKey val="0"/>
          <c:showVal val="0"/>
          <c:showCatName val="0"/>
          <c:showSerName val="0"/>
          <c:showPercent val="0"/>
          <c:showBubbleSize val="0"/>
        </c:dLbls>
        <c:axId val="69779840"/>
        <c:axId val="69781760"/>
      </c:scatterChart>
      <c:valAx>
        <c:axId val="69779840"/>
        <c:scaling>
          <c:orientation val="minMax"/>
          <c:max val="2017"/>
          <c:min val="2007"/>
        </c:scaling>
        <c:delete val="0"/>
        <c:axPos val="b"/>
        <c:title>
          <c:tx>
            <c:rich>
              <a:bodyPr/>
              <a:lstStyle/>
              <a:p>
                <a:pPr>
                  <a:defRPr/>
                </a:pPr>
                <a:r>
                  <a:rPr lang="en-US" sz="900" b="0">
                    <a:latin typeface="Arial" panose="020B0604020202020204" pitchFamily="34" charset="0"/>
                    <a:cs typeface="Arial" panose="020B0604020202020204" pitchFamily="34" charset="0"/>
                  </a:rPr>
                  <a:t>*Currrent use is in the past 30 days                                          Source:</a:t>
                </a:r>
                <a:r>
                  <a:rPr lang="en-US" sz="900" b="0" baseline="0">
                    <a:latin typeface="Arial" panose="020B0604020202020204" pitchFamily="34" charset="0"/>
                    <a:cs typeface="Arial" panose="020B0604020202020204" pitchFamily="34" charset="0"/>
                  </a:rPr>
                  <a:t> MYHS</a:t>
                </a:r>
                <a:endParaRPr lang="en-US" sz="900" b="0">
                  <a:latin typeface="Arial" panose="020B0604020202020204" pitchFamily="34" charset="0"/>
                  <a:cs typeface="Arial" panose="020B0604020202020204" pitchFamily="34" charset="0"/>
                </a:endParaRPr>
              </a:p>
            </c:rich>
          </c:tx>
          <c:layout>
            <c:manualLayout>
              <c:xMode val="edge"/>
              <c:yMode val="edge"/>
              <c:x val="0.84192479481444127"/>
              <c:y val="0.92671756899800539"/>
            </c:manualLayout>
          </c:layout>
          <c:overlay val="0"/>
        </c:title>
        <c:numFmt formatCode="General" sourceLinked="1"/>
        <c:majorTickMark val="out"/>
        <c:minorTickMark val="none"/>
        <c:tickLblPos val="nextTo"/>
        <c:txPr>
          <a:bodyPr/>
          <a:lstStyle/>
          <a:p>
            <a:pPr>
              <a:defRPr sz="1050" b="1">
                <a:latin typeface="Arial" panose="020B0604020202020204" pitchFamily="34" charset="0"/>
                <a:cs typeface="Arial" panose="020B0604020202020204" pitchFamily="34" charset="0"/>
              </a:defRPr>
            </a:pPr>
            <a:endParaRPr lang="en-US"/>
          </a:p>
        </c:txPr>
        <c:crossAx val="69781760"/>
        <c:crosses val="autoZero"/>
        <c:crossBetween val="midCat"/>
      </c:valAx>
      <c:valAx>
        <c:axId val="69781760"/>
        <c:scaling>
          <c:orientation val="minMax"/>
          <c:max val="0.4"/>
          <c:min val="0"/>
        </c:scaling>
        <c:delete val="0"/>
        <c:axPos val="l"/>
        <c:numFmt formatCode="0%" sourceLinked="0"/>
        <c:majorTickMark val="out"/>
        <c:minorTickMark val="none"/>
        <c:tickLblPos val="nextTo"/>
        <c:txPr>
          <a:bodyPr/>
          <a:lstStyle/>
          <a:p>
            <a:pPr>
              <a:defRPr sz="1050" b="1">
                <a:latin typeface="Arial" panose="020B0604020202020204" pitchFamily="34" charset="0"/>
                <a:cs typeface="Arial" panose="020B0604020202020204" pitchFamily="34" charset="0"/>
              </a:defRPr>
            </a:pPr>
            <a:endParaRPr lang="en-US"/>
          </a:p>
        </c:txPr>
        <c:crossAx val="69779840"/>
        <c:crosses val="autoZero"/>
        <c:crossBetween val="midCat"/>
        <c:majorUnit val="0.2"/>
      </c:valAx>
    </c:plotArea>
    <c:plotVisOnly val="1"/>
    <c:dispBlanksAs val="gap"/>
    <c:showDLblsOverMax val="0"/>
  </c:chart>
  <c:spPr>
    <a:ln w="25400">
      <a:solidFill>
        <a:schemeClr val="tx2"/>
      </a:solid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50" b="1" i="0" baseline="0">
                <a:effectLst/>
                <a:latin typeface="Arial" panose="020B0604020202020204" pitchFamily="34" charset="0"/>
                <a:cs typeface="Arial" panose="020B0604020202020204" pitchFamily="34" charset="0"/>
              </a:rPr>
              <a:t>Ever-Use of Tobacco Products </a:t>
            </a:r>
            <a:endParaRPr lang="en-US" sz="1050">
              <a:effectLst/>
              <a:latin typeface="Arial" panose="020B0604020202020204" pitchFamily="34" charset="0"/>
              <a:cs typeface="Arial" panose="020B0604020202020204" pitchFamily="34" charset="0"/>
            </a:endParaRPr>
          </a:p>
          <a:p>
            <a:pPr>
              <a:defRPr/>
            </a:pPr>
            <a:r>
              <a:rPr lang="en-US" sz="1050" b="1" i="0" baseline="0">
                <a:effectLst/>
                <a:latin typeface="Arial" panose="020B0604020202020204" pitchFamily="34" charset="0"/>
                <a:cs typeface="Arial" panose="020B0604020202020204" pitchFamily="34" charset="0"/>
              </a:rPr>
              <a:t>Among Middle School Students: Massachusetts, 2017</a:t>
            </a:r>
            <a:endParaRPr lang="en-US" sz="1050">
              <a:effectLst/>
              <a:latin typeface="Arial" panose="020B0604020202020204" pitchFamily="34" charset="0"/>
              <a:cs typeface="Arial" panose="020B0604020202020204" pitchFamily="34" charset="0"/>
            </a:endParaRPr>
          </a:p>
          <a:p>
            <a:pPr>
              <a:defRPr/>
            </a:pPr>
            <a:endParaRPr lang="en-US"/>
          </a:p>
        </c:rich>
      </c:tx>
      <c:layout>
        <c:manualLayout>
          <c:xMode val="edge"/>
          <c:yMode val="edge"/>
          <c:x val="0.2043433000053389"/>
          <c:y val="0"/>
        </c:manualLayout>
      </c:layout>
      <c:overlay val="1"/>
    </c:title>
    <c:autoTitleDeleted val="0"/>
    <c:plotArea>
      <c:layout>
        <c:manualLayout>
          <c:layoutTarget val="inner"/>
          <c:xMode val="edge"/>
          <c:yMode val="edge"/>
          <c:x val="6.149430938331036E-2"/>
          <c:y val="0.10974238345193323"/>
          <c:w val="0.8969977513539551"/>
          <c:h val="0.6686727705230584"/>
        </c:manualLayout>
      </c:layout>
      <c:barChart>
        <c:barDir val="col"/>
        <c:grouping val="clustered"/>
        <c:varyColors val="0"/>
        <c:ser>
          <c:idx val="0"/>
          <c:order val="0"/>
          <c:spPr>
            <a:solidFill>
              <a:schemeClr val="tx2"/>
            </a:solidFill>
          </c:spPr>
          <c:invertIfNegative val="0"/>
          <c:dLbls>
            <c:dLbl>
              <c:idx val="0"/>
              <c:layout>
                <c:manualLayout>
                  <c:x val="0"/>
                  <c:y val="-4.3456769846165526E-2"/>
                </c:manualLayout>
              </c:layout>
              <c:tx>
                <c:rich>
                  <a:bodyPr/>
                  <a:lstStyle/>
                  <a:p>
                    <a:r>
                      <a:rPr lang="en-US"/>
                      <a:t>1.1</a:t>
                    </a:r>
                  </a:p>
                </c:rich>
              </c:tx>
              <c:showLegendKey val="0"/>
              <c:showVal val="1"/>
              <c:showCatName val="0"/>
              <c:showSerName val="0"/>
              <c:showPercent val="0"/>
              <c:showBubbleSize val="0"/>
            </c:dLbl>
            <c:dLbl>
              <c:idx val="1"/>
              <c:layout>
                <c:manualLayout>
                  <c:x val="-3.9714306757395368E-17"/>
                  <c:y val="-1.5802461762242009E-2"/>
                </c:manualLayout>
              </c:layout>
              <c:tx>
                <c:rich>
                  <a:bodyPr/>
                  <a:lstStyle/>
                  <a:p>
                    <a:r>
                      <a:rPr lang="en-US"/>
                      <a:t>3.0</a:t>
                    </a:r>
                  </a:p>
                </c:rich>
              </c:tx>
              <c:showLegendKey val="0"/>
              <c:showVal val="1"/>
              <c:showCatName val="0"/>
              <c:showSerName val="0"/>
              <c:showPercent val="0"/>
              <c:showBubbleSize val="0"/>
            </c:dLbl>
            <c:dLbl>
              <c:idx val="2"/>
              <c:layout>
                <c:manualLayout>
                  <c:x val="0"/>
                  <c:y val="-2.3703692643363014E-2"/>
                </c:manualLayout>
              </c:layout>
              <c:tx>
                <c:rich>
                  <a:bodyPr/>
                  <a:lstStyle/>
                  <a:p>
                    <a:r>
                      <a:rPr lang="en-US"/>
                      <a:t>4.3</a:t>
                    </a:r>
                  </a:p>
                </c:rich>
              </c:tx>
              <c:showLegendKey val="0"/>
              <c:showVal val="1"/>
              <c:showCatName val="0"/>
              <c:showSerName val="0"/>
              <c:showPercent val="0"/>
              <c:showBubbleSize val="0"/>
            </c:dLbl>
            <c:dLbl>
              <c:idx val="3"/>
              <c:layout>
                <c:manualLayout>
                  <c:x val="0"/>
                  <c:y val="-2.3703692643363083E-2"/>
                </c:manualLayout>
              </c:layout>
              <c:tx>
                <c:rich>
                  <a:bodyPr/>
                  <a:lstStyle/>
                  <a:p>
                    <a:r>
                      <a:rPr lang="en-US"/>
                      <a:t>9.9</a:t>
                    </a:r>
                  </a:p>
                </c:rich>
              </c:tx>
              <c:showLegendKey val="0"/>
              <c:showVal val="1"/>
              <c:showCatName val="0"/>
              <c:showSerName val="0"/>
              <c:showPercent val="0"/>
              <c:showBubbleSize val="0"/>
            </c:dLbl>
            <c:dLbl>
              <c:idx val="4"/>
              <c:layout>
                <c:manualLayout>
                  <c:x val="0"/>
                  <c:y val="-3.5555538965044521E-2"/>
                </c:manualLayout>
              </c:layout>
              <c:tx>
                <c:rich>
                  <a:bodyPr/>
                  <a:lstStyle/>
                  <a:p>
                    <a:r>
                      <a:rPr lang="en-US"/>
                      <a:t>12.5</a:t>
                    </a:r>
                  </a:p>
                </c:rich>
              </c:tx>
              <c:showLegendKey val="0"/>
              <c:showVal val="1"/>
              <c:showCatName val="0"/>
              <c:showSerName val="0"/>
              <c:showPercent val="0"/>
              <c:showBubbleSize val="0"/>
            </c:dLbl>
            <c:numFmt formatCode="0.0%" sourceLinked="0"/>
            <c:txPr>
              <a:bodyPr/>
              <a:lstStyle/>
              <a:p>
                <a:pPr>
                  <a:defRPr sz="105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errBars>
            <c:errBarType val="both"/>
            <c:errValType val="cust"/>
            <c:noEndCap val="0"/>
            <c:plus>
              <c:numRef>
                <c:f>'otp middle school'!$G$7:$G$11</c:f>
                <c:numCache>
                  <c:formatCode>General</c:formatCode>
                  <c:ptCount val="5"/>
                  <c:pt idx="0">
                    <c:v>4.0000000000000001E-3</c:v>
                  </c:pt>
                  <c:pt idx="1">
                    <c:v>9.0000000000000011E-3</c:v>
                  </c:pt>
                  <c:pt idx="2">
                    <c:v>1.2000000000000004E-2</c:v>
                  </c:pt>
                  <c:pt idx="3">
                    <c:v>1.8999999999999989E-2</c:v>
                  </c:pt>
                  <c:pt idx="4">
                    <c:v>2.1999999999999992E-2</c:v>
                  </c:pt>
                </c:numCache>
              </c:numRef>
            </c:plus>
            <c:minus>
              <c:numRef>
                <c:f>'otp middle school'!$F$7:$F$11</c:f>
                <c:numCache>
                  <c:formatCode>General</c:formatCode>
                  <c:ptCount val="5"/>
                  <c:pt idx="0">
                    <c:v>3.9999999999999992E-3</c:v>
                  </c:pt>
                  <c:pt idx="1">
                    <c:v>8.9999999999999976E-3</c:v>
                  </c:pt>
                  <c:pt idx="2">
                    <c:v>1.1999999999999997E-2</c:v>
                  </c:pt>
                  <c:pt idx="3">
                    <c:v>1.9000000000000003E-2</c:v>
                  </c:pt>
                  <c:pt idx="4">
                    <c:v>2.2000000000000006E-2</c:v>
                  </c:pt>
                </c:numCache>
              </c:numRef>
            </c:minus>
          </c:errBars>
          <c:cat>
            <c:strRef>
              <c:f>'otp middle school'!$B$7:$B$11</c:f>
              <c:strCache>
                <c:ptCount val="5"/>
                <c:pt idx="0">
                  <c:v>Smokeless Tobacco</c:v>
                </c:pt>
                <c:pt idx="1">
                  <c:v>Cigars</c:v>
                </c:pt>
                <c:pt idx="2">
                  <c:v>Cigarettes</c:v>
                </c:pt>
                <c:pt idx="3">
                  <c:v>Electronic nicotine products</c:v>
                </c:pt>
                <c:pt idx="4">
                  <c:v>Any tobacco*</c:v>
                </c:pt>
              </c:strCache>
            </c:strRef>
          </c:cat>
          <c:val>
            <c:numRef>
              <c:f>'otp middle school'!$C$7:$C$11</c:f>
              <c:numCache>
                <c:formatCode>General</c:formatCode>
                <c:ptCount val="5"/>
                <c:pt idx="0">
                  <c:v>1.0999999999999999E-2</c:v>
                </c:pt>
                <c:pt idx="1">
                  <c:v>0.03</c:v>
                </c:pt>
                <c:pt idx="2">
                  <c:v>4.2999999999999997E-2</c:v>
                </c:pt>
                <c:pt idx="3">
                  <c:v>9.9000000000000005E-2</c:v>
                </c:pt>
                <c:pt idx="4">
                  <c:v>0.125</c:v>
                </c:pt>
              </c:numCache>
            </c:numRef>
          </c:val>
        </c:ser>
        <c:dLbls>
          <c:showLegendKey val="0"/>
          <c:showVal val="0"/>
          <c:showCatName val="0"/>
          <c:showSerName val="0"/>
          <c:showPercent val="0"/>
          <c:showBubbleSize val="0"/>
        </c:dLbls>
        <c:gapWidth val="150"/>
        <c:axId val="70220800"/>
        <c:axId val="70227072"/>
      </c:barChart>
      <c:catAx>
        <c:axId val="70220800"/>
        <c:scaling>
          <c:orientation val="minMax"/>
        </c:scaling>
        <c:delete val="0"/>
        <c:axPos val="b"/>
        <c:title>
          <c:tx>
            <c:rich>
              <a:bodyPr/>
              <a:lstStyle/>
              <a:p>
                <a:pPr algn="r">
                  <a:defRPr/>
                </a:pPr>
                <a:r>
                  <a:rPr lang="en-US" sz="900" b="0">
                    <a:latin typeface="Arial" panose="020B0604020202020204" pitchFamily="34" charset="0"/>
                    <a:cs typeface="Arial" panose="020B0604020202020204" pitchFamily="34" charset="0"/>
                  </a:rPr>
                  <a:t>*Ever-use of cigarettes, cigars, smokeless tobacco or electronic</a:t>
                </a:r>
                <a:r>
                  <a:rPr lang="en-US" sz="900" b="0" baseline="0">
                    <a:latin typeface="Arial" panose="020B0604020202020204" pitchFamily="34" charset="0"/>
                    <a:cs typeface="Arial" panose="020B0604020202020204" pitchFamily="34" charset="0"/>
                  </a:rPr>
                  <a:t> nicotine products                       Source:MYHS</a:t>
                </a:r>
                <a:endParaRPr lang="en-US" sz="900" b="0">
                  <a:latin typeface="Arial" panose="020B0604020202020204" pitchFamily="34" charset="0"/>
                  <a:cs typeface="Arial" panose="020B0604020202020204" pitchFamily="34" charset="0"/>
                </a:endParaRPr>
              </a:p>
            </c:rich>
          </c:tx>
          <c:layout>
            <c:manualLayout>
              <c:xMode val="edge"/>
              <c:yMode val="edge"/>
              <c:x val="0.31665995439245387"/>
              <c:y val="0.90188818465506826"/>
            </c:manualLayout>
          </c:layout>
          <c:overlay val="0"/>
        </c:title>
        <c:majorTickMark val="out"/>
        <c:minorTickMark val="none"/>
        <c:tickLblPos val="nextTo"/>
        <c:txPr>
          <a:bodyPr/>
          <a:lstStyle/>
          <a:p>
            <a:pPr>
              <a:defRPr sz="1050" b="1">
                <a:latin typeface="Arial" panose="020B0604020202020204" pitchFamily="34" charset="0"/>
                <a:cs typeface="Arial" panose="020B0604020202020204" pitchFamily="34" charset="0"/>
              </a:defRPr>
            </a:pPr>
            <a:endParaRPr lang="en-US"/>
          </a:p>
        </c:txPr>
        <c:crossAx val="70227072"/>
        <c:crosses val="autoZero"/>
        <c:auto val="1"/>
        <c:lblAlgn val="ctr"/>
        <c:lblOffset val="100"/>
        <c:noMultiLvlLbl val="0"/>
      </c:catAx>
      <c:valAx>
        <c:axId val="70227072"/>
        <c:scaling>
          <c:orientation val="minMax"/>
          <c:max val="0.4"/>
          <c:min val="0"/>
        </c:scaling>
        <c:delete val="0"/>
        <c:axPos val="l"/>
        <c:majorGridlines>
          <c:spPr>
            <a:ln>
              <a:noFill/>
              <a:prstDash val="sysDash"/>
            </a:ln>
          </c:spPr>
        </c:majorGridlines>
        <c:numFmt formatCode="0%" sourceLinked="0"/>
        <c:majorTickMark val="out"/>
        <c:minorTickMark val="none"/>
        <c:tickLblPos val="nextTo"/>
        <c:txPr>
          <a:bodyPr/>
          <a:lstStyle/>
          <a:p>
            <a:pPr>
              <a:defRPr sz="1050" b="1">
                <a:latin typeface="Arial" panose="020B0604020202020204" pitchFamily="34" charset="0"/>
                <a:cs typeface="Arial" panose="020B0604020202020204" pitchFamily="34" charset="0"/>
              </a:defRPr>
            </a:pPr>
            <a:endParaRPr lang="en-US"/>
          </a:p>
        </c:txPr>
        <c:crossAx val="70220800"/>
        <c:crosses val="autoZero"/>
        <c:crossBetween val="between"/>
        <c:majorUnit val="0.2"/>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050" b="1" i="0" baseline="0">
                <a:effectLst/>
                <a:latin typeface="Arial" panose="020B0604020202020204" pitchFamily="34" charset="0"/>
                <a:cs typeface="Arial" panose="020B0604020202020204" pitchFamily="34" charset="0"/>
              </a:rPr>
              <a:t>Tobacco Access among Current Tobacco Users* in Middle School: Massachusetts, 2017</a:t>
            </a:r>
            <a:endParaRPr lang="en-US" sz="1050">
              <a:effectLst/>
              <a:latin typeface="Arial" panose="020B0604020202020204" pitchFamily="34" charset="0"/>
              <a:cs typeface="Arial" panose="020B0604020202020204" pitchFamily="34" charset="0"/>
            </a:endParaRPr>
          </a:p>
        </c:rich>
      </c:tx>
      <c:overlay val="0"/>
    </c:title>
    <c:autoTitleDeleted val="0"/>
    <c:plotArea>
      <c:layout/>
      <c:barChart>
        <c:barDir val="col"/>
        <c:grouping val="clustered"/>
        <c:varyColors val="0"/>
        <c:ser>
          <c:idx val="0"/>
          <c:order val="0"/>
          <c:spPr>
            <a:solidFill>
              <a:schemeClr val="tx2"/>
            </a:solidFill>
            <a:ln>
              <a:solidFill>
                <a:schemeClr val="tx1"/>
              </a:solidFill>
            </a:ln>
          </c:spPr>
          <c:invertIfNegative val="0"/>
          <c:dLbls>
            <c:dLbl>
              <c:idx val="0"/>
              <c:layout>
                <c:manualLayout>
                  <c:x val="-4.2180287808851477E-3"/>
                  <c:y val="-0.10237250717492086"/>
                </c:manualLayout>
              </c:layout>
              <c:tx>
                <c:rich>
                  <a:bodyPr/>
                  <a:lstStyle/>
                  <a:p>
                    <a:r>
                      <a:rPr lang="en-US"/>
                      <a:t>39.3</a:t>
                    </a:r>
                  </a:p>
                </c:rich>
              </c:tx>
              <c:showLegendKey val="0"/>
              <c:showVal val="1"/>
              <c:showCatName val="0"/>
              <c:showSerName val="0"/>
              <c:showPercent val="0"/>
              <c:showBubbleSize val="0"/>
            </c:dLbl>
            <c:dLbl>
              <c:idx val="1"/>
              <c:layout>
                <c:manualLayout>
                  <c:x val="1.5291016254547101E-3"/>
                  <c:y val="-8.7922705314009697E-2"/>
                </c:manualLayout>
              </c:layout>
              <c:tx>
                <c:rich>
                  <a:bodyPr/>
                  <a:lstStyle/>
                  <a:p>
                    <a:r>
                      <a:rPr lang="en-US"/>
                      <a:t>24.5</a:t>
                    </a:r>
                  </a:p>
                </c:rich>
              </c:tx>
              <c:showLegendKey val="0"/>
              <c:showVal val="1"/>
              <c:showCatName val="0"/>
              <c:showSerName val="0"/>
              <c:showPercent val="0"/>
              <c:showBubbleSize val="0"/>
            </c:dLbl>
            <c:dLbl>
              <c:idx val="2"/>
              <c:layout>
                <c:manualLayout>
                  <c:x val="0"/>
                  <c:y val="-9.2029092157872736E-2"/>
                </c:manualLayout>
              </c:layout>
              <c:tx>
                <c:rich>
                  <a:bodyPr/>
                  <a:lstStyle/>
                  <a:p>
                    <a:r>
                      <a:rPr lang="en-US"/>
                      <a:t>20.9</a:t>
                    </a:r>
                  </a:p>
                </c:rich>
              </c:tx>
              <c:showLegendKey val="0"/>
              <c:showVal val="1"/>
              <c:showCatName val="0"/>
              <c:showSerName val="0"/>
              <c:showPercent val="0"/>
              <c:showBubbleSize val="0"/>
            </c:dLbl>
            <c:dLbl>
              <c:idx val="3"/>
              <c:layout>
                <c:manualLayout>
                  <c:x val="0"/>
                  <c:y val="-8.7179487179487203E-2"/>
                </c:manualLayout>
              </c:layout>
              <c:tx>
                <c:rich>
                  <a:bodyPr/>
                  <a:lstStyle/>
                  <a:p>
                    <a:r>
                      <a:rPr lang="en-US"/>
                      <a:t>13.1</a:t>
                    </a:r>
                  </a:p>
                </c:rich>
              </c:tx>
              <c:showLegendKey val="0"/>
              <c:showVal val="1"/>
              <c:showCatName val="0"/>
              <c:showSerName val="0"/>
              <c:showPercent val="0"/>
              <c:showBubbleSize val="0"/>
            </c:dLbl>
            <c:dLbl>
              <c:idx val="4"/>
              <c:layout>
                <c:manualLayout>
                  <c:x val="-1.52905198776758E-3"/>
                  <c:y val="-9.7435897435897395E-2"/>
                </c:manualLayout>
              </c:layout>
              <c:tx>
                <c:rich>
                  <a:bodyPr/>
                  <a:lstStyle/>
                  <a:p>
                    <a:r>
                      <a:rPr lang="en-US"/>
                      <a:t>16.0</a:t>
                    </a:r>
                  </a:p>
                </c:rich>
              </c:tx>
              <c:showLegendKey val="0"/>
              <c:showVal val="1"/>
              <c:showCatName val="0"/>
              <c:showSerName val="0"/>
              <c:showPercent val="0"/>
              <c:showBubbleSize val="0"/>
            </c:dLbl>
            <c:dLbl>
              <c:idx val="5"/>
              <c:layout>
                <c:manualLayout>
                  <c:x val="-1.5289962839564527E-3"/>
                  <c:y val="-9.0384615384615327E-2"/>
                </c:manualLayout>
              </c:layout>
              <c:tx>
                <c:rich>
                  <a:bodyPr/>
                  <a:lstStyle/>
                  <a:p>
                    <a:r>
                      <a:rPr lang="en-US"/>
                      <a:t>12.6</a:t>
                    </a:r>
                  </a:p>
                </c:rich>
              </c:tx>
              <c:showLegendKey val="0"/>
              <c:showVal val="1"/>
              <c:showCatName val="0"/>
              <c:showSerName val="0"/>
              <c:showPercent val="0"/>
              <c:showBubbleSize val="0"/>
            </c:dLbl>
            <c:txPr>
              <a:bodyPr/>
              <a:lstStyle/>
              <a:p>
                <a:pPr>
                  <a:defRPr sz="105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errBars>
            <c:errBarType val="both"/>
            <c:errValType val="cust"/>
            <c:noEndCap val="0"/>
            <c:plus>
              <c:numRef>
                <c:f>graphs!$K$158:$K$163</c:f>
                <c:numCache>
                  <c:formatCode>General</c:formatCode>
                  <c:ptCount val="6"/>
                  <c:pt idx="0">
                    <c:v>8.7999999999999995E-2</c:v>
                  </c:pt>
                  <c:pt idx="1">
                    <c:v>7.0999999999999994E-2</c:v>
                  </c:pt>
                  <c:pt idx="2">
                    <c:v>7.0999999999999994E-2</c:v>
                  </c:pt>
                  <c:pt idx="3">
                    <c:v>6.59E-2</c:v>
                  </c:pt>
                  <c:pt idx="4">
                    <c:v>7.2999999999999995E-2</c:v>
                  </c:pt>
                  <c:pt idx="5">
                    <c:v>5.5E-2</c:v>
                  </c:pt>
                </c:numCache>
              </c:numRef>
            </c:plus>
            <c:minus>
              <c:numRef>
                <c:f>graphs!$K$158:$K$163</c:f>
                <c:numCache>
                  <c:formatCode>General</c:formatCode>
                  <c:ptCount val="6"/>
                  <c:pt idx="0">
                    <c:v>8.7999999999999995E-2</c:v>
                  </c:pt>
                  <c:pt idx="1">
                    <c:v>7.0999999999999994E-2</c:v>
                  </c:pt>
                  <c:pt idx="2">
                    <c:v>7.0999999999999994E-2</c:v>
                  </c:pt>
                  <c:pt idx="3">
                    <c:v>6.59E-2</c:v>
                  </c:pt>
                  <c:pt idx="4">
                    <c:v>7.2999999999999995E-2</c:v>
                  </c:pt>
                  <c:pt idx="5">
                    <c:v>5.5E-2</c:v>
                  </c:pt>
                </c:numCache>
              </c:numRef>
            </c:minus>
          </c:errBars>
          <c:cat>
            <c:strRef>
              <c:f>graphs!$G$158:$G$163</c:f>
              <c:strCache>
                <c:ptCount val="6"/>
                <c:pt idx="0">
                  <c:v>Other way</c:v>
                </c:pt>
                <c:pt idx="1">
                  <c:v>Borrowed from someone</c:v>
                </c:pt>
                <c:pt idx="2">
                  <c:v>Took them from a store or family member</c:v>
                </c:pt>
                <c:pt idx="3">
                  <c:v>Store</c:v>
                </c:pt>
                <c:pt idx="4">
                  <c:v>Gave someone money</c:v>
                </c:pt>
                <c:pt idx="5">
                  <c:v>Someone 18 or older gave them to me</c:v>
                </c:pt>
              </c:strCache>
            </c:strRef>
          </c:cat>
          <c:val>
            <c:numRef>
              <c:f>graphs!$H$158:$H$163</c:f>
              <c:numCache>
                <c:formatCode>0.0%</c:formatCode>
                <c:ptCount val="6"/>
                <c:pt idx="0">
                  <c:v>0.39300000000000002</c:v>
                </c:pt>
                <c:pt idx="1">
                  <c:v>0.245</c:v>
                </c:pt>
                <c:pt idx="2">
                  <c:v>0.20899999999999999</c:v>
                </c:pt>
                <c:pt idx="3">
                  <c:v>0.13100000000000001</c:v>
                </c:pt>
                <c:pt idx="4">
                  <c:v>0.16</c:v>
                </c:pt>
                <c:pt idx="5">
                  <c:v>0.126</c:v>
                </c:pt>
              </c:numCache>
            </c:numRef>
          </c:val>
        </c:ser>
        <c:dLbls>
          <c:showLegendKey val="0"/>
          <c:showVal val="0"/>
          <c:showCatName val="0"/>
          <c:showSerName val="0"/>
          <c:showPercent val="0"/>
          <c:showBubbleSize val="0"/>
        </c:dLbls>
        <c:gapWidth val="150"/>
        <c:axId val="70334336"/>
        <c:axId val="70356992"/>
      </c:barChart>
      <c:catAx>
        <c:axId val="70334336"/>
        <c:scaling>
          <c:orientation val="minMax"/>
        </c:scaling>
        <c:delete val="0"/>
        <c:axPos val="b"/>
        <c:title>
          <c:tx>
            <c:rich>
              <a:bodyPr/>
              <a:lstStyle/>
              <a:p>
                <a:pPr>
                  <a:defRPr/>
                </a:pPr>
                <a:r>
                  <a:rPr lang="en-US" sz="900" b="0">
                    <a:latin typeface="Arial" panose="020B0604020202020204" pitchFamily="34" charset="0"/>
                    <a:cs typeface="Arial" panose="020B0604020202020204" pitchFamily="34" charset="0"/>
                  </a:rPr>
                  <a:t>*Current use is within the past 30 days                  Source:MYHS</a:t>
                </a:r>
              </a:p>
            </c:rich>
          </c:tx>
          <c:layout>
            <c:manualLayout>
              <c:xMode val="edge"/>
              <c:yMode val="edge"/>
              <c:x val="0.47728768817690892"/>
              <c:y val="0.95574754090318148"/>
            </c:manualLayout>
          </c:layout>
          <c:overlay val="0"/>
        </c:title>
        <c:majorTickMark val="out"/>
        <c:minorTickMark val="none"/>
        <c:tickLblPos val="nextTo"/>
        <c:txPr>
          <a:bodyPr/>
          <a:lstStyle/>
          <a:p>
            <a:pPr>
              <a:defRPr sz="1050" b="1">
                <a:latin typeface="Arial" panose="020B0604020202020204" pitchFamily="34" charset="0"/>
                <a:cs typeface="Arial" panose="020B0604020202020204" pitchFamily="34" charset="0"/>
              </a:defRPr>
            </a:pPr>
            <a:endParaRPr lang="en-US"/>
          </a:p>
        </c:txPr>
        <c:crossAx val="70356992"/>
        <c:crosses val="autoZero"/>
        <c:auto val="1"/>
        <c:lblAlgn val="ctr"/>
        <c:lblOffset val="100"/>
        <c:noMultiLvlLbl val="0"/>
      </c:catAx>
      <c:valAx>
        <c:axId val="70356992"/>
        <c:scaling>
          <c:orientation val="minMax"/>
        </c:scaling>
        <c:delete val="0"/>
        <c:axPos val="l"/>
        <c:numFmt formatCode="0%" sourceLinked="0"/>
        <c:majorTickMark val="out"/>
        <c:minorTickMark val="none"/>
        <c:tickLblPos val="nextTo"/>
        <c:txPr>
          <a:bodyPr/>
          <a:lstStyle/>
          <a:p>
            <a:pPr>
              <a:defRPr sz="1050" b="1">
                <a:latin typeface="Arial" panose="020B0604020202020204" pitchFamily="34" charset="0"/>
                <a:cs typeface="Arial" panose="020B0604020202020204" pitchFamily="34" charset="0"/>
              </a:defRPr>
            </a:pPr>
            <a:endParaRPr lang="en-US"/>
          </a:p>
        </c:txPr>
        <c:crossAx val="70334336"/>
        <c:crosses val="autoZero"/>
        <c:crossBetween val="between"/>
        <c:majorUnit val="0.2"/>
      </c:valAx>
    </c:plotArea>
    <c:plotVisOnly val="1"/>
    <c:dispBlanksAs val="gap"/>
    <c:showDLblsOverMax val="0"/>
  </c:chart>
  <c:spPr>
    <a:solidFill>
      <a:schemeClr val="bg1"/>
    </a:solidFill>
    <a:ln w="25400">
      <a:solidFill>
        <a:schemeClr val="tx2"/>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050" b="1" i="0" baseline="0">
                <a:effectLst/>
                <a:latin typeface="Arial" panose="020B0604020202020204" pitchFamily="34" charset="0"/>
                <a:cs typeface="Arial" panose="020B0604020202020204" pitchFamily="34" charset="0"/>
              </a:rPr>
              <a:t>Smoked a Whole Cigarette Before Age 13 </a:t>
            </a:r>
            <a:br>
              <a:rPr lang="en-US" sz="1050" b="1" i="0" baseline="0">
                <a:effectLst/>
                <a:latin typeface="Arial" panose="020B0604020202020204" pitchFamily="34" charset="0"/>
                <a:cs typeface="Arial" panose="020B0604020202020204" pitchFamily="34" charset="0"/>
              </a:rPr>
            </a:br>
            <a:r>
              <a:rPr lang="en-US" sz="1050" b="1" i="0" baseline="0">
                <a:effectLst/>
                <a:latin typeface="Arial" panose="020B0604020202020204" pitchFamily="34" charset="0"/>
                <a:cs typeface="Arial" panose="020B0604020202020204" pitchFamily="34" charset="0"/>
              </a:rPr>
              <a:t>Among High School Students: Massachusetts,1995-2017</a:t>
            </a:r>
            <a:endParaRPr lang="en-US" sz="1050">
              <a:effectLst/>
              <a:latin typeface="Arial" panose="020B0604020202020204" pitchFamily="34" charset="0"/>
              <a:cs typeface="Arial" panose="020B0604020202020204" pitchFamily="34" charset="0"/>
            </a:endParaRPr>
          </a:p>
        </c:rich>
      </c:tx>
      <c:layout>
        <c:manualLayout>
          <c:xMode val="edge"/>
          <c:yMode val="edge"/>
          <c:x val="0.16953687821612351"/>
          <c:y val="0"/>
        </c:manualLayout>
      </c:layout>
      <c:overlay val="0"/>
    </c:title>
    <c:autoTitleDeleted val="0"/>
    <c:plotArea>
      <c:layout>
        <c:manualLayout>
          <c:layoutTarget val="inner"/>
          <c:xMode val="edge"/>
          <c:yMode val="edge"/>
          <c:x val="8.7930741075890398E-2"/>
          <c:y val="0.12049697753786442"/>
          <c:w val="0.86121048577187953"/>
          <c:h val="0.73519548495744391"/>
        </c:manualLayout>
      </c:layout>
      <c:scatterChart>
        <c:scatterStyle val="lineMarker"/>
        <c:varyColors val="0"/>
        <c:ser>
          <c:idx val="0"/>
          <c:order val="0"/>
          <c:tx>
            <c:strRef>
              <c:f>smoking!$B$31</c:f>
              <c:strCache>
                <c:ptCount val="1"/>
                <c:pt idx="0">
                  <c:v>Current Cigarette Use</c:v>
                </c:pt>
              </c:strCache>
            </c:strRef>
          </c:tx>
          <c:spPr>
            <a:ln w="25400">
              <a:solidFill>
                <a:schemeClr val="tx2"/>
              </a:solidFill>
            </a:ln>
          </c:spPr>
          <c:marker>
            <c:symbol val="circle"/>
            <c:size val="6"/>
            <c:spPr>
              <a:solidFill>
                <a:schemeClr val="tx2"/>
              </a:solidFill>
              <a:ln>
                <a:solidFill>
                  <a:schemeClr val="tx2"/>
                </a:solidFill>
              </a:ln>
            </c:spPr>
          </c:marker>
          <c:dLbls>
            <c:dLbl>
              <c:idx val="0"/>
              <c:layout>
                <c:manualLayout>
                  <c:x val="-1.4922811822788852E-2"/>
                  <c:y val="-5.4019676649458441E-2"/>
                </c:manualLayout>
              </c:layout>
              <c:tx>
                <c:rich>
                  <a:bodyPr/>
                  <a:lstStyle/>
                  <a:p>
                    <a:r>
                      <a:rPr lang="en-US" sz="1050"/>
                      <a:t>23.9</a:t>
                    </a:r>
                    <a:endParaRPr lang="en-US"/>
                  </a:p>
                </c:rich>
              </c:tx>
              <c:showLegendKey val="0"/>
              <c:showVal val="1"/>
              <c:showCatName val="0"/>
              <c:showSerName val="0"/>
              <c:showPercent val="0"/>
              <c:showBubbleSize val="0"/>
            </c:dLbl>
            <c:dLbl>
              <c:idx val="1"/>
              <c:layout>
                <c:manualLayout>
                  <c:x val="-2.1319119095118102E-2"/>
                  <c:y val="-4.6176039180551041E-2"/>
                </c:manualLayout>
              </c:layout>
              <c:tx>
                <c:rich>
                  <a:bodyPr/>
                  <a:lstStyle/>
                  <a:p>
                    <a:r>
                      <a:rPr lang="en-US" sz="1050"/>
                      <a:t>24.3</a:t>
                    </a:r>
                    <a:endParaRPr lang="en-US"/>
                  </a:p>
                </c:rich>
              </c:tx>
              <c:showLegendKey val="0"/>
              <c:showVal val="1"/>
              <c:showCatName val="0"/>
              <c:showSerName val="0"/>
              <c:showPercent val="0"/>
              <c:showBubbleSize val="0"/>
            </c:dLbl>
            <c:dLbl>
              <c:idx val="2"/>
              <c:layout>
                <c:manualLayout>
                  <c:x val="-2.8425492126824138E-2"/>
                  <c:y val="-5.7720048975688804E-2"/>
                </c:manualLayout>
              </c:layout>
              <c:tx>
                <c:rich>
                  <a:bodyPr/>
                  <a:lstStyle/>
                  <a:p>
                    <a:r>
                      <a:rPr lang="en-US" sz="1050"/>
                      <a:t>23.4</a:t>
                    </a:r>
                    <a:endParaRPr lang="en-US"/>
                  </a:p>
                </c:rich>
              </c:tx>
              <c:showLegendKey val="0"/>
              <c:showVal val="1"/>
              <c:showCatName val="0"/>
              <c:showSerName val="0"/>
              <c:showPercent val="0"/>
              <c:showBubbleSize val="0"/>
            </c:dLbl>
            <c:dLbl>
              <c:idx val="3"/>
              <c:layout>
                <c:manualLayout>
                  <c:x val="-2.3095712353044612E-2"/>
                  <c:y val="-5.002404244559696E-2"/>
                </c:manualLayout>
              </c:layout>
              <c:tx>
                <c:rich>
                  <a:bodyPr/>
                  <a:lstStyle/>
                  <a:p>
                    <a:r>
                      <a:rPr lang="en-US" sz="1050"/>
                      <a:t>19.3</a:t>
                    </a:r>
                    <a:endParaRPr lang="en-US"/>
                  </a:p>
                </c:rich>
              </c:tx>
              <c:showLegendKey val="0"/>
              <c:showVal val="1"/>
              <c:showCatName val="0"/>
              <c:showSerName val="0"/>
              <c:showPercent val="0"/>
              <c:showBubbleSize val="0"/>
            </c:dLbl>
            <c:dLbl>
              <c:idx val="4"/>
              <c:layout>
                <c:manualLayout>
                  <c:x val="-2.6648898868897628E-2"/>
                  <c:y val="-5.002404244559696E-2"/>
                </c:manualLayout>
              </c:layout>
              <c:tx>
                <c:rich>
                  <a:bodyPr/>
                  <a:lstStyle/>
                  <a:p>
                    <a:r>
                      <a:rPr lang="en-US" sz="1050"/>
                      <a:t>15.3</a:t>
                    </a:r>
                    <a:endParaRPr lang="en-US"/>
                  </a:p>
                </c:rich>
              </c:tx>
              <c:showLegendKey val="0"/>
              <c:showVal val="1"/>
              <c:showCatName val="0"/>
              <c:showSerName val="0"/>
              <c:showPercent val="0"/>
              <c:showBubbleSize val="0"/>
            </c:dLbl>
            <c:dLbl>
              <c:idx val="5"/>
              <c:layout>
                <c:manualLayout>
                  <c:x val="-3.5531865158530171E-2"/>
                  <c:y val="-4.6176039180550972E-2"/>
                </c:manualLayout>
              </c:layout>
              <c:tx>
                <c:rich>
                  <a:bodyPr/>
                  <a:lstStyle/>
                  <a:p>
                    <a:r>
                      <a:rPr lang="en-US" sz="1050"/>
                      <a:t>13.2</a:t>
                    </a:r>
                    <a:endParaRPr lang="en-US"/>
                  </a:p>
                </c:rich>
              </c:tx>
              <c:showLegendKey val="0"/>
              <c:showVal val="1"/>
              <c:showCatName val="0"/>
              <c:showSerName val="0"/>
              <c:showPercent val="0"/>
              <c:showBubbleSize val="0"/>
            </c:dLbl>
            <c:dLbl>
              <c:idx val="6"/>
              <c:layout>
                <c:manualLayout>
                  <c:x val="-3.1978678642677158E-2"/>
                  <c:y val="-3.8480032650459274E-2"/>
                </c:manualLayout>
              </c:layout>
              <c:tx>
                <c:rich>
                  <a:bodyPr/>
                  <a:lstStyle/>
                  <a:p>
                    <a:r>
                      <a:rPr lang="en-US" sz="1050"/>
                      <a:t>12.2</a:t>
                    </a:r>
                    <a:endParaRPr lang="en-US"/>
                  </a:p>
                </c:rich>
              </c:tx>
              <c:showLegendKey val="0"/>
              <c:showVal val="1"/>
              <c:showCatName val="0"/>
              <c:showSerName val="0"/>
              <c:showPercent val="0"/>
              <c:showBubbleSize val="0"/>
            </c:dLbl>
            <c:dLbl>
              <c:idx val="7"/>
              <c:layout>
                <c:manualLayout>
                  <c:x val="-3.3755271900603664E-2"/>
                  <c:y val="-5.7720048975688804E-2"/>
                </c:manualLayout>
              </c:layout>
              <c:tx>
                <c:rich>
                  <a:bodyPr/>
                  <a:lstStyle/>
                  <a:p>
                    <a:r>
                      <a:rPr lang="en-US" sz="1050"/>
                      <a:t>9.3</a:t>
                    </a:r>
                    <a:endParaRPr lang="en-US"/>
                  </a:p>
                </c:rich>
              </c:tx>
              <c:showLegendKey val="0"/>
              <c:showVal val="1"/>
              <c:showCatName val="0"/>
              <c:showSerName val="0"/>
              <c:showPercent val="0"/>
              <c:showBubbleSize val="0"/>
            </c:dLbl>
            <c:dLbl>
              <c:idx val="8"/>
              <c:layout>
                <c:manualLayout>
                  <c:x val="-4.0861644932309697E-2"/>
                  <c:y val="-4.6176039180551041E-2"/>
                </c:manualLayout>
              </c:layout>
              <c:tx>
                <c:rich>
                  <a:bodyPr/>
                  <a:lstStyle/>
                  <a:p>
                    <a:r>
                      <a:rPr lang="en-US" sz="1050"/>
                      <a:t>6.5</a:t>
                    </a:r>
                    <a:endParaRPr lang="en-US"/>
                  </a:p>
                </c:rich>
              </c:tx>
              <c:showLegendKey val="0"/>
              <c:showVal val="1"/>
              <c:showCatName val="0"/>
              <c:showSerName val="0"/>
              <c:showPercent val="0"/>
              <c:showBubbleSize val="0"/>
            </c:dLbl>
            <c:dLbl>
              <c:idx val="9"/>
              <c:layout>
                <c:manualLayout>
                  <c:x val="-3.3755271900603664E-2"/>
                  <c:y val="-3.8480032650459198E-2"/>
                </c:manualLayout>
              </c:layout>
              <c:tx>
                <c:rich>
                  <a:bodyPr/>
                  <a:lstStyle/>
                  <a:p>
                    <a:r>
                      <a:rPr lang="en-US" sz="1050"/>
                      <a:t>5.4</a:t>
                    </a:r>
                    <a:endParaRPr lang="en-US"/>
                  </a:p>
                </c:rich>
              </c:tx>
              <c:showLegendKey val="0"/>
              <c:showVal val="1"/>
              <c:showCatName val="0"/>
              <c:showSerName val="0"/>
              <c:showPercent val="0"/>
              <c:showBubbleSize val="0"/>
            </c:dLbl>
            <c:dLbl>
              <c:idx val="10"/>
              <c:layout>
                <c:manualLayout>
                  <c:x val="-3.7308458416456684E-2"/>
                  <c:y val="-5.3872045710642878E-2"/>
                </c:manualLayout>
              </c:layout>
              <c:tx>
                <c:rich>
                  <a:bodyPr/>
                  <a:lstStyle/>
                  <a:p>
                    <a:r>
                      <a:rPr lang="en-US" sz="1050"/>
                      <a:t>4.3</a:t>
                    </a:r>
                    <a:endParaRPr lang="en-US"/>
                  </a:p>
                </c:rich>
              </c:tx>
              <c:showLegendKey val="0"/>
              <c:showVal val="1"/>
              <c:showCatName val="0"/>
              <c:showSerName val="0"/>
              <c:showPercent val="0"/>
              <c:showBubbleSize val="0"/>
            </c:dLbl>
            <c:dLbl>
              <c:idx val="11"/>
              <c:layout>
                <c:manualLayout>
                  <c:x val="-2.487230561097099E-2"/>
                  <c:y val="-5.7720048975688804E-2"/>
                </c:manualLayout>
              </c:layout>
              <c:tx>
                <c:rich>
                  <a:bodyPr/>
                  <a:lstStyle/>
                  <a:p>
                    <a:r>
                      <a:rPr lang="en-US" sz="1050"/>
                      <a:t>5.7</a:t>
                    </a:r>
                    <a:endParaRPr lang="en-US"/>
                  </a:p>
                </c:rich>
              </c:tx>
              <c:showLegendKey val="0"/>
              <c:showVal val="1"/>
              <c:showCatName val="0"/>
              <c:showSerName val="0"/>
              <c:showPercent val="0"/>
              <c:showBubbleSize val="0"/>
            </c:dLbl>
            <c:numFmt formatCode="0.0%" sourceLinked="0"/>
            <c:txPr>
              <a:bodyPr/>
              <a:lstStyle/>
              <a:p>
                <a:pPr>
                  <a:defRPr sz="105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xVal>
            <c:numRef>
              <c:f>smoking!$C$30:$N$30</c:f>
              <c:numCache>
                <c:formatCode>General</c:formatCode>
                <c:ptCount val="12"/>
                <c:pt idx="0">
                  <c:v>1995</c:v>
                </c:pt>
                <c:pt idx="1">
                  <c:v>1997</c:v>
                </c:pt>
                <c:pt idx="2">
                  <c:v>1999</c:v>
                </c:pt>
                <c:pt idx="3">
                  <c:v>2001</c:v>
                </c:pt>
                <c:pt idx="4">
                  <c:v>2003</c:v>
                </c:pt>
                <c:pt idx="5">
                  <c:v>2005</c:v>
                </c:pt>
                <c:pt idx="6">
                  <c:v>2007</c:v>
                </c:pt>
                <c:pt idx="7">
                  <c:v>2009</c:v>
                </c:pt>
                <c:pt idx="8">
                  <c:v>2011</c:v>
                </c:pt>
                <c:pt idx="9">
                  <c:v>2013</c:v>
                </c:pt>
                <c:pt idx="10">
                  <c:v>2015</c:v>
                </c:pt>
                <c:pt idx="11">
                  <c:v>2017</c:v>
                </c:pt>
              </c:numCache>
            </c:numRef>
          </c:xVal>
          <c:yVal>
            <c:numRef>
              <c:f>smoking!$C$31:$N$31</c:f>
              <c:numCache>
                <c:formatCode>General</c:formatCode>
                <c:ptCount val="12"/>
                <c:pt idx="0">
                  <c:v>0.23899999999999999</c:v>
                </c:pt>
                <c:pt idx="1">
                  <c:v>0.24299999999999999</c:v>
                </c:pt>
                <c:pt idx="2">
                  <c:v>0.23400000000000001</c:v>
                </c:pt>
                <c:pt idx="3">
                  <c:v>0.193</c:v>
                </c:pt>
                <c:pt idx="4">
                  <c:v>0.153</c:v>
                </c:pt>
                <c:pt idx="5">
                  <c:v>0.13200000000000001</c:v>
                </c:pt>
                <c:pt idx="6">
                  <c:v>0.122</c:v>
                </c:pt>
                <c:pt idx="7">
                  <c:v>9.2999999999999999E-2</c:v>
                </c:pt>
                <c:pt idx="8">
                  <c:v>6.5000000000000002E-2</c:v>
                </c:pt>
                <c:pt idx="9">
                  <c:v>5.3999999999999999E-2</c:v>
                </c:pt>
                <c:pt idx="10">
                  <c:v>4.2999999999999997E-2</c:v>
                </c:pt>
                <c:pt idx="11">
                  <c:v>5.7000000000000002E-2</c:v>
                </c:pt>
              </c:numCache>
            </c:numRef>
          </c:yVal>
          <c:smooth val="0"/>
        </c:ser>
        <c:dLbls>
          <c:showLegendKey val="0"/>
          <c:showVal val="0"/>
          <c:showCatName val="0"/>
          <c:showSerName val="0"/>
          <c:showPercent val="0"/>
          <c:showBubbleSize val="0"/>
        </c:dLbls>
        <c:axId val="78406400"/>
        <c:axId val="78408320"/>
      </c:scatterChart>
      <c:valAx>
        <c:axId val="78406400"/>
        <c:scaling>
          <c:orientation val="minMax"/>
          <c:max val="2017"/>
          <c:min val="1995"/>
        </c:scaling>
        <c:delete val="0"/>
        <c:axPos val="b"/>
        <c:title>
          <c:tx>
            <c:rich>
              <a:bodyPr/>
              <a:lstStyle/>
              <a:p>
                <a:pPr>
                  <a:defRPr/>
                </a:pPr>
                <a:r>
                  <a:rPr lang="en-US" sz="900" b="0">
                    <a:latin typeface="Arial" panose="020B0604020202020204" pitchFamily="34" charset="0"/>
                    <a:cs typeface="Arial" panose="020B0604020202020204" pitchFamily="34" charset="0"/>
                  </a:rPr>
                  <a:t>Source: MYRBS</a:t>
                </a:r>
              </a:p>
            </c:rich>
          </c:tx>
          <c:layout>
            <c:manualLayout>
              <c:xMode val="edge"/>
              <c:yMode val="edge"/>
              <c:x val="0.81410479779221423"/>
              <c:y val="0.9484847538533604"/>
            </c:manualLayout>
          </c:layout>
          <c:overlay val="0"/>
        </c:title>
        <c:numFmt formatCode="General" sourceLinked="1"/>
        <c:majorTickMark val="out"/>
        <c:minorTickMark val="none"/>
        <c:tickLblPos val="nextTo"/>
        <c:txPr>
          <a:bodyPr/>
          <a:lstStyle/>
          <a:p>
            <a:pPr>
              <a:defRPr sz="1050" b="1">
                <a:latin typeface="Arial" panose="020B0604020202020204" pitchFamily="34" charset="0"/>
                <a:cs typeface="Arial" panose="020B0604020202020204" pitchFamily="34" charset="0"/>
              </a:defRPr>
            </a:pPr>
            <a:endParaRPr lang="en-US"/>
          </a:p>
        </c:txPr>
        <c:crossAx val="78408320"/>
        <c:crosses val="autoZero"/>
        <c:crossBetween val="midCat"/>
        <c:majorUnit val="2"/>
      </c:valAx>
      <c:valAx>
        <c:axId val="78408320"/>
        <c:scaling>
          <c:orientation val="minMax"/>
          <c:max val="0.4"/>
          <c:min val="0"/>
        </c:scaling>
        <c:delete val="0"/>
        <c:axPos val="l"/>
        <c:numFmt formatCode="0%" sourceLinked="0"/>
        <c:majorTickMark val="out"/>
        <c:minorTickMark val="none"/>
        <c:tickLblPos val="nextTo"/>
        <c:txPr>
          <a:bodyPr/>
          <a:lstStyle/>
          <a:p>
            <a:pPr>
              <a:defRPr sz="1050" b="1">
                <a:latin typeface="Arial" panose="020B0604020202020204" pitchFamily="34" charset="0"/>
                <a:cs typeface="Arial" panose="020B0604020202020204" pitchFamily="34" charset="0"/>
              </a:defRPr>
            </a:pPr>
            <a:endParaRPr lang="en-US"/>
          </a:p>
        </c:txPr>
        <c:crossAx val="78406400"/>
        <c:crosses val="autoZero"/>
        <c:crossBetween val="midCat"/>
        <c:majorUnit val="0.2"/>
      </c:valAx>
    </c:plotArea>
    <c:plotVisOnly val="1"/>
    <c:dispBlanksAs val="gap"/>
    <c:showDLblsOverMax val="0"/>
  </c:chart>
  <c:spPr>
    <a:ln w="25400">
      <a:solidFill>
        <a:schemeClr val="tx2"/>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latin typeface="Arial" panose="020B0604020202020204" pitchFamily="34" charset="0"/>
                <a:cs typeface="Arial" panose="020B0604020202020204" pitchFamily="34" charset="0"/>
              </a:rPr>
              <a:t>Current Cigarette Use* by Gender </a:t>
            </a:r>
          </a:p>
          <a:p>
            <a:pPr>
              <a:defRPr/>
            </a:pPr>
            <a:r>
              <a:rPr lang="en-US" sz="1100">
                <a:latin typeface="Arial" panose="020B0604020202020204" pitchFamily="34" charset="0"/>
                <a:cs typeface="Arial" panose="020B0604020202020204" pitchFamily="34" charset="0"/>
              </a:rPr>
              <a:t>Among High School Students: Massachusetts, 2017</a:t>
            </a:r>
          </a:p>
        </c:rich>
      </c:tx>
      <c:overlay val="0"/>
    </c:title>
    <c:autoTitleDeleted val="0"/>
    <c:plotArea>
      <c:layout/>
      <c:barChart>
        <c:barDir val="col"/>
        <c:grouping val="clustered"/>
        <c:varyColors val="0"/>
        <c:ser>
          <c:idx val="0"/>
          <c:order val="0"/>
          <c:spPr>
            <a:solidFill>
              <a:schemeClr val="tx2"/>
            </a:solidFill>
          </c:spPr>
          <c:invertIfNegative val="0"/>
          <c:dPt>
            <c:idx val="0"/>
            <c:invertIfNegative val="0"/>
            <c:bubble3D val="0"/>
          </c:dPt>
          <c:dPt>
            <c:idx val="1"/>
            <c:invertIfNegative val="0"/>
            <c:bubble3D val="0"/>
            <c:spPr>
              <a:solidFill>
                <a:schemeClr val="tx1">
                  <a:lumMod val="65000"/>
                  <a:lumOff val="35000"/>
                </a:schemeClr>
              </a:solidFill>
            </c:spPr>
          </c:dPt>
          <c:dLbls>
            <c:dLbl>
              <c:idx val="0"/>
              <c:layout>
                <c:manualLayout>
                  <c:x val="0"/>
                  <c:y val="-4.6296296296296294E-2"/>
                </c:manualLayout>
              </c:layout>
              <c:tx>
                <c:rich>
                  <a:bodyPr/>
                  <a:lstStyle/>
                  <a:p>
                    <a:pPr>
                      <a:defRPr b="1">
                        <a:solidFill>
                          <a:sysClr val="windowText" lastClr="000000"/>
                        </a:solidFill>
                        <a:latin typeface="Arial" panose="020B0604020202020204" pitchFamily="34" charset="0"/>
                        <a:cs typeface="Arial" panose="020B0604020202020204" pitchFamily="34" charset="0"/>
                      </a:defRPr>
                    </a:pPr>
                    <a:r>
                      <a:rPr lang="en-US" b="1">
                        <a:solidFill>
                          <a:sysClr val="windowText" lastClr="000000"/>
                        </a:solidFill>
                        <a:latin typeface="Arial" panose="020B0604020202020204" pitchFamily="34" charset="0"/>
                        <a:cs typeface="Arial" panose="020B0604020202020204" pitchFamily="34" charset="0"/>
                      </a:rPr>
                      <a:t>8.7</a:t>
                    </a:r>
                    <a:endParaRPr lang="en-US">
                      <a:solidFill>
                        <a:schemeClr val="accent1"/>
                      </a:solidFill>
                    </a:endParaRPr>
                  </a:p>
                </c:rich>
              </c:tx>
              <c:numFmt formatCode="0.0%" sourceLinked="0"/>
              <c:spPr/>
              <c:showLegendKey val="0"/>
              <c:showVal val="1"/>
              <c:showCatName val="0"/>
              <c:showSerName val="0"/>
              <c:showPercent val="0"/>
              <c:showBubbleSize val="0"/>
            </c:dLbl>
            <c:dLbl>
              <c:idx val="1"/>
              <c:layout>
                <c:manualLayout>
                  <c:x val="5.5555555555555558E-3"/>
                  <c:y val="-2.3148148148148147E-2"/>
                </c:manualLayout>
              </c:layout>
              <c:tx>
                <c:rich>
                  <a:bodyPr/>
                  <a:lstStyle/>
                  <a:p>
                    <a:pPr>
                      <a:defRPr b="1">
                        <a:solidFill>
                          <a:sysClr val="windowText" lastClr="000000"/>
                        </a:solidFill>
                        <a:latin typeface="Arial" panose="020B0604020202020204" pitchFamily="34" charset="0"/>
                        <a:cs typeface="Arial" panose="020B0604020202020204" pitchFamily="34" charset="0"/>
                      </a:defRPr>
                    </a:pPr>
                    <a:r>
                      <a:rPr lang="en-US"/>
                      <a:t>3.9</a:t>
                    </a:r>
                  </a:p>
                </c:rich>
              </c:tx>
              <c:numFmt formatCode="0.0%" sourceLinked="0"/>
              <c:spPr/>
              <c:showLegendKey val="0"/>
              <c:showVal val="1"/>
              <c:showCatName val="0"/>
              <c:showSerName val="0"/>
              <c:showPercent val="0"/>
              <c:showBubbleSize val="0"/>
            </c:dLbl>
            <c:txPr>
              <a:bodyPr/>
              <a:lstStyle/>
              <a:p>
                <a:pPr>
                  <a:defRPr b="1">
                    <a:solidFill>
                      <a:sysClr val="windowText" lastClr="000000"/>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errBars>
            <c:errBarType val="both"/>
            <c:errValType val="cust"/>
            <c:noEndCap val="0"/>
            <c:plus>
              <c:numRef>
                <c:f>'smoking by gender'!$F$3:$F$4</c:f>
                <c:numCache>
                  <c:formatCode>General</c:formatCode>
                  <c:ptCount val="2"/>
                  <c:pt idx="0">
                    <c:v>2.3000000000000007E-2</c:v>
                  </c:pt>
                  <c:pt idx="1">
                    <c:v>1.2999999999999998E-2</c:v>
                  </c:pt>
                </c:numCache>
              </c:numRef>
            </c:plus>
            <c:minus>
              <c:numRef>
                <c:f>'smoking by gender'!$E$3:$E$4</c:f>
                <c:numCache>
                  <c:formatCode>General</c:formatCode>
                  <c:ptCount val="2"/>
                  <c:pt idx="0">
                    <c:v>2.4999999999999994E-2</c:v>
                  </c:pt>
                  <c:pt idx="1">
                    <c:v>1.3000000000000001E-2</c:v>
                  </c:pt>
                </c:numCache>
              </c:numRef>
            </c:minus>
          </c:errBars>
          <c:cat>
            <c:strRef>
              <c:f>'smoking by gender'!$A$3:$A$4</c:f>
              <c:strCache>
                <c:ptCount val="2"/>
                <c:pt idx="0">
                  <c:v>Male</c:v>
                </c:pt>
                <c:pt idx="1">
                  <c:v>Female**</c:v>
                </c:pt>
              </c:strCache>
            </c:strRef>
          </c:cat>
          <c:val>
            <c:numRef>
              <c:f>'smoking by gender'!$B$3:$B$4</c:f>
              <c:numCache>
                <c:formatCode>General</c:formatCode>
                <c:ptCount val="2"/>
                <c:pt idx="0">
                  <c:v>8.6999999999999994E-2</c:v>
                </c:pt>
                <c:pt idx="1">
                  <c:v>3.9E-2</c:v>
                </c:pt>
              </c:numCache>
            </c:numRef>
          </c:val>
        </c:ser>
        <c:dLbls>
          <c:showLegendKey val="0"/>
          <c:showVal val="0"/>
          <c:showCatName val="0"/>
          <c:showSerName val="0"/>
          <c:showPercent val="0"/>
          <c:showBubbleSize val="0"/>
        </c:dLbls>
        <c:gapWidth val="150"/>
        <c:axId val="58639872"/>
        <c:axId val="58641792"/>
      </c:barChart>
      <c:catAx>
        <c:axId val="58639872"/>
        <c:scaling>
          <c:orientation val="minMax"/>
        </c:scaling>
        <c:delete val="0"/>
        <c:axPos val="b"/>
        <c:title>
          <c:tx>
            <c:rich>
              <a:bodyPr/>
              <a:lstStyle/>
              <a:p>
                <a:pPr algn="l">
                  <a:defRPr/>
                </a:pPr>
                <a:r>
                  <a:rPr lang="en-US" sz="900" b="0">
                    <a:latin typeface="Arial" panose="020B0604020202020204" pitchFamily="34" charset="0"/>
                    <a:cs typeface="Arial" panose="020B0604020202020204" pitchFamily="34" charset="0"/>
                  </a:rPr>
                  <a:t> * Current use is within the past 30 days                       Source:   MYRBS</a:t>
                </a:r>
                <a:r>
                  <a:rPr lang="en-US" sz="900" b="0" baseline="0">
                    <a:latin typeface="Arial" panose="020B0604020202020204" pitchFamily="34" charset="0"/>
                    <a:cs typeface="Arial" panose="020B0604020202020204" pitchFamily="34" charset="0"/>
                  </a:rPr>
                  <a:t> **</a:t>
                </a:r>
                <a:r>
                  <a:rPr lang="en-US" sz="900" b="0">
                    <a:latin typeface="Arial" panose="020B0604020202020204" pitchFamily="34" charset="0"/>
                    <a:cs typeface="Arial" panose="020B0604020202020204" pitchFamily="34" charset="0"/>
                  </a:rPr>
                  <a:t>Significantly lower than the rate for males</a:t>
                </a:r>
              </a:p>
            </c:rich>
          </c:tx>
          <c:layout>
            <c:manualLayout>
              <c:xMode val="edge"/>
              <c:yMode val="edge"/>
              <c:x val="0.21288974780789319"/>
              <c:y val="0.88900546448087436"/>
            </c:manualLayout>
          </c:layout>
          <c:overlay val="0"/>
        </c:title>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58641792"/>
        <c:crosses val="autoZero"/>
        <c:auto val="1"/>
        <c:lblAlgn val="ctr"/>
        <c:lblOffset val="100"/>
        <c:noMultiLvlLbl val="0"/>
      </c:catAx>
      <c:valAx>
        <c:axId val="58641792"/>
        <c:scaling>
          <c:orientation val="minMax"/>
          <c:max val="0.4"/>
          <c:min val="0"/>
        </c:scaling>
        <c:delete val="0"/>
        <c:axPos val="l"/>
        <c:numFmt formatCode="0%" sourceLinked="0"/>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58639872"/>
        <c:crosses val="autoZero"/>
        <c:crossBetween val="between"/>
        <c:majorUnit val="0.2"/>
      </c:valAx>
      <c:spPr>
        <a:noFill/>
        <a:ln w="25400">
          <a:noFill/>
        </a:ln>
      </c:spPr>
    </c:plotArea>
    <c:plotVisOnly val="1"/>
    <c:dispBlanksAs val="gap"/>
    <c:showDLblsOverMax val="0"/>
  </c:chart>
  <c:spPr>
    <a:ln w="25400">
      <a:solidFill>
        <a:schemeClr val="tx2"/>
      </a:solidFill>
    </a:ln>
  </c:spPr>
  <c:txPr>
    <a:bodyPr/>
    <a:lstStyle/>
    <a:p>
      <a:pPr>
        <a:defRPr sz="105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50">
                <a:latin typeface="Arial" panose="020B0604020202020204" pitchFamily="34" charset="0"/>
                <a:cs typeface="Arial" panose="020B0604020202020204" pitchFamily="34" charset="0"/>
              </a:rPr>
              <a:t>Current Cigarette Use by Grade* </a:t>
            </a:r>
          </a:p>
          <a:p>
            <a:pPr>
              <a:defRPr/>
            </a:pPr>
            <a:r>
              <a:rPr lang="en-US" sz="1050">
                <a:latin typeface="Arial" panose="020B0604020202020204" pitchFamily="34" charset="0"/>
                <a:cs typeface="Arial" panose="020B0604020202020204" pitchFamily="34" charset="0"/>
              </a:rPr>
              <a:t>Among High School Students: Massachusetts, 2017</a:t>
            </a:r>
          </a:p>
        </c:rich>
      </c:tx>
      <c:layout>
        <c:manualLayout>
          <c:xMode val="edge"/>
          <c:yMode val="edge"/>
          <c:x val="0.22100161550888531"/>
          <c:y val="3.8591407547142291E-3"/>
        </c:manualLayout>
      </c:layout>
      <c:overlay val="0"/>
    </c:title>
    <c:autoTitleDeleted val="0"/>
    <c:plotArea>
      <c:layout>
        <c:manualLayout>
          <c:layoutTarget val="inner"/>
          <c:xMode val="edge"/>
          <c:yMode val="edge"/>
          <c:x val="8.087975271265567E-2"/>
          <c:y val="0.1433670790376336"/>
          <c:w val="0.89758012881669269"/>
          <c:h val="0.59362548953352412"/>
        </c:manualLayout>
      </c:layout>
      <c:barChart>
        <c:barDir val="col"/>
        <c:grouping val="clustered"/>
        <c:varyColors val="0"/>
        <c:ser>
          <c:idx val="0"/>
          <c:order val="0"/>
          <c:spPr>
            <a:solidFill>
              <a:schemeClr val="tx1"/>
            </a:solidFill>
          </c:spPr>
          <c:invertIfNegative val="0"/>
          <c:dPt>
            <c:idx val="0"/>
            <c:invertIfNegative val="0"/>
            <c:bubble3D val="0"/>
            <c:spPr>
              <a:solidFill>
                <a:schemeClr val="tx1">
                  <a:lumMod val="65000"/>
                  <a:lumOff val="35000"/>
                </a:schemeClr>
              </a:solidFill>
            </c:spPr>
          </c:dPt>
          <c:dPt>
            <c:idx val="1"/>
            <c:invertIfNegative val="0"/>
            <c:bubble3D val="0"/>
            <c:spPr>
              <a:solidFill>
                <a:schemeClr val="tx1">
                  <a:lumMod val="65000"/>
                  <a:lumOff val="35000"/>
                </a:schemeClr>
              </a:solidFill>
            </c:spPr>
          </c:dPt>
          <c:dPt>
            <c:idx val="2"/>
            <c:invertIfNegative val="0"/>
            <c:bubble3D val="0"/>
            <c:spPr>
              <a:solidFill>
                <a:schemeClr val="tx2"/>
              </a:solidFill>
            </c:spPr>
          </c:dPt>
          <c:dPt>
            <c:idx val="3"/>
            <c:invertIfNegative val="0"/>
            <c:bubble3D val="0"/>
            <c:spPr>
              <a:solidFill>
                <a:schemeClr val="tx2"/>
              </a:solidFill>
            </c:spPr>
          </c:dPt>
          <c:dPt>
            <c:idx val="6"/>
            <c:invertIfNegative val="0"/>
            <c:bubble3D val="0"/>
            <c:spPr>
              <a:solidFill>
                <a:schemeClr val="tx2"/>
              </a:solidFill>
            </c:spPr>
          </c:dPt>
          <c:dLbls>
            <c:dLbl>
              <c:idx val="0"/>
              <c:layout>
                <c:manualLayout>
                  <c:x val="-2.7777777777777779E-3"/>
                  <c:y val="-5.0925925925925923E-2"/>
                </c:manualLayout>
              </c:layout>
              <c:showLegendKey val="0"/>
              <c:showVal val="1"/>
              <c:showCatName val="0"/>
              <c:showSerName val="0"/>
              <c:showPercent val="0"/>
              <c:showBubbleSize val="0"/>
            </c:dLbl>
            <c:dLbl>
              <c:idx val="1"/>
              <c:layout>
                <c:manualLayout>
                  <c:x val="-2.7777777777777779E-3"/>
                  <c:y val="-4.1666666666666755E-2"/>
                </c:manualLayout>
              </c:layout>
              <c:showLegendKey val="0"/>
              <c:showVal val="1"/>
              <c:showCatName val="0"/>
              <c:showSerName val="0"/>
              <c:showPercent val="0"/>
              <c:showBubbleSize val="0"/>
            </c:dLbl>
            <c:dLbl>
              <c:idx val="2"/>
              <c:layout>
                <c:manualLayout>
                  <c:x val="-2.7777777777777779E-3"/>
                  <c:y val="-5.5555555555555552E-2"/>
                </c:manualLayout>
              </c:layout>
              <c:showLegendKey val="0"/>
              <c:showVal val="1"/>
              <c:showCatName val="0"/>
              <c:showSerName val="0"/>
              <c:showPercent val="0"/>
              <c:showBubbleSize val="0"/>
            </c:dLbl>
            <c:dLbl>
              <c:idx val="3"/>
              <c:layout>
                <c:manualLayout>
                  <c:x val="5.5555555555555558E-3"/>
                  <c:y val="-4.1666666666666664E-2"/>
                </c:manualLayout>
              </c:layout>
              <c:showLegendKey val="0"/>
              <c:showVal val="1"/>
              <c:showCatName val="0"/>
              <c:showSerName val="0"/>
              <c:showPercent val="0"/>
              <c:showBubbleSize val="0"/>
            </c:dLbl>
            <c:numFmt formatCode="0.0%" sourceLinked="0"/>
            <c:txPr>
              <a:bodyPr/>
              <a:lstStyle/>
              <a:p>
                <a:pPr>
                  <a:defRPr sz="105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errBars>
            <c:errBarType val="both"/>
            <c:errValType val="cust"/>
            <c:noEndCap val="0"/>
            <c:plus>
              <c:numRef>
                <c:f>'smoking by grade'!$G$5:$G$8</c:f>
                <c:numCache>
                  <c:formatCode>General</c:formatCode>
                  <c:ptCount val="4"/>
                  <c:pt idx="0">
                    <c:v>1.6E-2</c:v>
                  </c:pt>
                  <c:pt idx="1">
                    <c:v>1.9000000000000003E-2</c:v>
                  </c:pt>
                  <c:pt idx="2">
                    <c:v>2.5999999999999995E-2</c:v>
                  </c:pt>
                  <c:pt idx="3">
                    <c:v>3.0000000000000013E-2</c:v>
                  </c:pt>
                </c:numCache>
              </c:numRef>
            </c:plus>
            <c:minus>
              <c:numRef>
                <c:f>'smoking by grade'!$F$5:$F$8</c:f>
                <c:numCache>
                  <c:formatCode>General</c:formatCode>
                  <c:ptCount val="4"/>
                  <c:pt idx="0">
                    <c:v>1.7000000000000001E-2</c:v>
                  </c:pt>
                  <c:pt idx="1">
                    <c:v>1.7999999999999995E-2</c:v>
                  </c:pt>
                  <c:pt idx="2">
                    <c:v>2.6000000000000002E-2</c:v>
                  </c:pt>
                  <c:pt idx="3">
                    <c:v>3.1E-2</c:v>
                  </c:pt>
                </c:numCache>
              </c:numRef>
            </c:minus>
          </c:errBars>
          <c:cat>
            <c:strRef>
              <c:f>'smoking by grade'!$B$5:$B$8</c:f>
              <c:strCache>
                <c:ptCount val="4"/>
                <c:pt idx="0">
                  <c:v>9th</c:v>
                </c:pt>
                <c:pt idx="1">
                  <c:v>10th</c:v>
                </c:pt>
                <c:pt idx="2">
                  <c:v>11th**</c:v>
                </c:pt>
                <c:pt idx="3">
                  <c:v>12th***</c:v>
                </c:pt>
              </c:strCache>
            </c:strRef>
          </c:cat>
          <c:val>
            <c:numRef>
              <c:f>'smoking by grade'!$C$5:$C$8</c:f>
              <c:numCache>
                <c:formatCode>General</c:formatCode>
                <c:ptCount val="4"/>
                <c:pt idx="0">
                  <c:v>3.1E-2</c:v>
                </c:pt>
                <c:pt idx="1">
                  <c:v>4.2999999999999997E-2</c:v>
                </c:pt>
                <c:pt idx="2">
                  <c:v>7.8E-2</c:v>
                </c:pt>
                <c:pt idx="3">
                  <c:v>0.10299999999999999</c:v>
                </c:pt>
              </c:numCache>
            </c:numRef>
          </c:val>
        </c:ser>
        <c:dLbls>
          <c:showLegendKey val="0"/>
          <c:showVal val="0"/>
          <c:showCatName val="0"/>
          <c:showSerName val="0"/>
          <c:showPercent val="0"/>
          <c:showBubbleSize val="0"/>
        </c:dLbls>
        <c:gapWidth val="150"/>
        <c:axId val="119187328"/>
        <c:axId val="119197696"/>
      </c:barChart>
      <c:catAx>
        <c:axId val="119187328"/>
        <c:scaling>
          <c:orientation val="minMax"/>
        </c:scaling>
        <c:delete val="0"/>
        <c:axPos val="b"/>
        <c:title>
          <c:tx>
            <c:rich>
              <a:bodyPr/>
              <a:lstStyle/>
              <a:p>
                <a:pPr algn="l">
                  <a:defRPr/>
                </a:pPr>
                <a:r>
                  <a:rPr lang="en-US" sz="800" b="0">
                    <a:latin typeface="Arial" panose="020B0604020202020204" pitchFamily="34" charset="0"/>
                    <a:cs typeface="Arial" panose="020B0604020202020204" pitchFamily="34" charset="0"/>
                  </a:rPr>
                  <a:t>* Current use is within the past 30 days</a:t>
                </a:r>
                <a:r>
                  <a:rPr lang="en-US" sz="800" b="0" baseline="0">
                    <a:latin typeface="Arial" panose="020B0604020202020204" pitchFamily="34" charset="0"/>
                    <a:cs typeface="Arial" panose="020B0604020202020204" pitchFamily="34" charset="0"/>
                  </a:rPr>
                  <a:t>                              </a:t>
                </a:r>
                <a:r>
                  <a:rPr lang="en-US" sz="800" b="0">
                    <a:latin typeface="Arial" panose="020B0604020202020204" pitchFamily="34" charset="0"/>
                    <a:cs typeface="Arial" panose="020B0604020202020204" pitchFamily="34" charset="0"/>
                  </a:rPr>
                  <a:t>Source:  MYRBS</a:t>
                </a:r>
              </a:p>
              <a:p>
                <a:pPr algn="l">
                  <a:defRPr/>
                </a:pPr>
                <a:r>
                  <a:rPr lang="en-US" sz="800" b="0">
                    <a:latin typeface="Arial" panose="020B0604020202020204" pitchFamily="34" charset="0"/>
                    <a:cs typeface="Arial" panose="020B0604020202020204" pitchFamily="34" charset="0"/>
                  </a:rPr>
                  <a:t>**Significantly greater than the rate for 9th grade</a:t>
                </a:r>
              </a:p>
              <a:p>
                <a:pPr algn="l">
                  <a:defRPr/>
                </a:pPr>
                <a:r>
                  <a:rPr lang="en-US" sz="800" b="0">
                    <a:latin typeface="Arial" panose="020B0604020202020204" pitchFamily="34" charset="0"/>
                    <a:cs typeface="Arial" panose="020B0604020202020204" pitchFamily="34" charset="0"/>
                  </a:rPr>
                  <a:t>***Significantly greater than the rate for 9th</a:t>
                </a:r>
                <a:r>
                  <a:rPr lang="en-US" sz="800" b="0" baseline="0">
                    <a:latin typeface="Arial" panose="020B0604020202020204" pitchFamily="34" charset="0"/>
                    <a:cs typeface="Arial" panose="020B0604020202020204" pitchFamily="34" charset="0"/>
                  </a:rPr>
                  <a:t> and 10th graders</a:t>
                </a:r>
                <a:endParaRPr lang="en-US" sz="800" b="0">
                  <a:latin typeface="Arial" panose="020B0604020202020204" pitchFamily="34" charset="0"/>
                  <a:cs typeface="Arial" panose="020B0604020202020204" pitchFamily="34" charset="0"/>
                </a:endParaRPr>
              </a:p>
            </c:rich>
          </c:tx>
          <c:layout>
            <c:manualLayout>
              <c:xMode val="edge"/>
              <c:yMode val="edge"/>
              <c:x val="0.38532982246362985"/>
              <c:y val="0.85881318355410452"/>
            </c:manualLayout>
          </c:layout>
          <c:overlay val="0"/>
        </c:title>
        <c:majorTickMark val="out"/>
        <c:minorTickMark val="none"/>
        <c:tickLblPos val="nextTo"/>
        <c:txPr>
          <a:bodyPr/>
          <a:lstStyle/>
          <a:p>
            <a:pPr>
              <a:defRPr sz="1050" b="1">
                <a:latin typeface="Arial" panose="020B0604020202020204" pitchFamily="34" charset="0"/>
                <a:cs typeface="Arial" panose="020B0604020202020204" pitchFamily="34" charset="0"/>
              </a:defRPr>
            </a:pPr>
            <a:endParaRPr lang="en-US"/>
          </a:p>
        </c:txPr>
        <c:crossAx val="119197696"/>
        <c:crosses val="autoZero"/>
        <c:auto val="1"/>
        <c:lblAlgn val="ctr"/>
        <c:lblOffset val="100"/>
        <c:noMultiLvlLbl val="0"/>
      </c:catAx>
      <c:valAx>
        <c:axId val="119197696"/>
        <c:scaling>
          <c:orientation val="minMax"/>
          <c:max val="0.4"/>
          <c:min val="0"/>
        </c:scaling>
        <c:delete val="0"/>
        <c:axPos val="l"/>
        <c:numFmt formatCode="0%" sourceLinked="0"/>
        <c:majorTickMark val="out"/>
        <c:minorTickMark val="none"/>
        <c:tickLblPos val="nextTo"/>
        <c:txPr>
          <a:bodyPr/>
          <a:lstStyle/>
          <a:p>
            <a:pPr>
              <a:defRPr sz="1050" b="1">
                <a:latin typeface="Arial" panose="020B0604020202020204" pitchFamily="34" charset="0"/>
                <a:cs typeface="Arial" panose="020B0604020202020204" pitchFamily="34" charset="0"/>
              </a:defRPr>
            </a:pPr>
            <a:endParaRPr lang="en-US"/>
          </a:p>
        </c:txPr>
        <c:crossAx val="119187328"/>
        <c:crosses val="autoZero"/>
        <c:crossBetween val="between"/>
        <c:majorUnit val="0.2"/>
      </c:valAx>
    </c:plotArea>
    <c:plotVisOnly val="1"/>
    <c:dispBlanksAs val="gap"/>
    <c:showDLblsOverMax val="0"/>
  </c:chart>
  <c:spPr>
    <a:ln w="25400">
      <a:solidFill>
        <a:schemeClr val="tx2"/>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50" b="1" i="0" baseline="0">
                <a:effectLst/>
                <a:latin typeface="Arial" panose="020B0604020202020204" pitchFamily="34" charset="0"/>
                <a:cs typeface="Arial" panose="020B0604020202020204" pitchFamily="34" charset="0"/>
              </a:rPr>
              <a:t>Frequent Use* of Cigarettes           </a:t>
            </a:r>
            <a:endParaRPr lang="en-US" sz="1050">
              <a:effectLst/>
              <a:latin typeface="Arial" panose="020B0604020202020204" pitchFamily="34" charset="0"/>
              <a:cs typeface="Arial" panose="020B0604020202020204" pitchFamily="34" charset="0"/>
            </a:endParaRPr>
          </a:p>
          <a:p>
            <a:pPr>
              <a:defRPr/>
            </a:pPr>
            <a:r>
              <a:rPr lang="en-US" sz="1050" b="1" i="0" baseline="0">
                <a:effectLst/>
                <a:latin typeface="Arial" panose="020B0604020202020204" pitchFamily="34" charset="0"/>
                <a:cs typeface="Arial" panose="020B0604020202020204" pitchFamily="34" charset="0"/>
              </a:rPr>
              <a:t>Among High School Students: Massachusetts 1995-2017</a:t>
            </a:r>
            <a:endParaRPr lang="en-US" sz="1050">
              <a:latin typeface="Arial" panose="020B0604020202020204" pitchFamily="34" charset="0"/>
              <a:cs typeface="Arial" panose="020B0604020202020204" pitchFamily="34" charset="0"/>
            </a:endParaRPr>
          </a:p>
        </c:rich>
      </c:tx>
      <c:overlay val="0"/>
    </c:title>
    <c:autoTitleDeleted val="0"/>
    <c:plotArea>
      <c:layout/>
      <c:scatterChart>
        <c:scatterStyle val="lineMarker"/>
        <c:varyColors val="0"/>
        <c:ser>
          <c:idx val="0"/>
          <c:order val="0"/>
          <c:tx>
            <c:strRef>
              <c:f>smoking!$B$118</c:f>
              <c:strCache>
                <c:ptCount val="1"/>
                <c:pt idx="0">
                  <c:v>Frequent Cigarette Use</c:v>
                </c:pt>
              </c:strCache>
            </c:strRef>
          </c:tx>
          <c:spPr>
            <a:ln w="25400">
              <a:solidFill>
                <a:schemeClr val="tx2"/>
              </a:solidFill>
            </a:ln>
          </c:spPr>
          <c:marker>
            <c:symbol val="circle"/>
            <c:size val="6"/>
            <c:spPr>
              <a:solidFill>
                <a:schemeClr val="tx2"/>
              </a:solidFill>
              <a:ln>
                <a:solidFill>
                  <a:schemeClr val="tx2"/>
                </a:solidFill>
              </a:ln>
            </c:spPr>
          </c:marker>
          <c:dLbls>
            <c:dLbl>
              <c:idx val="0"/>
              <c:layout>
                <c:manualLayout>
                  <c:x val="-1.306122337040241E-2"/>
                  <c:y val="-7.8817720402584085E-2"/>
                </c:manualLayout>
              </c:layout>
              <c:tx>
                <c:rich>
                  <a:bodyPr/>
                  <a:lstStyle/>
                  <a:p>
                    <a:r>
                      <a:rPr lang="en-US"/>
                      <a:t>18.2</a:t>
                    </a:r>
                  </a:p>
                </c:rich>
              </c:tx>
              <c:showLegendKey val="0"/>
              <c:showVal val="1"/>
              <c:showCatName val="0"/>
              <c:showSerName val="0"/>
              <c:showPercent val="0"/>
              <c:showBubbleSize val="0"/>
            </c:dLbl>
            <c:dLbl>
              <c:idx val="1"/>
              <c:layout>
                <c:manualLayout>
                  <c:x val="-2.6122446740804821E-2"/>
                  <c:y val="-3.0651335712116035E-2"/>
                </c:manualLayout>
              </c:layout>
              <c:tx>
                <c:rich>
                  <a:bodyPr/>
                  <a:lstStyle/>
                  <a:p>
                    <a:r>
                      <a:rPr lang="en-US"/>
                      <a:t>18.4</a:t>
                    </a:r>
                  </a:p>
                </c:rich>
              </c:tx>
              <c:showLegendKey val="0"/>
              <c:showVal val="1"/>
              <c:showCatName val="0"/>
              <c:showSerName val="0"/>
              <c:showPercent val="0"/>
              <c:showBubbleSize val="0"/>
            </c:dLbl>
            <c:dLbl>
              <c:idx val="2"/>
              <c:layout>
                <c:manualLayout>
                  <c:x val="-3.2653058426006028E-2"/>
                  <c:y val="-4.8166384690468057E-2"/>
                </c:manualLayout>
              </c:layout>
              <c:tx>
                <c:rich>
                  <a:bodyPr/>
                  <a:lstStyle/>
                  <a:p>
                    <a:r>
                      <a:rPr lang="en-US"/>
                      <a:t>15.9</a:t>
                    </a:r>
                  </a:p>
                </c:rich>
              </c:tx>
              <c:showLegendKey val="0"/>
              <c:showVal val="1"/>
              <c:showCatName val="0"/>
              <c:showSerName val="0"/>
              <c:showPercent val="0"/>
              <c:showBubbleSize val="0"/>
            </c:dLbl>
            <c:dLbl>
              <c:idx val="3"/>
              <c:layout>
                <c:manualLayout>
                  <c:x val="-3.4829928987739719E-2"/>
                  <c:y val="-6.1302671424232069E-2"/>
                </c:manualLayout>
              </c:layout>
              <c:tx>
                <c:rich>
                  <a:bodyPr/>
                  <a:lstStyle/>
                  <a:p>
                    <a:r>
                      <a:rPr lang="en-US"/>
                      <a:t>13.2</a:t>
                    </a:r>
                  </a:p>
                </c:rich>
              </c:tx>
              <c:showLegendKey val="0"/>
              <c:showVal val="1"/>
              <c:showCatName val="0"/>
              <c:showSerName val="0"/>
              <c:showPercent val="0"/>
              <c:showBubbleSize val="0"/>
            </c:dLbl>
            <c:dLbl>
              <c:idx val="4"/>
              <c:layout>
                <c:manualLayout>
                  <c:x val="-3.2653058426006028E-2"/>
                  <c:y val="-5.6923909179644065E-2"/>
                </c:manualLayout>
              </c:layout>
              <c:tx>
                <c:rich>
                  <a:bodyPr/>
                  <a:lstStyle/>
                  <a:p>
                    <a:r>
                      <a:rPr lang="en-US"/>
                      <a:t>9.5</a:t>
                    </a:r>
                  </a:p>
                </c:rich>
              </c:tx>
              <c:showLegendKey val="0"/>
              <c:showVal val="1"/>
              <c:showCatName val="0"/>
              <c:showSerName val="0"/>
              <c:showPercent val="0"/>
              <c:showBubbleSize val="0"/>
            </c:dLbl>
            <c:dLbl>
              <c:idx val="5"/>
              <c:layout>
                <c:manualLayout>
                  <c:x val="-4.3537411234674701E-2"/>
                  <c:y val="-4.3787622445880053E-2"/>
                </c:manualLayout>
              </c:layout>
              <c:tx>
                <c:rich>
                  <a:bodyPr/>
                  <a:lstStyle/>
                  <a:p>
                    <a:r>
                      <a:rPr lang="en-US"/>
                      <a:t>8.9</a:t>
                    </a:r>
                  </a:p>
                </c:rich>
              </c:tx>
              <c:showLegendKey val="0"/>
              <c:showVal val="1"/>
              <c:showCatName val="0"/>
              <c:showSerName val="0"/>
              <c:showPercent val="0"/>
              <c:showBubbleSize val="0"/>
            </c:dLbl>
            <c:dLbl>
              <c:idx val="6"/>
              <c:layout>
                <c:manualLayout>
                  <c:x val="-4.3537411234674625E-2"/>
                  <c:y val="-4.3787622445880053E-2"/>
                </c:manualLayout>
              </c:layout>
              <c:tx>
                <c:rich>
                  <a:bodyPr/>
                  <a:lstStyle/>
                  <a:p>
                    <a:r>
                      <a:rPr lang="en-US"/>
                      <a:t>8.1</a:t>
                    </a:r>
                  </a:p>
                </c:rich>
              </c:tx>
              <c:showLegendKey val="0"/>
              <c:showVal val="1"/>
              <c:showCatName val="0"/>
              <c:showSerName val="0"/>
              <c:showPercent val="0"/>
              <c:showBubbleSize val="0"/>
            </c:dLbl>
            <c:dLbl>
              <c:idx val="7"/>
              <c:layout>
                <c:manualLayout>
                  <c:x val="-3.9183670111207235E-2"/>
                  <c:y val="-5.2545146935056061E-2"/>
                </c:manualLayout>
              </c:layout>
              <c:tx>
                <c:rich>
                  <a:bodyPr/>
                  <a:lstStyle/>
                  <a:p>
                    <a:r>
                      <a:rPr lang="en-US"/>
                      <a:t>6.9</a:t>
                    </a:r>
                  </a:p>
                </c:rich>
              </c:tx>
              <c:showLegendKey val="0"/>
              <c:showVal val="1"/>
              <c:showCatName val="0"/>
              <c:showSerName val="0"/>
              <c:showPercent val="0"/>
              <c:showBubbleSize val="0"/>
            </c:dLbl>
            <c:dLbl>
              <c:idx val="8"/>
              <c:layout>
                <c:manualLayout>
                  <c:x val="-3.7006799549473418E-2"/>
                  <c:y val="-6.1302671424232069E-2"/>
                </c:manualLayout>
              </c:layout>
              <c:tx>
                <c:rich>
                  <a:bodyPr/>
                  <a:lstStyle/>
                  <a:p>
                    <a:r>
                      <a:rPr lang="en-US"/>
                      <a:t>5.6</a:t>
                    </a:r>
                  </a:p>
                </c:rich>
              </c:tx>
              <c:showLegendKey val="0"/>
              <c:showVal val="1"/>
              <c:showCatName val="0"/>
              <c:showSerName val="0"/>
              <c:showPercent val="0"/>
              <c:showBubbleSize val="0"/>
            </c:dLbl>
            <c:dLbl>
              <c:idx val="9"/>
              <c:layout>
                <c:manualLayout>
                  <c:x val="-3.7006799549473494E-2"/>
                  <c:y val="-4.8166384690468057E-2"/>
                </c:manualLayout>
              </c:layout>
              <c:tx>
                <c:rich>
                  <a:bodyPr/>
                  <a:lstStyle/>
                  <a:p>
                    <a:r>
                      <a:rPr lang="en-US"/>
                      <a:t>3.2</a:t>
                    </a:r>
                  </a:p>
                </c:rich>
              </c:tx>
              <c:showLegendKey val="0"/>
              <c:showVal val="1"/>
              <c:showCatName val="0"/>
              <c:showSerName val="0"/>
              <c:showPercent val="0"/>
              <c:showBubbleSize val="0"/>
            </c:dLbl>
            <c:dLbl>
              <c:idx val="10"/>
              <c:layout>
                <c:manualLayout>
                  <c:x val="-3.4829928987739761E-2"/>
                  <c:y val="-5.2545146935056061E-2"/>
                </c:manualLayout>
              </c:layout>
              <c:tx>
                <c:rich>
                  <a:bodyPr/>
                  <a:lstStyle/>
                  <a:p>
                    <a:r>
                      <a:rPr lang="en-US"/>
                      <a:t>2.3</a:t>
                    </a:r>
                  </a:p>
                </c:rich>
              </c:tx>
              <c:showLegendKey val="0"/>
              <c:showVal val="1"/>
              <c:showCatName val="0"/>
              <c:showSerName val="0"/>
              <c:showPercent val="0"/>
              <c:showBubbleSize val="0"/>
            </c:dLbl>
            <c:dLbl>
              <c:idx val="11"/>
              <c:layout>
                <c:manualLayout>
                  <c:x val="-1.7414964493869881E-2"/>
                  <c:y val="-5.2545146935056061E-2"/>
                </c:manualLayout>
              </c:layout>
              <c:tx>
                <c:rich>
                  <a:bodyPr/>
                  <a:lstStyle/>
                  <a:p>
                    <a:r>
                      <a:rPr lang="en-US"/>
                      <a:t>1.0</a:t>
                    </a:r>
                  </a:p>
                </c:rich>
              </c:tx>
              <c:showLegendKey val="0"/>
              <c:showVal val="1"/>
              <c:showCatName val="0"/>
              <c:showSerName val="0"/>
              <c:showPercent val="0"/>
              <c:showBubbleSize val="0"/>
            </c:dLbl>
            <c:numFmt formatCode="0.0%" sourceLinked="0"/>
            <c:txPr>
              <a:bodyPr/>
              <a:lstStyle/>
              <a:p>
                <a:pPr>
                  <a:defRPr sz="105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xVal>
            <c:numRef>
              <c:f>smoking!$C$117:$N$117</c:f>
              <c:numCache>
                <c:formatCode>General</c:formatCode>
                <c:ptCount val="12"/>
                <c:pt idx="0">
                  <c:v>1995</c:v>
                </c:pt>
                <c:pt idx="1">
                  <c:v>1997</c:v>
                </c:pt>
                <c:pt idx="2">
                  <c:v>1999</c:v>
                </c:pt>
                <c:pt idx="3">
                  <c:v>2001</c:v>
                </c:pt>
                <c:pt idx="4">
                  <c:v>2003</c:v>
                </c:pt>
                <c:pt idx="5">
                  <c:v>2005</c:v>
                </c:pt>
                <c:pt idx="6">
                  <c:v>2007</c:v>
                </c:pt>
                <c:pt idx="7">
                  <c:v>2009</c:v>
                </c:pt>
                <c:pt idx="8">
                  <c:v>2011</c:v>
                </c:pt>
                <c:pt idx="9">
                  <c:v>2013</c:v>
                </c:pt>
                <c:pt idx="10">
                  <c:v>2015</c:v>
                </c:pt>
                <c:pt idx="11">
                  <c:v>2017</c:v>
                </c:pt>
              </c:numCache>
            </c:numRef>
          </c:xVal>
          <c:yVal>
            <c:numRef>
              <c:f>smoking!$C$118:$N$118</c:f>
              <c:numCache>
                <c:formatCode>General</c:formatCode>
                <c:ptCount val="12"/>
                <c:pt idx="0">
                  <c:v>0.182</c:v>
                </c:pt>
                <c:pt idx="1">
                  <c:v>0.184</c:v>
                </c:pt>
                <c:pt idx="2">
                  <c:v>0.159</c:v>
                </c:pt>
                <c:pt idx="3">
                  <c:v>0.13200000000000001</c:v>
                </c:pt>
                <c:pt idx="4">
                  <c:v>9.5000000000000001E-2</c:v>
                </c:pt>
                <c:pt idx="5">
                  <c:v>8.8999999999999996E-2</c:v>
                </c:pt>
                <c:pt idx="6">
                  <c:v>8.1000000000000003E-2</c:v>
                </c:pt>
                <c:pt idx="7">
                  <c:v>6.9000000000000006E-2</c:v>
                </c:pt>
                <c:pt idx="8">
                  <c:v>5.6000000000000001E-2</c:v>
                </c:pt>
                <c:pt idx="9">
                  <c:v>3.2000000000000001E-2</c:v>
                </c:pt>
                <c:pt idx="10">
                  <c:v>2.3E-2</c:v>
                </c:pt>
                <c:pt idx="11">
                  <c:v>0.01</c:v>
                </c:pt>
              </c:numCache>
            </c:numRef>
          </c:yVal>
          <c:smooth val="0"/>
        </c:ser>
        <c:dLbls>
          <c:showLegendKey val="0"/>
          <c:showVal val="0"/>
          <c:showCatName val="0"/>
          <c:showSerName val="0"/>
          <c:showPercent val="0"/>
          <c:showBubbleSize val="0"/>
        </c:dLbls>
        <c:axId val="119284480"/>
        <c:axId val="119286400"/>
      </c:scatterChart>
      <c:valAx>
        <c:axId val="119284480"/>
        <c:scaling>
          <c:orientation val="minMax"/>
          <c:max val="2017"/>
          <c:min val="1995"/>
        </c:scaling>
        <c:delete val="0"/>
        <c:axPos val="b"/>
        <c:title>
          <c:tx>
            <c:rich>
              <a:bodyPr/>
              <a:lstStyle/>
              <a:p>
                <a:pPr algn="r">
                  <a:defRPr/>
                </a:pPr>
                <a:r>
                  <a:rPr lang="en-US" sz="900" b="0">
                    <a:latin typeface="Arial" panose="020B0604020202020204" pitchFamily="34" charset="0"/>
                    <a:cs typeface="Arial" panose="020B0604020202020204" pitchFamily="34" charset="0"/>
                  </a:rPr>
                  <a:t>*Smoking at least one cigarette on</a:t>
                </a:r>
                <a:r>
                  <a:rPr lang="en-US" sz="900" b="0" baseline="0">
                    <a:latin typeface="Arial" panose="020B0604020202020204" pitchFamily="34" charset="0"/>
                    <a:cs typeface="Arial" panose="020B0604020202020204" pitchFamily="34" charset="0"/>
                  </a:rPr>
                  <a:t> at least 20 of the past 30 days            Source: MYRBS</a:t>
                </a:r>
                <a:endParaRPr lang="en-US" sz="900" b="0">
                  <a:latin typeface="Arial" panose="020B0604020202020204" pitchFamily="34" charset="0"/>
                  <a:cs typeface="Arial" panose="020B0604020202020204" pitchFamily="34" charset="0"/>
                </a:endParaRPr>
              </a:p>
            </c:rich>
          </c:tx>
          <c:layout>
            <c:manualLayout>
              <c:xMode val="edge"/>
              <c:yMode val="edge"/>
              <c:x val="0.1978976892594308"/>
              <c:y val="0.93544041450777204"/>
            </c:manualLayout>
          </c:layout>
          <c:overlay val="0"/>
        </c:title>
        <c:numFmt formatCode="General" sourceLinked="0"/>
        <c:majorTickMark val="out"/>
        <c:minorTickMark val="none"/>
        <c:tickLblPos val="nextTo"/>
        <c:txPr>
          <a:bodyPr/>
          <a:lstStyle/>
          <a:p>
            <a:pPr>
              <a:defRPr sz="1050" b="1">
                <a:latin typeface="Arial" panose="020B0604020202020204" pitchFamily="34" charset="0"/>
                <a:cs typeface="Arial" panose="020B0604020202020204" pitchFamily="34" charset="0"/>
              </a:defRPr>
            </a:pPr>
            <a:endParaRPr lang="en-US"/>
          </a:p>
        </c:txPr>
        <c:crossAx val="119286400"/>
        <c:crosses val="autoZero"/>
        <c:crossBetween val="midCat"/>
        <c:majorUnit val="2"/>
      </c:valAx>
      <c:valAx>
        <c:axId val="119286400"/>
        <c:scaling>
          <c:orientation val="minMax"/>
          <c:max val="0.4"/>
          <c:min val="0"/>
        </c:scaling>
        <c:delete val="0"/>
        <c:axPos val="l"/>
        <c:numFmt formatCode="0%" sourceLinked="0"/>
        <c:majorTickMark val="out"/>
        <c:minorTickMark val="none"/>
        <c:tickLblPos val="nextTo"/>
        <c:txPr>
          <a:bodyPr/>
          <a:lstStyle/>
          <a:p>
            <a:pPr>
              <a:defRPr sz="1050" b="1">
                <a:latin typeface="Arial" panose="020B0604020202020204" pitchFamily="34" charset="0"/>
                <a:cs typeface="Arial" panose="020B0604020202020204" pitchFamily="34" charset="0"/>
              </a:defRPr>
            </a:pPr>
            <a:endParaRPr lang="en-US"/>
          </a:p>
        </c:txPr>
        <c:crossAx val="119284480"/>
        <c:crosses val="autoZero"/>
        <c:crossBetween val="midCat"/>
        <c:majorUnit val="0.2"/>
      </c:valAx>
    </c:plotArea>
    <c:plotVisOnly val="1"/>
    <c:dispBlanksAs val="gap"/>
    <c:showDLblsOverMax val="0"/>
  </c:chart>
  <c:spPr>
    <a:ln w="25400">
      <a:solidFill>
        <a:schemeClr val="tx2"/>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i="0" baseline="0">
                <a:effectLst/>
                <a:latin typeface="Arial" panose="020B0604020202020204" pitchFamily="34" charset="0"/>
                <a:cs typeface="Arial" panose="020B0604020202020204" pitchFamily="34" charset="0"/>
              </a:rPr>
              <a:t>Percentage of Current Cigarette Smokers* </a:t>
            </a:r>
            <a:br>
              <a:rPr lang="en-US" sz="1100" b="1" i="0" baseline="0">
                <a:effectLst/>
                <a:latin typeface="Arial" panose="020B0604020202020204" pitchFamily="34" charset="0"/>
                <a:cs typeface="Arial" panose="020B0604020202020204" pitchFamily="34" charset="0"/>
              </a:rPr>
            </a:br>
            <a:r>
              <a:rPr lang="en-US" sz="1100" b="1" i="0" baseline="0">
                <a:effectLst/>
                <a:latin typeface="Arial" panose="020B0604020202020204" pitchFamily="34" charset="0"/>
                <a:cs typeface="Arial" panose="020B0604020202020204" pitchFamily="34" charset="0"/>
              </a:rPr>
              <a:t>Among High School Students: Massachusetts, 2017</a:t>
            </a:r>
            <a:endParaRPr lang="en-US" sz="1100">
              <a:effectLst/>
              <a:latin typeface="Arial" panose="020B0604020202020204" pitchFamily="34" charset="0"/>
              <a:cs typeface="Arial" panose="020B0604020202020204" pitchFamily="34" charset="0"/>
            </a:endParaRPr>
          </a:p>
        </c:rich>
      </c:tx>
      <c:overlay val="0"/>
    </c:title>
    <c:autoTitleDeleted val="0"/>
    <c:plotArea>
      <c:layout/>
      <c:barChart>
        <c:barDir val="bar"/>
        <c:grouping val="clustered"/>
        <c:varyColors val="0"/>
        <c:ser>
          <c:idx val="0"/>
          <c:order val="0"/>
          <c:spPr>
            <a:solidFill>
              <a:schemeClr val="tx2"/>
            </a:solidFill>
          </c:spPr>
          <c:invertIfNegative val="0"/>
          <c:dPt>
            <c:idx val="0"/>
            <c:invertIfNegative val="0"/>
            <c:bubble3D val="0"/>
            <c:spPr>
              <a:solidFill>
                <a:schemeClr val="tx1">
                  <a:lumMod val="75000"/>
                  <a:lumOff val="25000"/>
                </a:schemeClr>
              </a:solidFill>
            </c:spPr>
          </c:dPt>
          <c:dLbls>
            <c:dLbl>
              <c:idx val="0"/>
              <c:layout>
                <c:manualLayout>
                  <c:x val="3.8277508116137775E-2"/>
                  <c:y val="0"/>
                </c:manualLayout>
              </c:layout>
              <c:tx>
                <c:rich>
                  <a:bodyPr/>
                  <a:lstStyle/>
                  <a:p>
                    <a:r>
                      <a:rPr lang="en-US"/>
                      <a:t>6.4</a:t>
                    </a:r>
                  </a:p>
                </c:rich>
              </c:tx>
              <c:showLegendKey val="0"/>
              <c:showVal val="1"/>
              <c:showCatName val="0"/>
              <c:showSerName val="0"/>
              <c:showPercent val="0"/>
              <c:showBubbleSize val="0"/>
            </c:dLbl>
            <c:dLbl>
              <c:idx val="1"/>
              <c:layout>
                <c:manualLayout>
                  <c:x val="9.3936746278808173E-2"/>
                  <c:y val="0"/>
                </c:manualLayout>
              </c:layout>
              <c:tx>
                <c:rich>
                  <a:bodyPr/>
                  <a:lstStyle/>
                  <a:p>
                    <a:r>
                      <a:rPr lang="en-US"/>
                      <a:t>7.6</a:t>
                    </a:r>
                  </a:p>
                </c:rich>
              </c:tx>
              <c:showLegendKey val="0"/>
              <c:showVal val="1"/>
              <c:showCatName val="0"/>
              <c:showSerName val="0"/>
              <c:showPercent val="0"/>
              <c:showBubbleSize val="0"/>
            </c:dLbl>
            <c:dLbl>
              <c:idx val="2"/>
              <c:layout>
                <c:manualLayout>
                  <c:x val="7.4003182357866376E-2"/>
                  <c:y val="-4.0221210322726126E-3"/>
                </c:manualLayout>
              </c:layout>
              <c:tx>
                <c:rich>
                  <a:bodyPr/>
                  <a:lstStyle/>
                  <a:p>
                    <a:r>
                      <a:rPr lang="en-US"/>
                      <a:t>9.2</a:t>
                    </a:r>
                  </a:p>
                </c:rich>
              </c:tx>
              <c:showLegendKey val="0"/>
              <c:showVal val="1"/>
              <c:showCatName val="0"/>
              <c:showSerName val="0"/>
              <c:showPercent val="0"/>
              <c:showBubbleSize val="0"/>
            </c:dLbl>
            <c:dLbl>
              <c:idx val="3"/>
              <c:layout>
                <c:manualLayout>
                  <c:x val="0.11738435822282252"/>
                  <c:y val="-8.0442420645452251E-3"/>
                </c:manualLayout>
              </c:layout>
              <c:tx>
                <c:rich>
                  <a:bodyPr/>
                  <a:lstStyle/>
                  <a:p>
                    <a:r>
                      <a:rPr lang="en-US"/>
                      <a:t>9.8</a:t>
                    </a:r>
                  </a:p>
                </c:rich>
              </c:tx>
              <c:showLegendKey val="0"/>
              <c:showVal val="1"/>
              <c:showCatName val="0"/>
              <c:showSerName val="0"/>
              <c:showPercent val="0"/>
              <c:showBubbleSize val="0"/>
            </c:dLbl>
            <c:dLbl>
              <c:idx val="4"/>
              <c:layout>
                <c:manualLayout>
                  <c:x val="0.1046251888507766"/>
                  <c:y val="-8.0442420645452251E-3"/>
                </c:manualLayout>
              </c:layout>
              <c:tx>
                <c:rich>
                  <a:bodyPr/>
                  <a:lstStyle/>
                  <a:p>
                    <a:r>
                      <a:rPr lang="en-US"/>
                      <a:t>11.2</a:t>
                    </a:r>
                  </a:p>
                </c:rich>
              </c:tx>
              <c:showLegendKey val="0"/>
              <c:showVal val="1"/>
              <c:showCatName val="0"/>
              <c:showSerName val="0"/>
              <c:showPercent val="0"/>
              <c:showBubbleSize val="0"/>
            </c:dLbl>
            <c:dLbl>
              <c:idx val="5"/>
              <c:layout>
                <c:manualLayout>
                  <c:x val="0.10207335497636741"/>
                  <c:y val="-4.0221210322726126E-3"/>
                </c:manualLayout>
              </c:layout>
              <c:tx>
                <c:rich>
                  <a:bodyPr/>
                  <a:lstStyle/>
                  <a:p>
                    <a:r>
                      <a:rPr lang="en-US"/>
                      <a:t>12.8</a:t>
                    </a:r>
                  </a:p>
                </c:rich>
              </c:tx>
              <c:showLegendKey val="0"/>
              <c:showVal val="1"/>
              <c:showCatName val="0"/>
              <c:showSerName val="0"/>
              <c:showPercent val="0"/>
              <c:showBubbleSize val="0"/>
            </c:dLbl>
            <c:dLbl>
              <c:idx val="6"/>
              <c:layout>
                <c:manualLayout>
                  <c:x val="8.6762351729912299E-2"/>
                  <c:y val="-4.0221210322726126E-3"/>
                </c:manualLayout>
              </c:layout>
              <c:tx>
                <c:rich>
                  <a:bodyPr/>
                  <a:lstStyle/>
                  <a:p>
                    <a:r>
                      <a:rPr lang="en-US"/>
                      <a:t>13.9</a:t>
                    </a:r>
                  </a:p>
                </c:rich>
              </c:tx>
              <c:showLegendKey val="0"/>
              <c:showVal val="1"/>
              <c:showCatName val="0"/>
              <c:showSerName val="0"/>
              <c:showPercent val="0"/>
              <c:showBubbleSize val="0"/>
            </c:dLbl>
            <c:numFmt formatCode="0.0%" sourceLinked="0"/>
            <c:txPr>
              <a:bodyPr/>
              <a:lstStyle/>
              <a:p>
                <a:pPr>
                  <a:defRPr sz="105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errBars>
            <c:errBarType val="both"/>
            <c:errValType val="cust"/>
            <c:noEndCap val="0"/>
            <c:plus>
              <c:numRef>
                <c:f>'subgroups more likely to smoke'!$F$12:$F$18</c:f>
                <c:numCache>
                  <c:formatCode>General</c:formatCode>
                  <c:ptCount val="7"/>
                  <c:pt idx="0">
                    <c:v>1.3999999999999999E-2</c:v>
                  </c:pt>
                  <c:pt idx="1">
                    <c:v>3.4000000000000002E-2</c:v>
                  </c:pt>
                  <c:pt idx="2">
                    <c:v>2.2000000000000006E-2</c:v>
                  </c:pt>
                  <c:pt idx="3">
                    <c:v>4.3999999999999984E-2</c:v>
                  </c:pt>
                  <c:pt idx="4">
                    <c:v>4.2999999999999997E-2</c:v>
                  </c:pt>
                  <c:pt idx="5">
                    <c:v>4.3999999999999984E-2</c:v>
                  </c:pt>
                  <c:pt idx="6">
                    <c:v>3.7999999999999978E-2</c:v>
                  </c:pt>
                </c:numCache>
              </c:numRef>
            </c:plus>
            <c:minus>
              <c:numRef>
                <c:f>'subgroups more likely to smoke'!$E$12:$E$18</c:f>
                <c:numCache>
                  <c:formatCode>General</c:formatCode>
                  <c:ptCount val="7"/>
                  <c:pt idx="0">
                    <c:v>1.4999999999999999E-2</c:v>
                  </c:pt>
                  <c:pt idx="1">
                    <c:v>3.3999999999999996E-2</c:v>
                  </c:pt>
                  <c:pt idx="2">
                    <c:v>2.1000000000000005E-2</c:v>
                  </c:pt>
                  <c:pt idx="3">
                    <c:v>4.3000000000000003E-2</c:v>
                  </c:pt>
                  <c:pt idx="4">
                    <c:v>4.2999999999999997E-2</c:v>
                  </c:pt>
                  <c:pt idx="5">
                    <c:v>4.3999999999999997E-2</c:v>
                  </c:pt>
                  <c:pt idx="6">
                    <c:v>3.9000000000000007E-2</c:v>
                  </c:pt>
                </c:numCache>
              </c:numRef>
            </c:minus>
          </c:errBars>
          <c:cat>
            <c:strRef>
              <c:f>'subgroups more likely to smoke'!$A$12:$A$18</c:f>
              <c:strCache>
                <c:ptCount val="7"/>
                <c:pt idx="0">
                  <c:v>All youth</c:v>
                </c:pt>
                <c:pt idx="1">
                  <c:v>Gay, lesbian, bisexual, transgender</c:v>
                </c:pt>
                <c:pt idx="2">
                  <c:v>Sad or hopeless</c:v>
                </c:pt>
                <c:pt idx="3">
                  <c:v>Physical Disability</c:v>
                </c:pt>
                <c:pt idx="4">
                  <c:v>Grades of C, D, or F</c:v>
                </c:pt>
                <c:pt idx="5">
                  <c:v>Learning Disability**</c:v>
                </c:pt>
                <c:pt idx="6">
                  <c:v>Considered suicide**</c:v>
                </c:pt>
              </c:strCache>
            </c:strRef>
          </c:cat>
          <c:val>
            <c:numRef>
              <c:f>'subgroups more likely to smoke'!$B$12:$B$18</c:f>
              <c:numCache>
                <c:formatCode>General</c:formatCode>
                <c:ptCount val="7"/>
                <c:pt idx="0">
                  <c:v>6.4000000000000001E-2</c:v>
                </c:pt>
                <c:pt idx="1">
                  <c:v>7.5999999999999998E-2</c:v>
                </c:pt>
                <c:pt idx="2">
                  <c:v>9.1999999999999998E-2</c:v>
                </c:pt>
                <c:pt idx="3">
                  <c:v>9.8000000000000004E-2</c:v>
                </c:pt>
                <c:pt idx="4">
                  <c:v>0.112</c:v>
                </c:pt>
                <c:pt idx="5">
                  <c:v>0.128</c:v>
                </c:pt>
                <c:pt idx="6">
                  <c:v>0.13900000000000001</c:v>
                </c:pt>
              </c:numCache>
            </c:numRef>
          </c:val>
        </c:ser>
        <c:dLbls>
          <c:showLegendKey val="0"/>
          <c:showVal val="0"/>
          <c:showCatName val="0"/>
          <c:showSerName val="0"/>
          <c:showPercent val="0"/>
          <c:showBubbleSize val="0"/>
        </c:dLbls>
        <c:gapWidth val="150"/>
        <c:axId val="119491968"/>
        <c:axId val="119526528"/>
      </c:barChart>
      <c:catAx>
        <c:axId val="119491968"/>
        <c:scaling>
          <c:orientation val="minMax"/>
        </c:scaling>
        <c:delete val="0"/>
        <c:axPos val="l"/>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19526528"/>
        <c:crosses val="autoZero"/>
        <c:auto val="1"/>
        <c:lblAlgn val="ctr"/>
        <c:lblOffset val="100"/>
        <c:noMultiLvlLbl val="0"/>
      </c:catAx>
      <c:valAx>
        <c:axId val="119526528"/>
        <c:scaling>
          <c:orientation val="minMax"/>
        </c:scaling>
        <c:delete val="0"/>
        <c:axPos val="b"/>
        <c:title>
          <c:tx>
            <c:rich>
              <a:bodyPr/>
              <a:lstStyle/>
              <a:p>
                <a:pPr algn="l">
                  <a:defRPr/>
                </a:pPr>
                <a:r>
                  <a:rPr lang="en-US" sz="900" b="0">
                    <a:latin typeface="Arial" panose="020B0604020202020204" pitchFamily="34" charset="0"/>
                    <a:cs typeface="Arial" panose="020B0604020202020204" pitchFamily="34" charset="0"/>
                  </a:rPr>
                  <a:t>*Current use is in the past 30 days                                             Source: MYRBS</a:t>
                </a:r>
                <a:r>
                  <a:rPr lang="en-US" sz="900" b="0" baseline="0">
                    <a:latin typeface="Arial" panose="020B0604020202020204" pitchFamily="34" charset="0"/>
                    <a:cs typeface="Arial" panose="020B0604020202020204" pitchFamily="34" charset="0"/>
                  </a:rPr>
                  <a:t>                             </a:t>
                </a:r>
                <a:r>
                  <a:rPr lang="en-US" sz="900" b="0">
                    <a:latin typeface="Arial" panose="020B0604020202020204" pitchFamily="34" charset="0"/>
                    <a:cs typeface="Arial" panose="020B0604020202020204" pitchFamily="34" charset="0"/>
                  </a:rPr>
                  <a:t>**Significantly</a:t>
                </a:r>
                <a:r>
                  <a:rPr lang="en-US" sz="900" b="0" baseline="0">
                    <a:latin typeface="Arial" panose="020B0604020202020204" pitchFamily="34" charset="0"/>
                    <a:cs typeface="Arial" panose="020B0604020202020204" pitchFamily="34" charset="0"/>
                  </a:rPr>
                  <a:t> </a:t>
                </a:r>
                <a:r>
                  <a:rPr lang="en-US" sz="900" b="0">
                    <a:latin typeface="Arial" panose="020B0604020202020204" pitchFamily="34" charset="0"/>
                    <a:cs typeface="Arial" panose="020B0604020202020204" pitchFamily="34" charset="0"/>
                  </a:rPr>
                  <a:t>higher than the rate for all youth             </a:t>
                </a:r>
              </a:p>
            </c:rich>
          </c:tx>
          <c:layout>
            <c:manualLayout>
              <c:xMode val="edge"/>
              <c:yMode val="edge"/>
              <c:x val="0.2877407765889729"/>
              <c:y val="0.90993596954226874"/>
            </c:manualLayout>
          </c:layout>
          <c:overlay val="0"/>
        </c:title>
        <c:numFmt formatCode="0%" sourceLinked="0"/>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19491968"/>
        <c:crosses val="autoZero"/>
        <c:crossBetween val="between"/>
      </c:valAx>
    </c:plotArea>
    <c:plotVisOnly val="1"/>
    <c:dispBlanksAs val="gap"/>
    <c:showDLblsOverMax val="0"/>
  </c:chart>
  <c:spPr>
    <a:ln w="25400">
      <a:solidFill>
        <a:schemeClr val="tx2"/>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i="0" baseline="0">
                <a:effectLst/>
                <a:latin typeface="Arial" panose="020B0604020202020204" pitchFamily="34" charset="0"/>
                <a:cs typeface="Arial" panose="020B0604020202020204" pitchFamily="34" charset="0"/>
              </a:rPr>
              <a:t>Percentage of Current Cigarette Smokers* </a:t>
            </a:r>
            <a:br>
              <a:rPr lang="en-US" sz="1100" b="1" i="0" baseline="0">
                <a:effectLst/>
                <a:latin typeface="Arial" panose="020B0604020202020204" pitchFamily="34" charset="0"/>
                <a:cs typeface="Arial" panose="020B0604020202020204" pitchFamily="34" charset="0"/>
              </a:rPr>
            </a:br>
            <a:r>
              <a:rPr lang="en-US" sz="1100" b="1" i="0" baseline="0">
                <a:effectLst/>
                <a:latin typeface="Arial" panose="020B0604020202020204" pitchFamily="34" charset="0"/>
                <a:cs typeface="Arial" panose="020B0604020202020204" pitchFamily="34" charset="0"/>
              </a:rPr>
              <a:t>Among High School Students, MA, 2017</a:t>
            </a:r>
            <a:endParaRPr lang="en-US" sz="1100">
              <a:effectLst/>
              <a:latin typeface="Arial" panose="020B0604020202020204" pitchFamily="34" charset="0"/>
              <a:cs typeface="Arial" panose="020B0604020202020204" pitchFamily="34" charset="0"/>
            </a:endParaRPr>
          </a:p>
        </c:rich>
      </c:tx>
      <c:overlay val="0"/>
    </c:title>
    <c:autoTitleDeleted val="0"/>
    <c:plotArea>
      <c:layout/>
      <c:barChart>
        <c:barDir val="bar"/>
        <c:grouping val="clustered"/>
        <c:varyColors val="0"/>
        <c:ser>
          <c:idx val="0"/>
          <c:order val="0"/>
          <c:invertIfNegative val="0"/>
          <c:dPt>
            <c:idx val="0"/>
            <c:invertIfNegative val="0"/>
            <c:bubble3D val="0"/>
            <c:spPr>
              <a:solidFill>
                <a:schemeClr val="tx1">
                  <a:lumMod val="65000"/>
                  <a:lumOff val="35000"/>
                </a:schemeClr>
              </a:solidFill>
            </c:spPr>
          </c:dPt>
          <c:dPt>
            <c:idx val="1"/>
            <c:invertIfNegative val="0"/>
            <c:bubble3D val="0"/>
            <c:spPr>
              <a:solidFill>
                <a:schemeClr val="tx2"/>
              </a:solidFill>
            </c:spPr>
          </c:dPt>
          <c:dLbls>
            <c:dLbl>
              <c:idx val="0"/>
              <c:layout>
                <c:manualLayout>
                  <c:x val="4.1304909716684574E-2"/>
                  <c:y val="0"/>
                </c:manualLayout>
              </c:layout>
              <c:tx>
                <c:rich>
                  <a:bodyPr/>
                  <a:lstStyle/>
                  <a:p>
                    <a:r>
                      <a:rPr lang="en-US"/>
                      <a:t>4.4</a:t>
                    </a:r>
                  </a:p>
                </c:rich>
              </c:tx>
              <c:showLegendKey val="0"/>
              <c:showVal val="1"/>
              <c:showCatName val="0"/>
              <c:showSerName val="0"/>
              <c:showPercent val="0"/>
              <c:showBubbleSize val="0"/>
            </c:dLbl>
            <c:dLbl>
              <c:idx val="1"/>
              <c:layout>
                <c:manualLayout>
                  <c:x val="0.10519378479843271"/>
                  <c:y val="0"/>
                </c:manualLayout>
              </c:layout>
              <c:tx>
                <c:rich>
                  <a:bodyPr/>
                  <a:lstStyle/>
                  <a:p>
                    <a:r>
                      <a:rPr lang="en-US"/>
                      <a:t>12.3</a:t>
                    </a:r>
                  </a:p>
                </c:rich>
              </c:tx>
              <c:showLegendKey val="0"/>
              <c:showVal val="1"/>
              <c:showCatName val="0"/>
              <c:showSerName val="0"/>
              <c:showPercent val="0"/>
              <c:showBubbleSize val="0"/>
            </c:dLbl>
            <c:numFmt formatCode="0.0%" sourceLinked="0"/>
            <c:txPr>
              <a:bodyPr/>
              <a:lstStyle/>
              <a:p>
                <a:pPr>
                  <a:defRPr sz="105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errBars>
            <c:errBarType val="both"/>
            <c:errValType val="cust"/>
            <c:noEndCap val="0"/>
            <c:plus>
              <c:numRef>
                <c:f>'subgroups more likely to smoke'!$F$23:$F$24</c:f>
                <c:numCache>
                  <c:formatCode>General</c:formatCode>
                  <c:ptCount val="2"/>
                  <c:pt idx="0">
                    <c:v>1.2000000000000004E-2</c:v>
                  </c:pt>
                  <c:pt idx="1">
                    <c:v>3.6000000000000004E-2</c:v>
                  </c:pt>
                </c:numCache>
              </c:numRef>
            </c:plus>
            <c:minus>
              <c:numRef>
                <c:f>'subgroups more likely to smoke'!$E$23:$E$24</c:f>
                <c:numCache>
                  <c:formatCode>General</c:formatCode>
                  <c:ptCount val="2"/>
                  <c:pt idx="0">
                    <c:v>1.1999999999999997E-2</c:v>
                  </c:pt>
                  <c:pt idx="1">
                    <c:v>3.6000000000000004E-2</c:v>
                  </c:pt>
                </c:numCache>
              </c:numRef>
            </c:minus>
          </c:errBars>
          <c:cat>
            <c:strRef>
              <c:f>'subgroups more likely to smoke'!$A$23:$A$24</c:f>
              <c:strCache>
                <c:ptCount val="2"/>
                <c:pt idx="0">
                  <c:v>Does not live with a smoker</c:v>
                </c:pt>
                <c:pt idx="1">
                  <c:v>Lives with a smoker**</c:v>
                </c:pt>
              </c:strCache>
            </c:strRef>
          </c:cat>
          <c:val>
            <c:numRef>
              <c:f>'subgroups more likely to smoke'!$B$23:$B$24</c:f>
              <c:numCache>
                <c:formatCode>General</c:formatCode>
                <c:ptCount val="2"/>
                <c:pt idx="0">
                  <c:v>4.3999999999999997E-2</c:v>
                </c:pt>
                <c:pt idx="1">
                  <c:v>0.123</c:v>
                </c:pt>
              </c:numCache>
            </c:numRef>
          </c:val>
        </c:ser>
        <c:dLbls>
          <c:showLegendKey val="0"/>
          <c:showVal val="0"/>
          <c:showCatName val="0"/>
          <c:showSerName val="0"/>
          <c:showPercent val="0"/>
          <c:showBubbleSize val="0"/>
        </c:dLbls>
        <c:gapWidth val="150"/>
        <c:axId val="120076928"/>
        <c:axId val="120082816"/>
      </c:barChart>
      <c:catAx>
        <c:axId val="120076928"/>
        <c:scaling>
          <c:orientation val="minMax"/>
        </c:scaling>
        <c:delete val="0"/>
        <c:axPos val="l"/>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20082816"/>
        <c:crosses val="autoZero"/>
        <c:auto val="1"/>
        <c:lblAlgn val="ctr"/>
        <c:lblOffset val="100"/>
        <c:noMultiLvlLbl val="0"/>
      </c:catAx>
      <c:valAx>
        <c:axId val="120082816"/>
        <c:scaling>
          <c:orientation val="minMax"/>
          <c:max val="0.2"/>
          <c:min val="0"/>
        </c:scaling>
        <c:delete val="0"/>
        <c:axPos val="b"/>
        <c:title>
          <c:tx>
            <c:rich>
              <a:bodyPr/>
              <a:lstStyle/>
              <a:p>
                <a:pPr marL="0" marR="0" indent="0" algn="l"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900" b="0" i="0" u="none" strike="noStrike" baseline="0">
                    <a:effectLst/>
                    <a:latin typeface="Arial" panose="020B0604020202020204" pitchFamily="34" charset="0"/>
                    <a:cs typeface="Arial" panose="020B0604020202020204" pitchFamily="34" charset="0"/>
                  </a:rPr>
                  <a:t>* Current use is within the past 30 days                                      Source: MYHS</a:t>
                </a:r>
              </a:p>
              <a:p>
                <a:pPr marL="0" marR="0" indent="0" algn="l"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900" b="0" i="0" baseline="0">
                    <a:effectLst/>
                    <a:latin typeface="Arial" panose="020B0604020202020204" pitchFamily="34" charset="0"/>
                    <a:cs typeface="Arial" panose="020B0604020202020204" pitchFamily="34" charset="0"/>
                  </a:rPr>
                  <a:t>** Significantly higher than the rate for not living with a smoker</a:t>
                </a:r>
                <a:endParaRPr lang="en-US" sz="900">
                  <a:effectLst/>
                  <a:latin typeface="Arial" panose="020B0604020202020204" pitchFamily="34" charset="0"/>
                  <a:cs typeface="Arial" panose="020B0604020202020204" pitchFamily="34" charset="0"/>
                </a:endParaRPr>
              </a:p>
              <a:p>
                <a:pPr marL="0" marR="0" indent="0" algn="l"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sz="800" b="0">
                  <a:latin typeface="Arial" panose="020B0604020202020204" pitchFamily="34" charset="0"/>
                  <a:cs typeface="Arial" panose="020B0604020202020204" pitchFamily="34" charset="0"/>
                </a:endParaRPr>
              </a:p>
            </c:rich>
          </c:tx>
          <c:layout>
            <c:manualLayout>
              <c:xMode val="edge"/>
              <c:yMode val="edge"/>
              <c:x val="0.28463612099249014"/>
              <c:y val="0.8548121882115729"/>
            </c:manualLayout>
          </c:layout>
          <c:overlay val="0"/>
        </c:title>
        <c:numFmt formatCode="0%" sourceLinked="0"/>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20076928"/>
        <c:crosses val="autoZero"/>
        <c:crossBetween val="between"/>
        <c:majorUnit val="0.1"/>
      </c:valAx>
    </c:plotArea>
    <c:plotVisOnly val="1"/>
    <c:dispBlanksAs val="gap"/>
    <c:showDLblsOverMax val="0"/>
  </c:chart>
  <c:spPr>
    <a:ln w="25400">
      <a:solidFill>
        <a:schemeClr val="tx2"/>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1" i="0" baseline="0">
                <a:effectLst/>
                <a:latin typeface="Arial" panose="020B0604020202020204" pitchFamily="34" charset="0"/>
                <a:cs typeface="Arial" panose="020B0604020202020204" pitchFamily="34" charset="0"/>
              </a:rPr>
              <a:t>Current Smokeless Tobacco Use* </a:t>
            </a:r>
            <a:br>
              <a:rPr lang="en-US" sz="1100" b="1" i="0" baseline="0">
                <a:effectLst/>
                <a:latin typeface="Arial" panose="020B0604020202020204" pitchFamily="34" charset="0"/>
                <a:cs typeface="Arial" panose="020B0604020202020204" pitchFamily="34" charset="0"/>
              </a:rPr>
            </a:br>
            <a:r>
              <a:rPr lang="en-US" sz="1100" b="1" i="0" baseline="0">
                <a:effectLst/>
                <a:latin typeface="Arial" panose="020B0604020202020204" pitchFamily="34" charset="0"/>
                <a:cs typeface="Arial" panose="020B0604020202020204" pitchFamily="34" charset="0"/>
              </a:rPr>
              <a:t>Among High School Students: Massachusetts, 1995-2017</a:t>
            </a:r>
            <a:endParaRPr lang="en-US" sz="1100">
              <a:effectLst/>
              <a:latin typeface="Arial" panose="020B0604020202020204" pitchFamily="34" charset="0"/>
              <a:cs typeface="Arial" panose="020B0604020202020204"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sz="1100"/>
          </a:p>
        </c:rich>
      </c:tx>
      <c:layout>
        <c:manualLayout>
          <c:xMode val="edge"/>
          <c:yMode val="edge"/>
          <c:x val="0.16309742473912381"/>
          <c:y val="0"/>
        </c:manualLayout>
      </c:layout>
      <c:overlay val="0"/>
    </c:title>
    <c:autoTitleDeleted val="0"/>
    <c:plotArea>
      <c:layout>
        <c:manualLayout>
          <c:layoutTarget val="inner"/>
          <c:xMode val="edge"/>
          <c:yMode val="edge"/>
          <c:x val="5.3798372428077904E-2"/>
          <c:y val="0.17818498990798928"/>
          <c:w val="0.91180667350095534"/>
          <c:h val="0.6054923951739396"/>
        </c:manualLayout>
      </c:layout>
      <c:scatterChart>
        <c:scatterStyle val="lineMarker"/>
        <c:varyColors val="0"/>
        <c:ser>
          <c:idx val="0"/>
          <c:order val="0"/>
          <c:tx>
            <c:strRef>
              <c:f>'smokeless by gender'!$A$16</c:f>
              <c:strCache>
                <c:ptCount val="1"/>
                <c:pt idx="0">
                  <c:v>Current Smokeless Tobacco Use</c:v>
                </c:pt>
              </c:strCache>
            </c:strRef>
          </c:tx>
          <c:spPr>
            <a:ln w="25400">
              <a:solidFill>
                <a:schemeClr val="tx2"/>
              </a:solidFill>
            </a:ln>
          </c:spPr>
          <c:marker>
            <c:symbol val="circle"/>
            <c:size val="6"/>
            <c:spPr>
              <a:solidFill>
                <a:schemeClr val="tx2"/>
              </a:solidFill>
              <a:ln>
                <a:solidFill>
                  <a:schemeClr val="tx2"/>
                </a:solidFill>
              </a:ln>
            </c:spPr>
          </c:marker>
          <c:dLbls>
            <c:dLbl>
              <c:idx val="0"/>
              <c:layout>
                <c:manualLayout>
                  <c:x val="-9.0175947091550752E-3"/>
                  <c:y val="-5.1279294508075994E-2"/>
                </c:manualLayout>
              </c:layout>
              <c:tx>
                <c:rich>
                  <a:bodyPr/>
                  <a:lstStyle/>
                  <a:p>
                    <a:r>
                      <a:rPr lang="en-US">
                        <a:latin typeface="Arial" panose="020B0604020202020204" pitchFamily="34" charset="0"/>
                        <a:cs typeface="Arial" panose="020B0604020202020204" pitchFamily="34" charset="0"/>
                      </a:rPr>
                      <a:t>8.4</a:t>
                    </a:r>
                    <a:endParaRPr lang="en-US"/>
                  </a:p>
                </c:rich>
              </c:tx>
              <c:showLegendKey val="0"/>
              <c:showVal val="1"/>
              <c:showCatName val="0"/>
              <c:showSerName val="0"/>
              <c:showPercent val="0"/>
              <c:showBubbleSize val="0"/>
            </c:dLbl>
            <c:dLbl>
              <c:idx val="1"/>
              <c:layout>
                <c:manualLayout>
                  <c:x val="-2.2546105647907832E-2"/>
                  <c:y val="-4.7319006145773536E-2"/>
                </c:manualLayout>
              </c:layout>
              <c:tx>
                <c:rich>
                  <a:bodyPr/>
                  <a:lstStyle/>
                  <a:p>
                    <a:r>
                      <a:rPr lang="en-US">
                        <a:latin typeface="Arial" panose="020B0604020202020204" pitchFamily="34" charset="0"/>
                        <a:cs typeface="Arial" panose="020B0604020202020204" pitchFamily="34" charset="0"/>
                      </a:rPr>
                      <a:t>6.0</a:t>
                    </a:r>
                    <a:endParaRPr lang="en-US"/>
                  </a:p>
                </c:rich>
              </c:tx>
              <c:showLegendKey val="0"/>
              <c:showVal val="1"/>
              <c:showCatName val="0"/>
              <c:showSerName val="0"/>
              <c:showPercent val="0"/>
              <c:showBubbleSize val="0"/>
            </c:dLbl>
            <c:dLbl>
              <c:idx val="2"/>
              <c:layout>
                <c:manualLayout>
                  <c:x val="-3.3057851239669422E-2"/>
                  <c:y val="-5.5226824457593617E-2"/>
                </c:manualLayout>
              </c:layout>
              <c:tx>
                <c:rich>
                  <a:bodyPr/>
                  <a:lstStyle/>
                  <a:p>
                    <a:r>
                      <a:rPr lang="en-US"/>
                      <a:t>4.9</a:t>
                    </a:r>
                  </a:p>
                </c:rich>
              </c:tx>
              <c:showLegendKey val="0"/>
              <c:showVal val="1"/>
              <c:showCatName val="0"/>
              <c:showSerName val="0"/>
              <c:showPercent val="0"/>
              <c:showBubbleSize val="0"/>
            </c:dLbl>
            <c:dLbl>
              <c:idx val="3"/>
              <c:layout>
                <c:manualLayout>
                  <c:x val="-3.9669421487603308E-2"/>
                  <c:y val="-4.7337278106508875E-2"/>
                </c:manualLayout>
              </c:layout>
              <c:tx>
                <c:rich>
                  <a:bodyPr/>
                  <a:lstStyle/>
                  <a:p>
                    <a:r>
                      <a:rPr lang="en-US"/>
                      <a:t>4.4</a:t>
                    </a:r>
                  </a:p>
                </c:rich>
              </c:tx>
              <c:showLegendKey val="0"/>
              <c:showVal val="1"/>
              <c:showCatName val="0"/>
              <c:showSerName val="0"/>
              <c:showPercent val="0"/>
              <c:showBubbleSize val="0"/>
            </c:dLbl>
            <c:dLbl>
              <c:idx val="4"/>
              <c:layout>
                <c:manualLayout>
                  <c:x val="-3.7465564738292011E-2"/>
                  <c:y val="-4.7337278106508805E-2"/>
                </c:manualLayout>
              </c:layout>
              <c:tx>
                <c:rich>
                  <a:bodyPr/>
                  <a:lstStyle/>
                  <a:p>
                    <a:r>
                      <a:rPr lang="en-US"/>
                      <a:t>4.1</a:t>
                    </a:r>
                  </a:p>
                </c:rich>
              </c:tx>
              <c:showLegendKey val="0"/>
              <c:showVal val="1"/>
              <c:showCatName val="0"/>
              <c:showSerName val="0"/>
              <c:showPercent val="0"/>
              <c:showBubbleSize val="0"/>
            </c:dLbl>
            <c:dLbl>
              <c:idx val="5"/>
              <c:layout>
                <c:manualLayout>
                  <c:x val="-4.6280991735537187E-2"/>
                  <c:y val="-3.9447731755424063E-2"/>
                </c:manualLayout>
              </c:layout>
              <c:tx>
                <c:rich>
                  <a:bodyPr/>
                  <a:lstStyle/>
                  <a:p>
                    <a:r>
                      <a:rPr lang="en-US"/>
                      <a:t>4.4</a:t>
                    </a:r>
                  </a:p>
                </c:rich>
              </c:tx>
              <c:showLegendKey val="0"/>
              <c:showVal val="1"/>
              <c:showCatName val="0"/>
              <c:showSerName val="0"/>
              <c:showPercent val="0"/>
              <c:showBubbleSize val="0"/>
            </c:dLbl>
            <c:dLbl>
              <c:idx val="6"/>
              <c:layout>
                <c:manualLayout>
                  <c:x val="-4.8484848484848485E-2"/>
                  <c:y val="-3.5502958579881658E-2"/>
                </c:manualLayout>
              </c:layout>
              <c:tx>
                <c:rich>
                  <a:bodyPr/>
                  <a:lstStyle/>
                  <a:p>
                    <a:r>
                      <a:rPr lang="en-US"/>
                      <a:t>6.7</a:t>
                    </a:r>
                  </a:p>
                </c:rich>
              </c:tx>
              <c:showLegendKey val="0"/>
              <c:showVal val="1"/>
              <c:showCatName val="0"/>
              <c:showSerName val="0"/>
              <c:showPercent val="0"/>
              <c:showBubbleSize val="0"/>
            </c:dLbl>
            <c:dLbl>
              <c:idx val="7"/>
              <c:layout>
                <c:manualLayout>
                  <c:x val="-3.9669421487603308E-2"/>
                  <c:y val="-4.3392504930966538E-2"/>
                </c:manualLayout>
              </c:layout>
              <c:tx>
                <c:rich>
                  <a:bodyPr/>
                  <a:lstStyle/>
                  <a:p>
                    <a:r>
                      <a:rPr lang="en-US"/>
                      <a:t>7.9</a:t>
                    </a:r>
                  </a:p>
                </c:rich>
              </c:tx>
              <c:showLegendKey val="0"/>
              <c:showVal val="1"/>
              <c:showCatName val="0"/>
              <c:showSerName val="0"/>
              <c:showPercent val="0"/>
              <c:showBubbleSize val="0"/>
            </c:dLbl>
            <c:dLbl>
              <c:idx val="8"/>
              <c:layout>
                <c:manualLayout>
                  <c:x val="-4.4077134986225897E-2"/>
                  <c:y val="-3.1558185404339252E-2"/>
                </c:manualLayout>
              </c:layout>
              <c:tx>
                <c:rich>
                  <a:bodyPr/>
                  <a:lstStyle/>
                  <a:p>
                    <a:r>
                      <a:rPr lang="en-US"/>
                      <a:t>6.8</a:t>
                    </a:r>
                  </a:p>
                </c:rich>
              </c:tx>
              <c:showLegendKey val="0"/>
              <c:showVal val="1"/>
              <c:showCatName val="0"/>
              <c:showSerName val="0"/>
              <c:showPercent val="0"/>
              <c:showBubbleSize val="0"/>
            </c:dLbl>
            <c:dLbl>
              <c:idx val="9"/>
              <c:layout>
                <c:manualLayout>
                  <c:x val="-3.0853994490358128E-2"/>
                  <c:y val="-5.5226824457593617E-2"/>
                </c:manualLayout>
              </c:layout>
              <c:tx>
                <c:rich>
                  <a:bodyPr/>
                  <a:lstStyle/>
                  <a:p>
                    <a:r>
                      <a:rPr lang="en-US"/>
                      <a:t>4.8</a:t>
                    </a:r>
                  </a:p>
                </c:rich>
              </c:tx>
              <c:showLegendKey val="0"/>
              <c:showVal val="1"/>
              <c:showCatName val="0"/>
              <c:showSerName val="0"/>
              <c:showPercent val="0"/>
              <c:showBubbleSize val="0"/>
            </c:dLbl>
            <c:dLbl>
              <c:idx val="10"/>
              <c:layout>
                <c:manualLayout>
                  <c:x val="-4.1873278236914599E-2"/>
                  <c:y val="-3.9447731755424133E-2"/>
                </c:manualLayout>
              </c:layout>
              <c:tx>
                <c:rich>
                  <a:bodyPr/>
                  <a:lstStyle/>
                  <a:p>
                    <a:r>
                      <a:rPr lang="en-US"/>
                      <a:t>5.5</a:t>
                    </a:r>
                  </a:p>
                </c:rich>
              </c:tx>
              <c:showLegendKey val="0"/>
              <c:showVal val="1"/>
              <c:showCatName val="0"/>
              <c:showSerName val="0"/>
              <c:showPercent val="0"/>
              <c:showBubbleSize val="0"/>
            </c:dLbl>
            <c:dLbl>
              <c:idx val="11"/>
              <c:layout>
                <c:manualLayout>
                  <c:x val="-1.5426997245179064E-2"/>
                  <c:y val="-4.7337278106508805E-2"/>
                </c:manualLayout>
              </c:layout>
              <c:tx>
                <c:rich>
                  <a:bodyPr/>
                  <a:lstStyle/>
                  <a:p>
                    <a:r>
                      <a:rPr lang="en-US"/>
                      <a:t>4.8</a:t>
                    </a:r>
                  </a:p>
                </c:rich>
              </c:tx>
              <c:showLegendKey val="0"/>
              <c:showVal val="1"/>
              <c:showCatName val="0"/>
              <c:showSerName val="0"/>
              <c:showPercent val="0"/>
              <c:showBubbleSize val="0"/>
            </c:dLbl>
            <c:numFmt formatCode="0.0%" sourceLinked="0"/>
            <c:txPr>
              <a:bodyPr/>
              <a:lstStyle/>
              <a:p>
                <a:pPr>
                  <a:defRPr sz="11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xVal>
            <c:numRef>
              <c:f>'smokeless by gender'!$B$15:$M$15</c:f>
              <c:numCache>
                <c:formatCode>General</c:formatCode>
                <c:ptCount val="12"/>
                <c:pt idx="0">
                  <c:v>1995</c:v>
                </c:pt>
                <c:pt idx="1">
                  <c:v>1997</c:v>
                </c:pt>
                <c:pt idx="2">
                  <c:v>1999</c:v>
                </c:pt>
                <c:pt idx="3">
                  <c:v>2001</c:v>
                </c:pt>
                <c:pt idx="4">
                  <c:v>2003</c:v>
                </c:pt>
                <c:pt idx="5">
                  <c:v>2005</c:v>
                </c:pt>
                <c:pt idx="6">
                  <c:v>2007</c:v>
                </c:pt>
                <c:pt idx="7">
                  <c:v>2009</c:v>
                </c:pt>
                <c:pt idx="8">
                  <c:v>2011</c:v>
                </c:pt>
                <c:pt idx="9">
                  <c:v>2013</c:v>
                </c:pt>
                <c:pt idx="10">
                  <c:v>2015</c:v>
                </c:pt>
                <c:pt idx="11">
                  <c:v>2017</c:v>
                </c:pt>
              </c:numCache>
            </c:numRef>
          </c:xVal>
          <c:yVal>
            <c:numRef>
              <c:f>'smokeless by gender'!$B$16:$M$16</c:f>
              <c:numCache>
                <c:formatCode>General</c:formatCode>
                <c:ptCount val="12"/>
                <c:pt idx="0">
                  <c:v>8.4000000000000005E-2</c:v>
                </c:pt>
                <c:pt idx="1">
                  <c:v>0.06</c:v>
                </c:pt>
                <c:pt idx="2">
                  <c:v>4.9000000000000002E-2</c:v>
                </c:pt>
                <c:pt idx="3">
                  <c:v>4.3999999999999997E-2</c:v>
                </c:pt>
                <c:pt idx="4">
                  <c:v>4.1000000000000002E-2</c:v>
                </c:pt>
                <c:pt idx="5">
                  <c:v>4.3999999999999997E-2</c:v>
                </c:pt>
                <c:pt idx="6">
                  <c:v>6.7000000000000004E-2</c:v>
                </c:pt>
                <c:pt idx="7">
                  <c:v>7.9000000000000001E-2</c:v>
                </c:pt>
                <c:pt idx="8">
                  <c:v>6.8000000000000005E-2</c:v>
                </c:pt>
                <c:pt idx="9">
                  <c:v>4.8000000000000001E-2</c:v>
                </c:pt>
                <c:pt idx="10">
                  <c:v>5.5E-2</c:v>
                </c:pt>
                <c:pt idx="11">
                  <c:v>4.8000000000000001E-2</c:v>
                </c:pt>
              </c:numCache>
            </c:numRef>
          </c:yVal>
          <c:smooth val="0"/>
        </c:ser>
        <c:dLbls>
          <c:showLegendKey val="0"/>
          <c:showVal val="0"/>
          <c:showCatName val="0"/>
          <c:showSerName val="0"/>
          <c:showPercent val="0"/>
          <c:showBubbleSize val="0"/>
        </c:dLbls>
        <c:axId val="120145408"/>
        <c:axId val="120147328"/>
      </c:scatterChart>
      <c:valAx>
        <c:axId val="120145408"/>
        <c:scaling>
          <c:orientation val="minMax"/>
          <c:max val="2017"/>
          <c:min val="1995"/>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900" b="0" i="0" baseline="0">
                    <a:effectLst/>
                    <a:latin typeface="Arial" panose="020B0604020202020204" pitchFamily="34" charset="0"/>
                    <a:cs typeface="Arial" panose="020B0604020202020204" pitchFamily="34" charset="0"/>
                  </a:rPr>
                  <a:t>* Current use is within the past 30 days                               Source: MYRBS</a:t>
                </a:r>
                <a:endParaRPr lang="en-US" sz="900">
                  <a:effectLst/>
                  <a:latin typeface="Arial" panose="020B0604020202020204" pitchFamily="34" charset="0"/>
                  <a:cs typeface="Arial" panose="020B0604020202020204"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a:p>
            </c:rich>
          </c:tx>
          <c:layout>
            <c:manualLayout>
              <c:xMode val="edge"/>
              <c:yMode val="edge"/>
              <c:x val="0.29666754886296515"/>
              <c:y val="0.89575443262962295"/>
            </c:manualLayout>
          </c:layout>
          <c:overlay val="0"/>
        </c:title>
        <c:numFmt formatCode="General" sourceLinked="1"/>
        <c:majorTickMark val="out"/>
        <c:minorTickMark val="none"/>
        <c:tickLblPos val="nextTo"/>
        <c:txPr>
          <a:bodyPr/>
          <a:lstStyle/>
          <a:p>
            <a:pPr>
              <a:defRPr sz="1050">
                <a:latin typeface="Arial" panose="020B0604020202020204" pitchFamily="34" charset="0"/>
                <a:cs typeface="Arial" panose="020B0604020202020204" pitchFamily="34" charset="0"/>
              </a:defRPr>
            </a:pPr>
            <a:endParaRPr lang="en-US"/>
          </a:p>
        </c:txPr>
        <c:crossAx val="120147328"/>
        <c:crosses val="autoZero"/>
        <c:crossBetween val="midCat"/>
        <c:majorUnit val="2"/>
      </c:valAx>
      <c:valAx>
        <c:axId val="120147328"/>
        <c:scaling>
          <c:orientation val="minMax"/>
          <c:max val="0.4"/>
        </c:scaling>
        <c:delete val="0"/>
        <c:axPos val="l"/>
        <c:numFmt formatCode="0%" sourceLinked="0"/>
        <c:majorTickMark val="out"/>
        <c:minorTickMark val="none"/>
        <c:tickLblPos val="nextTo"/>
        <c:txPr>
          <a:bodyPr/>
          <a:lstStyle/>
          <a:p>
            <a:pPr>
              <a:defRPr sz="1050"/>
            </a:pPr>
            <a:endParaRPr lang="en-US"/>
          </a:p>
        </c:txPr>
        <c:crossAx val="120145408"/>
        <c:crosses val="autoZero"/>
        <c:crossBetween val="midCat"/>
        <c:majorUnit val="0.2"/>
      </c:valAx>
    </c:plotArea>
    <c:plotVisOnly val="1"/>
    <c:dispBlanksAs val="gap"/>
    <c:showDLblsOverMax val="0"/>
  </c:chart>
  <c:spPr>
    <a:ln w="25400">
      <a:solidFill>
        <a:schemeClr val="tx2"/>
      </a:solid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0.8109</cdr:x>
      <cdr:y>0.86782</cdr:y>
    </cdr:from>
    <cdr:to>
      <cdr:x>1</cdr:x>
      <cdr:y>0.92398</cdr:y>
    </cdr:to>
    <cdr:sp macro="" textlink="">
      <cdr:nvSpPr>
        <cdr:cNvPr id="2" name="Text Box 1"/>
        <cdr:cNvSpPr txBox="1"/>
      </cdr:nvSpPr>
      <cdr:spPr>
        <a:xfrm xmlns:a="http://schemas.openxmlformats.org/drawingml/2006/main">
          <a:off x="4819651" y="2943225"/>
          <a:ext cx="1123949"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Arial" panose="020B0604020202020204" pitchFamily="34" charset="0"/>
              <a:cs typeface="Arial" panose="020B0604020202020204" pitchFamily="34" charset="0"/>
            </a:rPr>
            <a:t>Source: MYRBS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make smoking history">
    <a:dk1>
      <a:srgbClr val="000000"/>
    </a:dk1>
    <a:lt1>
      <a:srgbClr val="FFFFFF"/>
    </a:lt1>
    <a:dk2>
      <a:srgbClr val="000000"/>
    </a:dk2>
    <a:lt2>
      <a:srgbClr val="E0EFF8"/>
    </a:lt2>
    <a:accent1>
      <a:srgbClr val="CCE3F3"/>
    </a:accent1>
    <a:accent2>
      <a:srgbClr val="034C7C"/>
    </a:accent2>
    <a:accent3>
      <a:srgbClr val="4C98D1"/>
    </a:accent3>
    <a:accent4>
      <a:srgbClr val="99C500"/>
    </a:accent4>
    <a:accent5>
      <a:srgbClr val="000000"/>
    </a:accent5>
    <a:accent6>
      <a:srgbClr val="2D2D8A"/>
    </a:accent6>
    <a:hlink>
      <a:srgbClr val="0000FF"/>
    </a:hlink>
    <a:folHlink>
      <a:srgbClr val="B300FF"/>
    </a:folHlink>
  </a:clrScheme>
  <a:fontScheme name="Default Design">
    <a:majorFont>
      <a:latin typeface="Book Antiqu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2B6EC-AFE1-4512-A430-800F9E31F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4118</Words>
  <Characters>23479</Characters>
  <Application>Microsoft Office Word</Application>
  <DocSecurity>4</DocSecurity>
  <Lines>195</Lines>
  <Paragraphs>55</Paragraphs>
  <ScaleCrop>false</ScaleCrop>
  <HeadingPairs>
    <vt:vector size="2" baseType="variant">
      <vt:variant>
        <vt:lpstr>Title</vt:lpstr>
      </vt:variant>
      <vt:variant>
        <vt:i4>1</vt:i4>
      </vt:variant>
    </vt:vector>
  </HeadingPairs>
  <TitlesOfParts>
    <vt:vector size="1" baseType="lpstr">
      <vt:lpstr>Youth Tobacco Use</vt:lpstr>
    </vt:vector>
  </TitlesOfParts>
  <Company>DPH</Company>
  <LinksUpToDate>false</LinksUpToDate>
  <CharactersWithSpaces>27542</CharactersWithSpaces>
  <SharedDoc>false</SharedDoc>
  <HLinks>
    <vt:vector size="48" baseType="variant">
      <vt:variant>
        <vt:i4>81</vt:i4>
      </vt:variant>
      <vt:variant>
        <vt:i4>12</vt:i4>
      </vt:variant>
      <vt:variant>
        <vt:i4>0</vt:i4>
      </vt:variant>
      <vt:variant>
        <vt:i4>5</vt:i4>
      </vt:variant>
      <vt:variant>
        <vt:lpwstr>http://www.mass.gov/dph/mtcp</vt:lpwstr>
      </vt:variant>
      <vt:variant>
        <vt:lpwstr/>
      </vt:variant>
      <vt:variant>
        <vt:i4>81</vt:i4>
      </vt:variant>
      <vt:variant>
        <vt:i4>9</vt:i4>
      </vt:variant>
      <vt:variant>
        <vt:i4>0</vt:i4>
      </vt:variant>
      <vt:variant>
        <vt:i4>5</vt:i4>
      </vt:variant>
      <vt:variant>
        <vt:lpwstr>http://www.mass.gov/dph/mtcp</vt:lpwstr>
      </vt:variant>
      <vt:variant>
        <vt:lpwstr/>
      </vt:variant>
      <vt:variant>
        <vt:i4>6488162</vt:i4>
      </vt:variant>
      <vt:variant>
        <vt:i4>6</vt:i4>
      </vt:variant>
      <vt:variant>
        <vt:i4>0</vt:i4>
      </vt:variant>
      <vt:variant>
        <vt:i4>5</vt:i4>
      </vt:variant>
      <vt:variant>
        <vt:lpwstr>http://www.mass.gov/eohhs/consumer/community-health/ma-youth-health-survey.html</vt:lpwstr>
      </vt:variant>
      <vt:variant>
        <vt:lpwstr/>
      </vt:variant>
      <vt:variant>
        <vt:i4>4063348</vt:i4>
      </vt:variant>
      <vt:variant>
        <vt:i4>3</vt:i4>
      </vt:variant>
      <vt:variant>
        <vt:i4>0</vt:i4>
      </vt:variant>
      <vt:variant>
        <vt:i4>5</vt:i4>
      </vt:variant>
      <vt:variant>
        <vt:lpwstr>http://www.doe.mass.edu/cnp/hprograms/yrbs/</vt:lpwstr>
      </vt:variant>
      <vt:variant>
        <vt:lpwstr/>
      </vt:variant>
      <vt:variant>
        <vt:i4>3932198</vt:i4>
      </vt:variant>
      <vt:variant>
        <vt:i4>3</vt:i4>
      </vt:variant>
      <vt:variant>
        <vt:i4>0</vt:i4>
      </vt:variant>
      <vt:variant>
        <vt:i4>5</vt:i4>
      </vt:variant>
      <vt:variant>
        <vt:lpwstr>http://www.thechallenge.org/14_3_interview.html</vt:lpwstr>
      </vt:variant>
      <vt:variant>
        <vt:lpwstr/>
      </vt:variant>
      <vt:variant>
        <vt:i4>2031681</vt:i4>
      </vt:variant>
      <vt:variant>
        <vt:i4>0</vt:i4>
      </vt:variant>
      <vt:variant>
        <vt:i4>0</vt:i4>
      </vt:variant>
      <vt:variant>
        <vt:i4>5</vt:i4>
      </vt:variant>
      <vt:variant>
        <vt:lpwstr>http://www.mass.gov/eohhs/docs/dph/tobacco-control/economic-costs-of-smoking.pdf</vt:lpwstr>
      </vt:variant>
      <vt:variant>
        <vt:lpwstr/>
      </vt:variant>
      <vt:variant>
        <vt:i4>3014678</vt:i4>
      </vt:variant>
      <vt:variant>
        <vt:i4>2287</vt:i4>
      </vt:variant>
      <vt:variant>
        <vt:i4>1025</vt:i4>
      </vt:variant>
      <vt:variant>
        <vt:i4>1</vt:i4>
      </vt:variant>
      <vt:variant>
        <vt:lpwstr>C:\..\LMascioli\Local Settings\Temporary Internet Files\KAtkinson\WORD6\LHEDSEAL.TIF</vt:lpwstr>
      </vt:variant>
      <vt:variant>
        <vt:lpwstr/>
      </vt:variant>
      <vt:variant>
        <vt:i4>5046348</vt:i4>
      </vt:variant>
      <vt:variant>
        <vt:i4>-1</vt:i4>
      </vt:variant>
      <vt:variant>
        <vt:i4>1134</vt:i4>
      </vt:variant>
      <vt:variant>
        <vt:i4>1</vt:i4>
      </vt:variant>
      <vt:variant>
        <vt:lpwstr>http://farm8.staticflickr.com/7119/7009178295_0944594dcd_b.jpg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Tobacco Use</dc:title>
  <dc:creator>Han Liu (DPH)</dc:creator>
  <cp:lastModifiedBy> </cp:lastModifiedBy>
  <cp:revision>2</cp:revision>
  <cp:lastPrinted>2018-08-29T17:26:00Z</cp:lastPrinted>
  <dcterms:created xsi:type="dcterms:W3CDTF">2019-04-02T19:08:00Z</dcterms:created>
  <dcterms:modified xsi:type="dcterms:W3CDTF">2019-04-02T19:08:00Z</dcterms:modified>
</cp:coreProperties>
</file>