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BF" w:rsidRPr="003754BF" w:rsidRDefault="003754BF" w:rsidP="00EC3D76">
      <w:pPr>
        <w:spacing w:after="180" w:line="480" w:lineRule="auto"/>
        <w:ind w:right="446"/>
        <w:rPr>
          <w:rFonts w:ascii="CG Times" w:hAnsi="CG Times"/>
          <w:b w:val="0"/>
          <w:bCs/>
          <w:szCs w:val="22"/>
        </w:rPr>
      </w:pPr>
      <w:bookmarkStart w:id="0" w:name="_GoBack"/>
      <w:bookmarkEnd w:id="0"/>
    </w:p>
    <w:p w:rsidR="003754BF" w:rsidRPr="003754BF" w:rsidRDefault="003754BF" w:rsidP="003754BF">
      <w:pPr>
        <w:spacing w:line="480" w:lineRule="auto"/>
        <w:ind w:right="450" w:firstLine="7110"/>
        <w:rPr>
          <w:rFonts w:ascii="CG Times" w:hAnsi="CG Times"/>
          <w:b w:val="0"/>
          <w:bCs/>
          <w:szCs w:val="22"/>
        </w:rPr>
      </w:pPr>
      <w:r w:rsidRPr="003754BF">
        <w:rPr>
          <w:rFonts w:ascii="CG Times" w:hAnsi="CG Times"/>
          <w:b w:val="0"/>
          <w:bCs/>
          <w:szCs w:val="22"/>
        </w:rPr>
        <w:t>AND FOURTEEN</w:t>
      </w:r>
    </w:p>
    <w:p w:rsidR="003754BF" w:rsidRPr="003754BF" w:rsidRDefault="003754BF" w:rsidP="00EC3D76">
      <w:pPr>
        <w:spacing w:after="240" w:line="480" w:lineRule="auto"/>
        <w:ind w:right="446"/>
        <w:rPr>
          <w:rFonts w:ascii="CG Times" w:hAnsi="CG Times"/>
          <w:b w:val="0"/>
          <w:bCs/>
          <w:szCs w:val="22"/>
        </w:rPr>
      </w:pPr>
    </w:p>
    <w:p w:rsidR="003F0BBE" w:rsidRDefault="007F0FE2" w:rsidP="00383A07">
      <w:pPr>
        <w:spacing w:line="480" w:lineRule="auto"/>
        <w:ind w:right="446" w:firstLine="2160"/>
        <w:rPr>
          <w:rFonts w:ascii="CG Times" w:hAnsi="CG Times"/>
          <w:b w:val="0"/>
          <w:bCs/>
          <w:iCs/>
          <w:szCs w:val="22"/>
        </w:rPr>
      </w:pPr>
      <w:r w:rsidRPr="000E7DA8">
        <w:rPr>
          <w:rFonts w:ascii="CG Times" w:hAnsi="CG Times"/>
          <w:b w:val="0"/>
          <w:szCs w:val="22"/>
        </w:rPr>
        <w:t xml:space="preserve"> </w:t>
      </w:r>
      <w:r w:rsidR="003F0BBE" w:rsidRPr="003F0BBE">
        <w:rPr>
          <w:rFonts w:ascii="CG Times" w:hAnsi="CG Times"/>
          <w:b w:val="0"/>
          <w:bCs/>
          <w:iCs/>
          <w:szCs w:val="22"/>
        </w:rPr>
        <w:t>ADDRESSING THE FISCAL YEAR 2015 BUDGET SHORTFALL.</w:t>
      </w:r>
    </w:p>
    <w:p w:rsidR="003F0BBE" w:rsidRPr="000E7DA8" w:rsidRDefault="003F0BBE" w:rsidP="004216DF">
      <w:pPr>
        <w:spacing w:line="480" w:lineRule="auto"/>
        <w:ind w:right="450" w:firstLine="2160"/>
        <w:rPr>
          <w:rFonts w:ascii="CG Times" w:hAnsi="CG Times"/>
          <w:b w:val="0"/>
          <w:bCs/>
          <w:iCs/>
          <w:szCs w:val="22"/>
        </w:rPr>
      </w:pPr>
    </w:p>
    <w:p w:rsidR="00EF7899" w:rsidRDefault="00EF7899" w:rsidP="009D0D06">
      <w:pPr>
        <w:ind w:right="446"/>
        <w:rPr>
          <w:rFonts w:ascii="CG Times" w:hAnsi="CG Times" w:cs="Arial"/>
          <w:b w:val="0"/>
          <w:bCs/>
          <w:i/>
          <w:szCs w:val="22"/>
        </w:rPr>
      </w:pPr>
    </w:p>
    <w:p w:rsidR="007C4F37" w:rsidRPr="00585D20" w:rsidRDefault="003F0BBE" w:rsidP="00EC3D76">
      <w:pPr>
        <w:spacing w:after="420"/>
        <w:ind w:right="446" w:firstLine="1440"/>
        <w:rPr>
          <w:rFonts w:ascii="CG Times" w:hAnsi="CG Times" w:cs="Arial"/>
          <w:b w:val="0"/>
          <w:bCs/>
          <w:i/>
          <w:szCs w:val="22"/>
        </w:rPr>
      </w:pPr>
      <w:r w:rsidRPr="003F0BBE">
        <w:rPr>
          <w:rFonts w:ascii="CG Times" w:hAnsi="CG Times"/>
          <w:b w:val="0"/>
          <w:bCs/>
          <w:i/>
          <w:iCs/>
          <w:szCs w:val="22"/>
        </w:rPr>
        <w:t>Whereas,</w:t>
      </w:r>
      <w:r>
        <w:rPr>
          <w:rFonts w:ascii="CG Times" w:hAnsi="CG Times"/>
          <w:b w:val="0"/>
          <w:bCs/>
          <w:i/>
          <w:iCs/>
          <w:szCs w:val="22"/>
        </w:rPr>
        <w:t xml:space="preserve"> t</w:t>
      </w:r>
      <w:r w:rsidRPr="003F0BBE">
        <w:rPr>
          <w:rFonts w:ascii="CG Times" w:hAnsi="CG Times"/>
          <w:b w:val="0"/>
          <w:bCs/>
          <w:i/>
          <w:iCs/>
          <w:szCs w:val="22"/>
        </w:rPr>
        <w:t>he deferred operation of this act would tend to defeat its purpose, which is forthwith to address the fiscal year 2015 budget shortfall and to make other changes in law, each of which is immediately needed for important public purposes, therefore it is hereby declared to be an emergency law, necessary for the immediate preservation of the public convenience.</w:t>
      </w:r>
    </w:p>
    <w:p w:rsidR="00EF7899" w:rsidRDefault="00EF7899" w:rsidP="00EF7899">
      <w:pPr>
        <w:shd w:val="clear" w:color="auto" w:fill="FFFFFF"/>
        <w:spacing w:line="480" w:lineRule="auto"/>
        <w:rPr>
          <w:rFonts w:ascii="CG Times" w:hAnsi="CG Times" w:cs="Arial"/>
          <w:b w:val="0"/>
          <w:bCs/>
          <w:szCs w:val="22"/>
        </w:rPr>
      </w:pPr>
    </w:p>
    <w:p w:rsidR="00EC3D76" w:rsidRDefault="00EC3D76" w:rsidP="00EF7899">
      <w:pPr>
        <w:shd w:val="clear" w:color="auto" w:fill="FFFFFF"/>
        <w:spacing w:line="480" w:lineRule="auto"/>
        <w:rPr>
          <w:rFonts w:ascii="CG Times" w:hAnsi="CG Times" w:cs="Arial"/>
          <w:b w:val="0"/>
          <w:bCs/>
          <w:szCs w:val="22"/>
        </w:rPr>
      </w:pPr>
    </w:p>
    <w:p w:rsidR="000D7CBB" w:rsidRDefault="000D7CBB" w:rsidP="000D7CBB">
      <w:pPr>
        <w:shd w:val="clear" w:color="auto" w:fill="FFFFFF"/>
        <w:spacing w:after="240" w:line="480" w:lineRule="auto"/>
        <w:rPr>
          <w:rFonts w:ascii="CG Times" w:hAnsi="CG Times" w:cs="Arial"/>
          <w:b w:val="0"/>
          <w:bCs/>
          <w:szCs w:val="22"/>
        </w:rPr>
      </w:pPr>
    </w:p>
    <w:p w:rsidR="003F0BBE" w:rsidRPr="003F0BBE" w:rsidRDefault="003F0BBE" w:rsidP="00B2110E">
      <w:pPr>
        <w:shd w:val="clear" w:color="auto" w:fill="FFFFFF"/>
        <w:spacing w:before="100" w:beforeAutospacing="1" w:after="100" w:afterAutospacing="1" w:line="480" w:lineRule="auto"/>
        <w:jc w:val="center"/>
        <w:rPr>
          <w:rFonts w:ascii="CG Times" w:hAnsi="CG Times" w:cs="Arial"/>
          <w:b w:val="0"/>
          <w:bCs/>
          <w:szCs w:val="22"/>
          <w:u w:val="single"/>
        </w:rPr>
      </w:pPr>
      <w:r w:rsidRPr="003F0BBE">
        <w:rPr>
          <w:rFonts w:ascii="CG Times" w:hAnsi="CG Times" w:cs="Arial"/>
          <w:b w:val="0"/>
          <w:bCs/>
          <w:szCs w:val="22"/>
          <w:u w:val="single"/>
        </w:rPr>
        <w:t>Non-9C Reductions</w:t>
      </w:r>
    </w:p>
    <w:p w:rsidR="003F0BBE" w:rsidRDefault="003F0BBE" w:rsidP="00B2110E">
      <w:pPr>
        <w:shd w:val="clear" w:color="auto" w:fill="FFFFFF"/>
        <w:spacing w:before="100" w:beforeAutospacing="1" w:after="100" w:afterAutospacing="1" w:line="480" w:lineRule="auto"/>
        <w:rPr>
          <w:rFonts w:ascii="CG Times" w:hAnsi="CG Times" w:cs="Arial"/>
          <w:b w:val="0"/>
          <w:bCs/>
          <w:szCs w:val="22"/>
        </w:rPr>
      </w:pPr>
      <w:r>
        <w:rPr>
          <w:rFonts w:ascii="CG Times" w:hAnsi="CG Times" w:cs="Arial"/>
          <w:b w:val="0"/>
          <w:bCs/>
          <w:szCs w:val="22"/>
        </w:rPr>
        <w:t xml:space="preserve"> </w:t>
      </w:r>
      <w:r w:rsidRPr="003F0BBE">
        <w:rPr>
          <w:rFonts w:ascii="CG Times" w:hAnsi="CG Times" w:cs="Arial"/>
          <w:b w:val="0"/>
          <w:bCs/>
          <w:szCs w:val="22"/>
        </w:rPr>
        <w:t>(A) Notwithstanding any general or special law to the contrary, and except as this section provides otherwise, the amounts appropriated for fiscal year 2015 as of November 1, 2014 for departments or agencies not subject to section 9C of chapter 29 of the General Laws shall be reduced by 1.5 per cent, unless within 14 days after the effective date of this act, the department or agency head files with the clerks of the senate and house of representatives, the secretary of administration and finance, and the comptroller, a statement specifying the same total amount of reductions allocated among the items of appropriation for that department or agency or of departmental revenue, in addition to that estimated as of November 1, 2014, approved in writing by the secretary of administration and finance. This statement shall operate as a statutory reduction of the specified appropriations by the specified amounts. For the purpose of this section, the items for the judicial department shall be items 0320-0003 to 0339-2100, inclusive, and the department head of the judicial department shall be the chief justice of the supreme judicial court, the chief justice of the trial court, and the trial court administrator, acting jointly.</w:t>
      </w:r>
    </w:p>
    <w:p w:rsidR="003A4087" w:rsidRPr="003A4087" w:rsidRDefault="003A4087" w:rsidP="003A4087">
      <w:pPr>
        <w:shd w:val="clear" w:color="auto" w:fill="FFFFFF"/>
        <w:spacing w:before="100" w:beforeAutospacing="1" w:after="100" w:afterAutospacing="1" w:line="480" w:lineRule="auto"/>
        <w:rPr>
          <w:rFonts w:ascii="CG Times" w:hAnsi="CG Times" w:cs="Arial"/>
          <w:b w:val="0"/>
          <w:bCs/>
          <w:iCs/>
          <w:szCs w:val="22"/>
        </w:rPr>
      </w:pPr>
      <w:r w:rsidRPr="003A4087">
        <w:rPr>
          <w:rFonts w:ascii="CG Times" w:hAnsi="CG Times" w:cs="Arial"/>
          <w:b w:val="0"/>
          <w:bCs/>
          <w:szCs w:val="22"/>
        </w:rPr>
        <w:lastRenderedPageBreak/>
        <w:t xml:space="preserve">(B) Subsection (A) shall not apply to the following appropriation items: (i) state school aid, item </w:t>
      </w:r>
      <w:r w:rsidRPr="003A4087">
        <w:rPr>
          <w:rFonts w:ascii="CG Times" w:hAnsi="CG Times" w:cs="Arial"/>
          <w:b w:val="0"/>
          <w:bCs/>
          <w:iCs/>
          <w:szCs w:val="22"/>
        </w:rPr>
        <w:t xml:space="preserve">7061-0008; (ii) debt service, items 0699-0005, 0699-0014, 0699-0015, 0699-0018, 0699-2005, and 0699-9100; (iii) the center for health information and analysis, items 4100-0060 and 4100-0061; (iv) sheriffs, items 8910-0102 to 8910-8810, inclusive; (v) treasury items 0610-2000, 0611-1000, and </w:t>
      </w:r>
      <w:r w:rsidRPr="003A4087">
        <w:rPr>
          <w:rFonts w:ascii="CG Times" w:hAnsi="CG Times" w:cs="Arial"/>
          <w:b w:val="0"/>
          <w:bCs/>
          <w:szCs w:val="22"/>
        </w:rPr>
        <w:t>0612-010</w:t>
      </w:r>
      <w:r w:rsidR="007A681E">
        <w:rPr>
          <w:rFonts w:ascii="CG Times" w:hAnsi="CG Times" w:cs="Arial"/>
          <w:b w:val="0"/>
          <w:bCs/>
          <w:szCs w:val="22"/>
        </w:rPr>
        <w:t>5</w:t>
      </w:r>
      <w:r w:rsidRPr="003A4087">
        <w:rPr>
          <w:rFonts w:ascii="CG Times" w:hAnsi="CG Times" w:cs="Arial"/>
          <w:b w:val="0"/>
          <w:bCs/>
          <w:szCs w:val="22"/>
        </w:rPr>
        <w:t>; and (vi) the appropriation items for the University of Massachusetts, the state universities, and the community colleges, items 7100-0200, 7100-0207, 7100-0700, 7109-0100, 7110-0100, 7112-0100, 7112-0101, 7113-0100, 7113-0101, 7114-0100, 7115-0100, 7116-0100, 7117-0100, 7118-0100, 7502-0100, 7503-0100, 7504-0100, 7504-0102, 7505-0100, 7506-0100, 7507-0100, 7508-0100, 7509-0100, 7509-0125, 7509-0140, 7510-0100, 7511-0100, 7512-0100, 7514-0100, 7515-0100, 7515-0121, 7516-0100, 7518-0100, 7100-4000, 7066-1400.</w:t>
      </w:r>
      <w:r w:rsidRPr="003A4087">
        <w:rPr>
          <w:rFonts w:ascii="CG Times" w:hAnsi="CG Times" w:cs="Arial"/>
          <w:b w:val="0"/>
          <w:bCs/>
          <w:iCs/>
          <w:szCs w:val="22"/>
        </w:rPr>
        <w:t xml:space="preserve">   </w:t>
      </w:r>
    </w:p>
    <w:p w:rsidR="003A4087" w:rsidRPr="003A4087" w:rsidRDefault="003A4087" w:rsidP="003A4087">
      <w:pPr>
        <w:shd w:val="clear" w:color="auto" w:fill="FFFFFF"/>
        <w:spacing w:before="100" w:beforeAutospacing="1" w:after="100" w:afterAutospacing="1" w:line="480" w:lineRule="auto"/>
        <w:rPr>
          <w:rFonts w:ascii="CG Times" w:hAnsi="CG Times" w:cs="Arial"/>
          <w:b w:val="0"/>
          <w:bCs/>
          <w:iCs/>
          <w:szCs w:val="22"/>
        </w:rPr>
      </w:pPr>
      <w:r w:rsidRPr="003A4087">
        <w:rPr>
          <w:rFonts w:ascii="CG Times" w:hAnsi="CG Times" w:cs="Arial"/>
          <w:b w:val="0"/>
          <w:bCs/>
          <w:iCs/>
          <w:szCs w:val="22"/>
        </w:rPr>
        <w:t>(C) (1) Item 1233-2350 of section 2 of chapter 165 of the acts of 2014 is hereby amended by striking out the figure “$945,750,001” and inserting in place thereof the following figure:- $920,230,293.</w:t>
      </w:r>
    </w:p>
    <w:p w:rsidR="003A4087" w:rsidRPr="003A4087" w:rsidRDefault="003A4087" w:rsidP="003A4087">
      <w:pPr>
        <w:shd w:val="clear" w:color="auto" w:fill="FFFFFF"/>
        <w:spacing w:before="100" w:beforeAutospacing="1" w:after="100" w:afterAutospacing="1" w:line="480" w:lineRule="auto"/>
        <w:rPr>
          <w:rFonts w:ascii="CG Times" w:hAnsi="CG Times" w:cs="Arial"/>
          <w:b w:val="0"/>
          <w:bCs/>
          <w:iCs/>
          <w:szCs w:val="22"/>
        </w:rPr>
      </w:pPr>
      <w:r w:rsidRPr="003A4087">
        <w:rPr>
          <w:rFonts w:ascii="CG Times" w:hAnsi="CG Times" w:cs="Arial"/>
          <w:b w:val="0"/>
          <w:bCs/>
          <w:iCs/>
          <w:szCs w:val="22"/>
        </w:rPr>
        <w:t>(2) The unrestricted general government aid appropriated to each municipality in section 3 of said chapter 165 shall be reduced by 2.698 per cent.</w:t>
      </w:r>
    </w:p>
    <w:p w:rsidR="003F0BBE" w:rsidRDefault="003A4087" w:rsidP="003A4087">
      <w:pPr>
        <w:shd w:val="clear" w:color="auto" w:fill="FFFFFF"/>
        <w:spacing w:before="100" w:beforeAutospacing="1" w:after="100" w:afterAutospacing="1" w:line="480" w:lineRule="auto"/>
        <w:rPr>
          <w:rFonts w:ascii="CG Times" w:hAnsi="CG Times" w:cs="Arial"/>
          <w:b w:val="0"/>
          <w:bCs/>
          <w:iCs/>
          <w:szCs w:val="22"/>
        </w:rPr>
      </w:pPr>
      <w:r w:rsidRPr="003A4087">
        <w:rPr>
          <w:rFonts w:ascii="CG Times" w:hAnsi="CG Times" w:cs="Arial"/>
          <w:b w:val="0"/>
          <w:bCs/>
          <w:iCs/>
          <w:szCs w:val="22"/>
        </w:rPr>
        <w:t xml:space="preserve"> </w:t>
      </w:r>
      <w:r w:rsidR="00B2110E">
        <w:rPr>
          <w:rFonts w:ascii="CG Times" w:hAnsi="CG Times" w:cs="Arial"/>
          <w:b w:val="0"/>
          <w:bCs/>
          <w:iCs/>
          <w:szCs w:val="22"/>
        </w:rPr>
        <w:t xml:space="preserve">(D) </w:t>
      </w:r>
      <w:r w:rsidR="003F0BBE" w:rsidRPr="003F0BBE">
        <w:rPr>
          <w:rFonts w:ascii="CG Times" w:hAnsi="CG Times" w:cs="Arial"/>
          <w:b w:val="0"/>
          <w:bCs/>
          <w:iCs/>
          <w:szCs w:val="22"/>
        </w:rPr>
        <w:t>Item 1233-2401 of section 2 of said chapter 165 is hereby amended by striking out the figure “$500,000” and inserting in place thereof the following figure:-  $436,743.</w:t>
      </w:r>
    </w:p>
    <w:p w:rsidR="003F0BBE" w:rsidRDefault="003F0BBE" w:rsidP="00B2110E">
      <w:pPr>
        <w:shd w:val="clear" w:color="auto" w:fill="FFFFFF"/>
        <w:spacing w:before="100" w:beforeAutospacing="1" w:after="100" w:afterAutospacing="1" w:line="480" w:lineRule="auto"/>
        <w:rPr>
          <w:rFonts w:ascii="CG Times" w:hAnsi="CG Times" w:cs="Arial"/>
          <w:b w:val="0"/>
          <w:bCs/>
          <w:iCs/>
          <w:szCs w:val="22"/>
        </w:rPr>
      </w:pPr>
      <w:r w:rsidRPr="003F0BBE">
        <w:rPr>
          <w:rFonts w:ascii="CG Times" w:hAnsi="CG Times" w:cs="Arial"/>
          <w:b w:val="0"/>
          <w:bCs/>
          <w:iCs/>
          <w:szCs w:val="22"/>
        </w:rPr>
        <w:t xml:space="preserve">(E) Item </w:t>
      </w:r>
      <w:r w:rsidRPr="003F0BBE">
        <w:rPr>
          <w:rFonts w:ascii="CG Times" w:hAnsi="CG Times" w:cs="Arial"/>
          <w:b w:val="0"/>
          <w:bCs/>
          <w:szCs w:val="22"/>
        </w:rPr>
        <w:t xml:space="preserve">1595-6368 </w:t>
      </w:r>
      <w:r w:rsidRPr="003F0BBE">
        <w:rPr>
          <w:rFonts w:ascii="CG Times" w:hAnsi="CG Times" w:cs="Arial"/>
          <w:b w:val="0"/>
          <w:bCs/>
          <w:iCs/>
          <w:szCs w:val="22"/>
        </w:rPr>
        <w:t>of section 2E of said chapter 165 is hereby amended by striking out the figure “$</w:t>
      </w:r>
      <w:r w:rsidRPr="003F0BBE">
        <w:rPr>
          <w:rFonts w:ascii="CG Times" w:hAnsi="CG Times" w:cs="Arial"/>
          <w:b w:val="0"/>
          <w:bCs/>
          <w:szCs w:val="22"/>
        </w:rPr>
        <w:t>390,361,636</w:t>
      </w:r>
      <w:r w:rsidRPr="003F0BBE">
        <w:rPr>
          <w:rFonts w:ascii="CG Times" w:hAnsi="CG Times" w:cs="Arial"/>
          <w:b w:val="0"/>
          <w:bCs/>
          <w:iCs/>
          <w:szCs w:val="22"/>
        </w:rPr>
        <w:t>” and inserting in place thereof the following figure:- $</w:t>
      </w:r>
      <w:r w:rsidRPr="003F0BBE">
        <w:rPr>
          <w:rFonts w:ascii="CG Times" w:hAnsi="CG Times" w:cs="Arial"/>
          <w:b w:val="0"/>
          <w:bCs/>
          <w:szCs w:val="22"/>
        </w:rPr>
        <w:t>382,457,119.</w:t>
      </w:r>
      <w:r w:rsidRPr="003F0BBE">
        <w:rPr>
          <w:rFonts w:ascii="CG Times" w:hAnsi="CG Times" w:cs="Arial"/>
          <w:b w:val="0"/>
          <w:bCs/>
          <w:iCs/>
          <w:szCs w:val="22"/>
        </w:rPr>
        <w:t xml:space="preserve"> </w:t>
      </w:r>
    </w:p>
    <w:p w:rsidR="003F0BBE" w:rsidRDefault="003F0BBE" w:rsidP="00B2110E">
      <w:pPr>
        <w:shd w:val="clear" w:color="auto" w:fill="FFFFFF"/>
        <w:spacing w:before="100" w:beforeAutospacing="1" w:after="100" w:afterAutospacing="1" w:line="480" w:lineRule="auto"/>
        <w:rPr>
          <w:rFonts w:ascii="CG Times" w:hAnsi="CG Times" w:cs="Arial"/>
          <w:b w:val="0"/>
          <w:bCs/>
          <w:iCs/>
          <w:szCs w:val="22"/>
        </w:rPr>
      </w:pPr>
      <w:r w:rsidRPr="003F0BBE">
        <w:rPr>
          <w:rFonts w:ascii="CG Times" w:hAnsi="CG Times" w:cs="Arial"/>
          <w:b w:val="0"/>
          <w:bCs/>
          <w:iCs/>
          <w:szCs w:val="22"/>
        </w:rPr>
        <w:t xml:space="preserve">(F) Item </w:t>
      </w:r>
      <w:r w:rsidRPr="003F0BBE">
        <w:rPr>
          <w:rFonts w:ascii="CG Times" w:hAnsi="CG Times" w:cs="Arial"/>
          <w:b w:val="0"/>
          <w:bCs/>
          <w:szCs w:val="22"/>
        </w:rPr>
        <w:t xml:space="preserve">1595-6369 </w:t>
      </w:r>
      <w:r w:rsidRPr="003F0BBE">
        <w:rPr>
          <w:rFonts w:ascii="CG Times" w:hAnsi="CG Times" w:cs="Arial"/>
          <w:b w:val="0"/>
          <w:bCs/>
          <w:iCs/>
          <w:szCs w:val="22"/>
        </w:rPr>
        <w:t>of said section 2E of said chapter 165 is hereby amended by striking out the figure “$</w:t>
      </w:r>
      <w:r w:rsidRPr="003F0BBE">
        <w:rPr>
          <w:rFonts w:ascii="CG Times" w:hAnsi="CG Times" w:cs="Arial"/>
          <w:b w:val="0"/>
          <w:bCs/>
          <w:szCs w:val="22"/>
        </w:rPr>
        <w:t>136,552,622</w:t>
      </w:r>
      <w:r w:rsidRPr="003F0BBE">
        <w:rPr>
          <w:rFonts w:ascii="CG Times" w:hAnsi="CG Times" w:cs="Arial"/>
          <w:b w:val="0"/>
          <w:bCs/>
          <w:iCs/>
          <w:szCs w:val="22"/>
        </w:rPr>
        <w:t>” and inserting in place thereof the following figure:- $</w:t>
      </w:r>
      <w:r w:rsidRPr="003F0BBE">
        <w:rPr>
          <w:rFonts w:ascii="CG Times" w:hAnsi="CG Times" w:cs="Arial"/>
          <w:b w:val="0"/>
          <w:bCs/>
          <w:szCs w:val="22"/>
        </w:rPr>
        <w:t>134,504,333.</w:t>
      </w:r>
    </w:p>
    <w:p w:rsidR="00B2110E" w:rsidRDefault="003F0BBE" w:rsidP="00B2110E">
      <w:pPr>
        <w:shd w:val="clear" w:color="auto" w:fill="FFFFFF"/>
        <w:spacing w:before="100" w:beforeAutospacing="1" w:after="100" w:afterAutospacing="1" w:line="480" w:lineRule="auto"/>
        <w:rPr>
          <w:rFonts w:ascii="CG Times" w:hAnsi="CG Times" w:cs="Arial"/>
          <w:b w:val="0"/>
          <w:bCs/>
          <w:iCs/>
          <w:szCs w:val="22"/>
        </w:rPr>
      </w:pPr>
      <w:r w:rsidRPr="003F0BBE">
        <w:rPr>
          <w:rFonts w:ascii="CG Times" w:hAnsi="CG Times" w:cs="Arial"/>
          <w:b w:val="0"/>
          <w:bCs/>
          <w:iCs/>
          <w:szCs w:val="22"/>
        </w:rPr>
        <w:t xml:space="preserve">(G) Section 2A of chapter 287 of the acts of 2014 is hereby amended by striking out items 7100-0801, 7100-0802, and 7118-0101. </w:t>
      </w:r>
    </w:p>
    <w:p w:rsidR="00B2110E" w:rsidRPr="00B2110E" w:rsidRDefault="00B2110E" w:rsidP="00B2110E">
      <w:pPr>
        <w:shd w:val="clear" w:color="auto" w:fill="FFFFFF"/>
        <w:spacing w:before="100" w:beforeAutospacing="1" w:after="100" w:afterAutospacing="1" w:line="480" w:lineRule="auto"/>
        <w:rPr>
          <w:rFonts w:ascii="CG Times" w:hAnsi="CG Times" w:cs="Arial"/>
          <w:b w:val="0"/>
          <w:bCs/>
          <w:iCs/>
          <w:szCs w:val="22"/>
        </w:rPr>
      </w:pPr>
    </w:p>
    <w:p w:rsidR="003F0BBE" w:rsidRPr="003F0BBE" w:rsidRDefault="003F0BBE" w:rsidP="00B2110E">
      <w:pPr>
        <w:shd w:val="clear" w:color="auto" w:fill="FFFFFF"/>
        <w:spacing w:before="100" w:beforeAutospacing="1" w:after="100" w:afterAutospacing="1" w:line="480" w:lineRule="auto"/>
        <w:jc w:val="center"/>
        <w:rPr>
          <w:rFonts w:ascii="CG Times" w:hAnsi="CG Times" w:cs="Arial"/>
          <w:b w:val="0"/>
          <w:bCs/>
          <w:iCs/>
          <w:szCs w:val="22"/>
          <w:u w:val="single"/>
        </w:rPr>
      </w:pPr>
      <w:r w:rsidRPr="003F0BBE">
        <w:rPr>
          <w:rFonts w:ascii="CG Times" w:hAnsi="CG Times" w:cs="Arial"/>
          <w:b w:val="0"/>
          <w:bCs/>
          <w:iCs/>
          <w:szCs w:val="22"/>
          <w:u w:val="single"/>
        </w:rPr>
        <w:t>Transfers to and from the General Fund</w:t>
      </w:r>
    </w:p>
    <w:p w:rsidR="003F0BBE" w:rsidRDefault="003F0BBE" w:rsidP="00B2110E">
      <w:pPr>
        <w:shd w:val="clear" w:color="auto" w:fill="FFFFFF"/>
        <w:spacing w:before="100" w:beforeAutospacing="1" w:after="100" w:afterAutospacing="1" w:line="480" w:lineRule="auto"/>
        <w:rPr>
          <w:rFonts w:ascii="CG Times" w:hAnsi="CG Times" w:cs="Arial"/>
          <w:b w:val="0"/>
          <w:bCs/>
          <w:szCs w:val="22"/>
        </w:rPr>
      </w:pPr>
      <w:r w:rsidRPr="003F0BBE">
        <w:rPr>
          <w:rFonts w:ascii="CG Times" w:hAnsi="CG Times" w:cs="Arial"/>
          <w:b w:val="0"/>
          <w:bCs/>
          <w:iCs/>
          <w:szCs w:val="22"/>
        </w:rPr>
        <w:t>SECTION 2</w:t>
      </w:r>
      <w:r w:rsidR="00B2110E">
        <w:rPr>
          <w:rFonts w:ascii="CG Times" w:hAnsi="CG Times" w:cs="Arial"/>
          <w:b w:val="0"/>
          <w:bCs/>
          <w:iCs/>
          <w:szCs w:val="22"/>
        </w:rPr>
        <w:t xml:space="preserve">. </w:t>
      </w:r>
      <w:r w:rsidRPr="003F0BBE">
        <w:rPr>
          <w:rFonts w:ascii="CG Times" w:hAnsi="CG Times" w:cs="Arial"/>
          <w:b w:val="0"/>
          <w:bCs/>
          <w:iCs/>
          <w:szCs w:val="22"/>
        </w:rPr>
        <w:t xml:space="preserve">(a) </w:t>
      </w:r>
      <w:r w:rsidRPr="003F0BBE">
        <w:rPr>
          <w:rFonts w:ascii="CG Times" w:hAnsi="CG Times" w:cs="Arial"/>
          <w:b w:val="0"/>
          <w:bCs/>
          <w:szCs w:val="22"/>
        </w:rPr>
        <w:t>Upon certification by the executive office for administration and finance, the comptroller shall transfer from the General Fund to the Commonwealth Care Trust Fund an amount up to the amount of federal financial participation funds received for spending by the Commonwealth Health Insurance Connector Authority for the Commonwealth Care program. To accommodate the timing of federal revenue receipts after June 30, 2015, transfers may be made through the fiscal year 2015 accounts receivable period.</w:t>
      </w:r>
    </w:p>
    <w:p w:rsidR="003F0BBE" w:rsidRPr="003F0BBE" w:rsidRDefault="003F0BBE" w:rsidP="00B2110E">
      <w:pPr>
        <w:shd w:val="clear" w:color="auto" w:fill="FFFFFF"/>
        <w:spacing w:before="100" w:beforeAutospacing="1" w:after="100" w:afterAutospacing="1" w:line="480" w:lineRule="auto"/>
        <w:rPr>
          <w:rFonts w:ascii="CG Times" w:hAnsi="CG Times" w:cs="Arial"/>
          <w:b w:val="0"/>
          <w:bCs/>
          <w:szCs w:val="22"/>
        </w:rPr>
      </w:pPr>
      <w:r w:rsidRPr="003F0BBE">
        <w:rPr>
          <w:rFonts w:ascii="CG Times" w:hAnsi="CG Times" w:cs="Arial"/>
          <w:b w:val="0"/>
          <w:bCs/>
          <w:szCs w:val="22"/>
        </w:rPr>
        <w:t>(b) The amount required to be transferred under subsection (c) of section 94 of chapter 194 of the acts of 2011 shall instead be transferred to the General Fund.</w:t>
      </w:r>
    </w:p>
    <w:p w:rsidR="003F0BBE" w:rsidRPr="003F0BBE" w:rsidRDefault="003F0BBE" w:rsidP="00B2110E">
      <w:pPr>
        <w:shd w:val="clear" w:color="auto" w:fill="FFFFFF"/>
        <w:spacing w:before="100" w:beforeAutospacing="1" w:after="100" w:afterAutospacing="1" w:line="480" w:lineRule="auto"/>
        <w:ind w:firstLine="1440"/>
        <w:rPr>
          <w:rFonts w:ascii="CG Times" w:hAnsi="CG Times" w:cs="Arial"/>
          <w:b w:val="0"/>
          <w:bCs/>
          <w:szCs w:val="22"/>
          <w:u w:val="single"/>
        </w:rPr>
      </w:pPr>
    </w:p>
    <w:p w:rsidR="003F0BBE" w:rsidRPr="003F0BBE" w:rsidRDefault="003F0BBE" w:rsidP="00B2110E">
      <w:pPr>
        <w:shd w:val="clear" w:color="auto" w:fill="FFFFFF"/>
        <w:spacing w:before="100" w:beforeAutospacing="1" w:after="100" w:afterAutospacing="1" w:line="480" w:lineRule="auto"/>
        <w:jc w:val="center"/>
        <w:rPr>
          <w:rFonts w:ascii="CG Times" w:hAnsi="CG Times" w:cs="Arial"/>
          <w:b w:val="0"/>
          <w:bCs/>
          <w:szCs w:val="22"/>
          <w:u w:val="single"/>
        </w:rPr>
      </w:pPr>
      <w:r w:rsidRPr="003F0BBE">
        <w:rPr>
          <w:rFonts w:ascii="CG Times" w:hAnsi="CG Times" w:cs="Arial"/>
          <w:b w:val="0"/>
          <w:bCs/>
          <w:szCs w:val="22"/>
          <w:u w:val="single"/>
        </w:rPr>
        <w:t>Adult Long Term Residential Services</w:t>
      </w:r>
    </w:p>
    <w:p w:rsidR="00431D9A" w:rsidRDefault="003F0BBE" w:rsidP="00431D9A">
      <w:pPr>
        <w:shd w:val="clear" w:color="auto" w:fill="FFFFFF"/>
        <w:spacing w:before="100" w:beforeAutospacing="1" w:line="480" w:lineRule="auto"/>
        <w:rPr>
          <w:rFonts w:ascii="CG Times" w:hAnsi="CG Times" w:cs="Arial"/>
          <w:b w:val="0"/>
          <w:bCs/>
          <w:szCs w:val="22"/>
        </w:rPr>
      </w:pPr>
      <w:r w:rsidRPr="003F0BBE">
        <w:rPr>
          <w:rFonts w:ascii="CG Times" w:hAnsi="CG Times" w:cs="Arial"/>
          <w:b w:val="0"/>
          <w:bCs/>
          <w:szCs w:val="22"/>
        </w:rPr>
        <w:t>SECTION 3. (A) Item 5920-2000 of section 2 of chapter 165 of the acts of 2014 is hereby amended by striking out the figure “$1,006,339,270” and inserting in place</w:t>
      </w:r>
      <w:r w:rsidR="00431D9A">
        <w:rPr>
          <w:rFonts w:ascii="CG Times" w:hAnsi="CG Times" w:cs="Arial"/>
          <w:b w:val="0"/>
          <w:bCs/>
          <w:szCs w:val="22"/>
        </w:rPr>
        <w:t xml:space="preserve"> thereof the following figure:-</w:t>
      </w:r>
    </w:p>
    <w:p w:rsidR="003F0BBE" w:rsidRDefault="003F0BBE" w:rsidP="00431D9A">
      <w:pPr>
        <w:shd w:val="clear" w:color="auto" w:fill="FFFFFF"/>
        <w:spacing w:after="100" w:afterAutospacing="1" w:line="480" w:lineRule="auto"/>
        <w:ind w:firstLine="720"/>
        <w:rPr>
          <w:rFonts w:ascii="CG Times" w:hAnsi="CG Times" w:cs="Arial"/>
          <w:b w:val="0"/>
          <w:bCs/>
          <w:szCs w:val="22"/>
        </w:rPr>
      </w:pPr>
      <w:r w:rsidRPr="003F0BBE">
        <w:rPr>
          <w:rFonts w:ascii="CG Times" w:hAnsi="CG Times" w:cs="Arial"/>
          <w:b w:val="0"/>
          <w:bCs/>
          <w:szCs w:val="22"/>
        </w:rPr>
        <w:t>1,048,839,270.</w:t>
      </w:r>
    </w:p>
    <w:p w:rsidR="00B2110E" w:rsidRDefault="003F0BBE" w:rsidP="00B2110E">
      <w:pPr>
        <w:shd w:val="clear" w:color="auto" w:fill="FFFFFF"/>
        <w:spacing w:before="100" w:beforeAutospacing="1" w:line="480" w:lineRule="auto"/>
        <w:rPr>
          <w:rFonts w:ascii="CG Times" w:hAnsi="CG Times" w:cs="Arial"/>
          <w:b w:val="0"/>
          <w:bCs/>
          <w:szCs w:val="22"/>
        </w:rPr>
      </w:pPr>
      <w:r w:rsidRPr="003F0BBE">
        <w:rPr>
          <w:rFonts w:ascii="CG Times" w:hAnsi="CG Times" w:cs="Arial"/>
          <w:b w:val="0"/>
          <w:bCs/>
          <w:szCs w:val="22"/>
        </w:rPr>
        <w:t>(B) Said item 5920-2000 of said section 2 of said chapter 165 is hereby further amended by adding the following words:-</w:t>
      </w:r>
      <w:r w:rsidR="00B2110E">
        <w:rPr>
          <w:rFonts w:ascii="CG Times" w:hAnsi="CG Times" w:cs="Arial"/>
          <w:b w:val="0"/>
          <w:bCs/>
          <w:szCs w:val="22"/>
        </w:rPr>
        <w:t xml:space="preserve"> </w:t>
      </w:r>
    </w:p>
    <w:p w:rsidR="003F0BBE" w:rsidRPr="003F0BBE" w:rsidRDefault="003F0BBE" w:rsidP="00B2110E">
      <w:pPr>
        <w:shd w:val="clear" w:color="auto" w:fill="FFFFFF"/>
        <w:spacing w:after="100" w:afterAutospacing="1" w:line="480" w:lineRule="auto"/>
        <w:ind w:firstLine="720"/>
        <w:rPr>
          <w:rFonts w:ascii="CG Times" w:hAnsi="CG Times" w:cs="Arial"/>
          <w:b w:val="0"/>
          <w:bCs/>
          <w:szCs w:val="22"/>
        </w:rPr>
      </w:pPr>
      <w:r w:rsidRPr="003F0BBE">
        <w:rPr>
          <w:rFonts w:ascii="CG Times" w:hAnsi="CG Times" w:cs="Arial"/>
          <w:b w:val="0"/>
          <w:bCs/>
          <w:szCs w:val="22"/>
        </w:rPr>
        <w:t>Community First Trust Fund . . . .  1.29%</w:t>
      </w:r>
    </w:p>
    <w:p w:rsidR="003F0BBE" w:rsidRPr="003F0BBE" w:rsidRDefault="003F0BBE" w:rsidP="00B2110E">
      <w:pPr>
        <w:shd w:val="clear" w:color="auto" w:fill="FFFFFF"/>
        <w:spacing w:before="100" w:beforeAutospacing="1" w:after="100" w:afterAutospacing="1" w:line="480" w:lineRule="auto"/>
        <w:ind w:firstLine="1440"/>
        <w:rPr>
          <w:rFonts w:ascii="CG Times" w:hAnsi="CG Times" w:cs="Arial"/>
          <w:b w:val="0"/>
          <w:bCs/>
          <w:szCs w:val="22"/>
          <w:u w:val="single"/>
        </w:rPr>
      </w:pPr>
    </w:p>
    <w:p w:rsidR="003F0BBE" w:rsidRPr="003F0BBE" w:rsidRDefault="003F0BBE" w:rsidP="00B2110E">
      <w:pPr>
        <w:shd w:val="clear" w:color="auto" w:fill="FFFFFF"/>
        <w:spacing w:before="100" w:beforeAutospacing="1" w:after="100" w:afterAutospacing="1" w:line="480" w:lineRule="auto"/>
        <w:jc w:val="center"/>
        <w:rPr>
          <w:rFonts w:ascii="CG Times" w:hAnsi="CG Times" w:cs="Arial"/>
          <w:b w:val="0"/>
          <w:bCs/>
          <w:szCs w:val="22"/>
          <w:u w:val="single"/>
        </w:rPr>
      </w:pPr>
      <w:r w:rsidRPr="003F0BBE">
        <w:rPr>
          <w:rFonts w:ascii="CG Times" w:hAnsi="CG Times" w:cs="Arial"/>
          <w:b w:val="0"/>
          <w:bCs/>
          <w:szCs w:val="22"/>
          <w:u w:val="single"/>
        </w:rPr>
        <w:t>REAL ID Compliance</w:t>
      </w:r>
    </w:p>
    <w:p w:rsidR="00B2110E" w:rsidRDefault="003F0BBE" w:rsidP="00B2110E">
      <w:pPr>
        <w:shd w:val="clear" w:color="auto" w:fill="FFFFFF"/>
        <w:spacing w:before="100" w:beforeAutospacing="1" w:line="480" w:lineRule="auto"/>
        <w:rPr>
          <w:rFonts w:ascii="CG Times" w:hAnsi="CG Times" w:cs="Arial"/>
          <w:b w:val="0"/>
          <w:bCs/>
          <w:szCs w:val="22"/>
        </w:rPr>
      </w:pPr>
      <w:r w:rsidRPr="003F0BBE">
        <w:rPr>
          <w:rFonts w:ascii="CG Times" w:hAnsi="CG Times" w:cs="Arial"/>
          <w:b w:val="0"/>
          <w:bCs/>
          <w:szCs w:val="22"/>
        </w:rPr>
        <w:lastRenderedPageBreak/>
        <w:t>SECTION 4.  Section 8 of chapter 90 of the General Laws, as amended by section 76 of chapter 38 of the acts of 2012, is hereby further amended by striking out the seventeenth paragraph and inserting in place thereof the following paragraph:-</w:t>
      </w:r>
    </w:p>
    <w:p w:rsidR="00AC5F4F" w:rsidRPr="00374B33" w:rsidRDefault="003F0BBE" w:rsidP="00B2110E">
      <w:pPr>
        <w:shd w:val="clear" w:color="auto" w:fill="FFFFFF"/>
        <w:spacing w:after="100" w:afterAutospacing="1" w:line="480" w:lineRule="auto"/>
        <w:ind w:firstLine="720"/>
        <w:rPr>
          <w:rFonts w:ascii="CG Times" w:hAnsi="CG Times" w:cs="Arial"/>
          <w:b w:val="0"/>
          <w:bCs/>
          <w:szCs w:val="22"/>
        </w:rPr>
      </w:pPr>
      <w:r w:rsidRPr="003F0BBE">
        <w:rPr>
          <w:rFonts w:ascii="CG Times" w:hAnsi="CG Times" w:cs="Arial"/>
          <w:b w:val="0"/>
          <w:bCs/>
          <w:szCs w:val="22"/>
        </w:rPr>
        <w:t>A license or any renewal thereof shall be valid from the date of issuance and shall expire on a date determined by the registrar but not to exceed 60 months. An applicant for the renewal of a license who is 75 years of age or older shall apply for a renewal in person at a registry branch office.</w:t>
      </w:r>
    </w:p>
    <w:sectPr w:rsidR="00AC5F4F" w:rsidRPr="00374B33" w:rsidSect="00FE4E24">
      <w:footerReference w:type="default" r:id="rId9"/>
      <w:pgSz w:w="12240" w:h="15840"/>
      <w:pgMar w:top="1253"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BB" w:rsidRDefault="00E533BB" w:rsidP="00955B6D">
      <w:r>
        <w:separator/>
      </w:r>
    </w:p>
  </w:endnote>
  <w:endnote w:type="continuationSeparator" w:id="0">
    <w:p w:rsidR="00E533BB" w:rsidRDefault="00E533BB" w:rsidP="0095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G Times" w:hAnsi="CG Times"/>
        <w:b w:val="0"/>
      </w:rPr>
      <w:id w:val="-709798493"/>
      <w:docPartObj>
        <w:docPartGallery w:val="Page Numbers (Bottom of Page)"/>
        <w:docPartUnique/>
      </w:docPartObj>
    </w:sdtPr>
    <w:sdtEndPr>
      <w:rPr>
        <w:noProof/>
      </w:rPr>
    </w:sdtEndPr>
    <w:sdtContent>
      <w:p w:rsidR="002C6E43" w:rsidRPr="00955B6D" w:rsidRDefault="002C6E43">
        <w:pPr>
          <w:pStyle w:val="Footer"/>
          <w:jc w:val="center"/>
          <w:rPr>
            <w:rFonts w:ascii="CG Times" w:hAnsi="CG Times"/>
            <w:b w:val="0"/>
          </w:rPr>
        </w:pPr>
        <w:r w:rsidRPr="00955B6D">
          <w:rPr>
            <w:rFonts w:ascii="CG Times" w:hAnsi="CG Times"/>
            <w:b w:val="0"/>
          </w:rPr>
          <w:fldChar w:fldCharType="begin"/>
        </w:r>
        <w:r w:rsidRPr="00955B6D">
          <w:rPr>
            <w:rFonts w:ascii="CG Times" w:hAnsi="CG Times"/>
            <w:b w:val="0"/>
          </w:rPr>
          <w:instrText xml:space="preserve"> PAGE   \* MERGEFORMAT </w:instrText>
        </w:r>
        <w:r w:rsidRPr="00955B6D">
          <w:rPr>
            <w:rFonts w:ascii="CG Times" w:hAnsi="CG Times"/>
            <w:b w:val="0"/>
          </w:rPr>
          <w:fldChar w:fldCharType="separate"/>
        </w:r>
        <w:r w:rsidR="00C1671E">
          <w:rPr>
            <w:rFonts w:ascii="CG Times" w:hAnsi="CG Times"/>
            <w:b w:val="0"/>
            <w:noProof/>
          </w:rPr>
          <w:t>4</w:t>
        </w:r>
        <w:r w:rsidRPr="00955B6D">
          <w:rPr>
            <w:rFonts w:ascii="CG Times" w:hAnsi="CG Times"/>
            <w:b w:val="0"/>
            <w:noProof/>
          </w:rPr>
          <w:fldChar w:fldCharType="end"/>
        </w:r>
      </w:p>
    </w:sdtContent>
  </w:sdt>
  <w:p w:rsidR="002C6E43" w:rsidRDefault="002C6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BB" w:rsidRDefault="00E533BB" w:rsidP="00955B6D">
      <w:r>
        <w:separator/>
      </w:r>
    </w:p>
  </w:footnote>
  <w:footnote w:type="continuationSeparator" w:id="0">
    <w:p w:rsidR="00E533BB" w:rsidRDefault="00E533BB" w:rsidP="00955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F4A03"/>
    <w:multiLevelType w:val="hybridMultilevel"/>
    <w:tmpl w:val="84A4FD94"/>
    <w:lvl w:ilvl="0" w:tplc="6E6814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7C36DC"/>
    <w:multiLevelType w:val="hybridMultilevel"/>
    <w:tmpl w:val="85FC794E"/>
    <w:lvl w:ilvl="0" w:tplc="242E5B7E">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E2"/>
    <w:rsid w:val="000226C9"/>
    <w:rsid w:val="00022BF1"/>
    <w:rsid w:val="00027242"/>
    <w:rsid w:val="000408C0"/>
    <w:rsid w:val="000D6CBF"/>
    <w:rsid w:val="000D74ED"/>
    <w:rsid w:val="000D7CBB"/>
    <w:rsid w:val="000E7DA8"/>
    <w:rsid w:val="000F3E7F"/>
    <w:rsid w:val="001420B4"/>
    <w:rsid w:val="001E64C0"/>
    <w:rsid w:val="002447F5"/>
    <w:rsid w:val="002C6E43"/>
    <w:rsid w:val="00374B33"/>
    <w:rsid w:val="003754BF"/>
    <w:rsid w:val="00383A07"/>
    <w:rsid w:val="003A4087"/>
    <w:rsid w:val="003F0BBE"/>
    <w:rsid w:val="004216DF"/>
    <w:rsid w:val="00431D9A"/>
    <w:rsid w:val="00536A50"/>
    <w:rsid w:val="0054239D"/>
    <w:rsid w:val="00557629"/>
    <w:rsid w:val="005643F3"/>
    <w:rsid w:val="0056477A"/>
    <w:rsid w:val="00585D20"/>
    <w:rsid w:val="005874BA"/>
    <w:rsid w:val="005F4E4F"/>
    <w:rsid w:val="006413C3"/>
    <w:rsid w:val="006638E1"/>
    <w:rsid w:val="00663D30"/>
    <w:rsid w:val="006714A1"/>
    <w:rsid w:val="006E41E0"/>
    <w:rsid w:val="0070577F"/>
    <w:rsid w:val="0076705F"/>
    <w:rsid w:val="0079210C"/>
    <w:rsid w:val="007A681E"/>
    <w:rsid w:val="007B4728"/>
    <w:rsid w:val="007C3B79"/>
    <w:rsid w:val="007C4F37"/>
    <w:rsid w:val="007F0FE2"/>
    <w:rsid w:val="0085625C"/>
    <w:rsid w:val="00895E92"/>
    <w:rsid w:val="009015BD"/>
    <w:rsid w:val="00904641"/>
    <w:rsid w:val="00904E59"/>
    <w:rsid w:val="0091277B"/>
    <w:rsid w:val="00953D44"/>
    <w:rsid w:val="00955B6D"/>
    <w:rsid w:val="00956BA3"/>
    <w:rsid w:val="00966910"/>
    <w:rsid w:val="009928DF"/>
    <w:rsid w:val="009D0D06"/>
    <w:rsid w:val="009D6104"/>
    <w:rsid w:val="009E16C6"/>
    <w:rsid w:val="00A273CC"/>
    <w:rsid w:val="00A83206"/>
    <w:rsid w:val="00AA26F2"/>
    <w:rsid w:val="00AC5F4F"/>
    <w:rsid w:val="00AD445B"/>
    <w:rsid w:val="00AD4AAA"/>
    <w:rsid w:val="00B10CD5"/>
    <w:rsid w:val="00B2110E"/>
    <w:rsid w:val="00B8148A"/>
    <w:rsid w:val="00B96B1B"/>
    <w:rsid w:val="00BC3D89"/>
    <w:rsid w:val="00BD73E7"/>
    <w:rsid w:val="00BF2B77"/>
    <w:rsid w:val="00C1671E"/>
    <w:rsid w:val="00C45B68"/>
    <w:rsid w:val="00C652B7"/>
    <w:rsid w:val="00C8136B"/>
    <w:rsid w:val="00CE7E10"/>
    <w:rsid w:val="00D81578"/>
    <w:rsid w:val="00DC367D"/>
    <w:rsid w:val="00E24B3A"/>
    <w:rsid w:val="00E442BD"/>
    <w:rsid w:val="00E533BB"/>
    <w:rsid w:val="00EC3D76"/>
    <w:rsid w:val="00EE45F3"/>
    <w:rsid w:val="00EF7899"/>
    <w:rsid w:val="00F21233"/>
    <w:rsid w:val="00FA3F22"/>
    <w:rsid w:val="00FB37AA"/>
    <w:rsid w:val="00FC1817"/>
    <w:rsid w:val="00FE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E2"/>
    <w:pPr>
      <w:spacing w:after="0" w:line="240" w:lineRule="auto"/>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F0FE2"/>
    <w:rPr>
      <w:rFonts w:ascii="Times New Roman" w:hAnsi="Times New Roman"/>
    </w:rPr>
  </w:style>
  <w:style w:type="character" w:customStyle="1" w:styleId="BodyTextChar">
    <w:name w:val="Body Text Char"/>
    <w:basedOn w:val="DefaultParagraphFont"/>
    <w:link w:val="BodyText"/>
    <w:semiHidden/>
    <w:rsid w:val="007F0FE2"/>
    <w:rPr>
      <w:rFonts w:ascii="Times New Roman" w:eastAsia="Times New Roman" w:hAnsi="Times New Roman" w:cs="Times New Roman"/>
      <w:b/>
      <w:szCs w:val="20"/>
    </w:rPr>
  </w:style>
  <w:style w:type="paragraph" w:customStyle="1" w:styleId="Section1">
    <w:name w:val="Section 1"/>
    <w:basedOn w:val="Normal"/>
    <w:rsid w:val="007F0FE2"/>
    <w:pPr>
      <w:spacing w:line="480" w:lineRule="exact"/>
      <w:ind w:firstLine="1728"/>
      <w:jc w:val="both"/>
    </w:pPr>
    <w:rPr>
      <w:rFonts w:ascii="Arial" w:hAnsi="Arial"/>
    </w:rPr>
  </w:style>
  <w:style w:type="paragraph" w:customStyle="1" w:styleId="ACTParagraph">
    <w:name w:val="ACT Paragraph"/>
    <w:basedOn w:val="Normal"/>
    <w:rsid w:val="007F0FE2"/>
    <w:pPr>
      <w:spacing w:line="480" w:lineRule="exact"/>
      <w:ind w:left="1987" w:right="475"/>
      <w:jc w:val="both"/>
    </w:pPr>
    <w:rPr>
      <w:rFonts w:ascii="Arial" w:hAnsi="Arial"/>
    </w:rPr>
  </w:style>
  <w:style w:type="paragraph" w:customStyle="1" w:styleId="section3etcparagr">
    <w:name w:val="section 3 etc paragr"/>
    <w:rsid w:val="007F0FE2"/>
    <w:pPr>
      <w:spacing w:after="0" w:line="480" w:lineRule="exact"/>
      <w:ind w:firstLine="600"/>
      <w:jc w:val="both"/>
    </w:pPr>
    <w:rPr>
      <w:rFonts w:ascii="CG Times" w:eastAsia="Times New Roman" w:hAnsi="CG Times" w:cs="Times New Roman"/>
      <w:szCs w:val="20"/>
    </w:rPr>
  </w:style>
  <w:style w:type="paragraph" w:customStyle="1" w:styleId="secretariatheading">
    <w:name w:val="secretariat heading"/>
    <w:rsid w:val="007F0FE2"/>
    <w:pPr>
      <w:spacing w:after="0" w:line="480" w:lineRule="exact"/>
      <w:jc w:val="center"/>
    </w:pPr>
    <w:rPr>
      <w:rFonts w:ascii="CG Times" w:eastAsia="Times New Roman" w:hAnsi="CG Times" w:cs="Times New Roman"/>
      <w:caps/>
      <w:szCs w:val="20"/>
    </w:rPr>
  </w:style>
  <w:style w:type="paragraph" w:customStyle="1" w:styleId="departmentheading">
    <w:name w:val="department heading"/>
    <w:rsid w:val="007F0FE2"/>
    <w:pPr>
      <w:spacing w:after="0" w:line="480" w:lineRule="exact"/>
      <w:jc w:val="center"/>
    </w:pPr>
    <w:rPr>
      <w:rFonts w:ascii="CG Times" w:eastAsia="Times New Roman" w:hAnsi="CG Times" w:cs="Times New Roman"/>
      <w:i/>
      <w:szCs w:val="20"/>
    </w:rPr>
  </w:style>
  <w:style w:type="paragraph" w:customStyle="1" w:styleId="lineitem">
    <w:name w:val="line item"/>
    <w:basedOn w:val="Normal"/>
    <w:rsid w:val="007F0FE2"/>
    <w:pPr>
      <w:tabs>
        <w:tab w:val="left" w:pos="1170"/>
        <w:tab w:val="right" w:leader="dot" w:pos="9360"/>
      </w:tabs>
      <w:spacing w:line="480" w:lineRule="atLeast"/>
      <w:jc w:val="both"/>
    </w:pPr>
    <w:rPr>
      <w:rFonts w:ascii="CG Times" w:hAnsi="CG Times"/>
      <w:b w:val="0"/>
    </w:rPr>
  </w:style>
  <w:style w:type="paragraph" w:customStyle="1" w:styleId="lineitemparagraph">
    <w:name w:val="line item paragraph"/>
    <w:basedOn w:val="Normal"/>
    <w:rsid w:val="007F0FE2"/>
    <w:pPr>
      <w:tabs>
        <w:tab w:val="left" w:pos="1166"/>
        <w:tab w:val="right" w:leader="dot" w:pos="9360"/>
      </w:tabs>
      <w:spacing w:line="480" w:lineRule="atLeast"/>
      <w:ind w:left="1080" w:right="720" w:hanging="1080"/>
      <w:jc w:val="both"/>
    </w:pPr>
    <w:rPr>
      <w:rFonts w:ascii="CG Times" w:hAnsi="CG Times"/>
      <w:b w:val="0"/>
    </w:rPr>
  </w:style>
  <w:style w:type="paragraph" w:styleId="BalloonText">
    <w:name w:val="Balloon Text"/>
    <w:basedOn w:val="Normal"/>
    <w:link w:val="BalloonTextChar"/>
    <w:uiPriority w:val="99"/>
    <w:semiHidden/>
    <w:unhideWhenUsed/>
    <w:rsid w:val="00FC1817"/>
    <w:rPr>
      <w:rFonts w:ascii="Tahoma" w:hAnsi="Tahoma" w:cs="Tahoma"/>
      <w:sz w:val="16"/>
      <w:szCs w:val="16"/>
    </w:rPr>
  </w:style>
  <w:style w:type="character" w:customStyle="1" w:styleId="BalloonTextChar">
    <w:name w:val="Balloon Text Char"/>
    <w:basedOn w:val="DefaultParagraphFont"/>
    <w:link w:val="BalloonText"/>
    <w:uiPriority w:val="99"/>
    <w:semiHidden/>
    <w:rsid w:val="00FC1817"/>
    <w:rPr>
      <w:rFonts w:ascii="Tahoma" w:eastAsia="Times New Roman" w:hAnsi="Tahoma" w:cs="Tahoma"/>
      <w:b/>
      <w:sz w:val="16"/>
      <w:szCs w:val="16"/>
    </w:rPr>
  </w:style>
  <w:style w:type="character" w:styleId="CommentReference">
    <w:name w:val="annotation reference"/>
    <w:rsid w:val="00FC1817"/>
    <w:rPr>
      <w:sz w:val="16"/>
      <w:szCs w:val="16"/>
    </w:rPr>
  </w:style>
  <w:style w:type="paragraph" w:styleId="CommentText">
    <w:name w:val="annotation text"/>
    <w:basedOn w:val="Normal"/>
    <w:link w:val="CommentTextChar"/>
    <w:rsid w:val="00FC1817"/>
    <w:rPr>
      <w:rFonts w:ascii="Arial" w:hAnsi="Arial"/>
      <w:b w:val="0"/>
      <w:sz w:val="20"/>
    </w:rPr>
  </w:style>
  <w:style w:type="character" w:customStyle="1" w:styleId="CommentTextChar">
    <w:name w:val="Comment Text Char"/>
    <w:basedOn w:val="DefaultParagraphFont"/>
    <w:link w:val="CommentText"/>
    <w:rsid w:val="00FC1817"/>
    <w:rPr>
      <w:rFonts w:ascii="Arial" w:eastAsia="Times New Roman" w:hAnsi="Arial" w:cs="Times New Roman"/>
      <w:sz w:val="20"/>
      <w:szCs w:val="20"/>
    </w:rPr>
  </w:style>
  <w:style w:type="paragraph" w:styleId="Header">
    <w:name w:val="header"/>
    <w:basedOn w:val="Normal"/>
    <w:link w:val="HeaderChar"/>
    <w:uiPriority w:val="99"/>
    <w:unhideWhenUsed/>
    <w:rsid w:val="00955B6D"/>
    <w:pPr>
      <w:tabs>
        <w:tab w:val="center" w:pos="4680"/>
        <w:tab w:val="right" w:pos="9360"/>
      </w:tabs>
    </w:pPr>
  </w:style>
  <w:style w:type="character" w:customStyle="1" w:styleId="HeaderChar">
    <w:name w:val="Header Char"/>
    <w:basedOn w:val="DefaultParagraphFont"/>
    <w:link w:val="Header"/>
    <w:uiPriority w:val="99"/>
    <w:rsid w:val="00955B6D"/>
    <w:rPr>
      <w:rFonts w:ascii="Univers" w:eastAsia="Times New Roman" w:hAnsi="Univers" w:cs="Times New Roman"/>
      <w:b/>
      <w:szCs w:val="20"/>
    </w:rPr>
  </w:style>
  <w:style w:type="paragraph" w:styleId="Footer">
    <w:name w:val="footer"/>
    <w:basedOn w:val="Normal"/>
    <w:link w:val="FooterChar"/>
    <w:uiPriority w:val="99"/>
    <w:unhideWhenUsed/>
    <w:rsid w:val="00955B6D"/>
    <w:pPr>
      <w:tabs>
        <w:tab w:val="center" w:pos="4680"/>
        <w:tab w:val="right" w:pos="9360"/>
      </w:tabs>
    </w:pPr>
  </w:style>
  <w:style w:type="character" w:customStyle="1" w:styleId="FooterChar">
    <w:name w:val="Footer Char"/>
    <w:basedOn w:val="DefaultParagraphFont"/>
    <w:link w:val="Footer"/>
    <w:uiPriority w:val="99"/>
    <w:rsid w:val="00955B6D"/>
    <w:rPr>
      <w:rFonts w:ascii="Univers" w:eastAsia="Times New Roman" w:hAnsi="Univers" w:cs="Times New Roman"/>
      <w:b/>
      <w:szCs w:val="20"/>
    </w:rPr>
  </w:style>
  <w:style w:type="paragraph" w:styleId="ListParagraph">
    <w:name w:val="List Paragraph"/>
    <w:basedOn w:val="Normal"/>
    <w:uiPriority w:val="34"/>
    <w:qFormat/>
    <w:rsid w:val="00956BA3"/>
    <w:pPr>
      <w:spacing w:after="200" w:line="276" w:lineRule="auto"/>
      <w:ind w:left="720"/>
      <w:contextualSpacing/>
    </w:pPr>
    <w:rPr>
      <w:rFonts w:asciiTheme="minorHAnsi" w:eastAsiaTheme="minorHAnsi" w:hAnsiTheme="minorHAnsi" w:cstheme="minorBidi"/>
      <w:b w:val="0"/>
      <w:szCs w:val="22"/>
    </w:rPr>
  </w:style>
  <w:style w:type="paragraph" w:styleId="NormalWeb">
    <w:name w:val="Normal (Web)"/>
    <w:basedOn w:val="Normal"/>
    <w:uiPriority w:val="99"/>
    <w:unhideWhenUsed/>
    <w:rsid w:val="00956BA3"/>
    <w:pPr>
      <w:spacing w:before="100" w:beforeAutospacing="1" w:after="100" w:afterAutospacing="1"/>
    </w:pPr>
    <w:rPr>
      <w:rFonts w:ascii="Times New Roman" w:hAnsi="Times New Roman"/>
      <w:b w:val="0"/>
      <w:sz w:val="24"/>
      <w:szCs w:val="24"/>
    </w:rPr>
  </w:style>
  <w:style w:type="character" w:customStyle="1" w:styleId="apple-style-span">
    <w:name w:val="apple-style-span"/>
    <w:basedOn w:val="DefaultParagraphFont"/>
    <w:rsid w:val="00956BA3"/>
    <w:rPr>
      <w:rFonts w:ascii="Times New Roman" w:hAnsi="Times New Roman" w:cs="Times New Roman" w:hint="default"/>
    </w:rPr>
  </w:style>
  <w:style w:type="character" w:customStyle="1" w:styleId="apple-converted-space">
    <w:name w:val="apple-converted-space"/>
    <w:basedOn w:val="DefaultParagraphFont"/>
    <w:rsid w:val="00BD73E7"/>
  </w:style>
  <w:style w:type="paragraph" w:styleId="NoSpacing">
    <w:name w:val="No Spacing"/>
    <w:uiPriority w:val="1"/>
    <w:qFormat/>
    <w:rsid w:val="00536A50"/>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536A50"/>
    <w:rPr>
      <w:rFonts w:ascii="Consolas" w:hAnsi="Consolas" w:cs="Consolas"/>
      <w:sz w:val="21"/>
      <w:szCs w:val="21"/>
    </w:rPr>
  </w:style>
  <w:style w:type="character" w:customStyle="1" w:styleId="PlainTextChar">
    <w:name w:val="Plain Text Char"/>
    <w:basedOn w:val="DefaultParagraphFont"/>
    <w:link w:val="PlainText"/>
    <w:uiPriority w:val="99"/>
    <w:rsid w:val="00536A50"/>
    <w:rPr>
      <w:rFonts w:ascii="Consolas" w:eastAsia="Times New Roman" w:hAnsi="Consolas" w:cs="Consolas"/>
      <w:b/>
      <w:sz w:val="21"/>
      <w:szCs w:val="21"/>
    </w:rPr>
  </w:style>
  <w:style w:type="character" w:styleId="Hyperlink">
    <w:name w:val="Hyperlink"/>
    <w:basedOn w:val="DefaultParagraphFont"/>
    <w:rsid w:val="000D6CBF"/>
    <w:rPr>
      <w:strike w:val="0"/>
      <w:dstrike w:val="0"/>
      <w:color w:val="004B91"/>
      <w:u w:val="none"/>
      <w:effect w:val="none"/>
    </w:rPr>
  </w:style>
  <w:style w:type="character" w:styleId="Emphasis">
    <w:name w:val="Emphasis"/>
    <w:basedOn w:val="DefaultParagraphFont"/>
    <w:uiPriority w:val="20"/>
    <w:qFormat/>
    <w:rsid w:val="00C813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E2"/>
    <w:pPr>
      <w:spacing w:after="0" w:line="240" w:lineRule="auto"/>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F0FE2"/>
    <w:rPr>
      <w:rFonts w:ascii="Times New Roman" w:hAnsi="Times New Roman"/>
    </w:rPr>
  </w:style>
  <w:style w:type="character" w:customStyle="1" w:styleId="BodyTextChar">
    <w:name w:val="Body Text Char"/>
    <w:basedOn w:val="DefaultParagraphFont"/>
    <w:link w:val="BodyText"/>
    <w:semiHidden/>
    <w:rsid w:val="007F0FE2"/>
    <w:rPr>
      <w:rFonts w:ascii="Times New Roman" w:eastAsia="Times New Roman" w:hAnsi="Times New Roman" w:cs="Times New Roman"/>
      <w:b/>
      <w:szCs w:val="20"/>
    </w:rPr>
  </w:style>
  <w:style w:type="paragraph" w:customStyle="1" w:styleId="Section1">
    <w:name w:val="Section 1"/>
    <w:basedOn w:val="Normal"/>
    <w:rsid w:val="007F0FE2"/>
    <w:pPr>
      <w:spacing w:line="480" w:lineRule="exact"/>
      <w:ind w:firstLine="1728"/>
      <w:jc w:val="both"/>
    </w:pPr>
    <w:rPr>
      <w:rFonts w:ascii="Arial" w:hAnsi="Arial"/>
    </w:rPr>
  </w:style>
  <w:style w:type="paragraph" w:customStyle="1" w:styleId="ACTParagraph">
    <w:name w:val="ACT Paragraph"/>
    <w:basedOn w:val="Normal"/>
    <w:rsid w:val="007F0FE2"/>
    <w:pPr>
      <w:spacing w:line="480" w:lineRule="exact"/>
      <w:ind w:left="1987" w:right="475"/>
      <w:jc w:val="both"/>
    </w:pPr>
    <w:rPr>
      <w:rFonts w:ascii="Arial" w:hAnsi="Arial"/>
    </w:rPr>
  </w:style>
  <w:style w:type="paragraph" w:customStyle="1" w:styleId="section3etcparagr">
    <w:name w:val="section 3 etc paragr"/>
    <w:rsid w:val="007F0FE2"/>
    <w:pPr>
      <w:spacing w:after="0" w:line="480" w:lineRule="exact"/>
      <w:ind w:firstLine="600"/>
      <w:jc w:val="both"/>
    </w:pPr>
    <w:rPr>
      <w:rFonts w:ascii="CG Times" w:eastAsia="Times New Roman" w:hAnsi="CG Times" w:cs="Times New Roman"/>
      <w:szCs w:val="20"/>
    </w:rPr>
  </w:style>
  <w:style w:type="paragraph" w:customStyle="1" w:styleId="secretariatheading">
    <w:name w:val="secretariat heading"/>
    <w:rsid w:val="007F0FE2"/>
    <w:pPr>
      <w:spacing w:after="0" w:line="480" w:lineRule="exact"/>
      <w:jc w:val="center"/>
    </w:pPr>
    <w:rPr>
      <w:rFonts w:ascii="CG Times" w:eastAsia="Times New Roman" w:hAnsi="CG Times" w:cs="Times New Roman"/>
      <w:caps/>
      <w:szCs w:val="20"/>
    </w:rPr>
  </w:style>
  <w:style w:type="paragraph" w:customStyle="1" w:styleId="departmentheading">
    <w:name w:val="department heading"/>
    <w:rsid w:val="007F0FE2"/>
    <w:pPr>
      <w:spacing w:after="0" w:line="480" w:lineRule="exact"/>
      <w:jc w:val="center"/>
    </w:pPr>
    <w:rPr>
      <w:rFonts w:ascii="CG Times" w:eastAsia="Times New Roman" w:hAnsi="CG Times" w:cs="Times New Roman"/>
      <w:i/>
      <w:szCs w:val="20"/>
    </w:rPr>
  </w:style>
  <w:style w:type="paragraph" w:customStyle="1" w:styleId="lineitem">
    <w:name w:val="line item"/>
    <w:basedOn w:val="Normal"/>
    <w:rsid w:val="007F0FE2"/>
    <w:pPr>
      <w:tabs>
        <w:tab w:val="left" w:pos="1170"/>
        <w:tab w:val="right" w:leader="dot" w:pos="9360"/>
      </w:tabs>
      <w:spacing w:line="480" w:lineRule="atLeast"/>
      <w:jc w:val="both"/>
    </w:pPr>
    <w:rPr>
      <w:rFonts w:ascii="CG Times" w:hAnsi="CG Times"/>
      <w:b w:val="0"/>
    </w:rPr>
  </w:style>
  <w:style w:type="paragraph" w:customStyle="1" w:styleId="lineitemparagraph">
    <w:name w:val="line item paragraph"/>
    <w:basedOn w:val="Normal"/>
    <w:rsid w:val="007F0FE2"/>
    <w:pPr>
      <w:tabs>
        <w:tab w:val="left" w:pos="1166"/>
        <w:tab w:val="right" w:leader="dot" w:pos="9360"/>
      </w:tabs>
      <w:spacing w:line="480" w:lineRule="atLeast"/>
      <w:ind w:left="1080" w:right="720" w:hanging="1080"/>
      <w:jc w:val="both"/>
    </w:pPr>
    <w:rPr>
      <w:rFonts w:ascii="CG Times" w:hAnsi="CG Times"/>
      <w:b w:val="0"/>
    </w:rPr>
  </w:style>
  <w:style w:type="paragraph" w:styleId="BalloonText">
    <w:name w:val="Balloon Text"/>
    <w:basedOn w:val="Normal"/>
    <w:link w:val="BalloonTextChar"/>
    <w:uiPriority w:val="99"/>
    <w:semiHidden/>
    <w:unhideWhenUsed/>
    <w:rsid w:val="00FC1817"/>
    <w:rPr>
      <w:rFonts w:ascii="Tahoma" w:hAnsi="Tahoma" w:cs="Tahoma"/>
      <w:sz w:val="16"/>
      <w:szCs w:val="16"/>
    </w:rPr>
  </w:style>
  <w:style w:type="character" w:customStyle="1" w:styleId="BalloonTextChar">
    <w:name w:val="Balloon Text Char"/>
    <w:basedOn w:val="DefaultParagraphFont"/>
    <w:link w:val="BalloonText"/>
    <w:uiPriority w:val="99"/>
    <w:semiHidden/>
    <w:rsid w:val="00FC1817"/>
    <w:rPr>
      <w:rFonts w:ascii="Tahoma" w:eastAsia="Times New Roman" w:hAnsi="Tahoma" w:cs="Tahoma"/>
      <w:b/>
      <w:sz w:val="16"/>
      <w:szCs w:val="16"/>
    </w:rPr>
  </w:style>
  <w:style w:type="character" w:styleId="CommentReference">
    <w:name w:val="annotation reference"/>
    <w:rsid w:val="00FC1817"/>
    <w:rPr>
      <w:sz w:val="16"/>
      <w:szCs w:val="16"/>
    </w:rPr>
  </w:style>
  <w:style w:type="paragraph" w:styleId="CommentText">
    <w:name w:val="annotation text"/>
    <w:basedOn w:val="Normal"/>
    <w:link w:val="CommentTextChar"/>
    <w:rsid w:val="00FC1817"/>
    <w:rPr>
      <w:rFonts w:ascii="Arial" w:hAnsi="Arial"/>
      <w:b w:val="0"/>
      <w:sz w:val="20"/>
    </w:rPr>
  </w:style>
  <w:style w:type="character" w:customStyle="1" w:styleId="CommentTextChar">
    <w:name w:val="Comment Text Char"/>
    <w:basedOn w:val="DefaultParagraphFont"/>
    <w:link w:val="CommentText"/>
    <w:rsid w:val="00FC1817"/>
    <w:rPr>
      <w:rFonts w:ascii="Arial" w:eastAsia="Times New Roman" w:hAnsi="Arial" w:cs="Times New Roman"/>
      <w:sz w:val="20"/>
      <w:szCs w:val="20"/>
    </w:rPr>
  </w:style>
  <w:style w:type="paragraph" w:styleId="Header">
    <w:name w:val="header"/>
    <w:basedOn w:val="Normal"/>
    <w:link w:val="HeaderChar"/>
    <w:uiPriority w:val="99"/>
    <w:unhideWhenUsed/>
    <w:rsid w:val="00955B6D"/>
    <w:pPr>
      <w:tabs>
        <w:tab w:val="center" w:pos="4680"/>
        <w:tab w:val="right" w:pos="9360"/>
      </w:tabs>
    </w:pPr>
  </w:style>
  <w:style w:type="character" w:customStyle="1" w:styleId="HeaderChar">
    <w:name w:val="Header Char"/>
    <w:basedOn w:val="DefaultParagraphFont"/>
    <w:link w:val="Header"/>
    <w:uiPriority w:val="99"/>
    <w:rsid w:val="00955B6D"/>
    <w:rPr>
      <w:rFonts w:ascii="Univers" w:eastAsia="Times New Roman" w:hAnsi="Univers" w:cs="Times New Roman"/>
      <w:b/>
      <w:szCs w:val="20"/>
    </w:rPr>
  </w:style>
  <w:style w:type="paragraph" w:styleId="Footer">
    <w:name w:val="footer"/>
    <w:basedOn w:val="Normal"/>
    <w:link w:val="FooterChar"/>
    <w:uiPriority w:val="99"/>
    <w:unhideWhenUsed/>
    <w:rsid w:val="00955B6D"/>
    <w:pPr>
      <w:tabs>
        <w:tab w:val="center" w:pos="4680"/>
        <w:tab w:val="right" w:pos="9360"/>
      </w:tabs>
    </w:pPr>
  </w:style>
  <w:style w:type="character" w:customStyle="1" w:styleId="FooterChar">
    <w:name w:val="Footer Char"/>
    <w:basedOn w:val="DefaultParagraphFont"/>
    <w:link w:val="Footer"/>
    <w:uiPriority w:val="99"/>
    <w:rsid w:val="00955B6D"/>
    <w:rPr>
      <w:rFonts w:ascii="Univers" w:eastAsia="Times New Roman" w:hAnsi="Univers" w:cs="Times New Roman"/>
      <w:b/>
      <w:szCs w:val="20"/>
    </w:rPr>
  </w:style>
  <w:style w:type="paragraph" w:styleId="ListParagraph">
    <w:name w:val="List Paragraph"/>
    <w:basedOn w:val="Normal"/>
    <w:uiPriority w:val="34"/>
    <w:qFormat/>
    <w:rsid w:val="00956BA3"/>
    <w:pPr>
      <w:spacing w:after="200" w:line="276" w:lineRule="auto"/>
      <w:ind w:left="720"/>
      <w:contextualSpacing/>
    </w:pPr>
    <w:rPr>
      <w:rFonts w:asciiTheme="minorHAnsi" w:eastAsiaTheme="minorHAnsi" w:hAnsiTheme="minorHAnsi" w:cstheme="minorBidi"/>
      <w:b w:val="0"/>
      <w:szCs w:val="22"/>
    </w:rPr>
  </w:style>
  <w:style w:type="paragraph" w:styleId="NormalWeb">
    <w:name w:val="Normal (Web)"/>
    <w:basedOn w:val="Normal"/>
    <w:uiPriority w:val="99"/>
    <w:unhideWhenUsed/>
    <w:rsid w:val="00956BA3"/>
    <w:pPr>
      <w:spacing w:before="100" w:beforeAutospacing="1" w:after="100" w:afterAutospacing="1"/>
    </w:pPr>
    <w:rPr>
      <w:rFonts w:ascii="Times New Roman" w:hAnsi="Times New Roman"/>
      <w:b w:val="0"/>
      <w:sz w:val="24"/>
      <w:szCs w:val="24"/>
    </w:rPr>
  </w:style>
  <w:style w:type="character" w:customStyle="1" w:styleId="apple-style-span">
    <w:name w:val="apple-style-span"/>
    <w:basedOn w:val="DefaultParagraphFont"/>
    <w:rsid w:val="00956BA3"/>
    <w:rPr>
      <w:rFonts w:ascii="Times New Roman" w:hAnsi="Times New Roman" w:cs="Times New Roman" w:hint="default"/>
    </w:rPr>
  </w:style>
  <w:style w:type="character" w:customStyle="1" w:styleId="apple-converted-space">
    <w:name w:val="apple-converted-space"/>
    <w:basedOn w:val="DefaultParagraphFont"/>
    <w:rsid w:val="00BD73E7"/>
  </w:style>
  <w:style w:type="paragraph" w:styleId="NoSpacing">
    <w:name w:val="No Spacing"/>
    <w:uiPriority w:val="1"/>
    <w:qFormat/>
    <w:rsid w:val="00536A50"/>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536A50"/>
    <w:rPr>
      <w:rFonts w:ascii="Consolas" w:hAnsi="Consolas" w:cs="Consolas"/>
      <w:sz w:val="21"/>
      <w:szCs w:val="21"/>
    </w:rPr>
  </w:style>
  <w:style w:type="character" w:customStyle="1" w:styleId="PlainTextChar">
    <w:name w:val="Plain Text Char"/>
    <w:basedOn w:val="DefaultParagraphFont"/>
    <w:link w:val="PlainText"/>
    <w:uiPriority w:val="99"/>
    <w:rsid w:val="00536A50"/>
    <w:rPr>
      <w:rFonts w:ascii="Consolas" w:eastAsia="Times New Roman" w:hAnsi="Consolas" w:cs="Consolas"/>
      <w:b/>
      <w:sz w:val="21"/>
      <w:szCs w:val="21"/>
    </w:rPr>
  </w:style>
  <w:style w:type="character" w:styleId="Hyperlink">
    <w:name w:val="Hyperlink"/>
    <w:basedOn w:val="DefaultParagraphFont"/>
    <w:rsid w:val="000D6CBF"/>
    <w:rPr>
      <w:strike w:val="0"/>
      <w:dstrike w:val="0"/>
      <w:color w:val="004B91"/>
      <w:u w:val="none"/>
      <w:effect w:val="none"/>
    </w:rPr>
  </w:style>
  <w:style w:type="character" w:styleId="Emphasis">
    <w:name w:val="Emphasis"/>
    <w:basedOn w:val="DefaultParagraphFont"/>
    <w:uiPriority w:val="20"/>
    <w:qFormat/>
    <w:rsid w:val="00C81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0F35-FE9A-4DA4-A035-4C66AF0A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Aktas, Deniz (GOV)</dc:creator>
  <cp:lastModifiedBy>itdlocal</cp:lastModifiedBy>
  <cp:revision>2</cp:revision>
  <cp:lastPrinted>2014-11-19T18:01:00Z</cp:lastPrinted>
  <dcterms:created xsi:type="dcterms:W3CDTF">2017-08-09T21:26:00Z</dcterms:created>
  <dcterms:modified xsi:type="dcterms:W3CDTF">2017-08-09T21:26:00Z</dcterms:modified>
</cp:coreProperties>
</file>