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9"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708"/>
        <w:gridCol w:w="7686"/>
        <w:gridCol w:w="1350"/>
      </w:tblGrid>
      <w:tr w:rsidR="00CC341E" w:rsidRPr="00CF11AC" w14:paraId="0E413F2D" w14:textId="77777777" w:rsidTr="008E69AD">
        <w:trPr>
          <w:trHeight w:val="1259"/>
        </w:trPr>
        <w:tc>
          <w:tcPr>
            <w:tcW w:w="1135" w:type="dxa"/>
            <w:tcBorders>
              <w:top w:val="single" w:sz="4" w:space="0" w:color="auto"/>
              <w:bottom w:val="single" w:sz="4" w:space="0" w:color="auto"/>
            </w:tcBorders>
            <w:shd w:val="clear" w:color="auto" w:fill="auto"/>
            <w:vAlign w:val="center"/>
          </w:tcPr>
          <w:bookmarkStart w:id="0" w:name="_GoBack"/>
          <w:bookmarkEnd w:id="0"/>
          <w:p w14:paraId="315697C4" w14:textId="2E96546C" w:rsidR="00CC341E" w:rsidRPr="00CF11AC" w:rsidRDefault="00D57C79" w:rsidP="00082FAD">
            <w:pPr>
              <w:rPr>
                <w:rFonts w:ascii="Calibri" w:hAnsi="Calibri" w:cs="Calibri"/>
                <w:b/>
                <w:bCs/>
                <w:i/>
                <w:iCs/>
                <w:sz w:val="22"/>
              </w:rPr>
            </w:pPr>
            <w:r w:rsidRPr="00AB3FDC">
              <w:rPr>
                <w:rFonts w:ascii="Calibri" w:hAnsi="Calibri" w:cs="Calibri"/>
                <w:b/>
                <w:bCs/>
                <w:i/>
                <w:iCs/>
                <w:noProof/>
                <w:sz w:val="22"/>
              </w:rPr>
              <mc:AlternateContent>
                <mc:Choice Requires="wps">
                  <w:drawing>
                    <wp:anchor distT="0" distB="0" distL="114300" distR="114300" simplePos="0" relativeHeight="251658240" behindDoc="0" locked="0" layoutInCell="1" allowOverlap="1" wp14:anchorId="7C9C675E" wp14:editId="0D2441F1">
                      <wp:simplePos x="0" y="0"/>
                      <wp:positionH relativeFrom="column">
                        <wp:posOffset>-76835</wp:posOffset>
                      </wp:positionH>
                      <wp:positionV relativeFrom="paragraph">
                        <wp:posOffset>-433070</wp:posOffset>
                      </wp:positionV>
                      <wp:extent cx="952500" cy="1403985"/>
                      <wp:effectExtent l="5715" t="0" r="571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2500" cy="1403985"/>
                              </a:xfrm>
                              <a:prstGeom prst="rect">
                                <a:avLst/>
                              </a:prstGeom>
                              <a:solidFill>
                                <a:srgbClr val="FFFFFF"/>
                              </a:solidFill>
                              <a:ln w="9525">
                                <a:noFill/>
                                <a:miter lim="800000"/>
                                <a:headEnd/>
                                <a:tailEnd/>
                              </a:ln>
                            </wps:spPr>
                            <wps:txbx>
                              <w:txbxContent>
                                <w:p w14:paraId="001C060D" w14:textId="7DEBBD35" w:rsidR="00AB3FDC" w:rsidRPr="00AB3FDC" w:rsidRDefault="00D57C79">
                                  <w:pPr>
                                    <w:rPr>
                                      <w:sz w:val="16"/>
                                      <w:szCs w:val="16"/>
                                    </w:rPr>
                                  </w:pPr>
                                  <w:r>
                                    <w:rPr>
                                      <w:sz w:val="16"/>
                                      <w:szCs w:val="16"/>
                                    </w:rPr>
                                    <w:t xml:space="preserve">R-117 </w:t>
                                  </w:r>
                                  <w:r w:rsidR="00CC5A27">
                                    <w:rPr>
                                      <w:sz w:val="16"/>
                                      <w:szCs w:val="16"/>
                                    </w:rPr>
                                    <w:t>04012016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34.1pt;width:75pt;height:11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" stroked="f">
                      <v:textbox style="mso-fit-shape-to-text:t">
                        <w:txbxContent>
                          <w:p w14:paraId="001C060D" w14:textId="7DEBBD35" w:rsidR="00AB3FDC" w:rsidRPr="00AB3FDC" w:rsidRDefault="00D57C79">
                            <w:pPr>
                              <w:rPr>
                                <w:sz w:val="16"/>
                                <w:szCs w:val="16"/>
                              </w:rPr>
                            </w:pPr>
                            <w:r>
                              <w:rPr>
                                <w:sz w:val="16"/>
                                <w:szCs w:val="16"/>
                              </w:rPr>
                              <w:t xml:space="preserve">R-117 </w:t>
                            </w:r>
                            <w:r w:rsidR="00CC5A27">
                              <w:rPr>
                                <w:sz w:val="16"/>
                                <w:szCs w:val="16"/>
                              </w:rPr>
                              <w:t>04012016</w:t>
                            </w:r>
                          </w:p>
                        </w:txbxContent>
                      </v:textbox>
                    </v:shape>
                  </w:pict>
                </mc:Fallback>
              </mc:AlternateContent>
            </w:r>
            <w:r w:rsidR="00075C5A">
              <w:rPr>
                <w:noProof/>
              </w:rPr>
              <w:drawing>
                <wp:inline distT="0" distB="0" distL="0" distR="0" wp14:anchorId="1E38CC09" wp14:editId="68857A4B">
                  <wp:extent cx="6477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8394" w:type="dxa"/>
            <w:gridSpan w:val="2"/>
            <w:tcBorders>
              <w:top w:val="single" w:sz="4" w:space="0" w:color="auto"/>
              <w:bottom w:val="single" w:sz="4" w:space="0" w:color="auto"/>
            </w:tcBorders>
            <w:shd w:val="clear" w:color="auto" w:fill="auto"/>
          </w:tcPr>
          <w:p w14:paraId="1187E3CD" w14:textId="69879FD1" w:rsidR="00B87F2A" w:rsidRPr="008E69AD" w:rsidRDefault="008E69AD" w:rsidP="00B87F2A">
            <w:pPr>
              <w:jc w:val="center"/>
              <w:rPr>
                <w:rFonts w:ascii="Calibri" w:hAnsi="Calibri" w:cs="Calibri"/>
                <w:b/>
                <w:bCs/>
                <w:iCs/>
                <w:sz w:val="22"/>
              </w:rPr>
            </w:pPr>
            <w:r>
              <w:rPr>
                <w:rFonts w:ascii="Calibri" w:hAnsi="Calibri" w:cs="Calibri"/>
                <w:b/>
                <w:bCs/>
                <w:iCs/>
                <w:sz w:val="22"/>
              </w:rPr>
              <w:t>Fact Sheet</w:t>
            </w:r>
          </w:p>
          <w:p w14:paraId="678747A1" w14:textId="77777777" w:rsidR="00CC5A27" w:rsidRDefault="00CC5A27" w:rsidP="00B87F2A">
            <w:pPr>
              <w:jc w:val="center"/>
              <w:rPr>
                <w:rFonts w:asciiTheme="minorHAnsi" w:hAnsiTheme="minorHAnsi"/>
                <w:b/>
                <w:i/>
                <w:sz w:val="22"/>
              </w:rPr>
            </w:pPr>
            <w:r w:rsidRPr="00CC5A27">
              <w:rPr>
                <w:rFonts w:asciiTheme="minorHAnsi" w:hAnsiTheme="minorHAnsi"/>
                <w:b/>
                <w:i/>
                <w:sz w:val="22"/>
              </w:rPr>
              <w:t xml:space="preserve">Amending the Sex Designation on a Birth Certificate </w:t>
            </w:r>
          </w:p>
          <w:p w14:paraId="044B778F" w14:textId="3001116E" w:rsidR="00CC5A27" w:rsidRDefault="00CC5A27" w:rsidP="00B87F2A">
            <w:pPr>
              <w:jc w:val="center"/>
              <w:rPr>
                <w:rFonts w:asciiTheme="minorHAnsi" w:hAnsiTheme="minorHAnsi"/>
                <w:b/>
                <w:i/>
                <w:sz w:val="22"/>
              </w:rPr>
            </w:pPr>
            <w:r w:rsidRPr="00CC5A27">
              <w:rPr>
                <w:rFonts w:asciiTheme="minorHAnsi" w:hAnsiTheme="minorHAnsi"/>
                <w:b/>
                <w:i/>
                <w:sz w:val="22"/>
              </w:rPr>
              <w:t xml:space="preserve">Following Medical Intervention for the Purpose of Sex Reassignment </w:t>
            </w:r>
          </w:p>
          <w:p w14:paraId="3272D5BC" w14:textId="5E36632B" w:rsidR="00CC341E" w:rsidRPr="00CF11AC" w:rsidRDefault="00CC341E" w:rsidP="00B87F2A">
            <w:pPr>
              <w:jc w:val="center"/>
              <w:rPr>
                <w:rFonts w:ascii="Calibri" w:hAnsi="Calibri" w:cs="Calibri"/>
                <w:bCs/>
                <w:iCs/>
                <w:sz w:val="20"/>
              </w:rPr>
            </w:pPr>
            <w:r w:rsidRPr="00CF11AC">
              <w:rPr>
                <w:rFonts w:ascii="Calibri" w:hAnsi="Calibri" w:cs="Calibri"/>
                <w:bCs/>
                <w:iCs/>
                <w:sz w:val="20"/>
              </w:rPr>
              <w:t>Registry of Vital Records and Statistics</w:t>
            </w:r>
          </w:p>
          <w:p w14:paraId="7A7E4C88" w14:textId="77777777" w:rsidR="00CC341E" w:rsidRDefault="00CC341E" w:rsidP="00B87F2A">
            <w:pPr>
              <w:jc w:val="center"/>
              <w:rPr>
                <w:rFonts w:ascii="Calibri" w:hAnsi="Calibri" w:cs="Calibri"/>
                <w:bCs/>
                <w:iCs/>
                <w:sz w:val="20"/>
              </w:rPr>
            </w:pPr>
            <w:r w:rsidRPr="00CF11AC">
              <w:rPr>
                <w:rFonts w:ascii="Calibri" w:hAnsi="Calibri" w:cs="Calibri"/>
                <w:bCs/>
                <w:iCs/>
                <w:sz w:val="20"/>
              </w:rPr>
              <w:t>Massachusetts Department of Public Health</w:t>
            </w:r>
          </w:p>
          <w:p w14:paraId="5A4B094C" w14:textId="77777777" w:rsidR="00082FAD" w:rsidRPr="00C16903" w:rsidRDefault="00082FAD" w:rsidP="00B87F2A">
            <w:pPr>
              <w:rPr>
                <w:rFonts w:ascii="Calibri" w:hAnsi="Calibri" w:cs="Calibri"/>
                <w:bCs/>
                <w:iCs/>
                <w:sz w:val="12"/>
              </w:rPr>
            </w:pPr>
          </w:p>
        </w:tc>
        <w:tc>
          <w:tcPr>
            <w:tcW w:w="1350" w:type="dxa"/>
            <w:tcBorders>
              <w:top w:val="single" w:sz="4" w:space="0" w:color="auto"/>
              <w:bottom w:val="single" w:sz="4" w:space="0" w:color="auto"/>
            </w:tcBorders>
            <w:shd w:val="clear" w:color="auto" w:fill="auto"/>
            <w:vAlign w:val="center"/>
          </w:tcPr>
          <w:p w14:paraId="0BB0873F" w14:textId="77777777" w:rsidR="00CC341E" w:rsidRPr="00CF11AC" w:rsidRDefault="00075C5A" w:rsidP="00CF11AC">
            <w:pPr>
              <w:jc w:val="center"/>
              <w:rPr>
                <w:rFonts w:ascii="Calibri" w:hAnsi="Calibri" w:cs="Calibri"/>
                <w:b/>
                <w:bCs/>
                <w:i/>
                <w:iCs/>
                <w:sz w:val="22"/>
              </w:rPr>
            </w:pPr>
            <w:r>
              <w:rPr>
                <w:rFonts w:ascii="Calibri" w:hAnsi="Calibri" w:cs="Calibri"/>
                <w:b/>
                <w:bCs/>
                <w:i/>
                <w:iCs/>
                <w:noProof/>
                <w:sz w:val="22"/>
              </w:rPr>
              <w:drawing>
                <wp:inline distT="0" distB="0" distL="0" distR="0" wp14:anchorId="63A18926" wp14:editId="47176E64">
                  <wp:extent cx="742950" cy="762000"/>
                  <wp:effectExtent l="0" t="0" r="0" b="0"/>
                  <wp:docPr id="2" name="Picture 2" descr="MADP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PH_Logo"/>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tc>
      </w:tr>
      <w:tr w:rsidR="00CC341E" w:rsidRPr="00CF11AC" w14:paraId="464BE77B" w14:textId="77777777" w:rsidTr="008E69AD">
        <w:trPr>
          <w:trHeight w:val="165"/>
        </w:trPr>
        <w:tc>
          <w:tcPr>
            <w:tcW w:w="1135" w:type="dxa"/>
            <w:tcBorders>
              <w:top w:val="single" w:sz="4" w:space="0" w:color="auto"/>
              <w:bottom w:val="nil"/>
              <w:right w:val="single" w:sz="4" w:space="0" w:color="A6A6A6" w:themeColor="background1" w:themeShade="A6"/>
            </w:tcBorders>
            <w:shd w:val="clear" w:color="auto" w:fill="auto"/>
          </w:tcPr>
          <w:p w14:paraId="7821592B" w14:textId="77777777" w:rsidR="00CC341E" w:rsidRPr="00CF11AC" w:rsidRDefault="00CC341E">
            <w:pPr>
              <w:rPr>
                <w:rFonts w:ascii="Calibri" w:hAnsi="Calibri" w:cs="Calibri"/>
                <w:b/>
                <w:bCs/>
                <w:sz w:val="14"/>
              </w:rPr>
            </w:pPr>
          </w:p>
        </w:tc>
        <w:tc>
          <w:tcPr>
            <w:tcW w:w="8394" w:type="dxa"/>
            <w:gridSpan w:val="2"/>
            <w:tcBorders>
              <w:top w:val="single" w:sz="4" w:space="0" w:color="auto"/>
              <w:left w:val="single" w:sz="4" w:space="0" w:color="A6A6A6" w:themeColor="background1" w:themeShade="A6"/>
              <w:bottom w:val="nil"/>
            </w:tcBorders>
            <w:shd w:val="clear" w:color="auto" w:fill="auto"/>
          </w:tcPr>
          <w:p w14:paraId="3266ACD3" w14:textId="77777777" w:rsidR="00CC341E" w:rsidRPr="00CF11AC" w:rsidRDefault="00CC341E">
            <w:pPr>
              <w:rPr>
                <w:rFonts w:ascii="Calibri" w:hAnsi="Calibri" w:cs="Calibri"/>
                <w:sz w:val="14"/>
              </w:rPr>
            </w:pPr>
          </w:p>
        </w:tc>
        <w:tc>
          <w:tcPr>
            <w:tcW w:w="1350" w:type="dxa"/>
            <w:tcBorders>
              <w:top w:val="single" w:sz="4" w:space="0" w:color="auto"/>
              <w:bottom w:val="nil"/>
            </w:tcBorders>
            <w:shd w:val="clear" w:color="auto" w:fill="auto"/>
          </w:tcPr>
          <w:p w14:paraId="2800EB34" w14:textId="77777777" w:rsidR="00CC341E" w:rsidRPr="00CF11AC" w:rsidRDefault="00CC341E">
            <w:pPr>
              <w:rPr>
                <w:rFonts w:ascii="Calibri" w:hAnsi="Calibri" w:cs="Calibri"/>
                <w:sz w:val="14"/>
              </w:rPr>
            </w:pPr>
          </w:p>
        </w:tc>
      </w:tr>
      <w:tr w:rsidR="00CC341E" w:rsidRPr="00CF11AC" w14:paraId="6D0EEF9F" w14:textId="77777777" w:rsidTr="008E69AD">
        <w:trPr>
          <w:trHeight w:val="4392"/>
        </w:trPr>
        <w:tc>
          <w:tcPr>
            <w:tcW w:w="1135" w:type="dxa"/>
            <w:tcBorders>
              <w:top w:val="nil"/>
              <w:bottom w:val="single" w:sz="4" w:space="0" w:color="auto"/>
              <w:right w:val="single" w:sz="4" w:space="0" w:color="A6A6A6" w:themeColor="background1" w:themeShade="A6"/>
            </w:tcBorders>
            <w:shd w:val="clear" w:color="auto" w:fill="auto"/>
          </w:tcPr>
          <w:p w14:paraId="68FC3F5C" w14:textId="77777777" w:rsidR="00CC341E" w:rsidRPr="00CF11AC" w:rsidRDefault="00CC341E">
            <w:pPr>
              <w:rPr>
                <w:rFonts w:ascii="Calibri" w:hAnsi="Calibri" w:cs="Calibri"/>
                <w:b/>
                <w:bCs/>
                <w:sz w:val="22"/>
              </w:rPr>
            </w:pPr>
            <w:r w:rsidRPr="00CF11AC">
              <w:rPr>
                <w:rFonts w:ascii="Calibri" w:hAnsi="Calibri" w:cs="Calibri"/>
                <w:b/>
                <w:bCs/>
                <w:sz w:val="22"/>
              </w:rPr>
              <w:t>Basis</w:t>
            </w:r>
          </w:p>
        </w:tc>
        <w:tc>
          <w:tcPr>
            <w:tcW w:w="9744" w:type="dxa"/>
            <w:gridSpan w:val="3"/>
            <w:tcBorders>
              <w:top w:val="nil"/>
              <w:left w:val="single" w:sz="4" w:space="0" w:color="A6A6A6" w:themeColor="background1" w:themeShade="A6"/>
              <w:bottom w:val="single" w:sz="4" w:space="0" w:color="auto"/>
            </w:tcBorders>
            <w:shd w:val="clear" w:color="auto" w:fill="auto"/>
          </w:tcPr>
          <w:p w14:paraId="301798EB" w14:textId="77777777" w:rsidR="00CC341E" w:rsidRPr="00CF11AC" w:rsidRDefault="001F05D9" w:rsidP="00CC341E">
            <w:pPr>
              <w:rPr>
                <w:rFonts w:ascii="Calibri" w:hAnsi="Calibri" w:cs="Calibri"/>
                <w:sz w:val="22"/>
              </w:rPr>
            </w:pPr>
            <w:r>
              <w:rPr>
                <w:rFonts w:ascii="Calibri" w:hAnsi="Calibri" w:cs="Calibri"/>
                <w:sz w:val="22"/>
              </w:rPr>
              <w:t>The Registry of Vital Records and Statistics</w:t>
            </w:r>
            <w:r w:rsidR="0052530D">
              <w:rPr>
                <w:rFonts w:ascii="Calibri" w:hAnsi="Calibri" w:cs="Calibri"/>
                <w:sz w:val="22"/>
              </w:rPr>
              <w:t xml:space="preserve"> </w:t>
            </w:r>
            <w:r>
              <w:rPr>
                <w:rFonts w:ascii="Calibri" w:hAnsi="Calibri" w:cs="Calibri"/>
                <w:sz w:val="22"/>
              </w:rPr>
              <w:t>will update the sex on</w:t>
            </w:r>
            <w:r w:rsidR="00E7161E">
              <w:rPr>
                <w:rFonts w:ascii="Calibri" w:hAnsi="Calibri" w:cs="Calibri"/>
                <w:sz w:val="22"/>
              </w:rPr>
              <w:t xml:space="preserve"> </w:t>
            </w:r>
            <w:r>
              <w:rPr>
                <w:rFonts w:ascii="Calibri" w:hAnsi="Calibri" w:cs="Calibri"/>
                <w:sz w:val="22"/>
              </w:rPr>
              <w:t>a</w:t>
            </w:r>
            <w:r w:rsidR="00CC341E" w:rsidRPr="00CF11AC">
              <w:rPr>
                <w:rFonts w:ascii="Calibri" w:hAnsi="Calibri" w:cs="Calibri"/>
                <w:sz w:val="22"/>
              </w:rPr>
              <w:t xml:space="preserve"> </w:t>
            </w:r>
            <w:r w:rsidR="00DD49BA" w:rsidRPr="00CF11AC">
              <w:rPr>
                <w:rFonts w:ascii="Calibri" w:hAnsi="Calibri" w:cs="Calibri"/>
                <w:sz w:val="22"/>
              </w:rPr>
              <w:t xml:space="preserve">Massachusetts </w:t>
            </w:r>
            <w:r w:rsidR="00CC341E" w:rsidRPr="00CF11AC">
              <w:rPr>
                <w:rFonts w:ascii="Calibri" w:hAnsi="Calibri" w:cs="Calibri"/>
                <w:sz w:val="22"/>
              </w:rPr>
              <w:t xml:space="preserve">birth certificate </w:t>
            </w:r>
            <w:r>
              <w:rPr>
                <w:rFonts w:ascii="Calibri" w:hAnsi="Calibri" w:cs="Calibri"/>
                <w:sz w:val="22"/>
              </w:rPr>
              <w:t>f</w:t>
            </w:r>
            <w:r w:rsidRPr="00CF11AC">
              <w:rPr>
                <w:rFonts w:ascii="Calibri" w:hAnsi="Calibri" w:cs="Calibri"/>
                <w:sz w:val="22"/>
              </w:rPr>
              <w:t xml:space="preserve">ollowing </w:t>
            </w:r>
            <w:r>
              <w:rPr>
                <w:rFonts w:ascii="Calibri" w:hAnsi="Calibri" w:cs="Calibri"/>
                <w:sz w:val="22"/>
              </w:rPr>
              <w:t>completion of</w:t>
            </w:r>
            <w:r w:rsidRPr="00CF11AC">
              <w:rPr>
                <w:rFonts w:ascii="Calibri" w:hAnsi="Calibri" w:cs="Calibri"/>
                <w:sz w:val="22"/>
              </w:rPr>
              <w:t xml:space="preserve"> </w:t>
            </w:r>
            <w:r>
              <w:rPr>
                <w:rFonts w:ascii="Calibri" w:hAnsi="Calibri" w:cs="Calibri"/>
                <w:sz w:val="22"/>
              </w:rPr>
              <w:t>medical intervention appropriate for that individual for the purpose of permanent sex reassi</w:t>
            </w:r>
            <w:r w:rsidRPr="00226FC7">
              <w:rPr>
                <w:rFonts w:ascii="Calibri" w:hAnsi="Calibri" w:cs="Calibri"/>
                <w:sz w:val="22"/>
              </w:rPr>
              <w:t xml:space="preserve">gnment </w:t>
            </w:r>
            <w:r w:rsidR="00DC087A">
              <w:rPr>
                <w:rFonts w:ascii="Calibri" w:hAnsi="Calibri" w:cs="Calibri"/>
                <w:sz w:val="22"/>
              </w:rPr>
              <w:t xml:space="preserve">and </w:t>
            </w:r>
            <w:r>
              <w:rPr>
                <w:rFonts w:ascii="Calibri" w:hAnsi="Calibri" w:cs="Calibri"/>
                <w:sz w:val="22"/>
              </w:rPr>
              <w:t xml:space="preserve">a </w:t>
            </w:r>
            <w:r w:rsidR="00DA50AE">
              <w:rPr>
                <w:rFonts w:ascii="Calibri" w:hAnsi="Calibri" w:cs="Calibri"/>
                <w:sz w:val="22"/>
              </w:rPr>
              <w:t xml:space="preserve">completion of a </w:t>
            </w:r>
            <w:r w:rsidR="0052530D">
              <w:rPr>
                <w:rFonts w:ascii="Calibri" w:hAnsi="Calibri" w:cs="Calibri"/>
                <w:sz w:val="22"/>
              </w:rPr>
              <w:t xml:space="preserve">judicial change of </w:t>
            </w:r>
            <w:r w:rsidR="00DC087A">
              <w:rPr>
                <w:rFonts w:ascii="Calibri" w:hAnsi="Calibri" w:cs="Calibri"/>
                <w:sz w:val="22"/>
              </w:rPr>
              <w:t>name</w:t>
            </w:r>
            <w:r>
              <w:rPr>
                <w:rFonts w:ascii="Calibri" w:hAnsi="Calibri" w:cs="Calibri"/>
                <w:sz w:val="22"/>
              </w:rPr>
              <w:t>,</w:t>
            </w:r>
            <w:r w:rsidR="00DC087A">
              <w:rPr>
                <w:rFonts w:ascii="Calibri" w:hAnsi="Calibri" w:cs="Calibri"/>
                <w:sz w:val="22"/>
              </w:rPr>
              <w:t xml:space="preserve"> </w:t>
            </w:r>
            <w:r>
              <w:rPr>
                <w:rFonts w:ascii="Calibri" w:hAnsi="Calibri" w:cs="Calibri"/>
                <w:sz w:val="22"/>
              </w:rPr>
              <w:t>if applicable.</w:t>
            </w:r>
            <w:r w:rsidR="00226FC7">
              <w:rPr>
                <w:rFonts w:ascii="Calibri" w:hAnsi="Calibri" w:cs="Calibri"/>
                <w:sz w:val="22"/>
              </w:rPr>
              <w:t xml:space="preserve"> </w:t>
            </w:r>
            <w:r>
              <w:rPr>
                <w:rFonts w:ascii="Calibri" w:hAnsi="Calibri" w:cs="Calibri"/>
                <w:sz w:val="22"/>
              </w:rPr>
              <w:t>A new birth certificate will be issued u</w:t>
            </w:r>
            <w:r w:rsidRPr="00CF11AC">
              <w:rPr>
                <w:rFonts w:ascii="Calibri" w:hAnsi="Calibri" w:cs="Calibri"/>
                <w:sz w:val="22"/>
              </w:rPr>
              <w:t xml:space="preserve">pon </w:t>
            </w:r>
            <w:r>
              <w:rPr>
                <w:rFonts w:ascii="Calibri" w:hAnsi="Calibri" w:cs="Calibri"/>
                <w:sz w:val="22"/>
              </w:rPr>
              <w:t>receipt of the</w:t>
            </w:r>
            <w:r w:rsidRPr="00CF11AC">
              <w:rPr>
                <w:rFonts w:ascii="Calibri" w:hAnsi="Calibri" w:cs="Calibri"/>
                <w:sz w:val="22"/>
              </w:rPr>
              <w:t xml:space="preserve"> evidence outlined </w:t>
            </w:r>
            <w:r>
              <w:rPr>
                <w:rFonts w:ascii="Calibri" w:hAnsi="Calibri" w:cs="Calibri"/>
                <w:sz w:val="22"/>
              </w:rPr>
              <w:t>below.</w:t>
            </w:r>
          </w:p>
          <w:p w14:paraId="145249D0" w14:textId="77777777" w:rsidR="00CC341E" w:rsidRPr="00CF11AC" w:rsidRDefault="00CC341E" w:rsidP="00CC341E">
            <w:pPr>
              <w:rPr>
                <w:rFonts w:ascii="Calibri" w:hAnsi="Calibri" w:cs="Calibri"/>
                <w:sz w:val="22"/>
              </w:rPr>
            </w:pPr>
          </w:p>
          <w:p w14:paraId="33E66D41" w14:textId="77777777" w:rsidR="00CC341E" w:rsidRPr="00CF11AC" w:rsidRDefault="00CC341E" w:rsidP="00CC341E">
            <w:pPr>
              <w:rPr>
                <w:rFonts w:ascii="Calibri" w:hAnsi="Calibri" w:cs="Calibri"/>
                <w:sz w:val="22"/>
              </w:rPr>
            </w:pPr>
            <w:r w:rsidRPr="00CF11AC">
              <w:rPr>
                <w:rFonts w:ascii="Calibri" w:hAnsi="Calibri" w:cs="Calibri"/>
                <w:sz w:val="22"/>
              </w:rPr>
              <w:t>Chapter 46, §13(e)</w:t>
            </w:r>
            <w:r w:rsidR="008D3D3E">
              <w:rPr>
                <w:rFonts w:ascii="Calibri" w:hAnsi="Calibri" w:cs="Calibri"/>
                <w:sz w:val="22"/>
              </w:rPr>
              <w:t xml:space="preserve"> of the Massachusetts General Laws</w:t>
            </w:r>
            <w:r w:rsidRPr="00CF11AC">
              <w:rPr>
                <w:rFonts w:ascii="Calibri" w:hAnsi="Calibri" w:cs="Calibri"/>
                <w:sz w:val="22"/>
              </w:rPr>
              <w:t xml:space="preserve"> states:</w:t>
            </w:r>
          </w:p>
          <w:p w14:paraId="29FA3566" w14:textId="77777777" w:rsidR="00226FC7" w:rsidRPr="00226FC7" w:rsidRDefault="00226FC7" w:rsidP="00226FC7">
            <w:pPr>
              <w:ind w:left="720"/>
              <w:rPr>
                <w:rFonts w:ascii="Calibri" w:hAnsi="Calibri" w:cs="Calibri"/>
                <w:sz w:val="20"/>
              </w:rPr>
            </w:pPr>
            <w:r>
              <w:rPr>
                <w:rFonts w:ascii="Calibri" w:hAnsi="Calibri" w:cs="Calibri"/>
                <w:sz w:val="20"/>
              </w:rPr>
              <w:t>(1)  If a person has completed medi</w:t>
            </w:r>
            <w:r w:rsidR="00DB6663">
              <w:rPr>
                <w:rFonts w:ascii="Calibri" w:hAnsi="Calibri" w:cs="Calibri"/>
                <w:sz w:val="20"/>
              </w:rPr>
              <w:t xml:space="preserve">cal </w:t>
            </w:r>
            <w:r>
              <w:rPr>
                <w:rFonts w:ascii="Calibri" w:hAnsi="Calibri" w:cs="Calibri"/>
                <w:sz w:val="20"/>
              </w:rPr>
              <w:t>interventi</w:t>
            </w:r>
            <w:r w:rsidR="00DB6663">
              <w:rPr>
                <w:rFonts w:ascii="Calibri" w:hAnsi="Calibri" w:cs="Calibri"/>
                <w:sz w:val="20"/>
              </w:rPr>
              <w:t>on</w:t>
            </w:r>
            <w:r w:rsidRPr="00226FC7">
              <w:rPr>
                <w:rFonts w:ascii="Calibri" w:hAnsi="Calibri" w:cs="Calibri"/>
                <w:sz w:val="20"/>
              </w:rPr>
              <w:t xml:space="preserve"> for  the pu</w:t>
            </w:r>
            <w:r w:rsidR="00DB6663">
              <w:rPr>
                <w:rFonts w:ascii="Calibri" w:hAnsi="Calibri" w:cs="Calibri"/>
                <w:sz w:val="20"/>
              </w:rPr>
              <w:t>rpose of permanent</w:t>
            </w:r>
            <w:r>
              <w:rPr>
                <w:rFonts w:ascii="Calibri" w:hAnsi="Calibri" w:cs="Calibri"/>
                <w:sz w:val="20"/>
              </w:rPr>
              <w:t xml:space="preserve"> sex reassignment, the birth record of </w:t>
            </w:r>
            <w:r w:rsidR="00E25295">
              <w:rPr>
                <w:rFonts w:ascii="Calibri" w:hAnsi="Calibri" w:cs="Calibri"/>
                <w:sz w:val="20"/>
              </w:rPr>
              <w:t>that</w:t>
            </w:r>
            <w:r>
              <w:rPr>
                <w:rFonts w:ascii="Calibri" w:hAnsi="Calibri" w:cs="Calibri"/>
                <w:sz w:val="20"/>
              </w:rPr>
              <w:t xml:space="preserve"> person shal</w:t>
            </w:r>
            <w:r w:rsidR="00DB6663">
              <w:rPr>
                <w:rFonts w:ascii="Calibri" w:hAnsi="Calibri" w:cs="Calibri"/>
                <w:sz w:val="20"/>
              </w:rPr>
              <w:t xml:space="preserve">l </w:t>
            </w:r>
            <w:r>
              <w:rPr>
                <w:rFonts w:ascii="Calibri" w:hAnsi="Calibri" w:cs="Calibri"/>
                <w:sz w:val="20"/>
              </w:rPr>
              <w:t xml:space="preserve">be amended to permanently and accurately reflect </w:t>
            </w:r>
            <w:r w:rsidRPr="00226FC7">
              <w:rPr>
                <w:rFonts w:ascii="Calibri" w:hAnsi="Calibri" w:cs="Calibri"/>
                <w:sz w:val="20"/>
              </w:rPr>
              <w:t xml:space="preserve">the </w:t>
            </w:r>
            <w:r>
              <w:rPr>
                <w:rFonts w:ascii="Calibri" w:hAnsi="Calibri" w:cs="Calibri"/>
                <w:sz w:val="20"/>
              </w:rPr>
              <w:t>reassi</w:t>
            </w:r>
            <w:r w:rsidR="00E25295">
              <w:rPr>
                <w:rFonts w:ascii="Calibri" w:hAnsi="Calibri" w:cs="Calibri"/>
                <w:sz w:val="20"/>
              </w:rPr>
              <w:t>gned sex</w:t>
            </w:r>
            <w:r>
              <w:rPr>
                <w:rFonts w:ascii="Calibri" w:hAnsi="Calibri" w:cs="Calibri"/>
                <w:sz w:val="20"/>
              </w:rPr>
              <w:t xml:space="preserve"> i</w:t>
            </w:r>
            <w:r w:rsidR="00DB6663">
              <w:rPr>
                <w:rFonts w:ascii="Calibri" w:hAnsi="Calibri" w:cs="Calibri"/>
                <w:sz w:val="20"/>
              </w:rPr>
              <w:t>f the</w:t>
            </w:r>
            <w:r>
              <w:rPr>
                <w:rFonts w:ascii="Calibri" w:hAnsi="Calibri" w:cs="Calibri"/>
                <w:sz w:val="20"/>
              </w:rPr>
              <w:t xml:space="preserve"> following documents have been recei</w:t>
            </w:r>
            <w:r w:rsidR="00DB6663">
              <w:rPr>
                <w:rFonts w:ascii="Calibri" w:hAnsi="Calibri" w:cs="Calibri"/>
                <w:sz w:val="20"/>
              </w:rPr>
              <w:t>ved by</w:t>
            </w:r>
            <w:r>
              <w:rPr>
                <w:rFonts w:ascii="Calibri" w:hAnsi="Calibri" w:cs="Calibri"/>
                <w:sz w:val="20"/>
              </w:rPr>
              <w:t xml:space="preserve"> the state regi</w:t>
            </w:r>
            <w:r w:rsidR="00DB6663">
              <w:rPr>
                <w:rFonts w:ascii="Calibri" w:hAnsi="Calibri" w:cs="Calibri"/>
                <w:sz w:val="20"/>
              </w:rPr>
              <w:t>strar or</w:t>
            </w:r>
            <w:r>
              <w:rPr>
                <w:rFonts w:ascii="Calibri" w:hAnsi="Calibri" w:cs="Calibri"/>
                <w:sz w:val="20"/>
              </w:rPr>
              <w:t xml:space="preserve"> town cl</w:t>
            </w:r>
            <w:r w:rsidRPr="00226FC7">
              <w:rPr>
                <w:rFonts w:ascii="Calibri" w:hAnsi="Calibri" w:cs="Calibri"/>
                <w:sz w:val="20"/>
              </w:rPr>
              <w:t>erk:</w:t>
            </w:r>
          </w:p>
          <w:p w14:paraId="7EDF5B46" w14:textId="77777777" w:rsidR="00226FC7" w:rsidRPr="00226FC7" w:rsidRDefault="00226FC7" w:rsidP="00DB6663">
            <w:pPr>
              <w:ind w:left="996"/>
              <w:rPr>
                <w:rFonts w:ascii="Calibri" w:hAnsi="Calibri" w:cs="Calibri"/>
                <w:sz w:val="20"/>
              </w:rPr>
            </w:pPr>
            <w:r>
              <w:rPr>
                <w:rFonts w:ascii="Calibri" w:hAnsi="Calibri" w:cs="Calibri"/>
                <w:sz w:val="20"/>
              </w:rPr>
              <w:t xml:space="preserve">(i) </w:t>
            </w:r>
            <w:proofErr w:type="gramStart"/>
            <w:r>
              <w:rPr>
                <w:rFonts w:ascii="Calibri" w:hAnsi="Calibri" w:cs="Calibri"/>
                <w:sz w:val="20"/>
              </w:rPr>
              <w:t>an</w:t>
            </w:r>
            <w:proofErr w:type="gramEnd"/>
            <w:r>
              <w:rPr>
                <w:rFonts w:ascii="Calibri" w:hAnsi="Calibri" w:cs="Calibri"/>
                <w:sz w:val="20"/>
              </w:rPr>
              <w:t xml:space="preserve"> affidavit</w:t>
            </w:r>
            <w:r w:rsidR="00E25295">
              <w:rPr>
                <w:rFonts w:ascii="Calibri" w:hAnsi="Calibri" w:cs="Calibri"/>
                <w:sz w:val="20"/>
              </w:rPr>
              <w:t xml:space="preserve"> executed by</w:t>
            </w:r>
            <w:r w:rsidRPr="00226FC7">
              <w:rPr>
                <w:rFonts w:ascii="Calibri" w:hAnsi="Calibri" w:cs="Calibri"/>
                <w:sz w:val="20"/>
              </w:rPr>
              <w:t xml:space="preserve"> the </w:t>
            </w:r>
            <w:r>
              <w:rPr>
                <w:rFonts w:ascii="Calibri" w:hAnsi="Calibri" w:cs="Calibri"/>
                <w:sz w:val="20"/>
              </w:rPr>
              <w:t>perso</w:t>
            </w:r>
            <w:r w:rsidR="00DB6663">
              <w:rPr>
                <w:rFonts w:ascii="Calibri" w:hAnsi="Calibri" w:cs="Calibri"/>
                <w:sz w:val="20"/>
              </w:rPr>
              <w:t>n to whom</w:t>
            </w:r>
            <w:r>
              <w:rPr>
                <w:rFonts w:ascii="Calibri" w:hAnsi="Calibri" w:cs="Calibri"/>
                <w:sz w:val="20"/>
              </w:rPr>
              <w:t xml:space="preserve"> the record rel</w:t>
            </w:r>
            <w:r w:rsidRPr="00226FC7">
              <w:rPr>
                <w:rFonts w:ascii="Calibri" w:hAnsi="Calibri" w:cs="Calibri"/>
                <w:sz w:val="20"/>
              </w:rPr>
              <w:t>at</w:t>
            </w:r>
            <w:r w:rsidR="00DB6663">
              <w:rPr>
                <w:rFonts w:ascii="Calibri" w:hAnsi="Calibri" w:cs="Calibri"/>
                <w:sz w:val="20"/>
              </w:rPr>
              <w:t>es or by the parent</w:t>
            </w:r>
            <w:r>
              <w:rPr>
                <w:rFonts w:ascii="Calibri" w:hAnsi="Calibri" w:cs="Calibri"/>
                <w:sz w:val="20"/>
              </w:rPr>
              <w:t xml:space="preserve"> or guardi</w:t>
            </w:r>
            <w:r w:rsidR="00DB6663">
              <w:rPr>
                <w:rFonts w:ascii="Calibri" w:hAnsi="Calibri" w:cs="Calibri"/>
                <w:sz w:val="20"/>
              </w:rPr>
              <w:t>an</w:t>
            </w:r>
            <w:r>
              <w:rPr>
                <w:rFonts w:ascii="Calibri" w:hAnsi="Calibri" w:cs="Calibri"/>
                <w:sz w:val="20"/>
              </w:rPr>
              <w:t xml:space="preserve"> if</w:t>
            </w:r>
            <w:r w:rsidR="00DB6663">
              <w:rPr>
                <w:rFonts w:ascii="Calibri" w:hAnsi="Calibri" w:cs="Calibri"/>
                <w:sz w:val="20"/>
              </w:rPr>
              <w:t xml:space="preserve"> such person</w:t>
            </w:r>
            <w:r>
              <w:rPr>
                <w:rFonts w:ascii="Calibri" w:hAnsi="Calibri" w:cs="Calibri"/>
                <w:sz w:val="20"/>
              </w:rPr>
              <w:t xml:space="preserve"> is a mi</w:t>
            </w:r>
            <w:r w:rsidR="00DB6663">
              <w:rPr>
                <w:rFonts w:ascii="Calibri" w:hAnsi="Calibri" w:cs="Calibri"/>
                <w:sz w:val="20"/>
              </w:rPr>
              <w:t>nor</w:t>
            </w:r>
            <w:r w:rsidRPr="00226FC7">
              <w:rPr>
                <w:rFonts w:ascii="Calibri" w:hAnsi="Calibri" w:cs="Calibri"/>
                <w:sz w:val="20"/>
              </w:rPr>
              <w:t xml:space="preserve"> i</w:t>
            </w:r>
            <w:r>
              <w:rPr>
                <w:rFonts w:ascii="Calibri" w:hAnsi="Calibri" w:cs="Calibri"/>
                <w:sz w:val="20"/>
              </w:rPr>
              <w:t>ndicati</w:t>
            </w:r>
            <w:r w:rsidR="00E25295">
              <w:rPr>
                <w:rFonts w:ascii="Calibri" w:hAnsi="Calibri" w:cs="Calibri"/>
                <w:sz w:val="20"/>
              </w:rPr>
              <w:t>ng</w:t>
            </w:r>
            <w:r w:rsidR="00DB6663">
              <w:rPr>
                <w:rFonts w:ascii="Calibri" w:hAnsi="Calibri" w:cs="Calibri"/>
                <w:sz w:val="20"/>
              </w:rPr>
              <w:t xml:space="preserve"> the</w:t>
            </w:r>
            <w:r>
              <w:rPr>
                <w:rFonts w:ascii="Calibri" w:hAnsi="Calibri" w:cs="Calibri"/>
                <w:sz w:val="20"/>
              </w:rPr>
              <w:t xml:space="preserve"> individual’</w:t>
            </w:r>
            <w:r w:rsidR="00DB6663">
              <w:rPr>
                <w:rFonts w:ascii="Calibri" w:hAnsi="Calibri" w:cs="Calibri"/>
                <w:sz w:val="20"/>
              </w:rPr>
              <w:t>s sex;</w:t>
            </w:r>
            <w:r w:rsidRPr="00226FC7">
              <w:rPr>
                <w:rFonts w:ascii="Calibri" w:hAnsi="Calibri" w:cs="Calibri"/>
                <w:sz w:val="20"/>
              </w:rPr>
              <w:t xml:space="preserve"> and</w:t>
            </w:r>
          </w:p>
          <w:p w14:paraId="59BD88BC" w14:textId="77777777" w:rsidR="00226FC7" w:rsidRPr="00226FC7" w:rsidRDefault="00226FC7" w:rsidP="0059215D">
            <w:pPr>
              <w:widowControl w:val="0"/>
              <w:ind w:left="998"/>
              <w:rPr>
                <w:rFonts w:ascii="Calibri" w:hAnsi="Calibri" w:cs="Calibri"/>
                <w:sz w:val="20"/>
              </w:rPr>
            </w:pPr>
            <w:r>
              <w:rPr>
                <w:rFonts w:ascii="Calibri" w:hAnsi="Calibri" w:cs="Calibri"/>
                <w:sz w:val="20"/>
              </w:rPr>
              <w:t>(ii</w:t>
            </w:r>
            <w:r w:rsidRPr="00226FC7">
              <w:rPr>
                <w:rFonts w:ascii="Calibri" w:hAnsi="Calibri" w:cs="Calibri"/>
                <w:sz w:val="20"/>
              </w:rPr>
              <w:t xml:space="preserve">) </w:t>
            </w:r>
            <w:proofErr w:type="gramStart"/>
            <w:r w:rsidRPr="00226FC7">
              <w:rPr>
                <w:rFonts w:ascii="Calibri" w:hAnsi="Calibri" w:cs="Calibri"/>
                <w:sz w:val="20"/>
              </w:rPr>
              <w:t>a</w:t>
            </w:r>
            <w:proofErr w:type="gramEnd"/>
            <w:r w:rsidRPr="00226FC7">
              <w:rPr>
                <w:rFonts w:ascii="Calibri" w:hAnsi="Calibri" w:cs="Calibri"/>
                <w:sz w:val="20"/>
              </w:rPr>
              <w:t xml:space="preserve"> physici</w:t>
            </w:r>
            <w:r w:rsidR="00E25295">
              <w:rPr>
                <w:rFonts w:ascii="Calibri" w:hAnsi="Calibri" w:cs="Calibri"/>
                <w:sz w:val="20"/>
              </w:rPr>
              <w:t>an’</w:t>
            </w:r>
            <w:r w:rsidRPr="00226FC7">
              <w:rPr>
                <w:rFonts w:ascii="Calibri" w:hAnsi="Calibri" w:cs="Calibri"/>
                <w:sz w:val="20"/>
              </w:rPr>
              <w:t>s notari</w:t>
            </w:r>
            <w:r w:rsidR="00DB6663">
              <w:rPr>
                <w:rFonts w:ascii="Calibri" w:hAnsi="Calibri" w:cs="Calibri"/>
                <w:sz w:val="20"/>
              </w:rPr>
              <w:t>zed statement that</w:t>
            </w:r>
            <w:r w:rsidRPr="00226FC7">
              <w:rPr>
                <w:rFonts w:ascii="Calibri" w:hAnsi="Calibri" w:cs="Calibri"/>
                <w:sz w:val="20"/>
              </w:rPr>
              <w:t xml:space="preserve"> the person has compl</w:t>
            </w:r>
            <w:r w:rsidR="00DB6663">
              <w:rPr>
                <w:rFonts w:ascii="Calibri" w:hAnsi="Calibri" w:cs="Calibri"/>
                <w:sz w:val="20"/>
              </w:rPr>
              <w:t>eted medi</w:t>
            </w:r>
            <w:r w:rsidR="00E25295">
              <w:rPr>
                <w:rFonts w:ascii="Calibri" w:hAnsi="Calibri" w:cs="Calibri"/>
                <w:sz w:val="20"/>
              </w:rPr>
              <w:t>cal</w:t>
            </w:r>
            <w:r w:rsidR="00DB6663">
              <w:rPr>
                <w:rFonts w:ascii="Calibri" w:hAnsi="Calibri" w:cs="Calibri"/>
                <w:sz w:val="20"/>
              </w:rPr>
              <w:t xml:space="preserve"> interventi</w:t>
            </w:r>
            <w:r w:rsidR="00E25295">
              <w:rPr>
                <w:rFonts w:ascii="Calibri" w:hAnsi="Calibri" w:cs="Calibri"/>
                <w:sz w:val="20"/>
              </w:rPr>
              <w:t xml:space="preserve">on, </w:t>
            </w:r>
            <w:r w:rsidR="00DB6663">
              <w:rPr>
                <w:rFonts w:ascii="Calibri" w:hAnsi="Calibri" w:cs="Calibri"/>
                <w:sz w:val="20"/>
              </w:rPr>
              <w:t>appropri</w:t>
            </w:r>
            <w:r w:rsidR="00E25295">
              <w:rPr>
                <w:rFonts w:ascii="Calibri" w:hAnsi="Calibri" w:cs="Calibri"/>
                <w:sz w:val="20"/>
              </w:rPr>
              <w:t xml:space="preserve">ate </w:t>
            </w:r>
            <w:r w:rsidR="00DB6663">
              <w:rPr>
                <w:rFonts w:ascii="Calibri" w:hAnsi="Calibri" w:cs="Calibri"/>
                <w:sz w:val="20"/>
              </w:rPr>
              <w:t>for that individual, for the purpose of permanent sex reassignment and is not of</w:t>
            </w:r>
            <w:r w:rsidRPr="00226FC7">
              <w:rPr>
                <w:rFonts w:ascii="Calibri" w:hAnsi="Calibri" w:cs="Calibri"/>
                <w:sz w:val="20"/>
              </w:rPr>
              <w:t xml:space="preserve"> the sex recorded on the record.</w:t>
            </w:r>
          </w:p>
          <w:p w14:paraId="57337B52" w14:textId="77777777" w:rsidR="00CC341E" w:rsidRPr="00C16903" w:rsidRDefault="00DB6663" w:rsidP="0059215D">
            <w:pPr>
              <w:keepNext/>
              <w:widowControl w:val="0"/>
              <w:ind w:left="720"/>
              <w:rPr>
                <w:rFonts w:ascii="Calibri" w:hAnsi="Calibri" w:cs="Calibri"/>
                <w:sz w:val="20"/>
              </w:rPr>
            </w:pPr>
            <w:r>
              <w:rPr>
                <w:rFonts w:ascii="Calibri" w:hAnsi="Calibri" w:cs="Calibri"/>
                <w:sz w:val="20"/>
              </w:rPr>
              <w:t>(2) The af</w:t>
            </w:r>
            <w:r w:rsidR="00226FC7" w:rsidRPr="00226FC7">
              <w:rPr>
                <w:rFonts w:ascii="Calibri" w:hAnsi="Calibri" w:cs="Calibri"/>
                <w:sz w:val="20"/>
              </w:rPr>
              <w:t>f</w:t>
            </w:r>
            <w:r>
              <w:rPr>
                <w:rFonts w:ascii="Calibri" w:hAnsi="Calibri" w:cs="Calibri"/>
                <w:sz w:val="20"/>
              </w:rPr>
              <w:t>iant shall furnish a certified copy of the legal change of name if the affiant is seeking a birth record with the legal change of name instead of</w:t>
            </w:r>
            <w:r w:rsidR="00226FC7" w:rsidRPr="00226FC7">
              <w:rPr>
                <w:rFonts w:ascii="Calibri" w:hAnsi="Calibri" w:cs="Calibri"/>
                <w:sz w:val="20"/>
              </w:rPr>
              <w:t xml:space="preserve"> the name as</w:t>
            </w:r>
            <w:r>
              <w:rPr>
                <w:rFonts w:ascii="Calibri" w:hAnsi="Calibri" w:cs="Calibri"/>
                <w:sz w:val="20"/>
              </w:rPr>
              <w:t xml:space="preserve"> appearing on the birth record prior </w:t>
            </w:r>
            <w:r w:rsidR="00226FC7" w:rsidRPr="00226FC7">
              <w:rPr>
                <w:rFonts w:ascii="Calibri" w:hAnsi="Calibri" w:cs="Calibri"/>
                <w:sz w:val="20"/>
              </w:rPr>
              <w:t xml:space="preserve">to </w:t>
            </w:r>
            <w:r>
              <w:rPr>
                <w:rFonts w:ascii="Calibri" w:hAnsi="Calibri" w:cs="Calibri"/>
                <w:sz w:val="20"/>
              </w:rPr>
              <w:t>the amendment</w:t>
            </w:r>
            <w:r w:rsidR="00226FC7" w:rsidRPr="00226FC7">
              <w:rPr>
                <w:rFonts w:ascii="Calibri" w:hAnsi="Calibri" w:cs="Calibri"/>
                <w:sz w:val="20"/>
              </w:rPr>
              <w:t>.”</w:t>
            </w:r>
          </w:p>
        </w:tc>
      </w:tr>
      <w:tr w:rsidR="00700979" w:rsidRPr="00CF11AC" w14:paraId="168E1FB1" w14:textId="77777777" w:rsidTr="008E69AD">
        <w:trPr>
          <w:trHeight w:val="8559"/>
        </w:trPr>
        <w:tc>
          <w:tcPr>
            <w:tcW w:w="1135" w:type="dxa"/>
            <w:tcBorders>
              <w:top w:val="single" w:sz="4" w:space="0" w:color="auto"/>
              <w:bottom w:val="single" w:sz="4" w:space="0" w:color="auto"/>
              <w:right w:val="single" w:sz="4" w:space="0" w:color="A6A6A6" w:themeColor="background1" w:themeShade="A6"/>
            </w:tcBorders>
            <w:shd w:val="clear" w:color="auto" w:fill="auto"/>
          </w:tcPr>
          <w:p w14:paraId="710BAA1C" w14:textId="77777777" w:rsidR="00700979" w:rsidRPr="00CF11AC" w:rsidRDefault="008165E7" w:rsidP="0059215D">
            <w:pPr>
              <w:widowControl w:val="0"/>
              <w:rPr>
                <w:rFonts w:ascii="Calibri" w:hAnsi="Calibri" w:cs="Calibri"/>
                <w:b/>
                <w:bCs/>
                <w:sz w:val="22"/>
              </w:rPr>
            </w:pPr>
            <w:r>
              <w:rPr>
                <w:rFonts w:ascii="Calibri" w:hAnsi="Calibri" w:cs="Calibri"/>
                <w:b/>
                <w:bCs/>
                <w:sz w:val="22"/>
              </w:rPr>
              <w:t>Evidence</w:t>
            </w:r>
          </w:p>
        </w:tc>
        <w:tc>
          <w:tcPr>
            <w:tcW w:w="9744" w:type="dxa"/>
            <w:gridSpan w:val="3"/>
            <w:tcBorders>
              <w:top w:val="single" w:sz="4" w:space="0" w:color="auto"/>
              <w:left w:val="single" w:sz="4" w:space="0" w:color="A6A6A6" w:themeColor="background1" w:themeShade="A6"/>
              <w:bottom w:val="single" w:sz="4" w:space="0" w:color="auto"/>
            </w:tcBorders>
            <w:shd w:val="clear" w:color="auto" w:fill="auto"/>
          </w:tcPr>
          <w:p w14:paraId="6789DE0B" w14:textId="77777777" w:rsidR="00700979" w:rsidRPr="00CF11AC" w:rsidRDefault="008165E7" w:rsidP="0059215D">
            <w:pPr>
              <w:widowControl w:val="0"/>
              <w:rPr>
                <w:rFonts w:ascii="Calibri" w:hAnsi="Calibri" w:cs="Calibri"/>
                <w:sz w:val="22"/>
              </w:rPr>
            </w:pPr>
            <w:r>
              <w:rPr>
                <w:rFonts w:ascii="Calibri" w:hAnsi="Calibri" w:cs="Calibri"/>
                <w:sz w:val="22"/>
              </w:rPr>
              <w:t>T</w:t>
            </w:r>
            <w:r w:rsidR="00700979" w:rsidRPr="00CF11AC">
              <w:rPr>
                <w:rFonts w:ascii="Calibri" w:hAnsi="Calibri" w:cs="Calibri"/>
                <w:sz w:val="22"/>
              </w:rPr>
              <w:t>he following documents are required</w:t>
            </w:r>
            <w:r w:rsidR="00C16903">
              <w:rPr>
                <w:rFonts w:ascii="Calibri" w:hAnsi="Calibri" w:cs="Calibri"/>
                <w:sz w:val="22"/>
              </w:rPr>
              <w:t>:</w:t>
            </w:r>
            <w:r w:rsidR="009B6BBD" w:rsidRPr="00CF11AC">
              <w:rPr>
                <w:rFonts w:ascii="Calibri" w:hAnsi="Calibri" w:cs="Calibri"/>
                <w:sz w:val="22"/>
              </w:rPr>
              <w:t xml:space="preserve">  </w:t>
            </w:r>
          </w:p>
          <w:p w14:paraId="2F183F2A" w14:textId="77777777" w:rsidR="00700979" w:rsidRPr="00CF11AC" w:rsidRDefault="00700979" w:rsidP="00CC341E">
            <w:pPr>
              <w:rPr>
                <w:rFonts w:ascii="Calibri" w:hAnsi="Calibri" w:cs="Calibri"/>
                <w:sz w:val="22"/>
              </w:rPr>
            </w:pPr>
          </w:p>
          <w:p w14:paraId="503BE8B4" w14:textId="0C104C13" w:rsidR="007E0013" w:rsidRDefault="007E0013" w:rsidP="00CF11AC">
            <w:pPr>
              <w:numPr>
                <w:ilvl w:val="0"/>
                <w:numId w:val="2"/>
              </w:numPr>
              <w:ind w:left="360"/>
              <w:rPr>
                <w:rFonts w:ascii="Calibri" w:hAnsi="Calibri" w:cs="Calibri"/>
                <w:sz w:val="22"/>
              </w:rPr>
            </w:pPr>
            <w:r>
              <w:rPr>
                <w:rFonts w:ascii="Calibri" w:hAnsi="Calibri" w:cs="Calibri"/>
                <w:sz w:val="22"/>
              </w:rPr>
              <w:t xml:space="preserve">The </w:t>
            </w:r>
            <w:r w:rsidR="001C221B" w:rsidRPr="001C221B">
              <w:rPr>
                <w:rFonts w:ascii="Calibri" w:hAnsi="Calibri" w:cs="Calibri"/>
                <w:i/>
                <w:sz w:val="22"/>
              </w:rPr>
              <w:t xml:space="preserve">Applicant Affidavit in Support of Amendment of a Birth Certificate Following Medical Intervention for the Purpose of Sex Reassignment </w:t>
            </w:r>
            <w:r w:rsidR="00614AC3">
              <w:rPr>
                <w:rFonts w:ascii="Calibri" w:hAnsi="Calibri" w:cs="Calibri"/>
                <w:sz w:val="22"/>
              </w:rPr>
              <w:t>form</w:t>
            </w:r>
            <w:r w:rsidR="00082FAD">
              <w:rPr>
                <w:rFonts w:ascii="Calibri" w:hAnsi="Calibri" w:cs="Calibri"/>
                <w:sz w:val="22"/>
              </w:rPr>
              <w:t>.</w:t>
            </w:r>
          </w:p>
          <w:p w14:paraId="255B0EF2" w14:textId="77777777" w:rsidR="00700979" w:rsidRPr="007E0013" w:rsidRDefault="00B03112" w:rsidP="007E0013">
            <w:pPr>
              <w:ind w:left="360"/>
              <w:rPr>
                <w:rFonts w:ascii="Calibri" w:hAnsi="Calibri" w:cs="Calibri"/>
                <w:sz w:val="20"/>
              </w:rPr>
            </w:pPr>
            <w:r w:rsidRPr="007E0013">
              <w:rPr>
                <w:rFonts w:ascii="Calibri" w:hAnsi="Calibri" w:cs="Calibri"/>
                <w:sz w:val="20"/>
              </w:rPr>
              <w:t>Alternatively, a similar affidavit may be submitted that includes:</w:t>
            </w:r>
          </w:p>
          <w:p w14:paraId="31590D51" w14:textId="77777777" w:rsidR="00700979" w:rsidRPr="007E0013" w:rsidRDefault="00700979" w:rsidP="00CF11AC">
            <w:pPr>
              <w:numPr>
                <w:ilvl w:val="0"/>
                <w:numId w:val="4"/>
              </w:numPr>
              <w:ind w:left="720"/>
              <w:rPr>
                <w:rFonts w:ascii="Calibri" w:hAnsi="Calibri" w:cs="Calibri"/>
                <w:sz w:val="20"/>
              </w:rPr>
            </w:pPr>
            <w:r w:rsidRPr="007E0013">
              <w:rPr>
                <w:rFonts w:ascii="Calibri" w:hAnsi="Calibri" w:cs="Calibri"/>
                <w:sz w:val="20"/>
              </w:rPr>
              <w:t>Full name, date of birth, place of birth and parents’ names</w:t>
            </w:r>
            <w:r w:rsidR="00B03112" w:rsidRPr="007E0013">
              <w:rPr>
                <w:rFonts w:ascii="Calibri" w:hAnsi="Calibri" w:cs="Calibri"/>
                <w:sz w:val="20"/>
              </w:rPr>
              <w:t xml:space="preserve"> as appear on the </w:t>
            </w:r>
            <w:r w:rsidR="0052530D">
              <w:rPr>
                <w:rFonts w:ascii="Calibri" w:hAnsi="Calibri" w:cs="Calibri"/>
                <w:sz w:val="20"/>
              </w:rPr>
              <w:t>applicant</w:t>
            </w:r>
            <w:r w:rsidR="00B03112" w:rsidRPr="007E0013">
              <w:rPr>
                <w:rFonts w:ascii="Calibri" w:hAnsi="Calibri" w:cs="Calibri"/>
                <w:sz w:val="20"/>
              </w:rPr>
              <w:t>’s existing birth certificate</w:t>
            </w:r>
            <w:r w:rsidRPr="007E0013">
              <w:rPr>
                <w:rFonts w:ascii="Calibri" w:hAnsi="Calibri" w:cs="Calibri"/>
                <w:sz w:val="20"/>
              </w:rPr>
              <w:t>;</w:t>
            </w:r>
          </w:p>
          <w:p w14:paraId="4060A721" w14:textId="28306AF9" w:rsidR="002B2D61" w:rsidRDefault="00700979" w:rsidP="00CF11AC">
            <w:pPr>
              <w:numPr>
                <w:ilvl w:val="0"/>
                <w:numId w:val="4"/>
              </w:numPr>
              <w:ind w:left="720"/>
              <w:rPr>
                <w:rFonts w:ascii="Calibri" w:hAnsi="Calibri" w:cs="Calibri"/>
                <w:sz w:val="20"/>
              </w:rPr>
            </w:pPr>
            <w:r w:rsidRPr="007E0013">
              <w:rPr>
                <w:rFonts w:ascii="Calibri" w:hAnsi="Calibri" w:cs="Calibri"/>
                <w:sz w:val="20"/>
              </w:rPr>
              <w:t>A</w:t>
            </w:r>
            <w:r w:rsidR="002003B7">
              <w:rPr>
                <w:rFonts w:ascii="Calibri" w:hAnsi="Calibri" w:cs="Calibri"/>
                <w:sz w:val="20"/>
              </w:rPr>
              <w:t xml:space="preserve"> statement that</w:t>
            </w:r>
            <w:r w:rsidRPr="007E0013">
              <w:rPr>
                <w:rFonts w:ascii="Calibri" w:hAnsi="Calibri" w:cs="Calibri"/>
                <w:sz w:val="20"/>
              </w:rPr>
              <w:t xml:space="preserve"> </w:t>
            </w:r>
            <w:r w:rsidR="0018277C">
              <w:rPr>
                <w:rFonts w:ascii="Calibri" w:hAnsi="Calibri" w:cs="Calibri"/>
                <w:sz w:val="20"/>
              </w:rPr>
              <w:t xml:space="preserve">the </w:t>
            </w:r>
            <w:r w:rsidR="00555877">
              <w:rPr>
                <w:rFonts w:ascii="Calibri" w:hAnsi="Calibri" w:cs="Calibri"/>
                <w:sz w:val="20"/>
              </w:rPr>
              <w:t>applicant</w:t>
            </w:r>
            <w:r w:rsidR="00EC3396">
              <w:rPr>
                <w:rFonts w:ascii="Calibri" w:hAnsi="Calibri" w:cs="Calibri"/>
                <w:sz w:val="20"/>
              </w:rPr>
              <w:t xml:space="preserve"> has completed medical intervention for the purpose of permanent sex reassignment and</w:t>
            </w:r>
            <w:r w:rsidRPr="007E0013">
              <w:rPr>
                <w:rFonts w:ascii="Calibri" w:hAnsi="Calibri" w:cs="Calibri"/>
                <w:sz w:val="20"/>
              </w:rPr>
              <w:t xml:space="preserve"> </w:t>
            </w:r>
            <w:r w:rsidR="00DB6663">
              <w:rPr>
                <w:rFonts w:ascii="Calibri" w:hAnsi="Calibri" w:cs="Calibri"/>
                <w:sz w:val="20"/>
              </w:rPr>
              <w:t>is</w:t>
            </w:r>
            <w:r w:rsidR="002003B7">
              <w:rPr>
                <w:rFonts w:ascii="Calibri" w:hAnsi="Calibri" w:cs="Calibri"/>
                <w:sz w:val="20"/>
              </w:rPr>
              <w:t xml:space="preserve"> </w:t>
            </w:r>
            <w:r w:rsidR="00DB6663">
              <w:rPr>
                <w:rFonts w:ascii="Calibri" w:hAnsi="Calibri" w:cs="Calibri"/>
                <w:sz w:val="20"/>
              </w:rPr>
              <w:t xml:space="preserve">not of the sex recorded at the time of birth. </w:t>
            </w:r>
          </w:p>
          <w:p w14:paraId="56F87A7F" w14:textId="77777777" w:rsidR="00700979" w:rsidRDefault="00D600D2" w:rsidP="00CF11AC">
            <w:pPr>
              <w:numPr>
                <w:ilvl w:val="0"/>
                <w:numId w:val="4"/>
              </w:numPr>
              <w:ind w:left="720"/>
              <w:rPr>
                <w:rFonts w:ascii="Calibri" w:hAnsi="Calibri" w:cs="Calibri"/>
                <w:sz w:val="20"/>
              </w:rPr>
            </w:pPr>
            <w:r>
              <w:rPr>
                <w:rFonts w:ascii="Calibri" w:hAnsi="Calibri" w:cs="Calibri"/>
                <w:sz w:val="20"/>
              </w:rPr>
              <w:t>The applicant’s</w:t>
            </w:r>
            <w:r w:rsidR="00635A64">
              <w:rPr>
                <w:rFonts w:ascii="Calibri" w:hAnsi="Calibri" w:cs="Calibri"/>
                <w:sz w:val="20"/>
              </w:rPr>
              <w:t xml:space="preserve"> </w:t>
            </w:r>
            <w:r>
              <w:rPr>
                <w:rFonts w:ascii="Calibri" w:hAnsi="Calibri" w:cs="Calibri"/>
                <w:sz w:val="20"/>
              </w:rPr>
              <w:t xml:space="preserve">written </w:t>
            </w:r>
            <w:r w:rsidR="0011766B">
              <w:rPr>
                <w:rFonts w:ascii="Calibri" w:hAnsi="Calibri" w:cs="Calibri"/>
                <w:sz w:val="20"/>
              </w:rPr>
              <w:t>request and</w:t>
            </w:r>
            <w:r w:rsidR="00635A64">
              <w:rPr>
                <w:rFonts w:ascii="Calibri" w:hAnsi="Calibri" w:cs="Calibri"/>
                <w:sz w:val="20"/>
              </w:rPr>
              <w:t xml:space="preserve"> </w:t>
            </w:r>
            <w:r w:rsidR="002B2D61">
              <w:rPr>
                <w:rFonts w:ascii="Calibri" w:hAnsi="Calibri" w:cs="Calibri"/>
                <w:sz w:val="20"/>
              </w:rPr>
              <w:t>authorization</w:t>
            </w:r>
            <w:r w:rsidR="0012394A">
              <w:rPr>
                <w:rFonts w:ascii="Calibri" w:hAnsi="Calibri" w:cs="Calibri"/>
                <w:sz w:val="20"/>
              </w:rPr>
              <w:t xml:space="preserve"> </w:t>
            </w:r>
            <w:r w:rsidR="002B2D61">
              <w:rPr>
                <w:rFonts w:ascii="Calibri" w:hAnsi="Calibri" w:cs="Calibri"/>
                <w:sz w:val="20"/>
              </w:rPr>
              <w:t xml:space="preserve">for </w:t>
            </w:r>
            <w:r w:rsidR="00401782">
              <w:rPr>
                <w:rFonts w:ascii="Calibri" w:hAnsi="Calibri" w:cs="Calibri"/>
                <w:sz w:val="20"/>
              </w:rPr>
              <w:t xml:space="preserve">a </w:t>
            </w:r>
            <w:r w:rsidR="002D27FC">
              <w:rPr>
                <w:rFonts w:ascii="Calibri" w:hAnsi="Calibri" w:cs="Calibri"/>
                <w:sz w:val="20"/>
              </w:rPr>
              <w:t>permanent</w:t>
            </w:r>
            <w:r w:rsidR="00B74F84">
              <w:rPr>
                <w:rFonts w:ascii="Calibri" w:hAnsi="Calibri" w:cs="Calibri"/>
                <w:sz w:val="20"/>
              </w:rPr>
              <w:t xml:space="preserve"> </w:t>
            </w:r>
            <w:r w:rsidR="00FA12F8">
              <w:rPr>
                <w:rFonts w:ascii="Calibri" w:hAnsi="Calibri" w:cs="Calibri"/>
                <w:sz w:val="20"/>
              </w:rPr>
              <w:t>amendment of the</w:t>
            </w:r>
            <w:r w:rsidR="00D35680">
              <w:rPr>
                <w:rFonts w:ascii="Calibri" w:hAnsi="Calibri" w:cs="Calibri"/>
                <w:sz w:val="20"/>
              </w:rPr>
              <w:t>ir</w:t>
            </w:r>
            <w:r w:rsidR="00700979" w:rsidRPr="007E0013">
              <w:rPr>
                <w:rFonts w:ascii="Calibri" w:hAnsi="Calibri" w:cs="Calibri"/>
                <w:sz w:val="20"/>
              </w:rPr>
              <w:t xml:space="preserve"> birth </w:t>
            </w:r>
            <w:r w:rsidR="00833E94">
              <w:rPr>
                <w:rFonts w:ascii="Calibri" w:hAnsi="Calibri" w:cs="Calibri"/>
                <w:sz w:val="20"/>
              </w:rPr>
              <w:t>certificate</w:t>
            </w:r>
            <w:r w:rsidR="00700979" w:rsidRPr="007E0013">
              <w:rPr>
                <w:rFonts w:ascii="Calibri" w:hAnsi="Calibri" w:cs="Calibri"/>
                <w:sz w:val="20"/>
              </w:rPr>
              <w:t xml:space="preserve"> to reflect a </w:t>
            </w:r>
            <w:r w:rsidR="00401782">
              <w:rPr>
                <w:rFonts w:ascii="Calibri" w:hAnsi="Calibri" w:cs="Calibri"/>
                <w:sz w:val="20"/>
              </w:rPr>
              <w:t xml:space="preserve">different </w:t>
            </w:r>
            <w:r w:rsidR="00700979" w:rsidRPr="007E0013">
              <w:rPr>
                <w:rFonts w:ascii="Calibri" w:hAnsi="Calibri" w:cs="Calibri"/>
                <w:sz w:val="20"/>
              </w:rPr>
              <w:t>sex</w:t>
            </w:r>
            <w:r w:rsidR="00B03112" w:rsidRPr="007E0013">
              <w:rPr>
                <w:rFonts w:ascii="Calibri" w:hAnsi="Calibri" w:cs="Calibri"/>
                <w:sz w:val="20"/>
              </w:rPr>
              <w:t xml:space="preserve"> </w:t>
            </w:r>
            <w:r w:rsidR="00BE5894">
              <w:rPr>
                <w:rFonts w:ascii="Calibri" w:hAnsi="Calibri" w:cs="Calibri"/>
                <w:sz w:val="20"/>
              </w:rPr>
              <w:t xml:space="preserve">and name </w:t>
            </w:r>
            <w:r w:rsidR="00555877">
              <w:rPr>
                <w:rFonts w:ascii="Calibri" w:hAnsi="Calibri" w:cs="Calibri"/>
                <w:sz w:val="20"/>
              </w:rPr>
              <w:t xml:space="preserve">than as appears on the </w:t>
            </w:r>
            <w:r w:rsidR="00C97845">
              <w:rPr>
                <w:rFonts w:ascii="Calibri" w:hAnsi="Calibri" w:cs="Calibri"/>
                <w:sz w:val="20"/>
              </w:rPr>
              <w:t xml:space="preserve">existing </w:t>
            </w:r>
            <w:r w:rsidR="00555877">
              <w:rPr>
                <w:rFonts w:ascii="Calibri" w:hAnsi="Calibri" w:cs="Calibri"/>
                <w:sz w:val="20"/>
              </w:rPr>
              <w:t xml:space="preserve">record </w:t>
            </w:r>
            <w:r w:rsidR="00B03112" w:rsidRPr="007E0013">
              <w:rPr>
                <w:rFonts w:ascii="Calibri" w:hAnsi="Calibri" w:cs="Calibri"/>
                <w:sz w:val="20"/>
              </w:rPr>
              <w:t xml:space="preserve">(include </w:t>
            </w:r>
            <w:r w:rsidR="0059740E">
              <w:rPr>
                <w:rFonts w:ascii="Calibri" w:hAnsi="Calibri" w:cs="Calibri"/>
                <w:sz w:val="20"/>
              </w:rPr>
              <w:t>new name</w:t>
            </w:r>
            <w:r w:rsidR="0088616B">
              <w:rPr>
                <w:rFonts w:ascii="Calibri" w:hAnsi="Calibri" w:cs="Calibri"/>
                <w:sz w:val="20"/>
              </w:rPr>
              <w:t xml:space="preserve"> and specify new sex </w:t>
            </w:r>
            <w:r w:rsidR="005A1D62">
              <w:rPr>
                <w:rFonts w:ascii="Calibri" w:hAnsi="Calibri" w:cs="Calibri"/>
                <w:sz w:val="20"/>
              </w:rPr>
              <w:t xml:space="preserve">designation as </w:t>
            </w:r>
            <w:r w:rsidR="0011766B">
              <w:rPr>
                <w:rFonts w:ascii="Calibri" w:hAnsi="Calibri" w:cs="Calibri"/>
                <w:sz w:val="20"/>
              </w:rPr>
              <w:t>either male</w:t>
            </w:r>
            <w:r w:rsidR="0088616B">
              <w:rPr>
                <w:rFonts w:ascii="Calibri" w:hAnsi="Calibri" w:cs="Calibri"/>
                <w:sz w:val="20"/>
              </w:rPr>
              <w:t xml:space="preserve"> or female</w:t>
            </w:r>
            <w:r w:rsidR="00B03112" w:rsidRPr="007E0013">
              <w:rPr>
                <w:rFonts w:ascii="Calibri" w:hAnsi="Calibri" w:cs="Calibri"/>
                <w:sz w:val="20"/>
              </w:rPr>
              <w:t>)</w:t>
            </w:r>
            <w:r w:rsidR="00700979" w:rsidRPr="007E0013">
              <w:rPr>
                <w:rFonts w:ascii="Calibri" w:hAnsi="Calibri" w:cs="Calibri"/>
                <w:sz w:val="20"/>
              </w:rPr>
              <w:t>.</w:t>
            </w:r>
          </w:p>
          <w:p w14:paraId="15804E5A" w14:textId="77777777" w:rsidR="0034250B" w:rsidRPr="007E0013" w:rsidRDefault="0034250B" w:rsidP="00CF11AC">
            <w:pPr>
              <w:numPr>
                <w:ilvl w:val="0"/>
                <w:numId w:val="4"/>
              </w:numPr>
              <w:ind w:left="720"/>
              <w:rPr>
                <w:rFonts w:ascii="Calibri" w:hAnsi="Calibri" w:cs="Calibri"/>
                <w:sz w:val="20"/>
              </w:rPr>
            </w:pPr>
            <w:r w:rsidRPr="007E0013">
              <w:rPr>
                <w:rFonts w:ascii="Calibri" w:hAnsi="Calibri" w:cs="Calibri"/>
                <w:sz w:val="20"/>
              </w:rPr>
              <w:t>Contact information including current name and address.  Providing a telephone number and/or email address is helpful.</w:t>
            </w:r>
          </w:p>
          <w:p w14:paraId="764AA1F7" w14:textId="77777777" w:rsidR="00700979" w:rsidRPr="00CF11AC" w:rsidRDefault="00700979" w:rsidP="0034250B">
            <w:pPr>
              <w:rPr>
                <w:rFonts w:ascii="Calibri" w:hAnsi="Calibri" w:cs="Calibri"/>
                <w:sz w:val="22"/>
              </w:rPr>
            </w:pPr>
          </w:p>
          <w:p w14:paraId="283487AE" w14:textId="7226E310" w:rsidR="007E0013" w:rsidRDefault="007E0013" w:rsidP="00CF11AC">
            <w:pPr>
              <w:numPr>
                <w:ilvl w:val="0"/>
                <w:numId w:val="2"/>
              </w:numPr>
              <w:ind w:left="360"/>
              <w:rPr>
                <w:rFonts w:ascii="Calibri" w:hAnsi="Calibri" w:cs="Calibri"/>
                <w:sz w:val="22"/>
              </w:rPr>
            </w:pPr>
            <w:r>
              <w:rPr>
                <w:rFonts w:ascii="Calibri" w:hAnsi="Calibri" w:cs="Calibri"/>
                <w:sz w:val="22"/>
              </w:rPr>
              <w:t>The</w:t>
            </w:r>
            <w:r w:rsidR="00700979" w:rsidRPr="00CF11AC">
              <w:rPr>
                <w:rFonts w:ascii="Calibri" w:hAnsi="Calibri" w:cs="Calibri"/>
                <w:sz w:val="22"/>
              </w:rPr>
              <w:t xml:space="preserve"> </w:t>
            </w:r>
            <w:r w:rsidR="001C221B" w:rsidRPr="001C221B">
              <w:rPr>
                <w:rFonts w:ascii="Calibri" w:hAnsi="Calibri" w:cs="Calibri"/>
                <w:i/>
                <w:sz w:val="22"/>
              </w:rPr>
              <w:t xml:space="preserve">Physician’s Statement in Support of Amendment of a Birth Certificate Following Medical Intervention for the Purpose of Sex Reassignment </w:t>
            </w:r>
            <w:r w:rsidR="00B03112">
              <w:rPr>
                <w:rFonts w:ascii="Calibri" w:hAnsi="Calibri" w:cs="Calibri"/>
                <w:sz w:val="22"/>
              </w:rPr>
              <w:t>form</w:t>
            </w:r>
            <w:r>
              <w:rPr>
                <w:rFonts w:ascii="Calibri" w:hAnsi="Calibri" w:cs="Calibri"/>
                <w:sz w:val="22"/>
              </w:rPr>
              <w:t>.</w:t>
            </w:r>
          </w:p>
          <w:p w14:paraId="0245D6F0" w14:textId="715DE4BC" w:rsidR="00A371CF" w:rsidRPr="007E0013" w:rsidRDefault="007E0013" w:rsidP="007E0013">
            <w:pPr>
              <w:ind w:left="360"/>
              <w:rPr>
                <w:rFonts w:ascii="Calibri" w:hAnsi="Calibri" w:cs="Calibri"/>
                <w:sz w:val="20"/>
              </w:rPr>
            </w:pPr>
            <w:r w:rsidRPr="007E0013">
              <w:rPr>
                <w:rFonts w:ascii="Calibri" w:hAnsi="Calibri" w:cs="Calibri"/>
                <w:sz w:val="20"/>
              </w:rPr>
              <w:t>Alternatively, a</w:t>
            </w:r>
            <w:r w:rsidR="00B03112" w:rsidRPr="007E0013">
              <w:rPr>
                <w:rFonts w:ascii="Calibri" w:hAnsi="Calibri" w:cs="Calibri"/>
                <w:sz w:val="20"/>
              </w:rPr>
              <w:t xml:space="preserve"> similar </w:t>
            </w:r>
            <w:r w:rsidRPr="007E0013">
              <w:rPr>
                <w:rFonts w:ascii="Calibri" w:hAnsi="Calibri" w:cs="Calibri"/>
                <w:sz w:val="20"/>
              </w:rPr>
              <w:t xml:space="preserve">notarized statement </w:t>
            </w:r>
            <w:r w:rsidR="001B1571" w:rsidRPr="007E0013">
              <w:rPr>
                <w:rFonts w:ascii="Calibri" w:hAnsi="Calibri" w:cs="Calibri"/>
                <w:sz w:val="20"/>
              </w:rPr>
              <w:t xml:space="preserve">from </w:t>
            </w:r>
            <w:r w:rsidR="001B1571">
              <w:rPr>
                <w:rFonts w:ascii="Calibri" w:hAnsi="Calibri" w:cs="Calibri"/>
                <w:sz w:val="20"/>
              </w:rPr>
              <w:t>a</w:t>
            </w:r>
            <w:r w:rsidR="00700979" w:rsidRPr="007E0013">
              <w:rPr>
                <w:rFonts w:ascii="Calibri" w:hAnsi="Calibri" w:cs="Calibri"/>
                <w:sz w:val="20"/>
              </w:rPr>
              <w:t xml:space="preserve"> physician</w:t>
            </w:r>
            <w:r w:rsidRPr="007E0013">
              <w:rPr>
                <w:rFonts w:ascii="Calibri" w:hAnsi="Calibri" w:cs="Calibri"/>
                <w:sz w:val="20"/>
              </w:rPr>
              <w:t xml:space="preserve"> </w:t>
            </w:r>
            <w:r w:rsidR="0008156E">
              <w:rPr>
                <w:rFonts w:ascii="Calibri" w:hAnsi="Calibri" w:cs="Calibri"/>
                <w:sz w:val="20"/>
              </w:rPr>
              <w:t xml:space="preserve">with whom the applicant has a physician-patient relationship </w:t>
            </w:r>
            <w:r w:rsidRPr="007E0013">
              <w:rPr>
                <w:rFonts w:ascii="Calibri" w:hAnsi="Calibri" w:cs="Calibri"/>
                <w:sz w:val="20"/>
              </w:rPr>
              <w:t>may be submitted</w:t>
            </w:r>
            <w:r w:rsidR="00B03112" w:rsidRPr="007E0013">
              <w:rPr>
                <w:rFonts w:ascii="Calibri" w:hAnsi="Calibri" w:cs="Calibri"/>
                <w:sz w:val="20"/>
              </w:rPr>
              <w:t xml:space="preserve">.  This statement must </w:t>
            </w:r>
            <w:r w:rsidR="00400B91">
              <w:rPr>
                <w:rFonts w:ascii="Calibri" w:hAnsi="Calibri" w:cs="Calibri"/>
                <w:sz w:val="20"/>
              </w:rPr>
              <w:t>be on</w:t>
            </w:r>
            <w:r w:rsidR="00CD5CF9">
              <w:rPr>
                <w:rFonts w:ascii="Calibri" w:hAnsi="Calibri" w:cs="Calibri"/>
                <w:sz w:val="20"/>
              </w:rPr>
              <w:t xml:space="preserve"> office</w:t>
            </w:r>
            <w:r w:rsidR="00400B91">
              <w:rPr>
                <w:rFonts w:ascii="Calibri" w:hAnsi="Calibri" w:cs="Calibri"/>
                <w:sz w:val="20"/>
              </w:rPr>
              <w:t xml:space="preserve"> letterhead and </w:t>
            </w:r>
            <w:r w:rsidR="00B03112" w:rsidRPr="007E0013">
              <w:rPr>
                <w:rFonts w:ascii="Calibri" w:hAnsi="Calibri" w:cs="Calibri"/>
                <w:sz w:val="20"/>
              </w:rPr>
              <w:t xml:space="preserve">include: </w:t>
            </w:r>
          </w:p>
          <w:p w14:paraId="4C53558E" w14:textId="77777777" w:rsidR="008F74FD" w:rsidRDefault="008F74FD" w:rsidP="00A40EF6">
            <w:pPr>
              <w:numPr>
                <w:ilvl w:val="0"/>
                <w:numId w:val="5"/>
              </w:numPr>
              <w:ind w:left="714" w:hanging="357"/>
              <w:rPr>
                <w:rFonts w:ascii="Calibri" w:hAnsi="Calibri" w:cs="Calibri"/>
                <w:sz w:val="20"/>
              </w:rPr>
            </w:pPr>
            <w:r>
              <w:rPr>
                <w:rFonts w:ascii="Calibri" w:hAnsi="Calibri" w:cs="Calibri"/>
                <w:sz w:val="20"/>
              </w:rPr>
              <w:t>Physician Name, License #</w:t>
            </w:r>
            <w:r w:rsidR="00374301">
              <w:rPr>
                <w:rFonts w:ascii="Calibri" w:hAnsi="Calibri" w:cs="Calibri"/>
                <w:sz w:val="20"/>
              </w:rPr>
              <w:t>,</w:t>
            </w:r>
            <w:r>
              <w:rPr>
                <w:rFonts w:ascii="Calibri" w:hAnsi="Calibri" w:cs="Calibri"/>
                <w:sz w:val="20"/>
              </w:rPr>
              <w:t xml:space="preserve"> State or Jurisdiction, physician-patient relationship</w:t>
            </w:r>
            <w:r w:rsidR="003F598B">
              <w:rPr>
                <w:rFonts w:ascii="Calibri" w:hAnsi="Calibri" w:cs="Calibri"/>
                <w:sz w:val="20"/>
              </w:rPr>
              <w:t xml:space="preserve"> </w:t>
            </w:r>
            <w:r w:rsidR="005A1A4A">
              <w:rPr>
                <w:rFonts w:ascii="Calibri" w:hAnsi="Calibri" w:cs="Calibri"/>
                <w:sz w:val="20"/>
              </w:rPr>
              <w:t>indicating patient name</w:t>
            </w:r>
            <w:r w:rsidR="00214D52">
              <w:rPr>
                <w:rFonts w:ascii="Calibri" w:hAnsi="Calibri" w:cs="Calibri"/>
                <w:sz w:val="20"/>
              </w:rPr>
              <w:t xml:space="preserve"> and th</w:t>
            </w:r>
            <w:r w:rsidR="004E6A48">
              <w:rPr>
                <w:rFonts w:ascii="Calibri" w:hAnsi="Calibri" w:cs="Calibri"/>
                <w:sz w:val="20"/>
              </w:rPr>
              <w:t xml:space="preserve">at the affiant is </w:t>
            </w:r>
            <w:r w:rsidR="00214D52">
              <w:rPr>
                <w:rFonts w:ascii="Calibri" w:hAnsi="Calibri" w:cs="Calibri"/>
                <w:sz w:val="20"/>
              </w:rPr>
              <w:t xml:space="preserve">treating </w:t>
            </w:r>
            <w:r w:rsidR="004E6A48">
              <w:rPr>
                <w:rFonts w:ascii="Calibri" w:hAnsi="Calibri" w:cs="Calibri"/>
                <w:sz w:val="20"/>
              </w:rPr>
              <w:t xml:space="preserve">said patient </w:t>
            </w:r>
            <w:r w:rsidR="000237B1">
              <w:rPr>
                <w:rFonts w:ascii="Calibri" w:hAnsi="Calibri" w:cs="Calibri"/>
                <w:sz w:val="20"/>
              </w:rPr>
              <w:t>and/or has reviewed applicable medical history and evaluated said patient</w:t>
            </w:r>
            <w:r w:rsidR="00340E9E">
              <w:rPr>
                <w:rFonts w:ascii="Calibri" w:hAnsi="Calibri" w:cs="Calibri"/>
                <w:sz w:val="20"/>
              </w:rPr>
              <w:t>.</w:t>
            </w:r>
            <w:r w:rsidR="003F598B">
              <w:rPr>
                <w:rFonts w:ascii="Calibri" w:hAnsi="Calibri" w:cs="Calibri"/>
                <w:sz w:val="20"/>
              </w:rPr>
              <w:t xml:space="preserve"> </w:t>
            </w:r>
          </w:p>
          <w:p w14:paraId="34061469" w14:textId="09377074" w:rsidR="00E25295" w:rsidRPr="00E25295" w:rsidRDefault="00A40EF6" w:rsidP="00E25295">
            <w:pPr>
              <w:pStyle w:val="ListParagraph"/>
              <w:numPr>
                <w:ilvl w:val="0"/>
                <w:numId w:val="5"/>
              </w:numPr>
              <w:ind w:left="714" w:hanging="357"/>
              <w:rPr>
                <w:rFonts w:ascii="Calibri" w:hAnsi="Calibri" w:cs="Calibri"/>
                <w:sz w:val="20"/>
              </w:rPr>
            </w:pPr>
            <w:r w:rsidRPr="00A40EF6">
              <w:rPr>
                <w:rFonts w:ascii="Calibri" w:hAnsi="Calibri" w:cs="Calibri"/>
                <w:sz w:val="20"/>
              </w:rPr>
              <w:t xml:space="preserve">That in the physician’s </w:t>
            </w:r>
            <w:r w:rsidR="00EC3396">
              <w:rPr>
                <w:rFonts w:ascii="Calibri" w:hAnsi="Calibri" w:cs="Calibri"/>
                <w:sz w:val="20"/>
              </w:rPr>
              <w:t>medical</w:t>
            </w:r>
            <w:r w:rsidR="00EC3396" w:rsidRPr="00A40EF6">
              <w:rPr>
                <w:rFonts w:ascii="Calibri" w:hAnsi="Calibri" w:cs="Calibri"/>
                <w:sz w:val="20"/>
              </w:rPr>
              <w:t xml:space="preserve"> </w:t>
            </w:r>
            <w:r w:rsidRPr="00A40EF6">
              <w:rPr>
                <w:rFonts w:ascii="Calibri" w:hAnsi="Calibri" w:cs="Calibri"/>
                <w:sz w:val="20"/>
              </w:rPr>
              <w:t xml:space="preserve">opinion, </w:t>
            </w:r>
            <w:r w:rsidR="00E25295" w:rsidRPr="00E25295">
              <w:rPr>
                <w:rFonts w:ascii="Calibri" w:hAnsi="Calibri" w:cs="Calibri"/>
                <w:sz w:val="20"/>
              </w:rPr>
              <w:t xml:space="preserve">the person has completed medical intervention, appropriate for that individual, for the purpose of permanent sex reassignment and is not of the sex recorded on the </w:t>
            </w:r>
            <w:r w:rsidR="00B87F2A">
              <w:rPr>
                <w:rFonts w:ascii="Calibri" w:hAnsi="Calibri" w:cs="Calibri"/>
                <w:sz w:val="20"/>
              </w:rPr>
              <w:t xml:space="preserve">individual’s current birth </w:t>
            </w:r>
            <w:r w:rsidR="00E25295" w:rsidRPr="00E25295">
              <w:rPr>
                <w:rFonts w:ascii="Calibri" w:hAnsi="Calibri" w:cs="Calibri"/>
                <w:sz w:val="20"/>
              </w:rPr>
              <w:t>record.</w:t>
            </w:r>
          </w:p>
          <w:p w14:paraId="6849D93B" w14:textId="59B0FBB1" w:rsidR="00A371CF" w:rsidRPr="00A40EF6" w:rsidRDefault="00C5671E" w:rsidP="00A40EF6">
            <w:pPr>
              <w:pStyle w:val="ListParagraph"/>
              <w:numPr>
                <w:ilvl w:val="0"/>
                <w:numId w:val="5"/>
              </w:numPr>
              <w:ind w:left="714" w:hanging="357"/>
              <w:rPr>
                <w:rFonts w:ascii="Calibri" w:hAnsi="Calibri" w:cs="Calibri"/>
                <w:sz w:val="20"/>
              </w:rPr>
            </w:pPr>
            <w:r>
              <w:rPr>
                <w:rFonts w:ascii="Calibri" w:hAnsi="Calibri" w:cs="Calibri"/>
                <w:sz w:val="20"/>
              </w:rPr>
              <w:t xml:space="preserve">Note: </w:t>
            </w:r>
            <w:r w:rsidR="00A371CF" w:rsidRPr="00A40EF6">
              <w:rPr>
                <w:rFonts w:ascii="Calibri" w:hAnsi="Calibri" w:cs="Calibri"/>
                <w:sz w:val="20"/>
              </w:rPr>
              <w:t xml:space="preserve">To ensure rapid processing, </w:t>
            </w:r>
            <w:r>
              <w:rPr>
                <w:rFonts w:ascii="Calibri" w:hAnsi="Calibri" w:cs="Calibri"/>
                <w:sz w:val="20"/>
              </w:rPr>
              <w:t>use the exact phrase “has completed medical intervention, appropriate for that individual, for the purpose of permanent sex reassignment.”</w:t>
            </w:r>
            <w:r w:rsidR="00A371CF" w:rsidRPr="00A40EF6">
              <w:rPr>
                <w:rFonts w:ascii="Calibri" w:hAnsi="Calibri" w:cs="Calibri"/>
                <w:sz w:val="20"/>
              </w:rPr>
              <w:t xml:space="preserve"> </w:t>
            </w:r>
            <w:r>
              <w:rPr>
                <w:rFonts w:ascii="Calibri" w:hAnsi="Calibri" w:cs="Calibri"/>
                <w:sz w:val="20"/>
              </w:rPr>
              <w:t>Information beyond this phrase</w:t>
            </w:r>
            <w:r w:rsidR="00267931">
              <w:rPr>
                <w:rFonts w:ascii="Calibri" w:hAnsi="Calibri" w:cs="Calibri"/>
                <w:sz w:val="20"/>
              </w:rPr>
              <w:t xml:space="preserve">, including details with regard to the nature of medical care or treatment received </w:t>
            </w:r>
            <w:r>
              <w:rPr>
                <w:rFonts w:ascii="Calibri" w:hAnsi="Calibri" w:cs="Calibri"/>
                <w:sz w:val="20"/>
              </w:rPr>
              <w:t>is not nec</w:t>
            </w:r>
            <w:r w:rsidR="00096BC0">
              <w:rPr>
                <w:rFonts w:ascii="Calibri" w:hAnsi="Calibri" w:cs="Calibri"/>
                <w:sz w:val="20"/>
              </w:rPr>
              <w:t>essary</w:t>
            </w:r>
            <w:r>
              <w:rPr>
                <w:rFonts w:ascii="Calibri" w:hAnsi="Calibri" w:cs="Calibri"/>
                <w:sz w:val="20"/>
              </w:rPr>
              <w:t xml:space="preserve"> and u</w:t>
            </w:r>
            <w:r w:rsidR="00A371CF" w:rsidRPr="00A40EF6">
              <w:rPr>
                <w:rFonts w:ascii="Calibri" w:hAnsi="Calibri" w:cs="Calibri"/>
                <w:sz w:val="20"/>
              </w:rPr>
              <w:t>sing alternative terms or adding other information may delay an application, as additional review may be necessary.</w:t>
            </w:r>
          </w:p>
          <w:p w14:paraId="741FAB82" w14:textId="77777777" w:rsidR="00D47DC5" w:rsidRPr="007E0013" w:rsidRDefault="004F1A93" w:rsidP="00A40EF6">
            <w:pPr>
              <w:numPr>
                <w:ilvl w:val="0"/>
                <w:numId w:val="5"/>
              </w:numPr>
              <w:ind w:left="714" w:hanging="357"/>
              <w:rPr>
                <w:rFonts w:ascii="Calibri" w:hAnsi="Calibri" w:cs="Calibri"/>
                <w:sz w:val="20"/>
              </w:rPr>
            </w:pPr>
            <w:r>
              <w:rPr>
                <w:rFonts w:ascii="Calibri" w:hAnsi="Calibri" w:cs="Calibri"/>
                <w:sz w:val="20"/>
              </w:rPr>
              <w:t>N</w:t>
            </w:r>
            <w:r w:rsidR="00D47DC5">
              <w:rPr>
                <w:rFonts w:ascii="Calibri" w:hAnsi="Calibri" w:cs="Calibri"/>
                <w:sz w:val="20"/>
              </w:rPr>
              <w:t>otary</w:t>
            </w:r>
            <w:r>
              <w:rPr>
                <w:rFonts w:ascii="Calibri" w:hAnsi="Calibri" w:cs="Calibri"/>
                <w:sz w:val="20"/>
              </w:rPr>
              <w:t xml:space="preserve">’s </w:t>
            </w:r>
            <w:r w:rsidR="00603776">
              <w:rPr>
                <w:rFonts w:ascii="Calibri" w:hAnsi="Calibri" w:cs="Calibri"/>
                <w:sz w:val="20"/>
              </w:rPr>
              <w:t>jurat, signature and seal</w:t>
            </w:r>
            <w:r w:rsidR="00D47DC5">
              <w:rPr>
                <w:rFonts w:ascii="Calibri" w:hAnsi="Calibri" w:cs="Calibri"/>
                <w:sz w:val="20"/>
              </w:rPr>
              <w:t>.</w:t>
            </w:r>
          </w:p>
          <w:p w14:paraId="7E039CD3" w14:textId="77777777" w:rsidR="00700979" w:rsidRPr="00CF11AC" w:rsidRDefault="00700979" w:rsidP="0034250B">
            <w:pPr>
              <w:rPr>
                <w:rFonts w:ascii="Calibri" w:hAnsi="Calibri" w:cs="Calibri"/>
                <w:sz w:val="22"/>
              </w:rPr>
            </w:pPr>
          </w:p>
          <w:p w14:paraId="6BA43B91" w14:textId="77777777" w:rsidR="00700979" w:rsidRPr="00C16903" w:rsidRDefault="00A371CF" w:rsidP="00CC341E">
            <w:pPr>
              <w:numPr>
                <w:ilvl w:val="0"/>
                <w:numId w:val="2"/>
              </w:numPr>
              <w:ind w:left="360"/>
              <w:rPr>
                <w:rFonts w:ascii="Calibri" w:hAnsi="Calibri" w:cs="Calibri"/>
                <w:sz w:val="22"/>
              </w:rPr>
            </w:pPr>
            <w:r w:rsidRPr="00CF11AC">
              <w:rPr>
                <w:rFonts w:ascii="Calibri" w:hAnsi="Calibri" w:cs="Calibri"/>
                <w:sz w:val="22"/>
              </w:rPr>
              <w:t>A</w:t>
            </w:r>
            <w:r w:rsidR="00700979" w:rsidRPr="00CF11AC">
              <w:rPr>
                <w:rFonts w:ascii="Calibri" w:hAnsi="Calibri" w:cs="Calibri"/>
                <w:sz w:val="22"/>
              </w:rPr>
              <w:t xml:space="preserve"> court-certified copy of </w:t>
            </w:r>
            <w:r w:rsidRPr="00CF11AC">
              <w:rPr>
                <w:rFonts w:ascii="Calibri" w:hAnsi="Calibri" w:cs="Calibri"/>
                <w:sz w:val="22"/>
              </w:rPr>
              <w:t xml:space="preserve">the </w:t>
            </w:r>
            <w:r w:rsidR="00081E62">
              <w:rPr>
                <w:rFonts w:ascii="Calibri" w:hAnsi="Calibri" w:cs="Calibri"/>
                <w:sz w:val="22"/>
              </w:rPr>
              <w:t>applicant</w:t>
            </w:r>
            <w:r w:rsidRPr="00CF11AC">
              <w:rPr>
                <w:rFonts w:ascii="Calibri" w:hAnsi="Calibri" w:cs="Calibri"/>
                <w:sz w:val="22"/>
              </w:rPr>
              <w:t>’s</w:t>
            </w:r>
            <w:r w:rsidR="00700979" w:rsidRPr="00CF11AC">
              <w:rPr>
                <w:rFonts w:ascii="Calibri" w:hAnsi="Calibri" w:cs="Calibri"/>
                <w:sz w:val="22"/>
              </w:rPr>
              <w:t xml:space="preserve"> legal name change decree</w:t>
            </w:r>
            <w:r w:rsidR="00C5671E">
              <w:rPr>
                <w:rFonts w:ascii="Calibri" w:hAnsi="Calibri" w:cs="Calibri"/>
                <w:sz w:val="22"/>
              </w:rPr>
              <w:t>, if applicable</w:t>
            </w:r>
            <w:r w:rsidR="00700979" w:rsidRPr="00CF11AC">
              <w:rPr>
                <w:rFonts w:ascii="Calibri" w:hAnsi="Calibri" w:cs="Calibri"/>
                <w:sz w:val="22"/>
              </w:rPr>
              <w:t>.</w:t>
            </w:r>
            <w:r w:rsidR="00081E62">
              <w:rPr>
                <w:rFonts w:ascii="Calibri" w:hAnsi="Calibri" w:cs="Calibri"/>
                <w:sz w:val="22"/>
              </w:rPr>
              <w:t xml:space="preserve">  </w:t>
            </w:r>
          </w:p>
        </w:tc>
      </w:tr>
      <w:tr w:rsidR="00C5671E" w:rsidRPr="00CF11AC" w14:paraId="4BB7CB19" w14:textId="77777777" w:rsidTr="008E69AD">
        <w:trPr>
          <w:trHeight w:val="1520"/>
        </w:trPr>
        <w:tc>
          <w:tcPr>
            <w:tcW w:w="1843" w:type="dxa"/>
            <w:gridSpan w:val="2"/>
            <w:tcBorders>
              <w:top w:val="single" w:sz="4" w:space="0" w:color="auto"/>
              <w:bottom w:val="single" w:sz="4" w:space="0" w:color="auto"/>
              <w:right w:val="single" w:sz="4" w:space="0" w:color="A6A6A6" w:themeColor="background1" w:themeShade="A6"/>
            </w:tcBorders>
            <w:shd w:val="clear" w:color="auto" w:fill="auto"/>
          </w:tcPr>
          <w:p w14:paraId="55011D31" w14:textId="77777777" w:rsidR="00C5671E" w:rsidRPr="00CF11AC" w:rsidRDefault="00C5671E" w:rsidP="00426B4D">
            <w:pPr>
              <w:rPr>
                <w:rFonts w:ascii="Calibri" w:hAnsi="Calibri" w:cs="Calibri"/>
                <w:b/>
                <w:bCs/>
                <w:sz w:val="22"/>
              </w:rPr>
            </w:pPr>
            <w:r>
              <w:rPr>
                <w:rFonts w:ascii="Calibri" w:hAnsi="Calibri" w:cs="Calibri"/>
                <w:b/>
                <w:bCs/>
                <w:sz w:val="22"/>
              </w:rPr>
              <w:lastRenderedPageBreak/>
              <w:t>To Apply</w:t>
            </w:r>
          </w:p>
        </w:tc>
        <w:tc>
          <w:tcPr>
            <w:tcW w:w="9036" w:type="dxa"/>
            <w:gridSpan w:val="2"/>
            <w:tcBorders>
              <w:top w:val="single" w:sz="4" w:space="0" w:color="auto"/>
              <w:left w:val="single" w:sz="4" w:space="0" w:color="A6A6A6" w:themeColor="background1" w:themeShade="A6"/>
              <w:bottom w:val="single" w:sz="4" w:space="0" w:color="auto"/>
            </w:tcBorders>
            <w:shd w:val="clear" w:color="auto" w:fill="auto"/>
          </w:tcPr>
          <w:p w14:paraId="26C9CE59" w14:textId="77777777" w:rsidR="00C5671E" w:rsidRPr="00CF11AC" w:rsidRDefault="00C5671E" w:rsidP="00426B4D">
            <w:pPr>
              <w:rPr>
                <w:rFonts w:ascii="Calibri" w:hAnsi="Calibri" w:cs="Calibri"/>
                <w:sz w:val="22"/>
                <w:szCs w:val="22"/>
              </w:rPr>
            </w:pPr>
            <w:r>
              <w:rPr>
                <w:rFonts w:ascii="Calibri" w:hAnsi="Calibri" w:cs="Calibri"/>
                <w:sz w:val="22"/>
                <w:szCs w:val="22"/>
              </w:rPr>
              <w:t>Submit an application, including the required evidence and fees,</w:t>
            </w:r>
            <w:r w:rsidRPr="00CF11AC">
              <w:rPr>
                <w:rFonts w:ascii="Calibri" w:hAnsi="Calibri" w:cs="Calibri"/>
                <w:sz w:val="22"/>
                <w:szCs w:val="22"/>
              </w:rPr>
              <w:t xml:space="preserve"> by mail or by </w:t>
            </w:r>
            <w:r>
              <w:rPr>
                <w:rFonts w:ascii="Calibri" w:hAnsi="Calibri" w:cs="Calibri"/>
                <w:sz w:val="22"/>
                <w:szCs w:val="22"/>
              </w:rPr>
              <w:t xml:space="preserve">making an </w:t>
            </w:r>
            <w:r w:rsidRPr="00CF11AC">
              <w:rPr>
                <w:rFonts w:ascii="Calibri" w:hAnsi="Calibri" w:cs="Calibri"/>
                <w:sz w:val="22"/>
                <w:szCs w:val="22"/>
              </w:rPr>
              <w:t>appointment.</w:t>
            </w:r>
          </w:p>
          <w:p w14:paraId="26FDF53D" w14:textId="77777777" w:rsidR="00C5671E" w:rsidRPr="00082FAD" w:rsidRDefault="00C5671E" w:rsidP="00426B4D">
            <w:pPr>
              <w:jc w:val="center"/>
              <w:rPr>
                <w:rFonts w:ascii="Calibri" w:hAnsi="Calibri" w:cs="Calibri"/>
                <w:sz w:val="20"/>
                <w:szCs w:val="22"/>
              </w:rPr>
            </w:pPr>
            <w:r w:rsidRPr="00082FAD">
              <w:rPr>
                <w:rFonts w:ascii="Calibri" w:hAnsi="Calibri" w:cs="Calibri"/>
                <w:sz w:val="20"/>
                <w:szCs w:val="22"/>
              </w:rPr>
              <w:t>Registry of Vital Records and Statistics</w:t>
            </w:r>
            <w:r>
              <w:rPr>
                <w:rFonts w:ascii="Calibri" w:hAnsi="Calibri" w:cs="Calibri"/>
                <w:sz w:val="20"/>
                <w:szCs w:val="22"/>
              </w:rPr>
              <w:t xml:space="preserve">, </w:t>
            </w:r>
            <w:r w:rsidRPr="00082FAD">
              <w:rPr>
                <w:rFonts w:ascii="Calibri" w:hAnsi="Calibri" w:cs="Calibri"/>
                <w:sz w:val="20"/>
                <w:szCs w:val="22"/>
              </w:rPr>
              <w:t>Attn: Amendments</w:t>
            </w:r>
          </w:p>
          <w:p w14:paraId="77B5F4E1" w14:textId="77777777" w:rsidR="00C5671E" w:rsidRPr="00082FAD" w:rsidRDefault="00C5671E" w:rsidP="00426B4D">
            <w:pPr>
              <w:jc w:val="center"/>
              <w:rPr>
                <w:rFonts w:ascii="Calibri" w:hAnsi="Calibri" w:cs="Calibri"/>
                <w:sz w:val="20"/>
                <w:szCs w:val="22"/>
              </w:rPr>
            </w:pPr>
            <w:r w:rsidRPr="00082FAD">
              <w:rPr>
                <w:rFonts w:ascii="Calibri" w:hAnsi="Calibri" w:cs="Calibri"/>
                <w:sz w:val="20"/>
                <w:szCs w:val="22"/>
              </w:rPr>
              <w:t>150 Mt. Vernon Street, 1</w:t>
            </w:r>
            <w:r w:rsidRPr="00082FAD">
              <w:rPr>
                <w:rFonts w:ascii="Calibri" w:hAnsi="Calibri" w:cs="Calibri"/>
                <w:sz w:val="20"/>
                <w:szCs w:val="22"/>
                <w:vertAlign w:val="superscript"/>
              </w:rPr>
              <w:t>st</w:t>
            </w:r>
            <w:r w:rsidRPr="00082FAD">
              <w:rPr>
                <w:rFonts w:ascii="Calibri" w:hAnsi="Calibri" w:cs="Calibri"/>
                <w:sz w:val="20"/>
                <w:szCs w:val="22"/>
              </w:rPr>
              <w:t xml:space="preserve"> Floor</w:t>
            </w:r>
          </w:p>
          <w:p w14:paraId="1A806622" w14:textId="77777777" w:rsidR="00C5671E" w:rsidRPr="00082FAD" w:rsidRDefault="00C5671E" w:rsidP="00426B4D">
            <w:pPr>
              <w:jc w:val="center"/>
              <w:rPr>
                <w:rFonts w:ascii="Calibri" w:hAnsi="Calibri" w:cs="Calibri"/>
                <w:sz w:val="20"/>
                <w:szCs w:val="22"/>
              </w:rPr>
            </w:pPr>
            <w:r w:rsidRPr="00082FAD">
              <w:rPr>
                <w:rFonts w:ascii="Calibri" w:hAnsi="Calibri" w:cs="Calibri"/>
                <w:sz w:val="20"/>
                <w:szCs w:val="22"/>
              </w:rPr>
              <w:t>Dorchester, MA 02125</w:t>
            </w:r>
          </w:p>
          <w:p w14:paraId="4ADAECB5" w14:textId="77777777" w:rsidR="00C5671E" w:rsidRPr="00CF11AC" w:rsidRDefault="00C5671E" w:rsidP="00426B4D">
            <w:pPr>
              <w:jc w:val="center"/>
              <w:rPr>
                <w:rFonts w:ascii="Calibri" w:hAnsi="Calibri" w:cs="Calibri"/>
                <w:sz w:val="22"/>
                <w:szCs w:val="22"/>
              </w:rPr>
            </w:pPr>
            <w:r w:rsidRPr="00082FAD">
              <w:rPr>
                <w:rFonts w:ascii="Calibri" w:hAnsi="Calibri" w:cs="Calibri"/>
                <w:i/>
                <w:sz w:val="20"/>
                <w:szCs w:val="22"/>
              </w:rPr>
              <w:t>Telephone</w:t>
            </w:r>
            <w:r>
              <w:rPr>
                <w:rFonts w:ascii="Calibri" w:hAnsi="Calibri" w:cs="Calibri"/>
                <w:sz w:val="20"/>
                <w:szCs w:val="22"/>
              </w:rPr>
              <w:t xml:space="preserve">: </w:t>
            </w:r>
            <w:r w:rsidRPr="00082FAD">
              <w:rPr>
                <w:rFonts w:ascii="Calibri" w:hAnsi="Calibri" w:cs="Calibri"/>
                <w:sz w:val="20"/>
                <w:szCs w:val="22"/>
              </w:rPr>
              <w:t>(617) 740-2600</w:t>
            </w:r>
            <w:r>
              <w:rPr>
                <w:rFonts w:ascii="Calibri" w:hAnsi="Calibri" w:cs="Calibri"/>
                <w:sz w:val="20"/>
                <w:szCs w:val="22"/>
              </w:rPr>
              <w:t xml:space="preserve">    </w:t>
            </w:r>
            <w:r w:rsidRPr="00082FAD">
              <w:rPr>
                <w:rFonts w:ascii="Calibri" w:hAnsi="Calibri" w:cs="Calibri"/>
                <w:i/>
                <w:sz w:val="20"/>
                <w:szCs w:val="22"/>
              </w:rPr>
              <w:t>Email</w:t>
            </w:r>
            <w:r>
              <w:rPr>
                <w:rFonts w:ascii="Calibri" w:hAnsi="Calibri" w:cs="Calibri"/>
                <w:i/>
                <w:sz w:val="20"/>
                <w:szCs w:val="22"/>
              </w:rPr>
              <w:t>:</w:t>
            </w:r>
            <w:r>
              <w:rPr>
                <w:rFonts w:ascii="Calibri" w:hAnsi="Calibri" w:cs="Calibri"/>
                <w:sz w:val="20"/>
                <w:szCs w:val="22"/>
              </w:rPr>
              <w:t xml:space="preserve"> </w:t>
            </w:r>
            <w:hyperlink r:id="rId11" w:history="1">
              <w:r w:rsidRPr="001421C8">
                <w:rPr>
                  <w:rStyle w:val="Hyperlink"/>
                  <w:rFonts w:ascii="Calibri" w:hAnsi="Calibri" w:cs="Calibri"/>
                  <w:sz w:val="20"/>
                  <w:szCs w:val="22"/>
                </w:rPr>
                <w:t>vital.regulation@state.ma.us</w:t>
              </w:r>
            </w:hyperlink>
          </w:p>
        </w:tc>
      </w:tr>
      <w:tr w:rsidR="00C5671E" w:rsidRPr="00CF11AC" w14:paraId="34419740" w14:textId="77777777" w:rsidTr="008E69AD">
        <w:tc>
          <w:tcPr>
            <w:tcW w:w="1843"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64F754C6" w14:textId="77777777" w:rsidR="00C5671E" w:rsidRPr="00CF11AC" w:rsidRDefault="00C5671E" w:rsidP="00426B4D">
            <w:pPr>
              <w:rPr>
                <w:rFonts w:ascii="Calibri" w:hAnsi="Calibri" w:cs="Calibri"/>
                <w:b/>
                <w:bCs/>
                <w:sz w:val="22"/>
              </w:rPr>
            </w:pPr>
            <w:r w:rsidRPr="00CF11AC">
              <w:rPr>
                <w:rFonts w:ascii="Calibri" w:hAnsi="Calibri" w:cs="Calibri"/>
                <w:b/>
                <w:bCs/>
                <w:sz w:val="22"/>
              </w:rPr>
              <w:t>Fees</w:t>
            </w:r>
          </w:p>
        </w:tc>
        <w:tc>
          <w:tcPr>
            <w:tcW w:w="9036" w:type="dxa"/>
            <w:gridSpan w:val="2"/>
            <w:tcBorders>
              <w:top w:val="single" w:sz="4" w:space="0" w:color="auto"/>
              <w:left w:val="single" w:sz="4" w:space="0" w:color="A6A6A6" w:themeColor="background1" w:themeShade="A6"/>
              <w:bottom w:val="single" w:sz="4" w:space="0" w:color="auto"/>
              <w:right w:val="single" w:sz="4" w:space="0" w:color="auto"/>
            </w:tcBorders>
            <w:shd w:val="clear" w:color="auto" w:fill="auto"/>
          </w:tcPr>
          <w:p w14:paraId="7F7C0FD6" w14:textId="77777777" w:rsidR="00C5671E" w:rsidRPr="00C16903" w:rsidRDefault="00C5671E" w:rsidP="00426B4D">
            <w:pPr>
              <w:rPr>
                <w:rFonts w:ascii="Calibri" w:hAnsi="Calibri" w:cs="Calibri"/>
                <w:sz w:val="22"/>
                <w:szCs w:val="22"/>
              </w:rPr>
            </w:pPr>
            <w:r w:rsidRPr="00C16903">
              <w:rPr>
                <w:rFonts w:ascii="Calibri" w:hAnsi="Calibri" w:cs="Calibri"/>
                <w:sz w:val="22"/>
                <w:szCs w:val="22"/>
              </w:rPr>
              <w:t>The correct fees must accompany an application for amendment:</w:t>
            </w:r>
          </w:p>
          <w:p w14:paraId="557871C3" w14:textId="77777777" w:rsidR="00C5671E" w:rsidRPr="00C16903" w:rsidRDefault="00C5671E" w:rsidP="00426B4D">
            <w:pPr>
              <w:rPr>
                <w:rFonts w:ascii="Calibri" w:hAnsi="Calibri" w:cs="Calibri"/>
                <w:sz w:val="22"/>
                <w:szCs w:val="22"/>
              </w:rPr>
            </w:pPr>
          </w:p>
          <w:p w14:paraId="08B12AC6" w14:textId="77777777" w:rsidR="00C5671E" w:rsidRPr="00C16903" w:rsidRDefault="00C5671E" w:rsidP="00426B4D">
            <w:pPr>
              <w:numPr>
                <w:ilvl w:val="0"/>
                <w:numId w:val="6"/>
              </w:numPr>
              <w:rPr>
                <w:rFonts w:ascii="Calibri" w:hAnsi="Calibri" w:cs="Calibri"/>
                <w:sz w:val="22"/>
                <w:szCs w:val="22"/>
              </w:rPr>
            </w:pPr>
            <w:r w:rsidRPr="00C16903">
              <w:rPr>
                <w:rFonts w:ascii="Calibri" w:hAnsi="Calibri" w:cs="Calibri"/>
                <w:sz w:val="22"/>
                <w:szCs w:val="22"/>
              </w:rPr>
              <w:t>$50.00 one-time amendment fee, and</w:t>
            </w:r>
          </w:p>
          <w:p w14:paraId="0FC294BF" w14:textId="77777777" w:rsidR="00C5671E" w:rsidRPr="00C16903" w:rsidRDefault="00C5671E" w:rsidP="00426B4D">
            <w:pPr>
              <w:numPr>
                <w:ilvl w:val="0"/>
                <w:numId w:val="6"/>
              </w:numPr>
              <w:rPr>
                <w:rFonts w:ascii="Calibri" w:hAnsi="Calibri" w:cs="Calibri"/>
                <w:sz w:val="22"/>
                <w:szCs w:val="22"/>
              </w:rPr>
            </w:pPr>
            <w:r w:rsidRPr="00C16903">
              <w:rPr>
                <w:rFonts w:ascii="Calibri" w:hAnsi="Calibri" w:cs="Calibri"/>
                <w:sz w:val="22"/>
                <w:szCs w:val="22"/>
              </w:rPr>
              <w:t>$32.00 per certified copy of the amended birth record by mail ($20.00 if in-person)</w:t>
            </w:r>
          </w:p>
          <w:p w14:paraId="36D11A4F" w14:textId="77777777" w:rsidR="00C5671E" w:rsidRPr="00C16903" w:rsidRDefault="00C5671E" w:rsidP="00426B4D">
            <w:pPr>
              <w:rPr>
                <w:rFonts w:ascii="Calibri" w:hAnsi="Calibri" w:cs="Calibri"/>
                <w:sz w:val="22"/>
                <w:szCs w:val="22"/>
              </w:rPr>
            </w:pPr>
          </w:p>
          <w:p w14:paraId="0EEB2803" w14:textId="77777777" w:rsidR="00C5671E" w:rsidRDefault="00C5671E" w:rsidP="00426B4D">
            <w:pPr>
              <w:rPr>
                <w:rFonts w:ascii="Calibri" w:hAnsi="Calibri" w:cs="Calibri"/>
                <w:sz w:val="22"/>
                <w:szCs w:val="22"/>
              </w:rPr>
            </w:pPr>
            <w:r w:rsidRPr="00C16903">
              <w:rPr>
                <w:rFonts w:ascii="Calibri" w:hAnsi="Calibri" w:cs="Calibri"/>
                <w:sz w:val="22"/>
                <w:szCs w:val="22"/>
              </w:rPr>
              <w:t xml:space="preserve">Personal checks and money orders are acceptable and </w:t>
            </w:r>
            <w:r>
              <w:rPr>
                <w:rFonts w:ascii="Calibri" w:hAnsi="Calibri" w:cs="Calibri"/>
                <w:sz w:val="22"/>
                <w:szCs w:val="22"/>
              </w:rPr>
              <w:t xml:space="preserve">should be </w:t>
            </w:r>
            <w:r w:rsidRPr="00C16903">
              <w:rPr>
                <w:rFonts w:ascii="Calibri" w:hAnsi="Calibri" w:cs="Calibri"/>
                <w:sz w:val="22"/>
                <w:szCs w:val="22"/>
              </w:rPr>
              <w:t xml:space="preserve">made payable to the </w:t>
            </w:r>
          </w:p>
          <w:p w14:paraId="6E6AB05D" w14:textId="77777777" w:rsidR="00C5671E" w:rsidRDefault="00C5671E" w:rsidP="00426B4D">
            <w:pPr>
              <w:rPr>
                <w:rFonts w:ascii="Calibri" w:hAnsi="Calibri" w:cs="Calibri"/>
                <w:sz w:val="22"/>
                <w:szCs w:val="22"/>
              </w:rPr>
            </w:pPr>
            <w:r w:rsidRPr="00C16903">
              <w:rPr>
                <w:rFonts w:ascii="Calibri" w:hAnsi="Calibri" w:cs="Calibri"/>
                <w:sz w:val="22"/>
                <w:szCs w:val="22"/>
              </w:rPr>
              <w:t>Commonwealth of Massachusetts.</w:t>
            </w:r>
          </w:p>
          <w:p w14:paraId="0DFCBF3F" w14:textId="77777777" w:rsidR="00C5671E" w:rsidRPr="00C16903" w:rsidRDefault="00C5671E" w:rsidP="00426B4D">
            <w:pPr>
              <w:rPr>
                <w:rFonts w:ascii="Calibri" w:hAnsi="Calibri" w:cs="Calibri"/>
                <w:sz w:val="22"/>
                <w:szCs w:val="22"/>
              </w:rPr>
            </w:pPr>
          </w:p>
        </w:tc>
      </w:tr>
      <w:tr w:rsidR="00C5671E" w:rsidRPr="00861802" w14:paraId="7DE124C3" w14:textId="77777777" w:rsidTr="008E69AD">
        <w:tc>
          <w:tcPr>
            <w:tcW w:w="1843" w:type="dxa"/>
            <w:gridSpan w:val="2"/>
            <w:tcBorders>
              <w:top w:val="single" w:sz="4" w:space="0" w:color="auto"/>
              <w:bottom w:val="single" w:sz="4" w:space="0" w:color="auto"/>
              <w:right w:val="single" w:sz="4" w:space="0" w:color="A6A6A6" w:themeColor="background1" w:themeShade="A6"/>
            </w:tcBorders>
            <w:shd w:val="clear" w:color="auto" w:fill="auto"/>
          </w:tcPr>
          <w:p w14:paraId="5354310A" w14:textId="77777777" w:rsidR="00C5671E" w:rsidRPr="00861802" w:rsidRDefault="00C5671E" w:rsidP="00426B4D">
            <w:pPr>
              <w:rPr>
                <w:rFonts w:ascii="Calibri" w:hAnsi="Calibri" w:cs="Calibri"/>
                <w:b/>
                <w:bCs/>
                <w:sz w:val="22"/>
              </w:rPr>
            </w:pPr>
            <w:r w:rsidRPr="00861802">
              <w:rPr>
                <w:rFonts w:ascii="Calibri" w:hAnsi="Calibri" w:cs="Calibri"/>
                <w:b/>
                <w:bCs/>
                <w:sz w:val="22"/>
              </w:rPr>
              <w:t>For more</w:t>
            </w:r>
          </w:p>
          <w:p w14:paraId="5FEA2EB6" w14:textId="77777777" w:rsidR="00C5671E" w:rsidRDefault="00C5671E" w:rsidP="00426B4D">
            <w:pPr>
              <w:rPr>
                <w:rFonts w:ascii="Calibri" w:hAnsi="Calibri" w:cs="Calibri"/>
                <w:b/>
                <w:bCs/>
                <w:sz w:val="22"/>
              </w:rPr>
            </w:pPr>
            <w:r>
              <w:rPr>
                <w:rFonts w:ascii="Calibri" w:hAnsi="Calibri" w:cs="Calibri"/>
                <w:b/>
                <w:bCs/>
                <w:sz w:val="22"/>
              </w:rPr>
              <w:t>i</w:t>
            </w:r>
            <w:r w:rsidRPr="00861802">
              <w:rPr>
                <w:rFonts w:ascii="Calibri" w:hAnsi="Calibri" w:cs="Calibri"/>
                <w:b/>
                <w:bCs/>
                <w:sz w:val="22"/>
              </w:rPr>
              <w:t>nformation</w:t>
            </w:r>
          </w:p>
          <w:p w14:paraId="360EF367" w14:textId="77777777" w:rsidR="00C5671E" w:rsidRPr="00861802" w:rsidRDefault="00C5671E" w:rsidP="00426B4D">
            <w:pPr>
              <w:rPr>
                <w:rFonts w:ascii="Calibri" w:hAnsi="Calibri" w:cs="Calibri"/>
                <w:b/>
                <w:bCs/>
                <w:sz w:val="22"/>
              </w:rPr>
            </w:pPr>
            <w:r>
              <w:rPr>
                <w:rFonts w:ascii="Calibri" w:hAnsi="Calibri" w:cs="Calibri"/>
                <w:b/>
                <w:bCs/>
                <w:sz w:val="22"/>
              </w:rPr>
              <w:t>about amending a birth certificate</w:t>
            </w:r>
          </w:p>
        </w:tc>
        <w:tc>
          <w:tcPr>
            <w:tcW w:w="9036" w:type="dxa"/>
            <w:gridSpan w:val="2"/>
            <w:tcBorders>
              <w:top w:val="single" w:sz="4" w:space="0" w:color="auto"/>
              <w:left w:val="single" w:sz="4" w:space="0" w:color="A6A6A6" w:themeColor="background1" w:themeShade="A6"/>
              <w:bottom w:val="single" w:sz="4" w:space="0" w:color="auto"/>
            </w:tcBorders>
            <w:shd w:val="clear" w:color="auto" w:fill="auto"/>
          </w:tcPr>
          <w:p w14:paraId="769C96D9" w14:textId="77777777" w:rsidR="00C5671E" w:rsidRPr="00861802" w:rsidRDefault="00C5671E" w:rsidP="00426B4D">
            <w:pPr>
              <w:rPr>
                <w:rFonts w:ascii="Calibri" w:hAnsi="Calibri" w:cs="Calibri"/>
                <w:sz w:val="22"/>
                <w:szCs w:val="22"/>
              </w:rPr>
            </w:pPr>
            <w:r w:rsidRPr="00861802">
              <w:rPr>
                <w:rFonts w:ascii="Calibri" w:hAnsi="Calibri" w:cs="Calibri"/>
                <w:sz w:val="22"/>
                <w:szCs w:val="22"/>
              </w:rPr>
              <w:t>Please feel free to contact the Registry of Vital Records and Statistics for additional information:</w:t>
            </w:r>
          </w:p>
          <w:p w14:paraId="7053FA44" w14:textId="77777777" w:rsidR="00C5671E" w:rsidRPr="00861802" w:rsidRDefault="00C5671E" w:rsidP="00426B4D">
            <w:pPr>
              <w:rPr>
                <w:rFonts w:ascii="Calibri" w:hAnsi="Calibri" w:cs="Calibri"/>
                <w:sz w:val="22"/>
                <w:szCs w:val="22"/>
              </w:rPr>
            </w:pPr>
          </w:p>
          <w:p w14:paraId="60B4F138" w14:textId="77777777" w:rsidR="00C5671E" w:rsidRDefault="00C5671E" w:rsidP="00426B4D">
            <w:pPr>
              <w:rPr>
                <w:rFonts w:ascii="Calibri" w:hAnsi="Calibri" w:cs="Calibri"/>
                <w:sz w:val="22"/>
                <w:szCs w:val="22"/>
              </w:rPr>
            </w:pPr>
            <w:r>
              <w:rPr>
                <w:rFonts w:ascii="Calibri" w:hAnsi="Calibri" w:cs="Calibri"/>
                <w:sz w:val="22"/>
                <w:szCs w:val="22"/>
              </w:rPr>
              <w:t>By Mail:</w:t>
            </w:r>
          </w:p>
          <w:p w14:paraId="1896EE8D" w14:textId="77777777" w:rsidR="00C5671E" w:rsidRPr="00861802" w:rsidRDefault="00C5671E" w:rsidP="00426B4D">
            <w:pPr>
              <w:ind w:left="720"/>
              <w:rPr>
                <w:rFonts w:ascii="Calibri" w:hAnsi="Calibri" w:cs="Calibri"/>
                <w:sz w:val="22"/>
                <w:szCs w:val="22"/>
              </w:rPr>
            </w:pPr>
            <w:r w:rsidRPr="00861802">
              <w:rPr>
                <w:rFonts w:ascii="Calibri" w:hAnsi="Calibri" w:cs="Calibri"/>
                <w:sz w:val="22"/>
                <w:szCs w:val="22"/>
              </w:rPr>
              <w:t>Registry of Vital Records and Statistics</w:t>
            </w:r>
          </w:p>
          <w:p w14:paraId="714A5EB4" w14:textId="77777777" w:rsidR="00C5671E" w:rsidRPr="00861802" w:rsidRDefault="00C5671E" w:rsidP="00426B4D">
            <w:pPr>
              <w:ind w:left="720"/>
              <w:rPr>
                <w:rFonts w:ascii="Calibri" w:hAnsi="Calibri" w:cs="Calibri"/>
                <w:sz w:val="22"/>
                <w:szCs w:val="22"/>
              </w:rPr>
            </w:pPr>
            <w:r w:rsidRPr="00861802">
              <w:rPr>
                <w:rFonts w:ascii="Calibri" w:hAnsi="Calibri" w:cs="Calibri"/>
                <w:sz w:val="22"/>
                <w:szCs w:val="22"/>
              </w:rPr>
              <w:t>150 Mt. Vernon Street, 1</w:t>
            </w:r>
            <w:r w:rsidRPr="00861802">
              <w:rPr>
                <w:rFonts w:ascii="Calibri" w:hAnsi="Calibri" w:cs="Calibri"/>
                <w:sz w:val="22"/>
                <w:szCs w:val="22"/>
                <w:vertAlign w:val="superscript"/>
              </w:rPr>
              <w:t>st</w:t>
            </w:r>
            <w:r w:rsidRPr="00861802">
              <w:rPr>
                <w:rFonts w:ascii="Calibri" w:hAnsi="Calibri" w:cs="Calibri"/>
                <w:sz w:val="22"/>
                <w:szCs w:val="22"/>
              </w:rPr>
              <w:t xml:space="preserve"> Floor</w:t>
            </w:r>
          </w:p>
          <w:p w14:paraId="4D20042B" w14:textId="77777777" w:rsidR="00C5671E" w:rsidRDefault="00C5671E" w:rsidP="00426B4D">
            <w:pPr>
              <w:ind w:left="720"/>
              <w:rPr>
                <w:rFonts w:ascii="Calibri" w:hAnsi="Calibri" w:cs="Calibri"/>
                <w:sz w:val="22"/>
                <w:szCs w:val="22"/>
              </w:rPr>
            </w:pPr>
            <w:r>
              <w:rPr>
                <w:rFonts w:ascii="Calibri" w:hAnsi="Calibri" w:cs="Calibri"/>
                <w:sz w:val="22"/>
                <w:szCs w:val="22"/>
              </w:rPr>
              <w:t>Dorchester, MA 02125</w:t>
            </w:r>
          </w:p>
          <w:p w14:paraId="604CCB4C" w14:textId="77777777" w:rsidR="00C5671E" w:rsidRDefault="00C5671E" w:rsidP="00426B4D">
            <w:pPr>
              <w:ind w:left="720"/>
              <w:rPr>
                <w:rFonts w:ascii="Calibri" w:hAnsi="Calibri" w:cs="Calibri"/>
                <w:sz w:val="22"/>
                <w:szCs w:val="22"/>
              </w:rPr>
            </w:pPr>
          </w:p>
          <w:p w14:paraId="75B4A252" w14:textId="77777777" w:rsidR="00614AC3" w:rsidRDefault="00614AC3" w:rsidP="00426B4D">
            <w:pPr>
              <w:rPr>
                <w:rFonts w:ascii="Calibri" w:hAnsi="Calibri" w:cs="Calibri"/>
                <w:sz w:val="22"/>
                <w:szCs w:val="22"/>
              </w:rPr>
            </w:pPr>
          </w:p>
          <w:p w14:paraId="7D200F1A" w14:textId="77777777" w:rsidR="00C5671E" w:rsidRDefault="00C5671E" w:rsidP="00426B4D">
            <w:pPr>
              <w:rPr>
                <w:rFonts w:ascii="Calibri" w:hAnsi="Calibri" w:cs="Calibri"/>
                <w:sz w:val="22"/>
                <w:szCs w:val="22"/>
              </w:rPr>
            </w:pPr>
            <w:r>
              <w:rPr>
                <w:rFonts w:ascii="Calibri" w:hAnsi="Calibri" w:cs="Calibri"/>
                <w:sz w:val="22"/>
                <w:szCs w:val="22"/>
              </w:rPr>
              <w:t>By Telephone:</w:t>
            </w:r>
          </w:p>
          <w:p w14:paraId="51F0593F" w14:textId="77777777" w:rsidR="00C5671E" w:rsidRDefault="00C5671E" w:rsidP="00426B4D">
            <w:pPr>
              <w:ind w:left="720"/>
              <w:rPr>
                <w:rFonts w:ascii="Calibri" w:hAnsi="Calibri" w:cs="Calibri"/>
                <w:sz w:val="22"/>
                <w:szCs w:val="22"/>
              </w:rPr>
            </w:pPr>
            <w:r>
              <w:rPr>
                <w:rFonts w:ascii="Calibri" w:hAnsi="Calibri" w:cs="Calibri"/>
                <w:sz w:val="22"/>
                <w:szCs w:val="22"/>
              </w:rPr>
              <w:t>(617) 740-2600</w:t>
            </w:r>
          </w:p>
          <w:p w14:paraId="0C9CA905" w14:textId="77777777" w:rsidR="00C5671E" w:rsidRDefault="00C5671E" w:rsidP="00426B4D">
            <w:pPr>
              <w:ind w:left="720"/>
              <w:rPr>
                <w:rFonts w:ascii="Calibri" w:hAnsi="Calibri" w:cs="Calibri"/>
                <w:sz w:val="22"/>
                <w:szCs w:val="22"/>
              </w:rPr>
            </w:pPr>
          </w:p>
          <w:p w14:paraId="710CE434" w14:textId="77777777" w:rsidR="00C5671E" w:rsidRDefault="00C5671E" w:rsidP="00426B4D">
            <w:pPr>
              <w:rPr>
                <w:rFonts w:ascii="Calibri" w:hAnsi="Calibri" w:cs="Calibri"/>
                <w:sz w:val="22"/>
                <w:szCs w:val="22"/>
              </w:rPr>
            </w:pPr>
            <w:r>
              <w:rPr>
                <w:rFonts w:ascii="Calibri" w:hAnsi="Calibri" w:cs="Calibri"/>
                <w:sz w:val="22"/>
                <w:szCs w:val="22"/>
              </w:rPr>
              <w:t>By Email:</w:t>
            </w:r>
          </w:p>
          <w:p w14:paraId="169B925C" w14:textId="77777777" w:rsidR="00C5671E" w:rsidRDefault="001F6990" w:rsidP="00426B4D">
            <w:pPr>
              <w:ind w:left="720"/>
              <w:rPr>
                <w:rFonts w:ascii="Calibri" w:hAnsi="Calibri" w:cs="Calibri"/>
                <w:sz w:val="22"/>
                <w:szCs w:val="22"/>
              </w:rPr>
            </w:pPr>
            <w:hyperlink r:id="rId12" w:history="1">
              <w:r w:rsidR="00C5671E" w:rsidRPr="00226964">
                <w:rPr>
                  <w:rStyle w:val="Hyperlink"/>
                  <w:rFonts w:ascii="Calibri" w:hAnsi="Calibri" w:cs="Calibri"/>
                  <w:sz w:val="22"/>
                  <w:szCs w:val="22"/>
                </w:rPr>
                <w:t>Vital.Regulation@state.ma.us</w:t>
              </w:r>
            </w:hyperlink>
          </w:p>
          <w:p w14:paraId="694A8373" w14:textId="77777777" w:rsidR="00C5671E" w:rsidRDefault="00C5671E" w:rsidP="00426B4D">
            <w:pPr>
              <w:rPr>
                <w:rFonts w:ascii="Calibri" w:hAnsi="Calibri" w:cs="Calibri"/>
                <w:sz w:val="22"/>
                <w:szCs w:val="22"/>
              </w:rPr>
            </w:pPr>
          </w:p>
          <w:p w14:paraId="6AA1BD2C" w14:textId="77777777" w:rsidR="00C5671E" w:rsidRDefault="00C5671E" w:rsidP="00426B4D">
            <w:pPr>
              <w:rPr>
                <w:rFonts w:ascii="Calibri" w:hAnsi="Calibri" w:cs="Calibri"/>
                <w:sz w:val="22"/>
                <w:szCs w:val="22"/>
              </w:rPr>
            </w:pPr>
            <w:r>
              <w:rPr>
                <w:rFonts w:ascii="Calibri" w:hAnsi="Calibri" w:cs="Calibri"/>
                <w:sz w:val="22"/>
                <w:szCs w:val="22"/>
              </w:rPr>
              <w:t>Amendments may also be made in the city or town where the applicant’s birth occurred.  Please contact the local City or Town Clerk, or Boston Registrar, for more information and fees.</w:t>
            </w:r>
          </w:p>
          <w:p w14:paraId="59E33E7D" w14:textId="77777777" w:rsidR="00C5671E" w:rsidRPr="00861802" w:rsidRDefault="00C5671E" w:rsidP="00426B4D">
            <w:pPr>
              <w:rPr>
                <w:rFonts w:ascii="Calibri" w:hAnsi="Calibri" w:cs="Calibri"/>
                <w:sz w:val="22"/>
                <w:szCs w:val="22"/>
              </w:rPr>
            </w:pPr>
          </w:p>
        </w:tc>
      </w:tr>
      <w:tr w:rsidR="00C5671E" w:rsidRPr="00861802" w14:paraId="5205A827" w14:textId="77777777" w:rsidTr="008E69AD">
        <w:tc>
          <w:tcPr>
            <w:tcW w:w="1843" w:type="dxa"/>
            <w:gridSpan w:val="2"/>
            <w:tcBorders>
              <w:top w:val="single" w:sz="4" w:space="0" w:color="auto"/>
              <w:bottom w:val="single" w:sz="4" w:space="0" w:color="auto"/>
              <w:right w:val="single" w:sz="4" w:space="0" w:color="A6A6A6" w:themeColor="background1" w:themeShade="A6"/>
            </w:tcBorders>
            <w:shd w:val="clear" w:color="auto" w:fill="auto"/>
          </w:tcPr>
          <w:p w14:paraId="414C477F" w14:textId="77777777" w:rsidR="00C5671E" w:rsidRPr="00861802" w:rsidRDefault="00C5671E" w:rsidP="00426B4D">
            <w:pPr>
              <w:rPr>
                <w:rFonts w:ascii="Calibri" w:hAnsi="Calibri" w:cs="Calibri"/>
                <w:b/>
                <w:bCs/>
                <w:sz w:val="22"/>
              </w:rPr>
            </w:pPr>
            <w:r>
              <w:rPr>
                <w:rFonts w:ascii="Calibri" w:hAnsi="Calibri" w:cs="Calibri"/>
                <w:b/>
                <w:bCs/>
                <w:sz w:val="22"/>
              </w:rPr>
              <w:t>For more information about legal changes of name</w:t>
            </w:r>
          </w:p>
        </w:tc>
        <w:tc>
          <w:tcPr>
            <w:tcW w:w="9036" w:type="dxa"/>
            <w:gridSpan w:val="2"/>
            <w:tcBorders>
              <w:top w:val="single" w:sz="4" w:space="0" w:color="auto"/>
              <w:left w:val="single" w:sz="4" w:space="0" w:color="A6A6A6" w:themeColor="background1" w:themeShade="A6"/>
              <w:bottom w:val="single" w:sz="4" w:space="0" w:color="auto"/>
            </w:tcBorders>
            <w:shd w:val="clear" w:color="auto" w:fill="auto"/>
          </w:tcPr>
          <w:p w14:paraId="265FBA51" w14:textId="77777777" w:rsidR="00C5671E" w:rsidRDefault="00C5671E" w:rsidP="00426B4D">
            <w:pPr>
              <w:rPr>
                <w:rFonts w:ascii="Calibri" w:hAnsi="Calibri" w:cs="Calibri"/>
                <w:sz w:val="22"/>
                <w:szCs w:val="22"/>
              </w:rPr>
            </w:pPr>
            <w:r>
              <w:rPr>
                <w:rFonts w:ascii="Calibri" w:hAnsi="Calibri" w:cs="Calibri"/>
                <w:sz w:val="22"/>
                <w:szCs w:val="22"/>
              </w:rPr>
              <w:t>To obtain information about legal changes of name, please contact your local Massachusetts Probate and Family Court.  If you are not a Massachusetts resident, contact the court of appropriate jurisdiction in your area.</w:t>
            </w:r>
          </w:p>
          <w:p w14:paraId="417B6D79" w14:textId="77777777" w:rsidR="00C5671E" w:rsidRDefault="00C5671E" w:rsidP="00426B4D">
            <w:pPr>
              <w:rPr>
                <w:rFonts w:ascii="Calibri" w:hAnsi="Calibri" w:cs="Calibri"/>
                <w:sz w:val="22"/>
                <w:szCs w:val="22"/>
              </w:rPr>
            </w:pPr>
          </w:p>
          <w:p w14:paraId="37238FB4" w14:textId="77777777" w:rsidR="00C5671E" w:rsidRDefault="00C5671E" w:rsidP="00426B4D">
            <w:pPr>
              <w:rPr>
                <w:rFonts w:ascii="Calibri" w:hAnsi="Calibri" w:cs="Calibri"/>
                <w:sz w:val="22"/>
                <w:szCs w:val="22"/>
              </w:rPr>
            </w:pPr>
            <w:r>
              <w:rPr>
                <w:rFonts w:ascii="Calibri" w:hAnsi="Calibri" w:cs="Calibri"/>
                <w:sz w:val="22"/>
                <w:szCs w:val="22"/>
              </w:rPr>
              <w:t>Resources, forms and instructions:</w:t>
            </w:r>
          </w:p>
          <w:p w14:paraId="6A4CB093" w14:textId="77777777" w:rsidR="00C5671E" w:rsidRDefault="001F6990" w:rsidP="00426B4D">
            <w:pPr>
              <w:rPr>
                <w:rFonts w:ascii="Calibri" w:hAnsi="Calibri" w:cs="Calibri"/>
                <w:sz w:val="22"/>
                <w:szCs w:val="22"/>
              </w:rPr>
            </w:pPr>
            <w:hyperlink r:id="rId13" w:history="1">
              <w:r w:rsidR="00C5671E" w:rsidRPr="00226964">
                <w:rPr>
                  <w:rStyle w:val="Hyperlink"/>
                  <w:rFonts w:ascii="Calibri" w:hAnsi="Calibri" w:cs="Calibri"/>
                  <w:sz w:val="22"/>
                  <w:szCs w:val="22"/>
                </w:rPr>
                <w:t>http://www.mass.gov/courts/resources.html</w:t>
              </w:r>
            </w:hyperlink>
          </w:p>
          <w:p w14:paraId="1B1EDC7C" w14:textId="77777777" w:rsidR="00C5671E" w:rsidRDefault="00C5671E" w:rsidP="00426B4D">
            <w:pPr>
              <w:rPr>
                <w:rFonts w:ascii="Calibri" w:hAnsi="Calibri" w:cs="Calibri"/>
                <w:sz w:val="22"/>
                <w:szCs w:val="22"/>
              </w:rPr>
            </w:pPr>
          </w:p>
          <w:p w14:paraId="09FD35CD" w14:textId="77777777" w:rsidR="00C5671E" w:rsidRPr="00861802" w:rsidRDefault="00C5671E" w:rsidP="00426B4D">
            <w:pPr>
              <w:rPr>
                <w:rFonts w:ascii="Calibri" w:hAnsi="Calibri" w:cs="Calibri"/>
                <w:sz w:val="22"/>
                <w:szCs w:val="22"/>
              </w:rPr>
            </w:pPr>
          </w:p>
        </w:tc>
      </w:tr>
    </w:tbl>
    <w:p w14:paraId="3E10C03A" w14:textId="77777777" w:rsidR="00C16903" w:rsidRPr="007032D0" w:rsidRDefault="00C16903">
      <w:pPr>
        <w:rPr>
          <w:sz w:val="12"/>
        </w:rPr>
      </w:pPr>
    </w:p>
    <w:p w14:paraId="23AB45AB" w14:textId="77777777" w:rsidR="000537DA" w:rsidRDefault="000537DA"/>
    <w:sectPr w:rsidR="000537DA" w:rsidSect="0059215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81" w:right="1440" w:bottom="357" w:left="1440" w:header="7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E1D24" w14:textId="77777777" w:rsidR="007473A5" w:rsidRDefault="007473A5" w:rsidP="00861802">
      <w:r>
        <w:separator/>
      </w:r>
    </w:p>
  </w:endnote>
  <w:endnote w:type="continuationSeparator" w:id="0">
    <w:p w14:paraId="066180B9" w14:textId="77777777" w:rsidR="007473A5" w:rsidRDefault="007473A5" w:rsidP="008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F78B" w14:textId="77777777" w:rsidR="00B87F2A" w:rsidRDefault="00B87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1972140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41601365" w14:textId="77777777" w:rsidR="00576212" w:rsidRPr="00576212" w:rsidRDefault="00576212">
            <w:pPr>
              <w:pStyle w:val="Footer"/>
              <w:jc w:val="right"/>
              <w:rPr>
                <w:sz w:val="20"/>
              </w:rPr>
            </w:pPr>
            <w:r w:rsidRPr="00576212">
              <w:rPr>
                <w:sz w:val="20"/>
              </w:rPr>
              <w:t xml:space="preserve">Page </w:t>
            </w:r>
            <w:r w:rsidRPr="00576212">
              <w:rPr>
                <w:bCs/>
                <w:sz w:val="20"/>
                <w:szCs w:val="24"/>
              </w:rPr>
              <w:fldChar w:fldCharType="begin"/>
            </w:r>
            <w:r w:rsidRPr="00576212">
              <w:rPr>
                <w:bCs/>
                <w:sz w:val="20"/>
              </w:rPr>
              <w:instrText xml:space="preserve"> PAGE </w:instrText>
            </w:r>
            <w:r w:rsidRPr="00576212">
              <w:rPr>
                <w:bCs/>
                <w:sz w:val="20"/>
                <w:szCs w:val="24"/>
              </w:rPr>
              <w:fldChar w:fldCharType="separate"/>
            </w:r>
            <w:r w:rsidR="001F6990">
              <w:rPr>
                <w:bCs/>
                <w:noProof/>
                <w:sz w:val="20"/>
              </w:rPr>
              <w:t>1</w:t>
            </w:r>
            <w:r w:rsidRPr="00576212">
              <w:rPr>
                <w:bCs/>
                <w:sz w:val="20"/>
                <w:szCs w:val="24"/>
              </w:rPr>
              <w:fldChar w:fldCharType="end"/>
            </w:r>
            <w:r w:rsidRPr="00576212">
              <w:rPr>
                <w:sz w:val="20"/>
              </w:rPr>
              <w:t xml:space="preserve"> of </w:t>
            </w:r>
            <w:r w:rsidRPr="00576212">
              <w:rPr>
                <w:bCs/>
                <w:sz w:val="20"/>
                <w:szCs w:val="24"/>
              </w:rPr>
              <w:fldChar w:fldCharType="begin"/>
            </w:r>
            <w:r w:rsidRPr="00576212">
              <w:rPr>
                <w:bCs/>
                <w:sz w:val="20"/>
              </w:rPr>
              <w:instrText xml:space="preserve"> NUMPAGES  </w:instrText>
            </w:r>
            <w:r w:rsidRPr="00576212">
              <w:rPr>
                <w:bCs/>
                <w:sz w:val="20"/>
                <w:szCs w:val="24"/>
              </w:rPr>
              <w:fldChar w:fldCharType="separate"/>
            </w:r>
            <w:r w:rsidR="001F6990">
              <w:rPr>
                <w:bCs/>
                <w:noProof/>
                <w:sz w:val="20"/>
              </w:rPr>
              <w:t>2</w:t>
            </w:r>
            <w:r w:rsidRPr="00576212">
              <w:rPr>
                <w:bCs/>
                <w:sz w:val="20"/>
                <w:szCs w:val="24"/>
              </w:rPr>
              <w:fldChar w:fldCharType="end"/>
            </w:r>
          </w:p>
        </w:sdtContent>
      </w:sdt>
    </w:sdtContent>
  </w:sdt>
  <w:p w14:paraId="1DD4EA80" w14:textId="77777777" w:rsidR="00576212" w:rsidRDefault="00576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A3FF5" w14:textId="77777777" w:rsidR="00B87F2A" w:rsidRDefault="00B87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EF040" w14:textId="77777777" w:rsidR="007473A5" w:rsidRDefault="007473A5" w:rsidP="00861802">
      <w:r>
        <w:separator/>
      </w:r>
    </w:p>
  </w:footnote>
  <w:footnote w:type="continuationSeparator" w:id="0">
    <w:p w14:paraId="05E76A03" w14:textId="77777777" w:rsidR="007473A5" w:rsidRDefault="007473A5" w:rsidP="0086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FD28" w14:textId="77777777" w:rsidR="00B87F2A" w:rsidRDefault="00B87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2E58" w14:textId="199F26E1" w:rsidR="00B87F2A" w:rsidRDefault="00B87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3564C" w14:textId="77777777" w:rsidR="00B87F2A" w:rsidRDefault="00B87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CF1"/>
    <w:multiLevelType w:val="hybridMultilevel"/>
    <w:tmpl w:val="B122FE78"/>
    <w:lvl w:ilvl="0" w:tplc="A5F887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C1CBE"/>
    <w:multiLevelType w:val="hybridMultilevel"/>
    <w:tmpl w:val="A4FE531A"/>
    <w:lvl w:ilvl="0" w:tplc="1A5E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151F6"/>
    <w:multiLevelType w:val="hybridMultilevel"/>
    <w:tmpl w:val="46CA4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C0056C"/>
    <w:multiLevelType w:val="hybridMultilevel"/>
    <w:tmpl w:val="7598ED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DD16DF3"/>
    <w:multiLevelType w:val="hybridMultilevel"/>
    <w:tmpl w:val="11347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0E6584"/>
    <w:multiLevelType w:val="hybridMultilevel"/>
    <w:tmpl w:val="782C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36208"/>
    <w:multiLevelType w:val="hybridMultilevel"/>
    <w:tmpl w:val="0E34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8C"/>
    <w:rsid w:val="000237B1"/>
    <w:rsid w:val="00037CF8"/>
    <w:rsid w:val="00043DED"/>
    <w:rsid w:val="000537DA"/>
    <w:rsid w:val="00054737"/>
    <w:rsid w:val="000731D8"/>
    <w:rsid w:val="00075C5A"/>
    <w:rsid w:val="0008156E"/>
    <w:rsid w:val="00081E62"/>
    <w:rsid w:val="00082FAD"/>
    <w:rsid w:val="00096BC0"/>
    <w:rsid w:val="000F0D6C"/>
    <w:rsid w:val="0011766B"/>
    <w:rsid w:val="0012394A"/>
    <w:rsid w:val="0013567E"/>
    <w:rsid w:val="0015268B"/>
    <w:rsid w:val="0015421D"/>
    <w:rsid w:val="001705A7"/>
    <w:rsid w:val="001758A5"/>
    <w:rsid w:val="0018277C"/>
    <w:rsid w:val="001B1571"/>
    <w:rsid w:val="001C0351"/>
    <w:rsid w:val="001C0502"/>
    <w:rsid w:val="001C138E"/>
    <w:rsid w:val="001C221B"/>
    <w:rsid w:val="001E2F4E"/>
    <w:rsid w:val="001F05D9"/>
    <w:rsid w:val="001F62C8"/>
    <w:rsid w:val="001F6990"/>
    <w:rsid w:val="002003B7"/>
    <w:rsid w:val="00214D52"/>
    <w:rsid w:val="0021578C"/>
    <w:rsid w:val="00221B0E"/>
    <w:rsid w:val="00226964"/>
    <w:rsid w:val="00226FC7"/>
    <w:rsid w:val="00240F6E"/>
    <w:rsid w:val="0025131D"/>
    <w:rsid w:val="00267931"/>
    <w:rsid w:val="00276957"/>
    <w:rsid w:val="00285422"/>
    <w:rsid w:val="002B2D61"/>
    <w:rsid w:val="002C0AC4"/>
    <w:rsid w:val="002D03BF"/>
    <w:rsid w:val="002D27FC"/>
    <w:rsid w:val="00316646"/>
    <w:rsid w:val="00327DBE"/>
    <w:rsid w:val="00340E9E"/>
    <w:rsid w:val="0034250B"/>
    <w:rsid w:val="003557F3"/>
    <w:rsid w:val="00374301"/>
    <w:rsid w:val="003C2D72"/>
    <w:rsid w:val="003C30E8"/>
    <w:rsid w:val="003D4787"/>
    <w:rsid w:val="003F598B"/>
    <w:rsid w:val="00400B91"/>
    <w:rsid w:val="00401782"/>
    <w:rsid w:val="00443E51"/>
    <w:rsid w:val="0045318D"/>
    <w:rsid w:val="0047219F"/>
    <w:rsid w:val="00493E17"/>
    <w:rsid w:val="00495F4C"/>
    <w:rsid w:val="004B219E"/>
    <w:rsid w:val="004D4933"/>
    <w:rsid w:val="004E2B18"/>
    <w:rsid w:val="004E6A48"/>
    <w:rsid w:val="004E6B2E"/>
    <w:rsid w:val="004F1A93"/>
    <w:rsid w:val="005164EF"/>
    <w:rsid w:val="005211FC"/>
    <w:rsid w:val="0052530D"/>
    <w:rsid w:val="00555877"/>
    <w:rsid w:val="00576212"/>
    <w:rsid w:val="00591E55"/>
    <w:rsid w:val="0059215D"/>
    <w:rsid w:val="0059740E"/>
    <w:rsid w:val="005A1A4A"/>
    <w:rsid w:val="005A1D62"/>
    <w:rsid w:val="005A365D"/>
    <w:rsid w:val="005F1299"/>
    <w:rsid w:val="00603776"/>
    <w:rsid w:val="0061487A"/>
    <w:rsid w:val="00614AC3"/>
    <w:rsid w:val="006157F9"/>
    <w:rsid w:val="00635A64"/>
    <w:rsid w:val="006361A5"/>
    <w:rsid w:val="00637A6B"/>
    <w:rsid w:val="006476CA"/>
    <w:rsid w:val="006A51E4"/>
    <w:rsid w:val="006D6373"/>
    <w:rsid w:val="006D6AAC"/>
    <w:rsid w:val="00700979"/>
    <w:rsid w:val="007032D0"/>
    <w:rsid w:val="00712CB8"/>
    <w:rsid w:val="007473A5"/>
    <w:rsid w:val="0078584D"/>
    <w:rsid w:val="00796973"/>
    <w:rsid w:val="007B3F4B"/>
    <w:rsid w:val="007C191C"/>
    <w:rsid w:val="007D1D84"/>
    <w:rsid w:val="007D20AF"/>
    <w:rsid w:val="007D59FE"/>
    <w:rsid w:val="007E0013"/>
    <w:rsid w:val="008165E7"/>
    <w:rsid w:val="00833E94"/>
    <w:rsid w:val="0084289A"/>
    <w:rsid w:val="00851A83"/>
    <w:rsid w:val="00861802"/>
    <w:rsid w:val="00863243"/>
    <w:rsid w:val="00874F43"/>
    <w:rsid w:val="00876905"/>
    <w:rsid w:val="00876FA2"/>
    <w:rsid w:val="0088616B"/>
    <w:rsid w:val="00895A8D"/>
    <w:rsid w:val="008A195F"/>
    <w:rsid w:val="008B3298"/>
    <w:rsid w:val="008D3D3E"/>
    <w:rsid w:val="008D4A86"/>
    <w:rsid w:val="008E02A7"/>
    <w:rsid w:val="008E443E"/>
    <w:rsid w:val="008E69AD"/>
    <w:rsid w:val="008F74FD"/>
    <w:rsid w:val="00903B36"/>
    <w:rsid w:val="009423F4"/>
    <w:rsid w:val="009B6BBD"/>
    <w:rsid w:val="009F2FC5"/>
    <w:rsid w:val="00A05F5A"/>
    <w:rsid w:val="00A104E6"/>
    <w:rsid w:val="00A159F0"/>
    <w:rsid w:val="00A24341"/>
    <w:rsid w:val="00A3021F"/>
    <w:rsid w:val="00A371CF"/>
    <w:rsid w:val="00A40EF6"/>
    <w:rsid w:val="00A42E28"/>
    <w:rsid w:val="00A56958"/>
    <w:rsid w:val="00A6726A"/>
    <w:rsid w:val="00A75374"/>
    <w:rsid w:val="00A7600F"/>
    <w:rsid w:val="00AB3FDC"/>
    <w:rsid w:val="00AC3F9C"/>
    <w:rsid w:val="00AD3429"/>
    <w:rsid w:val="00AD7E56"/>
    <w:rsid w:val="00AF485A"/>
    <w:rsid w:val="00B02834"/>
    <w:rsid w:val="00B03112"/>
    <w:rsid w:val="00B16435"/>
    <w:rsid w:val="00B34026"/>
    <w:rsid w:val="00B74F84"/>
    <w:rsid w:val="00B87F2A"/>
    <w:rsid w:val="00BA146D"/>
    <w:rsid w:val="00BA3798"/>
    <w:rsid w:val="00BB4282"/>
    <w:rsid w:val="00BC0D4A"/>
    <w:rsid w:val="00BE4904"/>
    <w:rsid w:val="00BE5894"/>
    <w:rsid w:val="00C03A2A"/>
    <w:rsid w:val="00C16903"/>
    <w:rsid w:val="00C5671E"/>
    <w:rsid w:val="00C617DB"/>
    <w:rsid w:val="00C97845"/>
    <w:rsid w:val="00CA0943"/>
    <w:rsid w:val="00CC1203"/>
    <w:rsid w:val="00CC341E"/>
    <w:rsid w:val="00CC5A27"/>
    <w:rsid w:val="00CD574C"/>
    <w:rsid w:val="00CD5CF9"/>
    <w:rsid w:val="00CE59E8"/>
    <w:rsid w:val="00CF10A8"/>
    <w:rsid w:val="00CF11AC"/>
    <w:rsid w:val="00D35680"/>
    <w:rsid w:val="00D44955"/>
    <w:rsid w:val="00D47DC5"/>
    <w:rsid w:val="00D53AFF"/>
    <w:rsid w:val="00D57C79"/>
    <w:rsid w:val="00D600D2"/>
    <w:rsid w:val="00D76166"/>
    <w:rsid w:val="00D950E8"/>
    <w:rsid w:val="00DA50AE"/>
    <w:rsid w:val="00DB6663"/>
    <w:rsid w:val="00DC087A"/>
    <w:rsid w:val="00DD49BA"/>
    <w:rsid w:val="00DE64C5"/>
    <w:rsid w:val="00DF0986"/>
    <w:rsid w:val="00DF1814"/>
    <w:rsid w:val="00E16488"/>
    <w:rsid w:val="00E25295"/>
    <w:rsid w:val="00E550B4"/>
    <w:rsid w:val="00E7161E"/>
    <w:rsid w:val="00E82D4F"/>
    <w:rsid w:val="00E8654D"/>
    <w:rsid w:val="00EA0905"/>
    <w:rsid w:val="00EA48B0"/>
    <w:rsid w:val="00EB6E20"/>
    <w:rsid w:val="00EC3396"/>
    <w:rsid w:val="00EC4727"/>
    <w:rsid w:val="00ED04AF"/>
    <w:rsid w:val="00EE2E24"/>
    <w:rsid w:val="00EF7563"/>
    <w:rsid w:val="00F30D19"/>
    <w:rsid w:val="00F31B9A"/>
    <w:rsid w:val="00F544DA"/>
    <w:rsid w:val="00F6693B"/>
    <w:rsid w:val="00F94791"/>
    <w:rsid w:val="00FA12F8"/>
    <w:rsid w:val="00FA19E7"/>
    <w:rsid w:val="00FA6101"/>
    <w:rsid w:val="00FD3360"/>
    <w:rsid w:val="00FE2831"/>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17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rsid w:val="001705A7"/>
    <w:rPr>
      <w:rFonts w:ascii="Tahoma" w:hAnsi="Tahoma" w:cs="Tahoma"/>
      <w:sz w:val="16"/>
      <w:szCs w:val="16"/>
    </w:rPr>
  </w:style>
  <w:style w:type="character" w:customStyle="1" w:styleId="BalloonTextChar">
    <w:name w:val="Balloon Text Char"/>
    <w:link w:val="BalloonText"/>
    <w:rsid w:val="001705A7"/>
    <w:rPr>
      <w:rFonts w:ascii="Tahoma" w:hAnsi="Tahoma" w:cs="Tahoma"/>
      <w:sz w:val="16"/>
      <w:szCs w:val="16"/>
    </w:rPr>
  </w:style>
  <w:style w:type="character" w:styleId="CommentReference">
    <w:name w:val="annotation reference"/>
    <w:rsid w:val="001705A7"/>
    <w:rPr>
      <w:sz w:val="16"/>
      <w:szCs w:val="16"/>
    </w:rPr>
  </w:style>
  <w:style w:type="paragraph" w:styleId="CommentText">
    <w:name w:val="annotation text"/>
    <w:basedOn w:val="Normal"/>
    <w:link w:val="CommentTextChar"/>
    <w:rsid w:val="001705A7"/>
    <w:rPr>
      <w:sz w:val="20"/>
    </w:rPr>
  </w:style>
  <w:style w:type="character" w:customStyle="1" w:styleId="CommentTextChar">
    <w:name w:val="Comment Text Char"/>
    <w:basedOn w:val="DefaultParagraphFont"/>
    <w:link w:val="CommentText"/>
    <w:rsid w:val="001705A7"/>
  </w:style>
  <w:style w:type="paragraph" w:styleId="CommentSubject">
    <w:name w:val="annotation subject"/>
    <w:basedOn w:val="CommentText"/>
    <w:next w:val="CommentText"/>
    <w:link w:val="CommentSubjectChar"/>
    <w:rsid w:val="001705A7"/>
    <w:rPr>
      <w:b/>
      <w:bCs/>
    </w:rPr>
  </w:style>
  <w:style w:type="character" w:customStyle="1" w:styleId="CommentSubjectChar">
    <w:name w:val="Comment Subject Char"/>
    <w:link w:val="CommentSubject"/>
    <w:rsid w:val="001705A7"/>
    <w:rPr>
      <w:b/>
      <w:bCs/>
    </w:rPr>
  </w:style>
  <w:style w:type="table" w:styleId="LightShading-Accent1">
    <w:name w:val="Light Shading Accent 1"/>
    <w:basedOn w:val="TableNormal"/>
    <w:uiPriority w:val="60"/>
    <w:rsid w:val="00CC34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CC34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eader">
    <w:name w:val="header"/>
    <w:basedOn w:val="Normal"/>
    <w:link w:val="HeaderChar"/>
    <w:uiPriority w:val="99"/>
    <w:rsid w:val="00861802"/>
    <w:pPr>
      <w:tabs>
        <w:tab w:val="center" w:pos="4680"/>
        <w:tab w:val="right" w:pos="9360"/>
      </w:tabs>
    </w:pPr>
  </w:style>
  <w:style w:type="character" w:customStyle="1" w:styleId="HeaderChar">
    <w:name w:val="Header Char"/>
    <w:link w:val="Header"/>
    <w:uiPriority w:val="99"/>
    <w:rsid w:val="00861802"/>
    <w:rPr>
      <w:sz w:val="24"/>
    </w:rPr>
  </w:style>
  <w:style w:type="paragraph" w:styleId="Footer">
    <w:name w:val="footer"/>
    <w:basedOn w:val="Normal"/>
    <w:link w:val="FooterChar"/>
    <w:uiPriority w:val="99"/>
    <w:rsid w:val="00861802"/>
    <w:pPr>
      <w:tabs>
        <w:tab w:val="center" w:pos="4680"/>
        <w:tab w:val="right" w:pos="9360"/>
      </w:tabs>
    </w:pPr>
  </w:style>
  <w:style w:type="character" w:customStyle="1" w:styleId="FooterChar">
    <w:name w:val="Footer Char"/>
    <w:link w:val="Footer"/>
    <w:uiPriority w:val="99"/>
    <w:rsid w:val="00861802"/>
    <w:rPr>
      <w:sz w:val="24"/>
    </w:rPr>
  </w:style>
  <w:style w:type="character" w:styleId="Hyperlink">
    <w:name w:val="Hyperlink"/>
    <w:rsid w:val="00A56958"/>
    <w:rPr>
      <w:color w:val="0000FF"/>
      <w:u w:val="single"/>
    </w:rPr>
  </w:style>
  <w:style w:type="character" w:styleId="FollowedHyperlink">
    <w:name w:val="FollowedHyperlink"/>
    <w:rsid w:val="00F31B9A"/>
    <w:rPr>
      <w:color w:val="800080"/>
      <w:u w:val="single"/>
    </w:rPr>
  </w:style>
  <w:style w:type="table" w:styleId="TableGrid">
    <w:name w:val="Table Grid"/>
    <w:basedOn w:val="TableNormal"/>
    <w:rsid w:val="00FE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rsid w:val="001705A7"/>
    <w:rPr>
      <w:rFonts w:ascii="Tahoma" w:hAnsi="Tahoma" w:cs="Tahoma"/>
      <w:sz w:val="16"/>
      <w:szCs w:val="16"/>
    </w:rPr>
  </w:style>
  <w:style w:type="character" w:customStyle="1" w:styleId="BalloonTextChar">
    <w:name w:val="Balloon Text Char"/>
    <w:link w:val="BalloonText"/>
    <w:rsid w:val="001705A7"/>
    <w:rPr>
      <w:rFonts w:ascii="Tahoma" w:hAnsi="Tahoma" w:cs="Tahoma"/>
      <w:sz w:val="16"/>
      <w:szCs w:val="16"/>
    </w:rPr>
  </w:style>
  <w:style w:type="character" w:styleId="CommentReference">
    <w:name w:val="annotation reference"/>
    <w:rsid w:val="001705A7"/>
    <w:rPr>
      <w:sz w:val="16"/>
      <w:szCs w:val="16"/>
    </w:rPr>
  </w:style>
  <w:style w:type="paragraph" w:styleId="CommentText">
    <w:name w:val="annotation text"/>
    <w:basedOn w:val="Normal"/>
    <w:link w:val="CommentTextChar"/>
    <w:rsid w:val="001705A7"/>
    <w:rPr>
      <w:sz w:val="20"/>
    </w:rPr>
  </w:style>
  <w:style w:type="character" w:customStyle="1" w:styleId="CommentTextChar">
    <w:name w:val="Comment Text Char"/>
    <w:basedOn w:val="DefaultParagraphFont"/>
    <w:link w:val="CommentText"/>
    <w:rsid w:val="001705A7"/>
  </w:style>
  <w:style w:type="paragraph" w:styleId="CommentSubject">
    <w:name w:val="annotation subject"/>
    <w:basedOn w:val="CommentText"/>
    <w:next w:val="CommentText"/>
    <w:link w:val="CommentSubjectChar"/>
    <w:rsid w:val="001705A7"/>
    <w:rPr>
      <w:b/>
      <w:bCs/>
    </w:rPr>
  </w:style>
  <w:style w:type="character" w:customStyle="1" w:styleId="CommentSubjectChar">
    <w:name w:val="Comment Subject Char"/>
    <w:link w:val="CommentSubject"/>
    <w:rsid w:val="001705A7"/>
    <w:rPr>
      <w:b/>
      <w:bCs/>
    </w:rPr>
  </w:style>
  <w:style w:type="table" w:styleId="LightShading-Accent1">
    <w:name w:val="Light Shading Accent 1"/>
    <w:basedOn w:val="TableNormal"/>
    <w:uiPriority w:val="60"/>
    <w:rsid w:val="00CC34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CC34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eader">
    <w:name w:val="header"/>
    <w:basedOn w:val="Normal"/>
    <w:link w:val="HeaderChar"/>
    <w:uiPriority w:val="99"/>
    <w:rsid w:val="00861802"/>
    <w:pPr>
      <w:tabs>
        <w:tab w:val="center" w:pos="4680"/>
        <w:tab w:val="right" w:pos="9360"/>
      </w:tabs>
    </w:pPr>
  </w:style>
  <w:style w:type="character" w:customStyle="1" w:styleId="HeaderChar">
    <w:name w:val="Header Char"/>
    <w:link w:val="Header"/>
    <w:uiPriority w:val="99"/>
    <w:rsid w:val="00861802"/>
    <w:rPr>
      <w:sz w:val="24"/>
    </w:rPr>
  </w:style>
  <w:style w:type="paragraph" w:styleId="Footer">
    <w:name w:val="footer"/>
    <w:basedOn w:val="Normal"/>
    <w:link w:val="FooterChar"/>
    <w:uiPriority w:val="99"/>
    <w:rsid w:val="00861802"/>
    <w:pPr>
      <w:tabs>
        <w:tab w:val="center" w:pos="4680"/>
        <w:tab w:val="right" w:pos="9360"/>
      </w:tabs>
    </w:pPr>
  </w:style>
  <w:style w:type="character" w:customStyle="1" w:styleId="FooterChar">
    <w:name w:val="Footer Char"/>
    <w:link w:val="Footer"/>
    <w:uiPriority w:val="99"/>
    <w:rsid w:val="00861802"/>
    <w:rPr>
      <w:sz w:val="24"/>
    </w:rPr>
  </w:style>
  <w:style w:type="character" w:styleId="Hyperlink">
    <w:name w:val="Hyperlink"/>
    <w:rsid w:val="00A56958"/>
    <w:rPr>
      <w:color w:val="0000FF"/>
      <w:u w:val="single"/>
    </w:rPr>
  </w:style>
  <w:style w:type="character" w:styleId="FollowedHyperlink">
    <w:name w:val="FollowedHyperlink"/>
    <w:rsid w:val="00F31B9A"/>
    <w:rPr>
      <w:color w:val="800080"/>
      <w:u w:val="single"/>
    </w:rPr>
  </w:style>
  <w:style w:type="table" w:styleId="TableGrid">
    <w:name w:val="Table Grid"/>
    <w:basedOn w:val="TableNormal"/>
    <w:rsid w:val="00FE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mailto:vital.regulation@state.ma.us"/>
  <Relationship Id="rId12" Type="http://schemas.openxmlformats.org/officeDocument/2006/relationships/hyperlink" TargetMode="External" Target="mailto:Vital.Regulation@state.ma.us"/>
  <Relationship Id="rId13" Type="http://schemas.openxmlformats.org/officeDocument/2006/relationships/hyperlink" TargetMode="External" Target="http://www.mass.gov/courts/resources.ht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CPistone/Local%20Settings/Temporary%20Internet%20Files/OLKB7/DPH%20Letterhead%20(3).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413E-9BF5-49B8-ADE1-C1009CC6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 (3)</Template>
  <TotalTime>0</TotalTime>
  <Pages>2</Pages>
  <Words>796</Words>
  <Characters>4666</Characters>
  <Application>Microsoft Office Word</Application>
  <DocSecurity>4</DocSecurity>
  <Lines>119</Lines>
  <Paragraphs>68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5394</CharactersWithSpaces>
  <SharedDoc>false</SharedDoc>
  <HLinks>
    <vt:vector size="18" baseType="variant">
      <vt:variant>
        <vt:i4>5505113</vt:i4>
      </vt:variant>
      <vt:variant>
        <vt:i4>6</vt:i4>
      </vt:variant>
      <vt:variant>
        <vt:i4>0</vt:i4>
      </vt:variant>
      <vt:variant>
        <vt:i4>5</vt:i4>
      </vt:variant>
      <vt:variant>
        <vt:lpwstr>http://www.mass.gov/courts/resources.html</vt:lpwstr>
      </vt:variant>
      <vt:variant>
        <vt:lpwstr/>
      </vt:variant>
      <vt:variant>
        <vt:i4>1310766</vt:i4>
      </vt:variant>
      <vt:variant>
        <vt:i4>3</vt:i4>
      </vt:variant>
      <vt:variant>
        <vt:i4>0</vt:i4>
      </vt:variant>
      <vt:variant>
        <vt:i4>5</vt:i4>
      </vt:variant>
      <vt:variant>
        <vt:lpwstr>mailto:Vital.Regulation@state.ma.us</vt:lpwstr>
      </vt:variant>
      <vt:variant>
        <vt:lpwstr/>
      </vt:variant>
      <vt:variant>
        <vt:i4>1310766</vt:i4>
      </vt:variant>
      <vt:variant>
        <vt:i4>0</vt:i4>
      </vt:variant>
      <vt:variant>
        <vt:i4>0</vt:i4>
      </vt:variant>
      <vt:variant>
        <vt:i4>5</vt:i4>
      </vt:variant>
      <vt:variant>
        <vt:lpwstr>mailto:vital.regulation@state.ma.us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2016-04-06T21:14:00Z</dcterms:created>
  <dc:creator>Information Technology Services</dc:creator>
  <lastModifiedBy>Hall, Trevor (DPH)</lastModifiedBy>
  <lastPrinted>2015-08-13T14:12:00Z</lastPrinted>
  <dcterms:modified xsi:type="dcterms:W3CDTF">2016-04-06T21:14:00Z</dcterms:modified>
  <revision>2</revision>
</coreProperties>
</file>