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7A" w:rsidRPr="00151ADD" w:rsidRDefault="001B187A" w:rsidP="001B187A">
      <w:pPr>
        <w:pStyle w:val="Heading1"/>
        <w:jc w:val="center"/>
        <w:rPr>
          <w:rFonts w:ascii="Times New Roman" w:hAnsi="Times New Roman"/>
        </w:rPr>
      </w:pPr>
      <w:bookmarkStart w:id="0" w:name="_GoBack"/>
      <w:bookmarkEnd w:id="0"/>
      <w:r w:rsidRPr="00151ADD">
        <w:rPr>
          <w:rFonts w:ascii="Times New Roman" w:hAnsi="Times New Roman"/>
        </w:rPr>
        <w:t>COMMONWEALTH OF MASSACHUSETTS</w:t>
      </w:r>
    </w:p>
    <w:p w:rsidR="001B187A" w:rsidRPr="00151ADD" w:rsidRDefault="001B187A" w:rsidP="001B187A">
      <w:pPr>
        <w:pStyle w:val="Heading2"/>
        <w:jc w:val="center"/>
        <w:rPr>
          <w:i w:val="0"/>
          <w:sz w:val="32"/>
          <w:szCs w:val="32"/>
        </w:rPr>
      </w:pPr>
      <w:r w:rsidRPr="00151ADD">
        <w:rPr>
          <w:i w:val="0"/>
          <w:sz w:val="32"/>
          <w:szCs w:val="32"/>
        </w:rPr>
        <w:t>Division of Administrative Law Appeals</w:t>
      </w:r>
    </w:p>
    <w:p w:rsidR="001B187A" w:rsidRPr="00151ADD" w:rsidRDefault="001B187A" w:rsidP="001B187A">
      <w:pPr>
        <w:jc w:val="center"/>
        <w:rPr>
          <w:sz w:val="32"/>
          <w:szCs w:val="32"/>
        </w:rPr>
      </w:pPr>
    </w:p>
    <w:p w:rsidR="001B187A" w:rsidRPr="00151ADD" w:rsidRDefault="001B187A" w:rsidP="001B187A">
      <w:pPr>
        <w:jc w:val="center"/>
        <w:rPr>
          <w:b/>
          <w:sz w:val="32"/>
          <w:szCs w:val="32"/>
        </w:rPr>
      </w:pPr>
      <w:r w:rsidRPr="00151ADD">
        <w:rPr>
          <w:b/>
          <w:sz w:val="32"/>
          <w:szCs w:val="32"/>
        </w:rPr>
        <w:t>Bureau of Special Education Appeals</w:t>
      </w:r>
    </w:p>
    <w:p w:rsidR="001B187A"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r>
        <w:rPr>
          <w:rFonts w:ascii="Times New Roman" w:hAnsi="Times New Roman"/>
          <w:szCs w:val="24"/>
        </w:rPr>
        <w:t>________________________________________</w:t>
      </w:r>
    </w:p>
    <w:p w:rsidR="001B187A" w:rsidRDefault="001B187A" w:rsidP="001B187A">
      <w:pPr>
        <w:pStyle w:val="NoSpacing"/>
        <w:rPr>
          <w:rFonts w:ascii="Times New Roman" w:hAnsi="Times New Roman"/>
          <w:szCs w:val="24"/>
        </w:rPr>
      </w:pPr>
    </w:p>
    <w:p w:rsidR="001B187A" w:rsidRPr="00151ADD" w:rsidRDefault="001B187A" w:rsidP="001B187A">
      <w:pPr>
        <w:pStyle w:val="NoSpacing"/>
        <w:rPr>
          <w:rFonts w:ascii="Times New Roman" w:hAnsi="Times New Roman"/>
          <w:szCs w:val="24"/>
        </w:rPr>
      </w:pPr>
      <w:r w:rsidRPr="00151ADD">
        <w:rPr>
          <w:rFonts w:ascii="Times New Roman" w:hAnsi="Times New Roman"/>
          <w:szCs w:val="24"/>
        </w:rPr>
        <w:t xml:space="preserve">In RE:  Malini </w:t>
      </w:r>
      <w:r w:rsidRPr="00151ADD">
        <w:rPr>
          <w:rStyle w:val="FootnoteReference"/>
          <w:rFonts w:ascii="Times New Roman" w:hAnsi="Times New Roman"/>
          <w:szCs w:val="24"/>
        </w:rPr>
        <w:footnoteReference w:id="1"/>
      </w:r>
      <w:r w:rsidRPr="00151ADD">
        <w:rPr>
          <w:rFonts w:ascii="Times New Roman" w:hAnsi="Times New Roman"/>
          <w:szCs w:val="24"/>
        </w:rPr>
        <w:t xml:space="preserve"> </w:t>
      </w:r>
    </w:p>
    <w:p w:rsidR="001B187A" w:rsidRPr="00151ADD" w:rsidRDefault="001B187A" w:rsidP="001B187A">
      <w:pPr>
        <w:pStyle w:val="NoSpacing"/>
        <w:rPr>
          <w:rFonts w:ascii="Times New Roman" w:hAnsi="Times New Roman"/>
          <w:szCs w:val="24"/>
        </w:rPr>
      </w:pPr>
      <w:r w:rsidRPr="00151ADD">
        <w:rPr>
          <w:rFonts w:ascii="Times New Roman" w:hAnsi="Times New Roman"/>
          <w:szCs w:val="24"/>
        </w:rPr>
        <w:tab/>
      </w:r>
      <w:r w:rsidRPr="00151ADD">
        <w:rPr>
          <w:rFonts w:ascii="Times New Roman" w:hAnsi="Times New Roman"/>
          <w:szCs w:val="24"/>
        </w:rPr>
        <w:tab/>
      </w:r>
      <w:r w:rsidRPr="00151ADD">
        <w:rPr>
          <w:rFonts w:ascii="Times New Roman" w:hAnsi="Times New Roman"/>
          <w:szCs w:val="24"/>
        </w:rPr>
        <w:tab/>
      </w:r>
      <w:r w:rsidRPr="00151ADD">
        <w:rPr>
          <w:rFonts w:ascii="Times New Roman" w:hAnsi="Times New Roman"/>
          <w:szCs w:val="24"/>
        </w:rPr>
        <w:tab/>
      </w:r>
      <w:r w:rsidRPr="00151ADD">
        <w:rPr>
          <w:rFonts w:ascii="Times New Roman" w:hAnsi="Times New Roman"/>
          <w:szCs w:val="24"/>
        </w:rPr>
        <w:tab/>
      </w:r>
      <w:r w:rsidRPr="00151ADD">
        <w:rPr>
          <w:rFonts w:ascii="Times New Roman" w:hAnsi="Times New Roman"/>
          <w:szCs w:val="24"/>
        </w:rPr>
        <w:tab/>
      </w:r>
      <w:r w:rsidRPr="00151ADD">
        <w:rPr>
          <w:rFonts w:ascii="Times New Roman" w:hAnsi="Times New Roman"/>
          <w:szCs w:val="24"/>
        </w:rPr>
        <w:tab/>
      </w:r>
      <w:r w:rsidRPr="00151ADD">
        <w:rPr>
          <w:rFonts w:ascii="Times New Roman" w:hAnsi="Times New Roman"/>
          <w:szCs w:val="24"/>
        </w:rPr>
        <w:tab/>
      </w:r>
      <w:r w:rsidRPr="00151ADD">
        <w:rPr>
          <w:rFonts w:ascii="Times New Roman" w:hAnsi="Times New Roman"/>
          <w:szCs w:val="24"/>
        </w:rPr>
        <w:tab/>
        <w:t>BSEA #1408679</w:t>
      </w:r>
    </w:p>
    <w:p w:rsidR="001B187A" w:rsidRPr="00151ADD" w:rsidRDefault="001B187A" w:rsidP="001B187A">
      <w:pPr>
        <w:spacing w:line="480" w:lineRule="auto"/>
        <w:rPr>
          <w:rFonts w:ascii="Times New Roman" w:hAnsi="Times New Roman"/>
        </w:rPr>
      </w:pPr>
      <w:r>
        <w:rPr>
          <w:rFonts w:ascii="Times New Roman" w:hAnsi="Times New Roman"/>
        </w:rPr>
        <w:t xml:space="preserve">&amp; </w:t>
      </w:r>
      <w:r w:rsidRPr="00151ADD">
        <w:rPr>
          <w:rFonts w:ascii="Times New Roman" w:hAnsi="Times New Roman"/>
        </w:rPr>
        <w:t>Belmont Public Schools &amp;</w:t>
      </w:r>
    </w:p>
    <w:p w:rsidR="001B187A" w:rsidRPr="00151ADD" w:rsidRDefault="001B187A" w:rsidP="001B187A">
      <w:pPr>
        <w:spacing w:line="480" w:lineRule="auto"/>
        <w:rPr>
          <w:rFonts w:ascii="Times New Roman" w:hAnsi="Times New Roman"/>
        </w:rPr>
      </w:pPr>
      <w:r w:rsidRPr="00151ADD">
        <w:rPr>
          <w:rFonts w:ascii="Times New Roman" w:hAnsi="Times New Roman"/>
        </w:rPr>
        <w:t>the Massachusetts Department of Mental Health</w:t>
      </w:r>
    </w:p>
    <w:p w:rsidR="001B187A" w:rsidRDefault="001B187A" w:rsidP="001B187A">
      <w:pPr>
        <w:spacing w:line="480" w:lineRule="auto"/>
        <w:rPr>
          <w:rFonts w:ascii="Times New Roman" w:hAnsi="Times New Roman"/>
        </w:rPr>
      </w:pPr>
      <w:r w:rsidRPr="00151ADD">
        <w:rPr>
          <w:rFonts w:ascii="Times New Roman" w:hAnsi="Times New Roman"/>
        </w:rPr>
        <w:t>_________________________________________</w:t>
      </w:r>
    </w:p>
    <w:p w:rsidR="001B187A" w:rsidRPr="00151ADD" w:rsidRDefault="001B187A" w:rsidP="001B187A">
      <w:pPr>
        <w:spacing w:line="480" w:lineRule="auto"/>
        <w:rPr>
          <w:rFonts w:ascii="Times New Roman" w:hAnsi="Times New Roman"/>
        </w:rPr>
      </w:pPr>
    </w:p>
    <w:p w:rsidR="001B187A" w:rsidRDefault="001B187A" w:rsidP="001B187A">
      <w:pPr>
        <w:spacing w:line="480" w:lineRule="auto"/>
        <w:jc w:val="center"/>
        <w:rPr>
          <w:rFonts w:ascii="Times New Roman" w:hAnsi="Times New Roman"/>
          <w:b/>
          <w:u w:val="single"/>
        </w:rPr>
      </w:pPr>
      <w:r w:rsidRPr="00151ADD">
        <w:rPr>
          <w:rFonts w:ascii="Times New Roman" w:hAnsi="Times New Roman"/>
          <w:b/>
          <w:u w:val="single"/>
        </w:rPr>
        <w:t>RULING ON SCHOOL MOTION TO JOIN</w:t>
      </w:r>
    </w:p>
    <w:p w:rsidR="001B187A" w:rsidRPr="00151ADD" w:rsidRDefault="001B187A" w:rsidP="001B187A">
      <w:pPr>
        <w:pStyle w:val="NoSpacing"/>
      </w:pPr>
    </w:p>
    <w:p w:rsidR="001B187A" w:rsidRPr="00151ADD" w:rsidRDefault="001B187A" w:rsidP="001B187A">
      <w:pPr>
        <w:pStyle w:val="NoSpacing"/>
        <w:rPr>
          <w:rFonts w:ascii="Times New Roman" w:hAnsi="Times New Roman"/>
          <w:szCs w:val="24"/>
        </w:rPr>
      </w:pPr>
      <w:r w:rsidRPr="00151ADD">
        <w:tab/>
      </w:r>
      <w:r w:rsidRPr="00151ADD">
        <w:rPr>
          <w:rFonts w:ascii="Times New Roman" w:hAnsi="Times New Roman"/>
          <w:szCs w:val="24"/>
        </w:rPr>
        <w:t>This matter comes before the BSEA on the Motion of the Belmont Public Schools to Join the Massachusetts Department of Mental Health (hereinafter “DMH”) in this action.  The Parent filed a Hearing Request on June 30, 2014 seeking a BSEA finding that the Student requires a therapeutic residential educational placement in order to receive the free, appropriate public education to which she is entitled.  Belmont seeks to join DMH in this action asserting that the Student requires an out-of-home placement for clinical reasons and that DMH has the responsibility and capacity to provide appropriate residential services and/or community based services that will permit the student to benefit from a less restrictive educational placement.  DMH opposes joinder.  It argues that it has offered the Student and her family all the community based and residential service options it currently has available and cannot be required to provide anything other than what it has contracted for.  The Parent does not oppose joinder but maintains that the School bears responsibility, at least in the first instance, of meeting the Student’s educational need for residential placement.</w:t>
      </w:r>
    </w:p>
    <w:p w:rsidR="001B187A" w:rsidRPr="00151ADD" w:rsidRDefault="001B187A" w:rsidP="001B187A">
      <w:pPr>
        <w:pStyle w:val="NoSpacing"/>
        <w:rPr>
          <w:rFonts w:ascii="Times New Roman" w:hAnsi="Times New Roman"/>
          <w:szCs w:val="24"/>
        </w:rPr>
      </w:pPr>
    </w:p>
    <w:p w:rsidR="001B187A" w:rsidRPr="00151ADD" w:rsidRDefault="001B187A" w:rsidP="001B187A">
      <w:pPr>
        <w:pStyle w:val="NoSpacing"/>
        <w:rPr>
          <w:rFonts w:ascii="Times New Roman" w:hAnsi="Times New Roman"/>
          <w:szCs w:val="24"/>
          <w:u w:val="single"/>
        </w:rPr>
      </w:pPr>
      <w:r w:rsidRPr="00151ADD">
        <w:rPr>
          <w:rFonts w:ascii="Times New Roman" w:hAnsi="Times New Roman"/>
          <w:szCs w:val="24"/>
          <w:u w:val="single"/>
        </w:rPr>
        <w:t>LEGAL FRAMEWORK</w:t>
      </w:r>
    </w:p>
    <w:p w:rsidR="001B187A" w:rsidRPr="00151ADD" w:rsidRDefault="001B187A" w:rsidP="001B187A">
      <w:pPr>
        <w:pStyle w:val="NoSpacing"/>
        <w:rPr>
          <w:rFonts w:ascii="Times New Roman" w:hAnsi="Times New Roman"/>
          <w:szCs w:val="24"/>
        </w:rPr>
      </w:pPr>
    </w:p>
    <w:p w:rsidR="001B187A" w:rsidRPr="00151ADD" w:rsidRDefault="001B187A" w:rsidP="001B187A">
      <w:pPr>
        <w:pStyle w:val="NoSpacing"/>
        <w:rPr>
          <w:rFonts w:ascii="Times New Roman" w:hAnsi="Times New Roman"/>
          <w:szCs w:val="24"/>
        </w:rPr>
      </w:pPr>
      <w:r w:rsidRPr="00151ADD">
        <w:rPr>
          <w:rFonts w:ascii="Times New Roman" w:hAnsi="Times New Roman"/>
          <w:szCs w:val="24"/>
        </w:rPr>
        <w:tab/>
        <w:t>BSEA Hearing Rule IJ provides for involuntary joinder of a party to a BSEA proceeding when complete relief cannot be granted among the existing parties, or when the proposed party has an interest in the matter and is so situated that the dispute cannot be disposed of in its absence.  Factors to be considered in determining whether to join a party are:</w:t>
      </w:r>
    </w:p>
    <w:p w:rsidR="001B187A" w:rsidRPr="00151ADD" w:rsidRDefault="001B187A" w:rsidP="001B187A">
      <w:pPr>
        <w:pStyle w:val="NoSpacing"/>
        <w:rPr>
          <w:rFonts w:ascii="Times New Roman" w:hAnsi="Times New Roman"/>
          <w:szCs w:val="24"/>
        </w:rPr>
      </w:pPr>
      <w:r w:rsidRPr="00151ADD">
        <w:rPr>
          <w:rFonts w:ascii="Times New Roman" w:hAnsi="Times New Roman"/>
          <w:szCs w:val="24"/>
        </w:rPr>
        <w:lastRenderedPageBreak/>
        <w:tab/>
        <w:t>1.  the risk of prejudice to the present parties in the absence of the proposed party;</w:t>
      </w:r>
    </w:p>
    <w:p w:rsidR="001B187A" w:rsidRPr="00151ADD" w:rsidRDefault="001B187A" w:rsidP="001B187A">
      <w:pPr>
        <w:pStyle w:val="NoSpacing"/>
        <w:rPr>
          <w:rFonts w:ascii="Times New Roman" w:hAnsi="Times New Roman"/>
          <w:szCs w:val="24"/>
        </w:rPr>
      </w:pPr>
      <w:r w:rsidRPr="00151ADD">
        <w:rPr>
          <w:rFonts w:ascii="Times New Roman" w:hAnsi="Times New Roman"/>
          <w:szCs w:val="24"/>
        </w:rPr>
        <w:tab/>
        <w:t>2.  the range of alternatives for fashioning relief;</w:t>
      </w:r>
    </w:p>
    <w:p w:rsidR="001B187A" w:rsidRPr="00151ADD" w:rsidRDefault="001B187A" w:rsidP="001B187A">
      <w:pPr>
        <w:pStyle w:val="NoSpacing"/>
        <w:rPr>
          <w:rFonts w:ascii="Times New Roman" w:hAnsi="Times New Roman"/>
          <w:szCs w:val="24"/>
        </w:rPr>
      </w:pPr>
      <w:r w:rsidRPr="00151ADD">
        <w:rPr>
          <w:rFonts w:ascii="Times New Roman" w:hAnsi="Times New Roman"/>
          <w:szCs w:val="24"/>
        </w:rPr>
        <w:tab/>
        <w:t>3.  the inadequacy of a judgment entered in the proposed parties’ absence; and</w:t>
      </w:r>
    </w:p>
    <w:p w:rsidR="001B187A" w:rsidRDefault="001B187A" w:rsidP="001B187A">
      <w:pPr>
        <w:pStyle w:val="NoSpacing"/>
        <w:rPr>
          <w:rFonts w:ascii="Times New Roman" w:hAnsi="Times New Roman"/>
          <w:szCs w:val="24"/>
        </w:rPr>
      </w:pPr>
      <w:r w:rsidRPr="00151ADD">
        <w:rPr>
          <w:rFonts w:ascii="Times New Roman" w:hAnsi="Times New Roman"/>
          <w:szCs w:val="24"/>
        </w:rPr>
        <w:tab/>
        <w:t>4.  the existence of an alternative forum to resolve the issues.</w:t>
      </w:r>
    </w:p>
    <w:p w:rsidR="001B187A" w:rsidRPr="00151ADD" w:rsidRDefault="001B187A" w:rsidP="001B187A">
      <w:pPr>
        <w:pStyle w:val="NoSpacing"/>
        <w:rPr>
          <w:rFonts w:ascii="Times New Roman" w:hAnsi="Times New Roman"/>
          <w:szCs w:val="24"/>
        </w:rPr>
      </w:pPr>
    </w:p>
    <w:p w:rsidR="001B187A" w:rsidRPr="00151ADD" w:rsidRDefault="001B187A" w:rsidP="001B187A">
      <w:pPr>
        <w:pStyle w:val="NoSpacing"/>
        <w:rPr>
          <w:rFonts w:ascii="Times New Roman" w:hAnsi="Times New Roman"/>
          <w:szCs w:val="24"/>
        </w:rPr>
      </w:pPr>
      <w:r w:rsidRPr="00151ADD">
        <w:rPr>
          <w:rFonts w:ascii="Times New Roman" w:hAnsi="Times New Roman"/>
          <w:szCs w:val="24"/>
        </w:rPr>
        <w:tab/>
        <w:t xml:space="preserve">When the proposed part is a state agency, the Hearing Officer must also consider whether an exercise of jurisdiction over the agency is, in the language of the applicable statute, “in accordance with” that agency’s own legislative mission and administrative regulations.  M.G.L. c71B § 3.  Further the Hearing Officer must determine whether the services, program, personnel or expertise unique to that agency are a necessary “addition” to the special education program proposed for a student by the school district such that without them the student cannot receive a free appropriate public education. See also: 20 U.S.C. § 1412 (12); 603 CMR 28.08 (3), </w:t>
      </w:r>
      <w:r w:rsidRPr="00151ADD">
        <w:rPr>
          <w:rFonts w:ascii="Times New Roman" w:hAnsi="Times New Roman"/>
          <w:i/>
          <w:szCs w:val="24"/>
        </w:rPr>
        <w:t>In Re: Ulrike</w:t>
      </w:r>
      <w:r w:rsidRPr="00151ADD">
        <w:rPr>
          <w:rFonts w:ascii="Times New Roman" w:hAnsi="Times New Roman"/>
          <w:szCs w:val="24"/>
        </w:rPr>
        <w:t xml:space="preserve">, 18 MSER 186 (2012), </w:t>
      </w:r>
      <w:r w:rsidRPr="00151ADD">
        <w:rPr>
          <w:rFonts w:ascii="Times New Roman" w:hAnsi="Times New Roman"/>
          <w:i/>
          <w:szCs w:val="24"/>
        </w:rPr>
        <w:t>In Re: Fall River Public Schools</w:t>
      </w:r>
      <w:r w:rsidRPr="00151ADD">
        <w:rPr>
          <w:rFonts w:ascii="Times New Roman" w:hAnsi="Times New Roman"/>
          <w:szCs w:val="24"/>
        </w:rPr>
        <w:t>, 15 MSER 152 (2009).  Every joinder determination is unique and highly fact dependent.</w:t>
      </w:r>
    </w:p>
    <w:p w:rsidR="001B187A" w:rsidRPr="00151ADD" w:rsidRDefault="001B187A" w:rsidP="001B187A">
      <w:pPr>
        <w:pStyle w:val="NoSpacing"/>
        <w:rPr>
          <w:rFonts w:ascii="Times New Roman" w:hAnsi="Times New Roman"/>
          <w:szCs w:val="24"/>
        </w:rPr>
      </w:pPr>
    </w:p>
    <w:p w:rsidR="001B187A" w:rsidRPr="00151ADD" w:rsidRDefault="001B187A" w:rsidP="001B187A">
      <w:pPr>
        <w:pStyle w:val="NoSpacing"/>
        <w:rPr>
          <w:rFonts w:ascii="Times New Roman" w:hAnsi="Times New Roman"/>
          <w:szCs w:val="24"/>
          <w:u w:val="single"/>
        </w:rPr>
      </w:pPr>
      <w:r w:rsidRPr="00151ADD">
        <w:rPr>
          <w:rFonts w:ascii="Times New Roman" w:hAnsi="Times New Roman"/>
          <w:szCs w:val="24"/>
          <w:u w:val="single"/>
        </w:rPr>
        <w:t>FACTUAL BACKGROUND</w:t>
      </w:r>
      <w:r w:rsidRPr="00151ADD">
        <w:rPr>
          <w:rStyle w:val="FootnoteReference"/>
          <w:rFonts w:ascii="Times New Roman" w:hAnsi="Times New Roman"/>
          <w:szCs w:val="24"/>
          <w:u w:val="single"/>
        </w:rPr>
        <w:footnoteReference w:id="2"/>
      </w:r>
    </w:p>
    <w:p w:rsidR="001B187A" w:rsidRPr="00151ADD" w:rsidRDefault="001B187A" w:rsidP="001B187A">
      <w:pPr>
        <w:pStyle w:val="NoSpacing"/>
        <w:rPr>
          <w:rFonts w:ascii="Times New Roman" w:hAnsi="Times New Roman"/>
          <w:szCs w:val="24"/>
          <w:u w:val="single"/>
        </w:rPr>
      </w:pPr>
    </w:p>
    <w:p w:rsidR="001B187A" w:rsidRDefault="001B187A" w:rsidP="001B187A">
      <w:pPr>
        <w:pStyle w:val="NoSpacing"/>
        <w:rPr>
          <w:rFonts w:ascii="Times New Roman" w:hAnsi="Times New Roman"/>
          <w:szCs w:val="24"/>
        </w:rPr>
      </w:pPr>
      <w:r w:rsidRPr="00151ADD">
        <w:rPr>
          <w:rFonts w:ascii="Times New Roman" w:hAnsi="Times New Roman"/>
          <w:szCs w:val="24"/>
        </w:rPr>
        <w:t>1.</w:t>
      </w:r>
      <w:r w:rsidRPr="00151ADD">
        <w:rPr>
          <w:rFonts w:ascii="Times New Roman" w:hAnsi="Times New Roman"/>
          <w:szCs w:val="24"/>
        </w:rPr>
        <w:tab/>
        <w:t>Malini is a 15 year old 9</w:t>
      </w:r>
      <w:r w:rsidRPr="00151ADD">
        <w:rPr>
          <w:rFonts w:ascii="Times New Roman" w:hAnsi="Times New Roman"/>
          <w:szCs w:val="24"/>
          <w:vertAlign w:val="superscript"/>
        </w:rPr>
        <w:t>th</w:t>
      </w:r>
      <w:r w:rsidRPr="00151ADD">
        <w:rPr>
          <w:rFonts w:ascii="Times New Roman" w:hAnsi="Times New Roman"/>
          <w:szCs w:val="24"/>
        </w:rPr>
        <w:t xml:space="preserve"> grade resident of Belmont, MA.  She has been diagnosed with a serious emotional disability and associated learning, behavioral and social challenges, since early elementary school.  She has had an IEP through the Belmont Public Schools continuously since kindergarten.</w:t>
      </w:r>
    </w:p>
    <w:p w:rsidR="001B187A" w:rsidRPr="00151ADD"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r w:rsidRPr="00151ADD">
        <w:rPr>
          <w:rFonts w:ascii="Times New Roman" w:hAnsi="Times New Roman"/>
          <w:szCs w:val="24"/>
        </w:rPr>
        <w:t>2.</w:t>
      </w:r>
      <w:r w:rsidRPr="00151ADD">
        <w:rPr>
          <w:rFonts w:ascii="Times New Roman" w:hAnsi="Times New Roman"/>
          <w:szCs w:val="24"/>
        </w:rPr>
        <w:tab/>
        <w:t>Malini has been hospitalized for treatment of psychiatric illness between 5 and 12 times since her 5</w:t>
      </w:r>
      <w:r w:rsidRPr="00151ADD">
        <w:rPr>
          <w:rFonts w:ascii="Times New Roman" w:hAnsi="Times New Roman"/>
          <w:szCs w:val="24"/>
          <w:vertAlign w:val="superscript"/>
        </w:rPr>
        <w:t>th</w:t>
      </w:r>
      <w:r w:rsidRPr="00151ADD">
        <w:rPr>
          <w:rFonts w:ascii="Times New Roman" w:hAnsi="Times New Roman"/>
          <w:szCs w:val="24"/>
        </w:rPr>
        <w:t xml:space="preserve"> grade year.</w:t>
      </w:r>
    </w:p>
    <w:p w:rsidR="001B187A" w:rsidRPr="00151ADD"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r w:rsidRPr="00151ADD">
        <w:rPr>
          <w:rFonts w:ascii="Times New Roman" w:hAnsi="Times New Roman"/>
          <w:szCs w:val="24"/>
        </w:rPr>
        <w:t>3.</w:t>
      </w:r>
      <w:r w:rsidRPr="00151ADD">
        <w:rPr>
          <w:rFonts w:ascii="Times New Roman" w:hAnsi="Times New Roman"/>
          <w:szCs w:val="24"/>
        </w:rPr>
        <w:tab/>
        <w:t>Malini was found eligible for DMH services in August 2012.  DMH has offered the Student and her family a variety of services since that time and has participated in treatment planning and IEP meetings.</w:t>
      </w:r>
    </w:p>
    <w:p w:rsidR="001B187A" w:rsidRPr="00151ADD"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r w:rsidRPr="00151ADD">
        <w:rPr>
          <w:rFonts w:ascii="Times New Roman" w:hAnsi="Times New Roman"/>
          <w:szCs w:val="24"/>
        </w:rPr>
        <w:t>4.</w:t>
      </w:r>
      <w:r w:rsidRPr="00151ADD">
        <w:rPr>
          <w:rFonts w:ascii="Times New Roman" w:hAnsi="Times New Roman"/>
          <w:szCs w:val="24"/>
        </w:rPr>
        <w:tab/>
        <w:t>Belmont placed Malini at the Germaine Lawrence School, a full year private therapeutic day and residential program during the 2011-2012 academic year.  Malini’s last accepted IEP calls for her to attend the Germaine Lawrence School as a day student.</w:t>
      </w:r>
    </w:p>
    <w:p w:rsidR="001B187A" w:rsidRPr="00151ADD"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r w:rsidRPr="00151ADD">
        <w:rPr>
          <w:rFonts w:ascii="Times New Roman" w:hAnsi="Times New Roman"/>
          <w:szCs w:val="24"/>
        </w:rPr>
        <w:t>5.</w:t>
      </w:r>
      <w:r w:rsidRPr="00151ADD">
        <w:rPr>
          <w:rFonts w:ascii="Times New Roman" w:hAnsi="Times New Roman"/>
          <w:szCs w:val="24"/>
        </w:rPr>
        <w:tab/>
        <w:t>A Team meeting was held on June 17, 2014 to review the most recent evaluations of the Student.  The Parent requested that Belmont develop an IEP for a therapeutic residential special education program.  Belmont wanted to explore options for “extended services” from DMH that might provide additional support for Malini in the community.  The DMH representative stated that it did not provide residential services for children except for temporary group home placements.</w:t>
      </w:r>
    </w:p>
    <w:p w:rsidR="001B187A" w:rsidRDefault="001B187A" w:rsidP="001B187A">
      <w:pPr>
        <w:pStyle w:val="NoSpacing"/>
        <w:rPr>
          <w:rFonts w:ascii="Times New Roman" w:hAnsi="Times New Roman"/>
          <w:szCs w:val="24"/>
        </w:rPr>
      </w:pPr>
    </w:p>
    <w:p w:rsidR="001B187A" w:rsidRPr="00151ADD" w:rsidRDefault="001B187A" w:rsidP="001B187A">
      <w:pPr>
        <w:pStyle w:val="NoSpacing"/>
        <w:rPr>
          <w:rFonts w:ascii="Times New Roman" w:hAnsi="Times New Roman"/>
          <w:szCs w:val="24"/>
        </w:rPr>
      </w:pPr>
      <w:r w:rsidRPr="00151ADD">
        <w:rPr>
          <w:rFonts w:ascii="Times New Roman" w:hAnsi="Times New Roman"/>
          <w:szCs w:val="24"/>
        </w:rPr>
        <w:t>6.</w:t>
      </w:r>
      <w:r w:rsidRPr="00151ADD">
        <w:rPr>
          <w:rFonts w:ascii="Times New Roman" w:hAnsi="Times New Roman"/>
          <w:szCs w:val="24"/>
        </w:rPr>
        <w:tab/>
        <w:t>Malini has been an inpatient on a psychiatric service at a local hospital continuously since June 24, 2014.</w:t>
      </w:r>
    </w:p>
    <w:p w:rsidR="001B187A" w:rsidRPr="00151ADD"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u w:val="single"/>
        </w:rPr>
      </w:pPr>
    </w:p>
    <w:p w:rsidR="001B187A" w:rsidRPr="00151ADD" w:rsidRDefault="001B187A" w:rsidP="001B187A">
      <w:pPr>
        <w:pStyle w:val="NoSpacing"/>
        <w:rPr>
          <w:rFonts w:ascii="Times New Roman" w:hAnsi="Times New Roman"/>
          <w:szCs w:val="24"/>
          <w:u w:val="single"/>
        </w:rPr>
      </w:pPr>
      <w:r w:rsidRPr="00151ADD">
        <w:rPr>
          <w:rFonts w:ascii="Times New Roman" w:hAnsi="Times New Roman"/>
          <w:szCs w:val="24"/>
          <w:u w:val="single"/>
        </w:rPr>
        <w:lastRenderedPageBreak/>
        <w:t>DISCUSSION</w:t>
      </w:r>
    </w:p>
    <w:p w:rsidR="001B187A" w:rsidRPr="00151ADD"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r w:rsidRPr="00151ADD">
        <w:rPr>
          <w:rFonts w:ascii="Times New Roman" w:hAnsi="Times New Roman"/>
          <w:szCs w:val="24"/>
        </w:rPr>
        <w:tab/>
        <w:t>The Parent requested a hearing to determine whether placement in a therapeutic residential school is necessary in order for Malini to receive a free appropriate public education.  Belmont argues that the participation of DMH in any hearing held to determine the Student’s need for residential programming is necessary because:</w:t>
      </w:r>
    </w:p>
    <w:p w:rsidR="001B187A" w:rsidRPr="00151ADD"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r w:rsidRPr="00151ADD">
        <w:rPr>
          <w:rFonts w:ascii="Times New Roman" w:hAnsi="Times New Roman"/>
          <w:szCs w:val="24"/>
        </w:rPr>
        <w:t>1.</w:t>
      </w:r>
      <w:r w:rsidRPr="00151ADD">
        <w:rPr>
          <w:rFonts w:ascii="Times New Roman" w:hAnsi="Times New Roman"/>
          <w:szCs w:val="24"/>
        </w:rPr>
        <w:tab/>
        <w:t>There is a clear nexus between Malini and DMH as she has been found eligible for DMH services and DMH stands ready to provide a “continuum” of voluntary adolescent services to Malini.</w:t>
      </w:r>
    </w:p>
    <w:p w:rsidR="001B187A" w:rsidRPr="00151ADD"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r w:rsidRPr="00151ADD">
        <w:rPr>
          <w:rFonts w:ascii="Times New Roman" w:hAnsi="Times New Roman"/>
          <w:szCs w:val="24"/>
        </w:rPr>
        <w:t>2.</w:t>
      </w:r>
      <w:r w:rsidRPr="00151ADD">
        <w:rPr>
          <w:rFonts w:ascii="Times New Roman" w:hAnsi="Times New Roman"/>
          <w:szCs w:val="24"/>
        </w:rPr>
        <w:tab/>
      </w:r>
      <w:r w:rsidR="00186929">
        <w:rPr>
          <w:rFonts w:ascii="Times New Roman" w:hAnsi="Times New Roman"/>
          <w:szCs w:val="24"/>
        </w:rPr>
        <w:t xml:space="preserve">Due to Malini’s current hospitalization </w:t>
      </w:r>
      <w:r w:rsidRPr="00151ADD">
        <w:rPr>
          <w:rFonts w:ascii="Times New Roman" w:hAnsi="Times New Roman"/>
          <w:szCs w:val="24"/>
        </w:rPr>
        <w:t>time is of the essence in clarifying responsibility for services and placement to ensure that there is no service gap when she is discharged.   Combining any service provision dispute into one consolidated BSEA determination is the quickest and most efficient route to securing the necessary services for Malini.</w:t>
      </w:r>
    </w:p>
    <w:p w:rsidR="001B187A" w:rsidRPr="00151ADD"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r w:rsidRPr="00151ADD">
        <w:rPr>
          <w:rFonts w:ascii="Times New Roman" w:hAnsi="Times New Roman"/>
          <w:szCs w:val="24"/>
        </w:rPr>
        <w:t>3.</w:t>
      </w:r>
      <w:r w:rsidRPr="00151ADD">
        <w:rPr>
          <w:rFonts w:ascii="Times New Roman" w:hAnsi="Times New Roman"/>
          <w:szCs w:val="24"/>
        </w:rPr>
        <w:tab/>
        <w:t>Malini’s clinical needs exceed the capacity of a special education program that operates solely on a school day basis.</w:t>
      </w:r>
    </w:p>
    <w:p w:rsidR="001B187A" w:rsidRPr="00151ADD"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r w:rsidRPr="00151ADD">
        <w:rPr>
          <w:rFonts w:ascii="Times New Roman" w:hAnsi="Times New Roman"/>
          <w:szCs w:val="24"/>
        </w:rPr>
        <w:t>4.</w:t>
      </w:r>
      <w:r w:rsidRPr="00151ADD">
        <w:rPr>
          <w:rFonts w:ascii="Times New Roman" w:hAnsi="Times New Roman"/>
          <w:szCs w:val="24"/>
        </w:rPr>
        <w:tab/>
        <w:t>DMH has both expert knowledge of, and statutory responsibility for addressing, the clinical needs of this Student.</w:t>
      </w:r>
    </w:p>
    <w:p w:rsidR="001B187A" w:rsidRPr="00151ADD"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r w:rsidRPr="00151ADD">
        <w:rPr>
          <w:rFonts w:ascii="Times New Roman" w:hAnsi="Times New Roman"/>
          <w:szCs w:val="24"/>
        </w:rPr>
        <w:t>5.</w:t>
      </w:r>
      <w:r w:rsidRPr="00151ADD">
        <w:rPr>
          <w:rFonts w:ascii="Times New Roman" w:hAnsi="Times New Roman"/>
          <w:szCs w:val="24"/>
        </w:rPr>
        <w:tab/>
        <w:t>DMH has services that are or can be uniquely tailored to  Malini’s current clinical needs and which could support an appropriate community based day special educational program provided by Belmont.  In the alternative, DMH is responsible for residential services that are needed due to Malini’s clinical, rather than educational, needs.</w:t>
      </w:r>
    </w:p>
    <w:p w:rsidR="001B187A" w:rsidRPr="00151ADD" w:rsidRDefault="001B187A" w:rsidP="001B187A">
      <w:pPr>
        <w:pStyle w:val="NoSpacing"/>
        <w:rPr>
          <w:rFonts w:ascii="Times New Roman" w:hAnsi="Times New Roman"/>
          <w:szCs w:val="24"/>
        </w:rPr>
      </w:pPr>
    </w:p>
    <w:p w:rsidR="001B187A" w:rsidRPr="00151ADD" w:rsidRDefault="001B187A" w:rsidP="001B187A">
      <w:pPr>
        <w:pStyle w:val="NoSpacing"/>
        <w:rPr>
          <w:rFonts w:ascii="Times New Roman" w:hAnsi="Times New Roman"/>
          <w:szCs w:val="24"/>
        </w:rPr>
      </w:pPr>
      <w:r w:rsidRPr="00151ADD">
        <w:rPr>
          <w:rFonts w:ascii="Times New Roman" w:hAnsi="Times New Roman"/>
          <w:szCs w:val="24"/>
        </w:rPr>
        <w:tab/>
        <w:t>DMH opposes joinder asserting that it has offered all available authorized appropriate services and that the family has declined to participate in any of the proferred services.  DMH further asserts that the BSEA cannot order DMH to provide residential services for the Student directly, or as a funder of a residential school placement, because such an order would be inconsistent with DMH’s authorizing statute.</w:t>
      </w:r>
    </w:p>
    <w:p w:rsidR="001B187A" w:rsidRPr="00151ADD" w:rsidRDefault="001B187A" w:rsidP="001B187A">
      <w:pPr>
        <w:pStyle w:val="NoSpacing"/>
        <w:rPr>
          <w:rFonts w:ascii="Times New Roman" w:hAnsi="Times New Roman"/>
          <w:szCs w:val="24"/>
        </w:rPr>
      </w:pPr>
    </w:p>
    <w:p w:rsidR="001B187A" w:rsidRPr="00151ADD" w:rsidRDefault="001B187A" w:rsidP="001B187A">
      <w:pPr>
        <w:pStyle w:val="NoSpacing"/>
        <w:rPr>
          <w:rFonts w:ascii="Times New Roman" w:hAnsi="Times New Roman"/>
          <w:szCs w:val="24"/>
        </w:rPr>
      </w:pPr>
      <w:r w:rsidRPr="00151ADD">
        <w:rPr>
          <w:rFonts w:ascii="Times New Roman" w:hAnsi="Times New Roman"/>
          <w:szCs w:val="24"/>
        </w:rPr>
        <w:tab/>
        <w:t xml:space="preserve">After careful consideration of the unique facts and posture of this matter I find that the criteria for involuntary Joinder of DMH have been met.  DMH has a current connection to Malini.  It has specialized knowledge of, and experience with, </w:t>
      </w:r>
      <w:r w:rsidR="00186929">
        <w:rPr>
          <w:rFonts w:ascii="Times New Roman" w:hAnsi="Times New Roman"/>
          <w:szCs w:val="24"/>
        </w:rPr>
        <w:t>Malini w</w:t>
      </w:r>
      <w:r w:rsidRPr="00151ADD">
        <w:rPr>
          <w:rFonts w:ascii="Times New Roman" w:hAnsi="Times New Roman"/>
          <w:szCs w:val="24"/>
        </w:rPr>
        <w:t>hich will be critical in determining her entitlement to special education and ancillary or “additional” services consistent with the IDEA and DMH’s statutory authority.  Meeting the clinical and special educational needs of children and youth with serious mental illness and emotional disabilities is certainly “in accordance with” DMH’s legislative mission and administrative regulations.  Determining what those “additional” services are, and whether they are appropriate and useful in the context of Malini’s present needs, requires DMH participation in this Hearing.  No other forum exists in Massachusetts which has jurisdiction to determine, in the first instance pursuant to 20 USC §1415, the nature and extent of Malini’s special education needs and entitlements as well as the obligations of state and local service providers to meet them.</w:t>
      </w:r>
    </w:p>
    <w:p w:rsidR="001B187A" w:rsidRPr="00151ADD" w:rsidRDefault="001B187A" w:rsidP="001B187A">
      <w:pPr>
        <w:pStyle w:val="NoSpacing"/>
        <w:rPr>
          <w:rFonts w:ascii="Times New Roman" w:hAnsi="Times New Roman"/>
          <w:szCs w:val="24"/>
        </w:rPr>
      </w:pPr>
      <w:r w:rsidRPr="00151ADD">
        <w:rPr>
          <w:rFonts w:ascii="Times New Roman" w:hAnsi="Times New Roman"/>
          <w:szCs w:val="24"/>
        </w:rPr>
        <w:lastRenderedPageBreak/>
        <w:tab/>
        <w:t>For all these reasons I am persuaded that DMH is both a proper and necessary party to this Hearing.</w:t>
      </w:r>
    </w:p>
    <w:p w:rsidR="001B187A" w:rsidRDefault="001B187A" w:rsidP="001B187A">
      <w:pPr>
        <w:pStyle w:val="NoSpacing"/>
        <w:rPr>
          <w:rFonts w:ascii="Times New Roman" w:hAnsi="Times New Roman"/>
          <w:szCs w:val="24"/>
        </w:rPr>
      </w:pPr>
    </w:p>
    <w:p w:rsidR="001B187A" w:rsidRPr="00151ADD"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u w:val="single"/>
        </w:rPr>
      </w:pPr>
      <w:r w:rsidRPr="00151ADD">
        <w:rPr>
          <w:rFonts w:ascii="Times New Roman" w:hAnsi="Times New Roman"/>
          <w:szCs w:val="24"/>
          <w:u w:val="single"/>
        </w:rPr>
        <w:t>ORDER</w:t>
      </w:r>
    </w:p>
    <w:p w:rsidR="001B187A" w:rsidRPr="00151ADD" w:rsidRDefault="001B187A" w:rsidP="001B187A">
      <w:pPr>
        <w:pStyle w:val="NoSpacing"/>
        <w:rPr>
          <w:rFonts w:ascii="Times New Roman" w:hAnsi="Times New Roman"/>
          <w:szCs w:val="24"/>
        </w:rPr>
      </w:pPr>
    </w:p>
    <w:p w:rsidR="001B187A" w:rsidRPr="00151ADD" w:rsidRDefault="001B187A" w:rsidP="001B187A">
      <w:pPr>
        <w:pStyle w:val="NoSpacing"/>
        <w:rPr>
          <w:rFonts w:ascii="Times New Roman" w:hAnsi="Times New Roman"/>
          <w:szCs w:val="24"/>
        </w:rPr>
      </w:pPr>
      <w:r w:rsidRPr="00151ADD">
        <w:rPr>
          <w:rFonts w:ascii="Times New Roman" w:hAnsi="Times New Roman"/>
          <w:szCs w:val="24"/>
        </w:rPr>
        <w:tab/>
        <w:t xml:space="preserve">The Motion of the Belmont Public Schools to Join the DMH is </w:t>
      </w:r>
      <w:r w:rsidRPr="00151ADD">
        <w:rPr>
          <w:rFonts w:ascii="Times New Roman" w:hAnsi="Times New Roman"/>
          <w:szCs w:val="24"/>
          <w:u w:val="single"/>
        </w:rPr>
        <w:t>GRANTED</w:t>
      </w:r>
      <w:r w:rsidRPr="00151ADD">
        <w:rPr>
          <w:rFonts w:ascii="Times New Roman" w:hAnsi="Times New Roman"/>
          <w:szCs w:val="24"/>
        </w:rPr>
        <w:t>.</w:t>
      </w:r>
    </w:p>
    <w:p w:rsidR="001B187A" w:rsidRPr="00151ADD"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p>
    <w:p w:rsidR="001B187A" w:rsidRPr="00151ADD" w:rsidRDefault="001B187A" w:rsidP="001B187A">
      <w:pPr>
        <w:pStyle w:val="NoSpacing"/>
        <w:rPr>
          <w:rFonts w:ascii="Times New Roman" w:hAnsi="Times New Roman"/>
          <w:szCs w:val="24"/>
        </w:rPr>
      </w:pPr>
    </w:p>
    <w:p w:rsidR="001B187A" w:rsidRPr="00151ADD" w:rsidRDefault="001B187A" w:rsidP="001B187A">
      <w:pPr>
        <w:pStyle w:val="NoSpacing"/>
        <w:rPr>
          <w:rFonts w:ascii="Times New Roman" w:hAnsi="Times New Roman"/>
          <w:szCs w:val="24"/>
        </w:rPr>
      </w:pPr>
    </w:p>
    <w:p w:rsidR="001B187A" w:rsidRPr="00151ADD" w:rsidRDefault="001B187A" w:rsidP="001B187A">
      <w:pPr>
        <w:pStyle w:val="NoSpacing"/>
        <w:rPr>
          <w:rFonts w:ascii="Times New Roman" w:hAnsi="Times New Roman"/>
          <w:szCs w:val="24"/>
        </w:rPr>
      </w:pPr>
      <w:r w:rsidRPr="00151ADD">
        <w:rPr>
          <w:rFonts w:ascii="Times New Roman" w:hAnsi="Times New Roman"/>
          <w:szCs w:val="24"/>
        </w:rPr>
        <w:t>By the Hearing Officer</w:t>
      </w:r>
    </w:p>
    <w:p w:rsidR="001B187A" w:rsidRDefault="001B187A" w:rsidP="001B187A">
      <w:pPr>
        <w:pStyle w:val="NoSpacing"/>
        <w:rPr>
          <w:rFonts w:ascii="Times New Roman" w:hAnsi="Times New Roman"/>
          <w:szCs w:val="24"/>
        </w:rPr>
      </w:pPr>
    </w:p>
    <w:p w:rsidR="001B187A" w:rsidRDefault="001B187A" w:rsidP="001B187A">
      <w:pPr>
        <w:pStyle w:val="NoSpacing"/>
        <w:rPr>
          <w:rFonts w:ascii="Times New Roman" w:hAnsi="Times New Roman"/>
          <w:szCs w:val="24"/>
        </w:rPr>
      </w:pPr>
    </w:p>
    <w:p w:rsidR="001B187A" w:rsidRPr="00151ADD" w:rsidRDefault="001B187A" w:rsidP="001B187A">
      <w:pPr>
        <w:pStyle w:val="NoSpacing"/>
        <w:rPr>
          <w:rFonts w:ascii="Times New Roman" w:hAnsi="Times New Roman"/>
          <w:szCs w:val="24"/>
        </w:rPr>
      </w:pPr>
    </w:p>
    <w:p w:rsidR="001B187A" w:rsidRPr="00151ADD" w:rsidRDefault="001B187A" w:rsidP="001B187A">
      <w:pPr>
        <w:pStyle w:val="NoSpacing"/>
        <w:rPr>
          <w:rFonts w:ascii="Times New Roman" w:hAnsi="Times New Roman"/>
          <w:szCs w:val="24"/>
        </w:rPr>
      </w:pPr>
      <w:r w:rsidRPr="00151ADD">
        <w:rPr>
          <w:rFonts w:ascii="Times New Roman" w:hAnsi="Times New Roman"/>
          <w:szCs w:val="24"/>
        </w:rPr>
        <w:t>_______________________</w:t>
      </w:r>
    </w:p>
    <w:p w:rsidR="001B187A" w:rsidRPr="00151ADD" w:rsidRDefault="001B187A" w:rsidP="001B187A">
      <w:pPr>
        <w:pStyle w:val="NoSpacing"/>
        <w:rPr>
          <w:rFonts w:ascii="Times New Roman" w:hAnsi="Times New Roman"/>
          <w:szCs w:val="24"/>
        </w:rPr>
      </w:pPr>
      <w:r w:rsidRPr="00151ADD">
        <w:rPr>
          <w:rFonts w:ascii="Times New Roman" w:hAnsi="Times New Roman"/>
          <w:szCs w:val="24"/>
        </w:rPr>
        <w:t>Lindsay Byrne</w:t>
      </w:r>
    </w:p>
    <w:p w:rsidR="001B187A" w:rsidRPr="00151ADD" w:rsidRDefault="001B187A" w:rsidP="001B187A">
      <w:pPr>
        <w:pStyle w:val="NoSpacing"/>
        <w:rPr>
          <w:rFonts w:ascii="Times New Roman" w:hAnsi="Times New Roman"/>
          <w:szCs w:val="24"/>
        </w:rPr>
      </w:pPr>
      <w:r w:rsidRPr="00151ADD">
        <w:rPr>
          <w:rFonts w:ascii="Times New Roman" w:hAnsi="Times New Roman"/>
          <w:szCs w:val="24"/>
        </w:rPr>
        <w:t>Dated:   July 11, 2014</w:t>
      </w:r>
    </w:p>
    <w:p w:rsidR="001B187A" w:rsidRPr="00151ADD" w:rsidRDefault="001B187A" w:rsidP="001B187A">
      <w:pPr>
        <w:pStyle w:val="NoSpacing"/>
        <w:rPr>
          <w:rFonts w:ascii="Times New Roman" w:hAnsi="Times New Roman"/>
          <w:szCs w:val="24"/>
        </w:rPr>
      </w:pPr>
    </w:p>
    <w:p w:rsidR="001B187A" w:rsidRPr="00151ADD" w:rsidRDefault="001B187A" w:rsidP="001B187A">
      <w:pPr>
        <w:pStyle w:val="NoSpacing"/>
        <w:rPr>
          <w:rFonts w:ascii="Times New Roman" w:hAnsi="Times New Roman"/>
          <w:szCs w:val="24"/>
        </w:rPr>
      </w:pPr>
    </w:p>
    <w:p w:rsidR="001B187A" w:rsidRPr="00151ADD" w:rsidRDefault="001B187A" w:rsidP="001B187A">
      <w:pPr>
        <w:pStyle w:val="NoSpacing"/>
        <w:rPr>
          <w:rFonts w:ascii="Times New Roman" w:hAnsi="Times New Roman"/>
          <w:szCs w:val="24"/>
        </w:rPr>
      </w:pPr>
      <w:r w:rsidRPr="00151ADD">
        <w:rPr>
          <w:rFonts w:ascii="Times New Roman" w:hAnsi="Times New Roman"/>
          <w:szCs w:val="24"/>
        </w:rPr>
        <w:tab/>
      </w:r>
    </w:p>
    <w:p w:rsidR="00BA01EB" w:rsidRDefault="00BA01EB"/>
    <w:sectPr w:rsidR="00BA01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7A" w:rsidRDefault="001B187A" w:rsidP="001B187A">
      <w:r>
        <w:separator/>
      </w:r>
    </w:p>
  </w:endnote>
  <w:endnote w:type="continuationSeparator" w:id="0">
    <w:p w:rsidR="001B187A" w:rsidRDefault="001B187A" w:rsidP="001B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88169"/>
      <w:docPartObj>
        <w:docPartGallery w:val="Page Numbers (Bottom of Page)"/>
        <w:docPartUnique/>
      </w:docPartObj>
    </w:sdtPr>
    <w:sdtEndPr>
      <w:rPr>
        <w:noProof/>
      </w:rPr>
    </w:sdtEndPr>
    <w:sdtContent>
      <w:p w:rsidR="00A3774C" w:rsidRDefault="00A3774C">
        <w:pPr>
          <w:pStyle w:val="Footer"/>
          <w:jc w:val="center"/>
        </w:pPr>
        <w:r>
          <w:fldChar w:fldCharType="begin"/>
        </w:r>
        <w:r>
          <w:instrText xml:space="preserve"> PAGE   \* MERGEFORMAT </w:instrText>
        </w:r>
        <w:r>
          <w:fldChar w:fldCharType="separate"/>
        </w:r>
        <w:r w:rsidR="00590C9E">
          <w:rPr>
            <w:noProof/>
          </w:rPr>
          <w:t>2</w:t>
        </w:r>
        <w:r>
          <w:rPr>
            <w:noProof/>
          </w:rPr>
          <w:fldChar w:fldCharType="end"/>
        </w:r>
      </w:p>
    </w:sdtContent>
  </w:sdt>
  <w:p w:rsidR="00092D28" w:rsidRDefault="00590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7A" w:rsidRDefault="001B187A" w:rsidP="001B187A">
      <w:r>
        <w:separator/>
      </w:r>
    </w:p>
  </w:footnote>
  <w:footnote w:type="continuationSeparator" w:id="0">
    <w:p w:rsidR="001B187A" w:rsidRDefault="001B187A" w:rsidP="001B187A">
      <w:r>
        <w:continuationSeparator/>
      </w:r>
    </w:p>
  </w:footnote>
  <w:footnote w:id="1">
    <w:p w:rsidR="001B187A" w:rsidRDefault="001B187A" w:rsidP="001B187A">
      <w:pPr>
        <w:pStyle w:val="FootnoteText"/>
        <w:jc w:val="both"/>
      </w:pPr>
      <w:r>
        <w:rPr>
          <w:rStyle w:val="FootnoteReference"/>
        </w:rPr>
        <w:footnoteRef/>
      </w:r>
      <w:r>
        <w:t xml:space="preserve"> “Malini” is a pseudonym chosen by the Hearing Officer to protect the privacy of the Student in documents available to the public.</w:t>
      </w:r>
    </w:p>
  </w:footnote>
  <w:footnote w:id="2">
    <w:p w:rsidR="001B187A" w:rsidRDefault="001B187A" w:rsidP="001B187A">
      <w:pPr>
        <w:pStyle w:val="FootnoteText"/>
      </w:pPr>
      <w:r>
        <w:rPr>
          <w:rStyle w:val="FootnoteReference"/>
        </w:rPr>
        <w:footnoteRef/>
      </w:r>
      <w:r>
        <w:t xml:space="preserve"> The facts recited here are both pertinent to the resolution of this Motion and not in dispute.  They are, though, undeveloped and subject to expansion, explanation and revision in later proceedings.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7A"/>
    <w:rsid w:val="00186929"/>
    <w:rsid w:val="001B187A"/>
    <w:rsid w:val="00213B4A"/>
    <w:rsid w:val="00590C9E"/>
    <w:rsid w:val="00A3774C"/>
    <w:rsid w:val="00B34B3D"/>
    <w:rsid w:val="00BA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7A"/>
    <w:rPr>
      <w:rFonts w:cs="Times New Roman"/>
      <w:sz w:val="24"/>
      <w:szCs w:val="24"/>
    </w:rPr>
  </w:style>
  <w:style w:type="paragraph" w:styleId="Heading1">
    <w:name w:val="heading 1"/>
    <w:basedOn w:val="Normal"/>
    <w:next w:val="Normal"/>
    <w:link w:val="Heading1Char"/>
    <w:uiPriority w:val="9"/>
    <w:qFormat/>
    <w:rsid w:val="001B18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B187A"/>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87A"/>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1B187A"/>
    <w:rPr>
      <w:rFonts w:asciiTheme="majorHAnsi" w:eastAsiaTheme="majorEastAsia" w:hAnsiTheme="majorHAnsi" w:cs="Times New Roman"/>
      <w:b/>
      <w:bCs/>
      <w:i/>
      <w:iCs/>
      <w:sz w:val="28"/>
      <w:szCs w:val="28"/>
    </w:rPr>
  </w:style>
  <w:style w:type="paragraph" w:styleId="NoSpacing">
    <w:name w:val="No Spacing"/>
    <w:basedOn w:val="Normal"/>
    <w:uiPriority w:val="1"/>
    <w:qFormat/>
    <w:rsid w:val="001B187A"/>
    <w:rPr>
      <w:szCs w:val="32"/>
    </w:rPr>
  </w:style>
  <w:style w:type="paragraph" w:styleId="FootnoteText">
    <w:name w:val="footnote text"/>
    <w:basedOn w:val="Normal"/>
    <w:link w:val="FootnoteTextChar"/>
    <w:uiPriority w:val="99"/>
    <w:semiHidden/>
    <w:unhideWhenUsed/>
    <w:rsid w:val="001B187A"/>
    <w:rPr>
      <w:sz w:val="20"/>
      <w:szCs w:val="20"/>
    </w:rPr>
  </w:style>
  <w:style w:type="character" w:customStyle="1" w:styleId="FootnoteTextChar">
    <w:name w:val="Footnote Text Char"/>
    <w:basedOn w:val="DefaultParagraphFont"/>
    <w:link w:val="FootnoteText"/>
    <w:uiPriority w:val="99"/>
    <w:semiHidden/>
    <w:rsid w:val="001B187A"/>
    <w:rPr>
      <w:rFonts w:cs="Times New Roman"/>
      <w:sz w:val="20"/>
      <w:szCs w:val="20"/>
    </w:rPr>
  </w:style>
  <w:style w:type="character" w:styleId="FootnoteReference">
    <w:name w:val="footnote reference"/>
    <w:basedOn w:val="DefaultParagraphFont"/>
    <w:uiPriority w:val="99"/>
    <w:semiHidden/>
    <w:unhideWhenUsed/>
    <w:rsid w:val="001B187A"/>
    <w:rPr>
      <w:vertAlign w:val="superscript"/>
    </w:rPr>
  </w:style>
  <w:style w:type="paragraph" w:styleId="Footer">
    <w:name w:val="footer"/>
    <w:basedOn w:val="Normal"/>
    <w:link w:val="FooterChar"/>
    <w:uiPriority w:val="99"/>
    <w:unhideWhenUsed/>
    <w:rsid w:val="001B187A"/>
    <w:pPr>
      <w:tabs>
        <w:tab w:val="center" w:pos="4680"/>
        <w:tab w:val="right" w:pos="9360"/>
      </w:tabs>
    </w:pPr>
  </w:style>
  <w:style w:type="character" w:customStyle="1" w:styleId="FooterChar">
    <w:name w:val="Footer Char"/>
    <w:basedOn w:val="DefaultParagraphFont"/>
    <w:link w:val="Footer"/>
    <w:uiPriority w:val="99"/>
    <w:rsid w:val="001B187A"/>
    <w:rPr>
      <w:rFonts w:cs="Times New Roman"/>
      <w:sz w:val="24"/>
      <w:szCs w:val="24"/>
    </w:rPr>
  </w:style>
  <w:style w:type="paragraph" w:styleId="Header">
    <w:name w:val="header"/>
    <w:basedOn w:val="Normal"/>
    <w:link w:val="HeaderChar"/>
    <w:uiPriority w:val="99"/>
    <w:unhideWhenUsed/>
    <w:rsid w:val="00A3774C"/>
    <w:pPr>
      <w:tabs>
        <w:tab w:val="center" w:pos="4680"/>
        <w:tab w:val="right" w:pos="9360"/>
      </w:tabs>
    </w:pPr>
  </w:style>
  <w:style w:type="character" w:customStyle="1" w:styleId="HeaderChar">
    <w:name w:val="Header Char"/>
    <w:basedOn w:val="DefaultParagraphFont"/>
    <w:link w:val="Header"/>
    <w:uiPriority w:val="99"/>
    <w:rsid w:val="00A3774C"/>
    <w:rPr>
      <w:rFonts w:cs="Times New Roman"/>
      <w:sz w:val="24"/>
      <w:szCs w:val="24"/>
    </w:rPr>
  </w:style>
  <w:style w:type="paragraph" w:styleId="BalloonText">
    <w:name w:val="Balloon Text"/>
    <w:basedOn w:val="Normal"/>
    <w:link w:val="BalloonTextChar"/>
    <w:uiPriority w:val="99"/>
    <w:semiHidden/>
    <w:unhideWhenUsed/>
    <w:rsid w:val="00A3774C"/>
    <w:rPr>
      <w:rFonts w:ascii="Tahoma" w:hAnsi="Tahoma" w:cs="Tahoma"/>
      <w:sz w:val="16"/>
      <w:szCs w:val="16"/>
    </w:rPr>
  </w:style>
  <w:style w:type="character" w:customStyle="1" w:styleId="BalloonTextChar">
    <w:name w:val="Balloon Text Char"/>
    <w:basedOn w:val="DefaultParagraphFont"/>
    <w:link w:val="BalloonText"/>
    <w:uiPriority w:val="99"/>
    <w:semiHidden/>
    <w:rsid w:val="00A37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7A"/>
    <w:rPr>
      <w:rFonts w:cs="Times New Roman"/>
      <w:sz w:val="24"/>
      <w:szCs w:val="24"/>
    </w:rPr>
  </w:style>
  <w:style w:type="paragraph" w:styleId="Heading1">
    <w:name w:val="heading 1"/>
    <w:basedOn w:val="Normal"/>
    <w:next w:val="Normal"/>
    <w:link w:val="Heading1Char"/>
    <w:uiPriority w:val="9"/>
    <w:qFormat/>
    <w:rsid w:val="001B18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B187A"/>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87A"/>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1B187A"/>
    <w:rPr>
      <w:rFonts w:asciiTheme="majorHAnsi" w:eastAsiaTheme="majorEastAsia" w:hAnsiTheme="majorHAnsi" w:cs="Times New Roman"/>
      <w:b/>
      <w:bCs/>
      <w:i/>
      <w:iCs/>
      <w:sz w:val="28"/>
      <w:szCs w:val="28"/>
    </w:rPr>
  </w:style>
  <w:style w:type="paragraph" w:styleId="NoSpacing">
    <w:name w:val="No Spacing"/>
    <w:basedOn w:val="Normal"/>
    <w:uiPriority w:val="1"/>
    <w:qFormat/>
    <w:rsid w:val="001B187A"/>
    <w:rPr>
      <w:szCs w:val="32"/>
    </w:rPr>
  </w:style>
  <w:style w:type="paragraph" w:styleId="FootnoteText">
    <w:name w:val="footnote text"/>
    <w:basedOn w:val="Normal"/>
    <w:link w:val="FootnoteTextChar"/>
    <w:uiPriority w:val="99"/>
    <w:semiHidden/>
    <w:unhideWhenUsed/>
    <w:rsid w:val="001B187A"/>
    <w:rPr>
      <w:sz w:val="20"/>
      <w:szCs w:val="20"/>
    </w:rPr>
  </w:style>
  <w:style w:type="character" w:customStyle="1" w:styleId="FootnoteTextChar">
    <w:name w:val="Footnote Text Char"/>
    <w:basedOn w:val="DefaultParagraphFont"/>
    <w:link w:val="FootnoteText"/>
    <w:uiPriority w:val="99"/>
    <w:semiHidden/>
    <w:rsid w:val="001B187A"/>
    <w:rPr>
      <w:rFonts w:cs="Times New Roman"/>
      <w:sz w:val="20"/>
      <w:szCs w:val="20"/>
    </w:rPr>
  </w:style>
  <w:style w:type="character" w:styleId="FootnoteReference">
    <w:name w:val="footnote reference"/>
    <w:basedOn w:val="DefaultParagraphFont"/>
    <w:uiPriority w:val="99"/>
    <w:semiHidden/>
    <w:unhideWhenUsed/>
    <w:rsid w:val="001B187A"/>
    <w:rPr>
      <w:vertAlign w:val="superscript"/>
    </w:rPr>
  </w:style>
  <w:style w:type="paragraph" w:styleId="Footer">
    <w:name w:val="footer"/>
    <w:basedOn w:val="Normal"/>
    <w:link w:val="FooterChar"/>
    <w:uiPriority w:val="99"/>
    <w:unhideWhenUsed/>
    <w:rsid w:val="001B187A"/>
    <w:pPr>
      <w:tabs>
        <w:tab w:val="center" w:pos="4680"/>
        <w:tab w:val="right" w:pos="9360"/>
      </w:tabs>
    </w:pPr>
  </w:style>
  <w:style w:type="character" w:customStyle="1" w:styleId="FooterChar">
    <w:name w:val="Footer Char"/>
    <w:basedOn w:val="DefaultParagraphFont"/>
    <w:link w:val="Footer"/>
    <w:uiPriority w:val="99"/>
    <w:rsid w:val="001B187A"/>
    <w:rPr>
      <w:rFonts w:cs="Times New Roman"/>
      <w:sz w:val="24"/>
      <w:szCs w:val="24"/>
    </w:rPr>
  </w:style>
  <w:style w:type="paragraph" w:styleId="Header">
    <w:name w:val="header"/>
    <w:basedOn w:val="Normal"/>
    <w:link w:val="HeaderChar"/>
    <w:uiPriority w:val="99"/>
    <w:unhideWhenUsed/>
    <w:rsid w:val="00A3774C"/>
    <w:pPr>
      <w:tabs>
        <w:tab w:val="center" w:pos="4680"/>
        <w:tab w:val="right" w:pos="9360"/>
      </w:tabs>
    </w:pPr>
  </w:style>
  <w:style w:type="character" w:customStyle="1" w:styleId="HeaderChar">
    <w:name w:val="Header Char"/>
    <w:basedOn w:val="DefaultParagraphFont"/>
    <w:link w:val="Header"/>
    <w:uiPriority w:val="99"/>
    <w:rsid w:val="00A3774C"/>
    <w:rPr>
      <w:rFonts w:cs="Times New Roman"/>
      <w:sz w:val="24"/>
      <w:szCs w:val="24"/>
    </w:rPr>
  </w:style>
  <w:style w:type="paragraph" w:styleId="BalloonText">
    <w:name w:val="Balloon Text"/>
    <w:basedOn w:val="Normal"/>
    <w:link w:val="BalloonTextChar"/>
    <w:uiPriority w:val="99"/>
    <w:semiHidden/>
    <w:unhideWhenUsed/>
    <w:rsid w:val="00A3774C"/>
    <w:rPr>
      <w:rFonts w:ascii="Tahoma" w:hAnsi="Tahoma" w:cs="Tahoma"/>
      <w:sz w:val="16"/>
      <w:szCs w:val="16"/>
    </w:rPr>
  </w:style>
  <w:style w:type="character" w:customStyle="1" w:styleId="BalloonTextChar">
    <w:name w:val="Balloon Text Char"/>
    <w:basedOn w:val="DefaultParagraphFont"/>
    <w:link w:val="BalloonText"/>
    <w:uiPriority w:val="99"/>
    <w:semiHidden/>
    <w:rsid w:val="00A37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7D98B-B27C-4F5C-8164-5002623B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2014-07-23T19:40:00Z</dcterms:created>
  <dc:creator>setupacct</dc:creator>
  <lastModifiedBy>Erlichman, Reece (ALA)</lastModifiedBy>
  <lastPrinted>2014-07-11T15:50:00Z</lastPrinted>
  <dcterms:modified xsi:type="dcterms:W3CDTF">2014-07-23T19:40:00Z</dcterms:modified>
  <revision>2</revision>
</coreProperties>
</file>