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DA" w:rsidRDefault="000537DA" w:rsidP="000F315B">
      <w:pPr>
        <w:framePr w:w="6926" w:hSpace="187" w:wrap="notBeside" w:vAnchor="page" w:hAnchor="page" w:x="2884" w:y="711"/>
        <w:jc w:val="center"/>
        <w:rPr>
          <w:rFonts w:ascii="Arial" w:hAnsi="Arial"/>
          <w:sz w:val="36"/>
        </w:rPr>
      </w:pPr>
      <w:bookmarkStart w:id="0" w:name="_GoBack"/>
      <w:bookmarkEnd w:id="0"/>
      <w:r>
        <w:rPr>
          <w:rFonts w:ascii="Arial" w:hAnsi="Arial"/>
          <w:sz w:val="36"/>
        </w:rPr>
        <w:t>The Commonwealth of Massachusetts</w:t>
      </w:r>
    </w:p>
    <w:p w:rsidR="000537DA" w:rsidRDefault="000537DA" w:rsidP="000F315B">
      <w:pPr>
        <w:pStyle w:val="ExecOffice"/>
        <w:framePr w:w="6926" w:wrap="notBeside" w:vAnchor="page" w:x="2884" w:y="711"/>
      </w:pPr>
      <w:r>
        <w:t>Executive Office of Health and Human Services</w:t>
      </w:r>
    </w:p>
    <w:p w:rsidR="000537DA" w:rsidRDefault="000537DA" w:rsidP="000F315B">
      <w:pPr>
        <w:pStyle w:val="ExecOffice"/>
        <w:framePr w:w="6926" w:wrap="notBeside" w:vAnchor="page" w:x="2884" w:y="711"/>
      </w:pPr>
      <w:r>
        <w:t>Department of Public Health</w:t>
      </w:r>
    </w:p>
    <w:p w:rsidR="00254E9E" w:rsidRDefault="00254E9E" w:rsidP="000F315B">
      <w:pPr>
        <w:pStyle w:val="ExecOffice"/>
        <w:framePr w:w="6926" w:wrap="notBeside" w:vAnchor="page" w:x="2884" w:y="711"/>
      </w:pPr>
      <w:r>
        <w:t>Bureau of Health Care Safety and Quality</w:t>
      </w:r>
    </w:p>
    <w:p w:rsidR="00254E9E" w:rsidRDefault="00254E9E" w:rsidP="000F315B">
      <w:pPr>
        <w:pStyle w:val="ExecOffice"/>
        <w:framePr w:w="6926" w:wrap="notBeside" w:vAnchor="page" w:x="2884" w:y="711"/>
      </w:pPr>
      <w:r>
        <w:t>99 Chauncy St., 11</w:t>
      </w:r>
      <w:r w:rsidRPr="00254E9E">
        <w:rPr>
          <w:vertAlign w:val="superscript"/>
        </w:rPr>
        <w:t>th</w:t>
      </w:r>
      <w:r>
        <w:t xml:space="preserve"> Floor</w:t>
      </w:r>
    </w:p>
    <w:p w:rsidR="00254E9E" w:rsidRDefault="00254E9E" w:rsidP="000F315B">
      <w:pPr>
        <w:pStyle w:val="ExecOffice"/>
        <w:framePr w:w="6926" w:wrap="notBeside" w:vAnchor="page" w:x="2884" w:y="711"/>
      </w:pPr>
      <w:r>
        <w:t>Boston, MA  02111</w:t>
      </w:r>
    </w:p>
    <w:p w:rsidR="00BA4055" w:rsidRDefault="00E86AB3" w:rsidP="00BA4055">
      <w:pPr>
        <w:framePr w:w="1927" w:hSpace="180" w:wrap="auto" w:vAnchor="text" w:hAnchor="page" w:x="940" w:y="-951"/>
        <w:rPr>
          <w:rFonts w:ascii="LinePrinter" w:hAnsi="LinePrinter"/>
        </w:rPr>
      </w:pPr>
      <w:r>
        <w:rPr>
          <w:rFonts w:ascii="LinePrinter" w:hAnsi="LinePrinter"/>
          <w:noProof/>
        </w:rPr>
        <w:drawing>
          <wp:inline distT="0" distB="0" distL="0" distR="0">
            <wp:extent cx="9620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rsidR="009908FF" w:rsidRDefault="009908FF" w:rsidP="0072610D"/>
    <w:p w:rsidR="00033154" w:rsidRDefault="00033154" w:rsidP="0072610D"/>
    <w:p w:rsidR="00033154" w:rsidRDefault="00E86AB3" w:rsidP="0072610D">
      <w:r>
        <w:rPr>
          <w:noProof/>
        </w:rPr>
        <mc:AlternateContent>
          <mc:Choice Requires="wps">
            <w:drawing>
              <wp:anchor distT="0" distB="0" distL="114300" distR="114300" simplePos="0" relativeHeight="251657216" behindDoc="0" locked="0" layoutInCell="1" allowOverlap="1">
                <wp:simplePos x="0" y="0"/>
                <wp:positionH relativeFrom="column">
                  <wp:posOffset>-565785</wp:posOffset>
                </wp:positionH>
                <wp:positionV relativeFrom="paragraph">
                  <wp:posOffset>124460</wp:posOffset>
                </wp:positionV>
                <wp:extent cx="1572895" cy="951230"/>
                <wp:effectExtent l="0" t="635" r="254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951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1ED4" w:rsidRDefault="00D91ED4" w:rsidP="00FC6B42">
                            <w:pPr>
                              <w:pStyle w:val="Governor"/>
                              <w:spacing w:after="0"/>
                              <w:rPr>
                                <w:sz w:val="16"/>
                              </w:rPr>
                            </w:pPr>
                          </w:p>
                          <w:p w:rsidR="00D91ED4" w:rsidRDefault="00D91ED4" w:rsidP="00FC6B42">
                            <w:pPr>
                              <w:pStyle w:val="Governor"/>
                              <w:spacing w:after="0"/>
                              <w:rPr>
                                <w:sz w:val="16"/>
                              </w:rPr>
                            </w:pPr>
                            <w:r>
                              <w:rPr>
                                <w:sz w:val="16"/>
                              </w:rPr>
                              <w:t>CHARLES D. BAKER</w:t>
                            </w:r>
                          </w:p>
                          <w:p w:rsidR="00D91ED4" w:rsidRDefault="00D91ED4" w:rsidP="00FC6B42">
                            <w:pPr>
                              <w:pStyle w:val="Governor"/>
                            </w:pPr>
                            <w:r>
                              <w:t>Governor</w:t>
                            </w:r>
                          </w:p>
                          <w:p w:rsidR="00D91ED4" w:rsidRDefault="00D91ED4" w:rsidP="00FC6B42">
                            <w:pPr>
                              <w:pStyle w:val="Governor"/>
                              <w:spacing w:after="0"/>
                              <w:rPr>
                                <w:sz w:val="16"/>
                              </w:rPr>
                            </w:pPr>
                            <w:r>
                              <w:rPr>
                                <w:sz w:val="16"/>
                              </w:rPr>
                              <w:t>KARYN E. POLITO</w:t>
                            </w:r>
                          </w:p>
                          <w:p w:rsidR="00D91ED4" w:rsidRDefault="00D91ED4" w:rsidP="00FC6B42">
                            <w:pPr>
                              <w:pStyle w:val="Governor"/>
                            </w:pPr>
                            <w:r>
                              <w:t>Lieutenant Governor</w:t>
                            </w:r>
                          </w:p>
                          <w:p w:rsidR="00D91ED4" w:rsidRDefault="00D91ED4" w:rsidP="00FC6B42">
                            <w:pPr>
                              <w:pStyle w:val="Governor"/>
                            </w:pPr>
                          </w:p>
                          <w:p w:rsidR="00D91ED4" w:rsidRDefault="00D91ED4" w:rsidP="00FC6B42">
                            <w:pPr>
                              <w:pStyle w:val="Governor"/>
                            </w:pPr>
                          </w:p>
                          <w:p w:rsidR="00D91ED4" w:rsidRDefault="00D91ED4" w:rsidP="00FC6B42">
                            <w:pPr>
                              <w:pStyle w:val="Governor"/>
                            </w:pPr>
                          </w:p>
                          <w:p w:rsidR="00D91ED4" w:rsidRDefault="00D91ED4" w:rsidP="00FC6B42">
                            <w:pPr>
                              <w:pStyle w:val="Governor"/>
                            </w:pPr>
                          </w:p>
                          <w:p w:rsidR="00D91ED4" w:rsidRDefault="00D91ED4" w:rsidP="00FC6B42">
                            <w:pPr>
                              <w:pStyle w:val="Governor"/>
                            </w:pPr>
                          </w:p>
                          <w:p w:rsidR="00D91ED4" w:rsidRDefault="00D91ED4" w:rsidP="00FC6B42">
                            <w:pPr>
                              <w:pStyle w:val="Governor"/>
                            </w:pPr>
                          </w:p>
                          <w:p w:rsidR="00D91ED4" w:rsidRDefault="00D91ED4" w:rsidP="00FC6B42">
                            <w:pPr>
                              <w:pStyle w:val="Governor"/>
                            </w:pPr>
                          </w:p>
                          <w:p w:rsidR="00D91ED4" w:rsidRDefault="00D91ED4" w:rsidP="00FC6B42">
                            <w:pPr>
                              <w:pStyle w:val="Governor"/>
                            </w:pPr>
                          </w:p>
                          <w:p w:rsidR="00D91ED4" w:rsidRDefault="00D91ED4" w:rsidP="00FC6B42">
                            <w:pPr>
                              <w:pStyle w:val="Governor"/>
                            </w:pPr>
                          </w:p>
                          <w:p w:rsidR="00D91ED4" w:rsidRDefault="00D91ED4" w:rsidP="00FC6B42">
                            <w:pPr>
                              <w:pStyle w:val="Governo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55pt;margin-top:9.8pt;width:123.85pt;height:7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BGgQIAAA8FAAAOAAAAZHJzL2Uyb0RvYy54bWysVFtv2yAUfp+0/4B4T32p08ZWnKppl2lS&#10;d5Ha/QACOEbDwIDE7qr99x1wkmbdJk3T/IC5HL5z+b7D/GroJNpx64RWNc7OUoy4opoJtanx54fV&#10;ZIaR80QxIrXiNX7kDl8tXr+a96biuW61ZNwiAFGu6k2NW+9NlSSOtrwj7kwbruCw0bYjHpZ2kzBL&#10;ekDvZJKn6UXSa8uM1ZQ7B7u34yFeRPym4dR/bBrHPZI1hth8HG0c12FMFnNSbSwxraD7MMg/RNER&#10;ocDpEeqWeIK2VvwC1QlqtdONP6O6S3TTCMpjDpBNlr7I5r4lhsdcoDjOHMvk/h8s/bD7ZJFgNT7H&#10;SJEOKHrgg0dLPaA8VKc3rgKjewNmfoBtYDlm6sydpl8cUvqmJWrDr63VfcsJg+iycDM5uTriuACy&#10;7t9rBm7I1usINDS2C6WDYiBAB5Yej8yEUGhwOb3MZ+UUIwpn5TTLzyN1CakOt411/i3XHQqTGltg&#10;PqKT3Z3zIRpSHUyCM6elYCshZVzYzfpGWrQjoJJV/GICL8ykCsZKh2sj4rgDQYKPcBbCjaw/lVle&#10;pMu8nKwuZpeTYlVMJ+VlOpukWbksL9KiLG5X30OAWVG1gjGu7oTiBwVmxd8xvO+FUTtRg6gP9cmn&#10;I0V/TDKN3++S7ISHhpSiq/HsaESqQOwbxSBtUnki5DhPfg4/VhlqcPjHqkQZBOZHDfhhPQBK0MZa&#10;s0cQhNXAF7AOrwhMWm2/YdRDR9bYfd0SyzGS7xSIqsyKIrRwXBQgCFjY05P16QlRFKBq7DEapzd+&#10;bPutsWLTgqdRxkpfgxAbETXyHNVevtB1MZn9CxHa+nQdrZ7fscUPAAAA//8DAFBLAwQUAAYACAAA&#10;ACEAXqdLPN0AAAAKAQAADwAAAGRycy9kb3ducmV2LnhtbEyPQU+DQBCF7yb+h82YeDHtUtNSQJZG&#10;TTReW/sDBpgCkZ0l7LbQf+/0pLc3eV/evJfvZturC42+c2xgtYxAEVeu7rgxcPz+WCSgfECusXdM&#10;Bq7kYVfc3+WY1W7iPV0OoVESwj5DA20IQ6a1r1qy6JduIBbv5EaLQc6x0fWIk4TbXj9HUawtdiwf&#10;WhzovaXq53C2Bk5f09MmncrPcNzu1/EbdtvSXY15fJhfX0AFmsMfDLf6Uh0K6VS6M9de9QYWSboS&#10;VIw0BnUDNomIUkScrkEXuf4/ofgFAAD//wMAUEsBAi0AFAAGAAgAAAAhALaDOJL+AAAA4QEAABMA&#10;AAAAAAAAAAAAAAAAAAAAAFtDb250ZW50X1R5cGVzXS54bWxQSwECLQAUAAYACAAAACEAOP0h/9YA&#10;AACUAQAACwAAAAAAAAAAAAAAAAAvAQAAX3JlbHMvLnJlbHNQSwECLQAUAAYACAAAACEAx4sgRoEC&#10;AAAPBQAADgAAAAAAAAAAAAAAAAAuAgAAZHJzL2Uyb0RvYy54bWxQSwECLQAUAAYACAAAACEAXqdL&#10;PN0AAAAKAQAADwAAAAAAAAAAAAAAAADbBAAAZHJzL2Rvd25yZXYueG1sUEsFBgAAAAAEAAQA8wAA&#10;AOUFAAAAAA==&#10;" stroked="f">
                <v:textbox>
                  <w:txbxContent>
                    <w:p w:rsidR="00D91ED4" w:rsidRDefault="00D91ED4" w:rsidP="00FC6B42">
                      <w:pPr>
                        <w:pStyle w:val="Governor"/>
                        <w:spacing w:after="0"/>
                        <w:rPr>
                          <w:sz w:val="16"/>
                        </w:rPr>
                      </w:pPr>
                    </w:p>
                    <w:p w:rsidR="00D91ED4" w:rsidRDefault="00D91ED4" w:rsidP="00FC6B42">
                      <w:pPr>
                        <w:pStyle w:val="Governor"/>
                        <w:spacing w:after="0"/>
                        <w:rPr>
                          <w:sz w:val="16"/>
                        </w:rPr>
                      </w:pPr>
                      <w:r>
                        <w:rPr>
                          <w:sz w:val="16"/>
                        </w:rPr>
                        <w:t>CHARLES D. BAKER</w:t>
                      </w:r>
                    </w:p>
                    <w:p w:rsidR="00D91ED4" w:rsidRDefault="00D91ED4" w:rsidP="00FC6B42">
                      <w:pPr>
                        <w:pStyle w:val="Governor"/>
                      </w:pPr>
                      <w:r>
                        <w:t>Governor</w:t>
                      </w:r>
                    </w:p>
                    <w:p w:rsidR="00D91ED4" w:rsidRDefault="00D91ED4" w:rsidP="00FC6B42">
                      <w:pPr>
                        <w:pStyle w:val="Governor"/>
                        <w:spacing w:after="0"/>
                        <w:rPr>
                          <w:sz w:val="16"/>
                        </w:rPr>
                      </w:pPr>
                      <w:r>
                        <w:rPr>
                          <w:sz w:val="16"/>
                        </w:rPr>
                        <w:t>KARYN E. POLITO</w:t>
                      </w:r>
                    </w:p>
                    <w:p w:rsidR="00D91ED4" w:rsidRDefault="00D91ED4" w:rsidP="00FC6B42">
                      <w:pPr>
                        <w:pStyle w:val="Governor"/>
                      </w:pPr>
                      <w:r>
                        <w:t>Lieutenant Governor</w:t>
                      </w:r>
                    </w:p>
                    <w:p w:rsidR="00D91ED4" w:rsidRDefault="00D91ED4" w:rsidP="00FC6B42">
                      <w:pPr>
                        <w:pStyle w:val="Governor"/>
                      </w:pPr>
                    </w:p>
                    <w:p w:rsidR="00D91ED4" w:rsidRDefault="00D91ED4" w:rsidP="00FC6B42">
                      <w:pPr>
                        <w:pStyle w:val="Governor"/>
                      </w:pPr>
                    </w:p>
                    <w:p w:rsidR="00D91ED4" w:rsidRDefault="00D91ED4" w:rsidP="00FC6B42">
                      <w:pPr>
                        <w:pStyle w:val="Governor"/>
                      </w:pPr>
                    </w:p>
                    <w:p w:rsidR="00D91ED4" w:rsidRDefault="00D91ED4" w:rsidP="00FC6B42">
                      <w:pPr>
                        <w:pStyle w:val="Governor"/>
                      </w:pPr>
                    </w:p>
                    <w:p w:rsidR="00D91ED4" w:rsidRDefault="00D91ED4" w:rsidP="00FC6B42">
                      <w:pPr>
                        <w:pStyle w:val="Governor"/>
                      </w:pPr>
                    </w:p>
                    <w:p w:rsidR="00D91ED4" w:rsidRDefault="00D91ED4" w:rsidP="00FC6B42">
                      <w:pPr>
                        <w:pStyle w:val="Governor"/>
                      </w:pPr>
                    </w:p>
                    <w:p w:rsidR="00D91ED4" w:rsidRDefault="00D91ED4" w:rsidP="00FC6B42">
                      <w:pPr>
                        <w:pStyle w:val="Governor"/>
                      </w:pPr>
                    </w:p>
                    <w:p w:rsidR="00D91ED4" w:rsidRDefault="00D91ED4" w:rsidP="00FC6B42">
                      <w:pPr>
                        <w:pStyle w:val="Governor"/>
                      </w:pPr>
                    </w:p>
                    <w:p w:rsidR="00D91ED4" w:rsidRDefault="00D91ED4" w:rsidP="00FC6B42">
                      <w:pPr>
                        <w:pStyle w:val="Governor"/>
                      </w:pPr>
                    </w:p>
                    <w:p w:rsidR="00D91ED4" w:rsidRDefault="00D91ED4" w:rsidP="00FC6B42">
                      <w:pPr>
                        <w:pStyle w:val="Governo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10795</wp:posOffset>
                </wp:positionV>
                <wp:extent cx="1943100" cy="1136015"/>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1ED4" w:rsidRDefault="00D91ED4" w:rsidP="00FC6B42">
                            <w:pPr>
                              <w:pStyle w:val="Governor"/>
                              <w:spacing w:after="0"/>
                              <w:rPr>
                                <w:sz w:val="16"/>
                              </w:rPr>
                            </w:pPr>
                          </w:p>
                          <w:p w:rsidR="00D91ED4" w:rsidRPr="003A7AFC" w:rsidRDefault="00D91ED4" w:rsidP="00FC6B42">
                            <w:pPr>
                              <w:pStyle w:val="Weld"/>
                            </w:pPr>
                            <w:r>
                              <w:t>MARYLOU SUDDERS</w:t>
                            </w:r>
                          </w:p>
                          <w:p w:rsidR="00D91ED4" w:rsidRDefault="00D91ED4" w:rsidP="00FC6B42">
                            <w:pPr>
                              <w:pStyle w:val="Governor"/>
                            </w:pPr>
                            <w:r>
                              <w:t>Secretary</w:t>
                            </w:r>
                          </w:p>
                          <w:p w:rsidR="00D91ED4" w:rsidRDefault="00D91ED4"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D91ED4" w:rsidRDefault="00D91ED4" w:rsidP="00FC6B42">
                            <w:pPr>
                              <w:jc w:val="center"/>
                              <w:rPr>
                                <w:rFonts w:ascii="Arial Rounded MT Bold" w:hAnsi="Arial Rounded MT Bold"/>
                                <w:sz w:val="14"/>
                                <w:szCs w:val="14"/>
                              </w:rPr>
                            </w:pPr>
                          </w:p>
                          <w:p w:rsidR="00D91ED4" w:rsidRPr="004813AC" w:rsidRDefault="00D91ED4" w:rsidP="004813AC">
                            <w:pPr>
                              <w:jc w:val="center"/>
                              <w:rPr>
                                <w:rFonts w:ascii="Arial" w:hAnsi="Arial" w:cs="Arial"/>
                                <w:b/>
                                <w:sz w:val="14"/>
                                <w:szCs w:val="14"/>
                              </w:rPr>
                            </w:pPr>
                            <w:r w:rsidRPr="004813AC">
                              <w:rPr>
                                <w:rFonts w:ascii="Arial" w:hAnsi="Arial" w:cs="Arial"/>
                                <w:b/>
                                <w:sz w:val="14"/>
                                <w:szCs w:val="14"/>
                              </w:rPr>
                              <w:t>Tel: 617-624-6000</w:t>
                            </w:r>
                          </w:p>
                          <w:p w:rsidR="00D91ED4" w:rsidRPr="004813AC" w:rsidRDefault="00D91ED4"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D91ED4" w:rsidRPr="00FC6B42" w:rsidRDefault="00D91ED4"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45.75pt;margin-top:.85pt;width:153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KzgwIAABcFAAAOAAAAZHJzL2Uyb0RvYy54bWysVNmO2yAUfa/Uf0C8Z7zUycTWOKNZ6qrS&#10;dJFm+gEEcIyKgQKJPa36773gJJPpIlVV/WCD7+Xc5ZzLxeXYS7Tj1gmtapydpRhxRTUTalPjTw/N&#10;bImR80QxIrXiNX7kDl+uXr64GEzFc91pybhFAKJcNZgad96bKkkc7XhP3Jk2XIGx1bYnHrZ2kzBL&#10;BkDvZZKn6SIZtGXGasqdg7+3kxGvIn7bcuo/tK3jHskaQ24+vm18r8M7WV2QamOJ6QTdp0H+IYue&#10;CAVBj1C3xBO0teIXqF5Qq51u/RnVfaLbVlAea4BqsvSnau47YnisBZrjzLFN7v/B0ve7jxYJVuMc&#10;I0V6oOiBjx5d6xHloTuDcRU43Rtw8yP8BpZjpc7cafrZIaVvOqI2/MpaPXScMMguCyeTk6MTjgsg&#10;6+GdZhCGbL2OQGNr+9A6aAYCdGDp8chMSIWGkGXxKkvBRMGWZa8WaTaPMUh1OG6s82+47lFY1NgC&#10;9RGe7O6cD+mQ6uASojktBWuElHFjN+sbadGOgEya+OzRn7lJFZyVDscmxOkPZAkxgi3kG2n/VmZ5&#10;kV7n5axZLM9nRVPMZ+V5upylWXldLtKiLG6b7yHBrKg6wRhXd0LxgwSz4u8o3g/DJJ4oQjTUuJzn&#10;84mjPxaZxud3RfbCw0RK0dd4eXQiVWD2tWJQNqk8EXJaJ8/Tj12GHhy+sStRB4H6SQR+XI9RcFEk&#10;QSNrzR5BGFYDbUAx3Caw6LT9itEAk1lj92VLLMdIvlUgrjIrijDKcVPMz3PY2FPL+tRCFAWoGnuM&#10;puWNn8Z/a6zYdBDpIOcrEGQjolSestrLGKYv1rS/KcJ4n+6j19N9tvoBAAD//wMAUEsDBBQABgAI&#10;AAAAIQByDVjj3AAAAAkBAAAPAAAAZHJzL2Rvd25yZXYueG1sTI/BTsMwEETvSPyDtUjcqFOkpk0a&#10;p6qouHBAoiDB0Y2dOKq9tmw3DX/PcoLj04xm3za72Vk26ZhGjwKWiwKYxs6rEQcBH+/PDxtgKUtU&#10;0nrUAr51gl17e9PIWvkrvunpmAdGI5hqKcDkHGrOU2e0k2nhg0bKeh+dzIRx4CrKK407yx+LouRO&#10;jkgXjAz6yejufLw4AZ/OjOoQX796ZafDS79fhTkGIe7v5v0WWNZz/ivDrz6pQ0tOJ39BlZgVUFbL&#10;FVUpWAOjvKrWxCfiTVECbxv+/4P2BwAA//8DAFBLAQItABQABgAIAAAAIQC2gziS/gAAAOEBAAAT&#10;AAAAAAAAAAAAAAAAAAAAAABbQ29udGVudF9UeXBlc10ueG1sUEsBAi0AFAAGAAgAAAAhADj9If/W&#10;AAAAlAEAAAsAAAAAAAAAAAAAAAAALwEAAF9yZWxzLy5yZWxzUEsBAi0AFAAGAAgAAAAhAN2d8rOD&#10;AgAAFwUAAA4AAAAAAAAAAAAAAAAALgIAAGRycy9lMm9Eb2MueG1sUEsBAi0AFAAGAAgAAAAhAHIN&#10;WOPcAAAACQEAAA8AAAAAAAAAAAAAAAAA3QQAAGRycy9kb3ducmV2LnhtbFBLBQYAAAAABAAEAPMA&#10;AADmBQAAAAA=&#10;" stroked="f">
                <v:textbox style="mso-fit-shape-to-text:t">
                  <w:txbxContent>
                    <w:p w:rsidR="00D91ED4" w:rsidRDefault="00D91ED4" w:rsidP="00FC6B42">
                      <w:pPr>
                        <w:pStyle w:val="Governor"/>
                        <w:spacing w:after="0"/>
                        <w:rPr>
                          <w:sz w:val="16"/>
                        </w:rPr>
                      </w:pPr>
                    </w:p>
                    <w:p w:rsidR="00D91ED4" w:rsidRPr="003A7AFC" w:rsidRDefault="00D91ED4" w:rsidP="00FC6B42">
                      <w:pPr>
                        <w:pStyle w:val="Weld"/>
                      </w:pPr>
                      <w:r>
                        <w:t>MARYLOU SUDDERS</w:t>
                      </w:r>
                    </w:p>
                    <w:p w:rsidR="00D91ED4" w:rsidRDefault="00D91ED4" w:rsidP="00FC6B42">
                      <w:pPr>
                        <w:pStyle w:val="Governor"/>
                      </w:pPr>
                      <w:r>
                        <w:t>Secretary</w:t>
                      </w:r>
                    </w:p>
                    <w:p w:rsidR="00D91ED4" w:rsidRDefault="00D91ED4"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D91ED4" w:rsidRDefault="00D91ED4" w:rsidP="00FC6B42">
                      <w:pPr>
                        <w:jc w:val="center"/>
                        <w:rPr>
                          <w:rFonts w:ascii="Arial Rounded MT Bold" w:hAnsi="Arial Rounded MT Bold"/>
                          <w:sz w:val="14"/>
                          <w:szCs w:val="14"/>
                        </w:rPr>
                      </w:pPr>
                    </w:p>
                    <w:p w:rsidR="00D91ED4" w:rsidRPr="004813AC" w:rsidRDefault="00D91ED4" w:rsidP="004813AC">
                      <w:pPr>
                        <w:jc w:val="center"/>
                        <w:rPr>
                          <w:rFonts w:ascii="Arial" w:hAnsi="Arial" w:cs="Arial"/>
                          <w:b/>
                          <w:sz w:val="14"/>
                          <w:szCs w:val="14"/>
                        </w:rPr>
                      </w:pPr>
                      <w:r w:rsidRPr="004813AC">
                        <w:rPr>
                          <w:rFonts w:ascii="Arial" w:hAnsi="Arial" w:cs="Arial"/>
                          <w:b/>
                          <w:sz w:val="14"/>
                          <w:szCs w:val="14"/>
                        </w:rPr>
                        <w:t>Tel: 617-624-6000</w:t>
                      </w:r>
                    </w:p>
                    <w:p w:rsidR="00D91ED4" w:rsidRPr="004813AC" w:rsidRDefault="00D91ED4"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D91ED4" w:rsidRPr="00FC6B42" w:rsidRDefault="00D91ED4" w:rsidP="00FC6B42">
                      <w:pPr>
                        <w:jc w:val="center"/>
                        <w:rPr>
                          <w:rFonts w:ascii="Arial Rounded MT Bold" w:hAnsi="Arial Rounded MT Bold"/>
                          <w:sz w:val="14"/>
                          <w:szCs w:val="14"/>
                        </w:rPr>
                      </w:pPr>
                    </w:p>
                  </w:txbxContent>
                </v:textbox>
              </v:shape>
            </w:pict>
          </mc:Fallback>
        </mc:AlternateContent>
      </w:r>
    </w:p>
    <w:p w:rsidR="00033154" w:rsidRDefault="00033154" w:rsidP="0072610D"/>
    <w:p w:rsidR="00033154" w:rsidRDefault="00033154" w:rsidP="0072610D"/>
    <w:p w:rsidR="008E679C" w:rsidRDefault="008E679C" w:rsidP="0072610D"/>
    <w:p w:rsidR="008E679C" w:rsidRPr="008E679C" w:rsidRDefault="008E679C" w:rsidP="008E679C"/>
    <w:p w:rsidR="008E679C" w:rsidRDefault="008E679C" w:rsidP="008E679C"/>
    <w:p w:rsidR="006351D4" w:rsidRDefault="006351D4" w:rsidP="008E679C"/>
    <w:p w:rsidR="00412B8E" w:rsidRDefault="00412B8E" w:rsidP="00412B8E">
      <w:pPr>
        <w:jc w:val="center"/>
        <w:rPr>
          <w:b/>
          <w:sz w:val="28"/>
          <w:szCs w:val="28"/>
        </w:rPr>
      </w:pPr>
      <w:r>
        <w:rPr>
          <w:b/>
          <w:sz w:val="28"/>
          <w:szCs w:val="28"/>
        </w:rPr>
        <w:t xml:space="preserve">CIRCULAR LETTER: </w:t>
      </w:r>
      <w:r w:rsidR="00E425AF">
        <w:rPr>
          <w:b/>
          <w:sz w:val="28"/>
          <w:szCs w:val="28"/>
        </w:rPr>
        <w:t>DHCQ-16-4-660</w:t>
      </w:r>
    </w:p>
    <w:p w:rsidR="00412B8E" w:rsidRDefault="00412B8E" w:rsidP="00412B8E">
      <w:pPr>
        <w:jc w:val="center"/>
        <w:rPr>
          <w:b/>
          <w:sz w:val="28"/>
          <w:szCs w:val="28"/>
        </w:rPr>
      </w:pPr>
    </w:p>
    <w:p w:rsidR="00412B8E" w:rsidRPr="00FB60BF" w:rsidRDefault="00412B8E" w:rsidP="00412B8E">
      <w:pPr>
        <w:rPr>
          <w:sz w:val="22"/>
          <w:szCs w:val="22"/>
        </w:rPr>
      </w:pPr>
      <w:r w:rsidRPr="00FB60BF">
        <w:rPr>
          <w:b/>
          <w:sz w:val="22"/>
          <w:szCs w:val="22"/>
        </w:rPr>
        <w:t>TO:</w:t>
      </w:r>
      <w:r w:rsidRPr="00FB60BF">
        <w:rPr>
          <w:b/>
          <w:sz w:val="22"/>
          <w:szCs w:val="22"/>
        </w:rPr>
        <w:tab/>
      </w:r>
      <w:r w:rsidRPr="00FB60BF">
        <w:rPr>
          <w:b/>
          <w:sz w:val="22"/>
          <w:szCs w:val="22"/>
        </w:rPr>
        <w:tab/>
      </w:r>
      <w:r w:rsidRPr="00FB60BF">
        <w:rPr>
          <w:sz w:val="22"/>
          <w:szCs w:val="22"/>
        </w:rPr>
        <w:t>Acute Care Hospital Chief Executive Officers</w:t>
      </w:r>
    </w:p>
    <w:p w:rsidR="00412B8E" w:rsidRPr="00FB60BF" w:rsidRDefault="00412B8E" w:rsidP="00412B8E">
      <w:pPr>
        <w:rPr>
          <w:sz w:val="22"/>
          <w:szCs w:val="22"/>
        </w:rPr>
      </w:pPr>
    </w:p>
    <w:p w:rsidR="00412B8E" w:rsidRPr="00FB60BF" w:rsidRDefault="00412B8E" w:rsidP="00412B8E">
      <w:pPr>
        <w:rPr>
          <w:sz w:val="22"/>
          <w:szCs w:val="22"/>
        </w:rPr>
      </w:pPr>
      <w:r w:rsidRPr="00FB60BF">
        <w:rPr>
          <w:b/>
          <w:sz w:val="22"/>
          <w:szCs w:val="22"/>
        </w:rPr>
        <w:t>FROM:</w:t>
      </w:r>
      <w:r w:rsidRPr="00FB60BF">
        <w:rPr>
          <w:b/>
          <w:sz w:val="22"/>
          <w:szCs w:val="22"/>
        </w:rPr>
        <w:tab/>
      </w:r>
      <w:r w:rsidRPr="00FB60BF">
        <w:rPr>
          <w:sz w:val="22"/>
          <w:szCs w:val="22"/>
        </w:rPr>
        <w:t>Eric Sheehan, Interim Director</w:t>
      </w:r>
      <w:r w:rsidR="00E86AB3" w:rsidRPr="00FB60BF">
        <w:rPr>
          <w:sz w:val="22"/>
          <w:szCs w:val="22"/>
        </w:rPr>
        <w:t>, Bureau of Health Care Safety and Qual</w:t>
      </w:r>
      <w:r w:rsidR="00FB60BF">
        <w:rPr>
          <w:sz w:val="22"/>
          <w:szCs w:val="22"/>
        </w:rPr>
        <w:t>it</w:t>
      </w:r>
      <w:r w:rsidR="00E86AB3" w:rsidRPr="00FB60BF">
        <w:rPr>
          <w:sz w:val="22"/>
          <w:szCs w:val="22"/>
        </w:rPr>
        <w:t>y</w:t>
      </w:r>
    </w:p>
    <w:p w:rsidR="00412B8E" w:rsidRPr="00FB60BF" w:rsidRDefault="00412B8E" w:rsidP="00FB60BF">
      <w:pPr>
        <w:ind w:left="1440"/>
        <w:rPr>
          <w:sz w:val="22"/>
          <w:szCs w:val="22"/>
        </w:rPr>
      </w:pPr>
      <w:r w:rsidRPr="00FB60BF">
        <w:rPr>
          <w:sz w:val="22"/>
          <w:szCs w:val="22"/>
        </w:rPr>
        <w:t>Michael Sinacola, Interim</w:t>
      </w:r>
      <w:r w:rsidR="00E86AB3" w:rsidRPr="00FB60BF">
        <w:rPr>
          <w:sz w:val="22"/>
          <w:szCs w:val="22"/>
        </w:rPr>
        <w:t xml:space="preserve"> Deputy</w:t>
      </w:r>
      <w:r w:rsidRPr="00FB60BF">
        <w:rPr>
          <w:sz w:val="22"/>
          <w:szCs w:val="22"/>
        </w:rPr>
        <w:t xml:space="preserve"> Director, </w:t>
      </w:r>
      <w:r w:rsidR="00E86AB3" w:rsidRPr="00FB60BF">
        <w:rPr>
          <w:sz w:val="22"/>
          <w:szCs w:val="22"/>
        </w:rPr>
        <w:t>Bureau of Health Care Safety and Quality</w:t>
      </w:r>
    </w:p>
    <w:p w:rsidR="00412B8E" w:rsidRPr="00FB60BF" w:rsidRDefault="00412B8E" w:rsidP="00412B8E">
      <w:pPr>
        <w:rPr>
          <w:sz w:val="22"/>
          <w:szCs w:val="22"/>
        </w:rPr>
      </w:pPr>
    </w:p>
    <w:p w:rsidR="00412B8E" w:rsidRPr="00FB60BF" w:rsidRDefault="00412B8E" w:rsidP="00412B8E">
      <w:pPr>
        <w:rPr>
          <w:b/>
          <w:sz w:val="22"/>
          <w:szCs w:val="22"/>
        </w:rPr>
      </w:pPr>
      <w:r w:rsidRPr="00FB60BF">
        <w:rPr>
          <w:b/>
          <w:sz w:val="22"/>
          <w:szCs w:val="22"/>
        </w:rPr>
        <w:t>RE:</w:t>
      </w:r>
      <w:r w:rsidRPr="00FB60BF">
        <w:rPr>
          <w:b/>
          <w:sz w:val="22"/>
          <w:szCs w:val="22"/>
        </w:rPr>
        <w:tab/>
      </w:r>
      <w:r w:rsidRPr="00FB60BF">
        <w:rPr>
          <w:b/>
          <w:sz w:val="22"/>
          <w:szCs w:val="22"/>
        </w:rPr>
        <w:tab/>
      </w:r>
      <w:r w:rsidRPr="00FB60BF">
        <w:rPr>
          <w:sz w:val="22"/>
          <w:szCs w:val="22"/>
        </w:rPr>
        <w:t>Submission of Trauma Data</w:t>
      </w:r>
      <w:r w:rsidRPr="00FB60BF">
        <w:rPr>
          <w:b/>
          <w:sz w:val="22"/>
          <w:szCs w:val="22"/>
        </w:rPr>
        <w:t xml:space="preserve">  </w:t>
      </w:r>
    </w:p>
    <w:p w:rsidR="00412B8E" w:rsidRPr="00FB60BF" w:rsidRDefault="00412B8E" w:rsidP="00412B8E">
      <w:pPr>
        <w:rPr>
          <w:b/>
          <w:sz w:val="22"/>
          <w:szCs w:val="22"/>
        </w:rPr>
      </w:pPr>
      <w:r w:rsidRPr="00FB60BF">
        <w:rPr>
          <w:b/>
          <w:sz w:val="22"/>
          <w:szCs w:val="22"/>
        </w:rPr>
        <w:tab/>
      </w:r>
    </w:p>
    <w:p w:rsidR="00412B8E" w:rsidRPr="00FB60BF" w:rsidRDefault="00412B8E" w:rsidP="00412B8E">
      <w:pPr>
        <w:rPr>
          <w:sz w:val="22"/>
          <w:szCs w:val="22"/>
        </w:rPr>
      </w:pPr>
      <w:r w:rsidRPr="00FB60BF">
        <w:rPr>
          <w:b/>
          <w:sz w:val="22"/>
          <w:szCs w:val="22"/>
        </w:rPr>
        <w:t>DATE:</w:t>
      </w:r>
      <w:r w:rsidRPr="00FB60BF">
        <w:rPr>
          <w:b/>
          <w:sz w:val="22"/>
          <w:szCs w:val="22"/>
        </w:rPr>
        <w:tab/>
      </w:r>
      <w:r w:rsidRPr="00FB60BF">
        <w:rPr>
          <w:b/>
          <w:sz w:val="22"/>
          <w:szCs w:val="22"/>
        </w:rPr>
        <w:tab/>
      </w:r>
      <w:r w:rsidR="00D532E3">
        <w:rPr>
          <w:sz w:val="22"/>
          <w:szCs w:val="22"/>
        </w:rPr>
        <w:t>April 20</w:t>
      </w:r>
      <w:r w:rsidRPr="00FB60BF">
        <w:rPr>
          <w:sz w:val="22"/>
          <w:szCs w:val="22"/>
        </w:rPr>
        <w:t>, 2016</w:t>
      </w:r>
    </w:p>
    <w:p w:rsidR="00412B8E" w:rsidRPr="00FB60BF" w:rsidRDefault="00412B8E" w:rsidP="00412B8E">
      <w:pPr>
        <w:rPr>
          <w:sz w:val="22"/>
          <w:szCs w:val="22"/>
        </w:rPr>
      </w:pPr>
    </w:p>
    <w:p w:rsidR="00412B8E" w:rsidRPr="00FB60BF" w:rsidRDefault="00412B8E" w:rsidP="00412B8E">
      <w:pPr>
        <w:rPr>
          <w:sz w:val="22"/>
          <w:szCs w:val="22"/>
        </w:rPr>
      </w:pPr>
      <w:r w:rsidRPr="00FB60BF">
        <w:rPr>
          <w:sz w:val="22"/>
          <w:szCs w:val="22"/>
        </w:rPr>
        <w:t>Please note that this circular replaces the version dated April 30, 2008; DHCQ 08-03-483</w:t>
      </w:r>
    </w:p>
    <w:p w:rsidR="00412B8E" w:rsidRPr="00FB60BF" w:rsidRDefault="00412B8E" w:rsidP="00412B8E">
      <w:pPr>
        <w:rPr>
          <w:sz w:val="22"/>
          <w:szCs w:val="22"/>
        </w:rPr>
      </w:pPr>
    </w:p>
    <w:p w:rsidR="00412B8E" w:rsidRPr="00FB60BF" w:rsidRDefault="00412B8E" w:rsidP="00412B8E">
      <w:pPr>
        <w:rPr>
          <w:sz w:val="22"/>
          <w:szCs w:val="22"/>
        </w:rPr>
      </w:pPr>
      <w:r w:rsidRPr="00FB60BF">
        <w:rPr>
          <w:sz w:val="22"/>
          <w:szCs w:val="22"/>
        </w:rPr>
        <w:t xml:space="preserve">The purpose of this memo is to </w:t>
      </w:r>
      <w:r w:rsidR="003E04E2">
        <w:rPr>
          <w:sz w:val="22"/>
          <w:szCs w:val="22"/>
        </w:rPr>
        <w:t xml:space="preserve">serve as an </w:t>
      </w:r>
      <w:r w:rsidRPr="00FB60BF">
        <w:rPr>
          <w:sz w:val="22"/>
          <w:szCs w:val="22"/>
        </w:rPr>
        <w:t xml:space="preserve">update </w:t>
      </w:r>
      <w:r w:rsidR="003E04E2">
        <w:rPr>
          <w:sz w:val="22"/>
          <w:szCs w:val="22"/>
        </w:rPr>
        <w:t xml:space="preserve">regarding </w:t>
      </w:r>
      <w:r w:rsidRPr="00FB60BF">
        <w:rPr>
          <w:sz w:val="22"/>
          <w:szCs w:val="22"/>
        </w:rPr>
        <w:t>changes being made to the Trauma Registry system and data collection</w:t>
      </w:r>
      <w:r w:rsidR="003E04E2">
        <w:rPr>
          <w:sz w:val="22"/>
          <w:szCs w:val="22"/>
        </w:rPr>
        <w:t xml:space="preserve"> requirements</w:t>
      </w:r>
      <w:r w:rsidRPr="00FB60BF">
        <w:rPr>
          <w:sz w:val="22"/>
          <w:szCs w:val="22"/>
        </w:rPr>
        <w:t xml:space="preserve"> for patients who receive medical care for traumatic injuries </w:t>
      </w:r>
      <w:r w:rsidR="003E04E2">
        <w:rPr>
          <w:sz w:val="22"/>
          <w:szCs w:val="22"/>
        </w:rPr>
        <w:t>with</w:t>
      </w:r>
      <w:r w:rsidRPr="00FB60BF">
        <w:rPr>
          <w:sz w:val="22"/>
          <w:szCs w:val="22"/>
        </w:rPr>
        <w:t>in Massachusetts hospitals.  On March 12, 2004, the Department of Public Health (the Department) promulgated hospital licensure regulations for the pr</w:t>
      </w:r>
      <w:r w:rsidR="004B063C">
        <w:rPr>
          <w:sz w:val="22"/>
          <w:szCs w:val="22"/>
        </w:rPr>
        <w:t>o</w:t>
      </w:r>
      <w:r w:rsidRPr="00FB60BF">
        <w:rPr>
          <w:sz w:val="22"/>
          <w:szCs w:val="22"/>
        </w:rPr>
        <w:t>vision of trauma data (105 CMR 130.850 - .854) to the</w:t>
      </w:r>
      <w:r w:rsidR="00FB60BF">
        <w:rPr>
          <w:sz w:val="22"/>
          <w:szCs w:val="22"/>
        </w:rPr>
        <w:t xml:space="preserve"> Center for Health Information and Analysis </w:t>
      </w:r>
      <w:r w:rsidR="00D91ED4">
        <w:rPr>
          <w:sz w:val="22"/>
          <w:szCs w:val="22"/>
        </w:rPr>
        <w:t xml:space="preserve">(CHIA) </w:t>
      </w:r>
      <w:r w:rsidR="004B063C">
        <w:rPr>
          <w:sz w:val="22"/>
          <w:szCs w:val="22"/>
        </w:rPr>
        <w:t>(</w:t>
      </w:r>
      <w:r w:rsidR="00FB60BF">
        <w:rPr>
          <w:sz w:val="22"/>
          <w:szCs w:val="22"/>
        </w:rPr>
        <w:t>formerly the</w:t>
      </w:r>
      <w:r w:rsidRPr="00FB60BF">
        <w:rPr>
          <w:sz w:val="22"/>
          <w:szCs w:val="22"/>
        </w:rPr>
        <w:t xml:space="preserve"> Division of Health</w:t>
      </w:r>
      <w:r w:rsidR="00E86AB3" w:rsidRPr="00FB60BF">
        <w:rPr>
          <w:sz w:val="22"/>
          <w:szCs w:val="22"/>
        </w:rPr>
        <w:t xml:space="preserve"> C</w:t>
      </w:r>
      <w:r w:rsidRPr="00FB60BF">
        <w:rPr>
          <w:sz w:val="22"/>
          <w:szCs w:val="22"/>
        </w:rPr>
        <w:t>are F</w:t>
      </w:r>
      <w:r w:rsidR="004B063C">
        <w:rPr>
          <w:sz w:val="22"/>
          <w:szCs w:val="22"/>
        </w:rPr>
        <w:t>inance and Policy)</w:t>
      </w:r>
      <w:r w:rsidRPr="00FB60BF">
        <w:rPr>
          <w:sz w:val="22"/>
          <w:szCs w:val="22"/>
        </w:rPr>
        <w:t xml:space="preserve"> by hospitals providing trauma care.  </w:t>
      </w:r>
    </w:p>
    <w:p w:rsidR="00412B8E" w:rsidRPr="00FB60BF" w:rsidRDefault="00412B8E" w:rsidP="00412B8E">
      <w:pPr>
        <w:rPr>
          <w:sz w:val="22"/>
          <w:szCs w:val="22"/>
        </w:rPr>
      </w:pPr>
    </w:p>
    <w:p w:rsidR="00412B8E" w:rsidRPr="00FB60BF" w:rsidRDefault="00412B8E" w:rsidP="00412B8E">
      <w:pPr>
        <w:pStyle w:val="Default"/>
        <w:rPr>
          <w:rFonts w:ascii="Times New Roman" w:hAnsi="Times New Roman" w:cs="Times New Roman"/>
          <w:sz w:val="22"/>
          <w:szCs w:val="22"/>
        </w:rPr>
      </w:pPr>
      <w:r w:rsidRPr="00FB60BF">
        <w:rPr>
          <w:rFonts w:ascii="Times New Roman" w:hAnsi="Times New Roman" w:cs="Times New Roman"/>
          <w:sz w:val="22"/>
          <w:szCs w:val="22"/>
        </w:rPr>
        <w:t xml:space="preserve">As required </w:t>
      </w:r>
      <w:r w:rsidR="00D91ED4">
        <w:rPr>
          <w:rFonts w:ascii="Times New Roman" w:hAnsi="Times New Roman" w:cs="Times New Roman"/>
          <w:sz w:val="22"/>
          <w:szCs w:val="22"/>
        </w:rPr>
        <w:t>by</w:t>
      </w:r>
      <w:r w:rsidR="00D91ED4" w:rsidRPr="00FB60BF">
        <w:rPr>
          <w:rFonts w:ascii="Times New Roman" w:hAnsi="Times New Roman" w:cs="Times New Roman"/>
          <w:sz w:val="22"/>
          <w:szCs w:val="22"/>
        </w:rPr>
        <w:t xml:space="preserve"> </w:t>
      </w:r>
      <w:r w:rsidRPr="00FB60BF">
        <w:rPr>
          <w:rFonts w:ascii="Times New Roman" w:hAnsi="Times New Roman" w:cs="Times New Roman"/>
          <w:sz w:val="22"/>
          <w:szCs w:val="22"/>
        </w:rPr>
        <w:t xml:space="preserve">105 CMR 130.851 (D): a </w:t>
      </w:r>
      <w:r w:rsidRPr="00FB60BF">
        <w:rPr>
          <w:rFonts w:ascii="Times New Roman" w:hAnsi="Times New Roman" w:cs="Times New Roman"/>
          <w:sz w:val="22"/>
          <w:szCs w:val="22"/>
          <w:u w:val="single"/>
        </w:rPr>
        <w:t xml:space="preserve">hospital providing </w:t>
      </w:r>
      <w:r w:rsidR="00D91ED4">
        <w:rPr>
          <w:rFonts w:ascii="Times New Roman" w:hAnsi="Times New Roman" w:cs="Times New Roman"/>
          <w:sz w:val="22"/>
          <w:szCs w:val="22"/>
          <w:u w:val="single"/>
        </w:rPr>
        <w:t>t</w:t>
      </w:r>
      <w:r w:rsidRPr="00FB60BF">
        <w:rPr>
          <w:rFonts w:ascii="Times New Roman" w:hAnsi="Times New Roman" w:cs="Times New Roman"/>
          <w:sz w:val="22"/>
          <w:szCs w:val="22"/>
          <w:u w:val="single"/>
        </w:rPr>
        <w:t xml:space="preserve">rauma </w:t>
      </w:r>
      <w:r w:rsidR="00D91ED4">
        <w:rPr>
          <w:rFonts w:ascii="Times New Roman" w:hAnsi="Times New Roman" w:cs="Times New Roman"/>
          <w:sz w:val="22"/>
          <w:szCs w:val="22"/>
          <w:u w:val="single"/>
        </w:rPr>
        <w:t>s</w:t>
      </w:r>
      <w:r w:rsidRPr="00FB60BF">
        <w:rPr>
          <w:rFonts w:ascii="Times New Roman" w:hAnsi="Times New Roman" w:cs="Times New Roman"/>
          <w:sz w:val="22"/>
          <w:szCs w:val="22"/>
          <w:u w:val="single"/>
        </w:rPr>
        <w:t xml:space="preserve">ervices as a </w:t>
      </w:r>
      <w:r w:rsidR="00D91ED4">
        <w:rPr>
          <w:rFonts w:ascii="Times New Roman" w:hAnsi="Times New Roman" w:cs="Times New Roman"/>
          <w:sz w:val="22"/>
          <w:szCs w:val="22"/>
          <w:u w:val="single"/>
        </w:rPr>
        <w:t>d</w:t>
      </w:r>
      <w:r w:rsidRPr="00FB60BF">
        <w:rPr>
          <w:rFonts w:ascii="Times New Roman" w:hAnsi="Times New Roman" w:cs="Times New Roman"/>
          <w:sz w:val="22"/>
          <w:szCs w:val="22"/>
          <w:u w:val="single"/>
        </w:rPr>
        <w:t xml:space="preserve">esignated </w:t>
      </w:r>
      <w:r w:rsidR="00D91ED4">
        <w:rPr>
          <w:rFonts w:ascii="Times New Roman" w:hAnsi="Times New Roman" w:cs="Times New Roman"/>
          <w:sz w:val="22"/>
          <w:szCs w:val="22"/>
          <w:u w:val="single"/>
        </w:rPr>
        <w:t>t</w:t>
      </w:r>
      <w:r w:rsidRPr="00FB60BF">
        <w:rPr>
          <w:rFonts w:ascii="Times New Roman" w:hAnsi="Times New Roman" w:cs="Times New Roman"/>
          <w:sz w:val="22"/>
          <w:szCs w:val="22"/>
          <w:u w:val="single"/>
        </w:rPr>
        <w:t xml:space="preserve">rauma </w:t>
      </w:r>
      <w:r w:rsidR="00D91ED4">
        <w:rPr>
          <w:rFonts w:ascii="Times New Roman" w:hAnsi="Times New Roman" w:cs="Times New Roman"/>
          <w:sz w:val="22"/>
          <w:szCs w:val="22"/>
          <w:u w:val="single"/>
        </w:rPr>
        <w:t>c</w:t>
      </w:r>
      <w:r w:rsidRPr="00FB60BF">
        <w:rPr>
          <w:rFonts w:ascii="Times New Roman" w:hAnsi="Times New Roman" w:cs="Times New Roman"/>
          <w:sz w:val="22"/>
          <w:szCs w:val="22"/>
          <w:u w:val="single"/>
        </w:rPr>
        <w:t xml:space="preserve">enter </w:t>
      </w:r>
      <w:r w:rsidRPr="00FB60BF">
        <w:rPr>
          <w:rFonts w:ascii="Times New Roman" w:hAnsi="Times New Roman" w:cs="Times New Roman"/>
          <w:sz w:val="22"/>
          <w:szCs w:val="22"/>
        </w:rPr>
        <w:t xml:space="preserve">must: </w:t>
      </w:r>
    </w:p>
    <w:p w:rsidR="00412B8E" w:rsidRPr="00FB60BF" w:rsidRDefault="00412B8E" w:rsidP="00412B8E">
      <w:pPr>
        <w:pStyle w:val="Default"/>
        <w:ind w:left="1440"/>
        <w:rPr>
          <w:rFonts w:ascii="Times New Roman" w:hAnsi="Times New Roman" w:cs="Times New Roman"/>
          <w:i/>
          <w:iCs/>
          <w:sz w:val="22"/>
          <w:szCs w:val="22"/>
        </w:rPr>
      </w:pPr>
      <w:r w:rsidRPr="00FB60BF">
        <w:rPr>
          <w:rFonts w:ascii="Times New Roman" w:hAnsi="Times New Roman" w:cs="Times New Roman"/>
          <w:i/>
          <w:iCs/>
          <w:sz w:val="22"/>
          <w:szCs w:val="22"/>
        </w:rPr>
        <w:t xml:space="preserve">Provide to the Division of Health Care Finance and Policy the designated trauma center data set to be specified in administrative requirements jointly developed by the Department and the Division of Health Care Finance and Policy, and promulgated by the Department, </w:t>
      </w:r>
    </w:p>
    <w:p w:rsidR="00412B8E" w:rsidRPr="00FB60BF" w:rsidRDefault="00412B8E" w:rsidP="00412B8E">
      <w:pPr>
        <w:pStyle w:val="Default"/>
        <w:ind w:left="1440"/>
        <w:rPr>
          <w:rFonts w:ascii="Times New Roman" w:hAnsi="Times New Roman" w:cs="Times New Roman"/>
          <w:sz w:val="22"/>
          <w:szCs w:val="22"/>
        </w:rPr>
      </w:pPr>
    </w:p>
    <w:p w:rsidR="00412B8E" w:rsidRPr="00FB60BF" w:rsidRDefault="00D91ED4" w:rsidP="00412B8E">
      <w:pPr>
        <w:pStyle w:val="Default"/>
        <w:rPr>
          <w:rFonts w:ascii="Times New Roman" w:hAnsi="Times New Roman" w:cs="Times New Roman"/>
          <w:sz w:val="22"/>
          <w:szCs w:val="22"/>
        </w:rPr>
      </w:pPr>
      <w:r>
        <w:rPr>
          <w:rFonts w:ascii="Times New Roman" w:hAnsi="Times New Roman" w:cs="Times New Roman"/>
          <w:sz w:val="22"/>
          <w:szCs w:val="22"/>
        </w:rPr>
        <w:t>A</w:t>
      </w:r>
      <w:r w:rsidR="003E04E2">
        <w:rPr>
          <w:rFonts w:ascii="Times New Roman" w:hAnsi="Times New Roman" w:cs="Times New Roman"/>
          <w:sz w:val="22"/>
          <w:szCs w:val="22"/>
        </w:rPr>
        <w:t xml:space="preserve">s required </w:t>
      </w:r>
      <w:r>
        <w:rPr>
          <w:rFonts w:ascii="Times New Roman" w:hAnsi="Times New Roman" w:cs="Times New Roman"/>
          <w:sz w:val="22"/>
          <w:szCs w:val="22"/>
        </w:rPr>
        <w:t xml:space="preserve">by </w:t>
      </w:r>
      <w:r w:rsidR="00412B8E" w:rsidRPr="00FB60BF">
        <w:rPr>
          <w:rFonts w:ascii="Times New Roman" w:hAnsi="Times New Roman" w:cs="Times New Roman"/>
          <w:sz w:val="22"/>
          <w:szCs w:val="22"/>
        </w:rPr>
        <w:t xml:space="preserve">105 CMR 130.852 (A), a </w:t>
      </w:r>
      <w:r w:rsidR="00412B8E" w:rsidRPr="00FB60BF">
        <w:rPr>
          <w:rFonts w:ascii="Times New Roman" w:hAnsi="Times New Roman" w:cs="Times New Roman"/>
          <w:sz w:val="22"/>
          <w:szCs w:val="22"/>
          <w:u w:val="single"/>
        </w:rPr>
        <w:t xml:space="preserve">hospital that is not a designated trauma center but provides trauma care as part of its emergency service </w:t>
      </w:r>
      <w:r w:rsidR="00412B8E" w:rsidRPr="00FB60BF">
        <w:rPr>
          <w:rFonts w:ascii="Times New Roman" w:hAnsi="Times New Roman" w:cs="Times New Roman"/>
          <w:sz w:val="22"/>
          <w:szCs w:val="22"/>
        </w:rPr>
        <w:t xml:space="preserve">must: </w:t>
      </w:r>
    </w:p>
    <w:p w:rsidR="00412B8E" w:rsidRPr="00FB60BF" w:rsidRDefault="00412B8E" w:rsidP="00412B8E">
      <w:pPr>
        <w:pStyle w:val="Default"/>
        <w:rPr>
          <w:rFonts w:ascii="Times New Roman" w:hAnsi="Times New Roman" w:cs="Times New Roman"/>
          <w:sz w:val="22"/>
          <w:szCs w:val="22"/>
        </w:rPr>
      </w:pPr>
    </w:p>
    <w:p w:rsidR="00412B8E" w:rsidRPr="00FB60BF" w:rsidRDefault="00412B8E" w:rsidP="00412B8E">
      <w:pPr>
        <w:ind w:left="1440"/>
        <w:rPr>
          <w:i/>
          <w:iCs/>
          <w:sz w:val="22"/>
          <w:szCs w:val="22"/>
        </w:rPr>
      </w:pPr>
      <w:r w:rsidRPr="00FB60BF">
        <w:rPr>
          <w:i/>
          <w:iCs/>
          <w:sz w:val="22"/>
          <w:szCs w:val="22"/>
        </w:rPr>
        <w:t>Provide to the Division of Health Care Finance and Policy the trauma service hospital data set to be specified in administrative requirements jointly developed by the Department and the Division of Health Care Finance and Policy.</w:t>
      </w:r>
    </w:p>
    <w:p w:rsidR="00412B8E" w:rsidRPr="00FB60BF" w:rsidRDefault="00412B8E" w:rsidP="00412B8E">
      <w:pPr>
        <w:ind w:left="1440"/>
        <w:rPr>
          <w:i/>
          <w:iCs/>
          <w:sz w:val="22"/>
          <w:szCs w:val="22"/>
        </w:rPr>
      </w:pPr>
    </w:p>
    <w:p w:rsidR="00412B8E" w:rsidRPr="00FB60BF" w:rsidRDefault="00412B8E" w:rsidP="00412B8E">
      <w:pPr>
        <w:rPr>
          <w:iCs/>
          <w:sz w:val="22"/>
          <w:szCs w:val="22"/>
        </w:rPr>
      </w:pPr>
      <w:r w:rsidRPr="00FB60BF">
        <w:rPr>
          <w:iCs/>
          <w:sz w:val="22"/>
          <w:szCs w:val="22"/>
        </w:rPr>
        <w:lastRenderedPageBreak/>
        <w:t xml:space="preserve">The Department and </w:t>
      </w:r>
      <w:r w:rsidR="00D91ED4">
        <w:rPr>
          <w:iCs/>
          <w:sz w:val="22"/>
          <w:szCs w:val="22"/>
        </w:rPr>
        <w:t>CHIA</w:t>
      </w:r>
      <w:r w:rsidR="00D91ED4" w:rsidRPr="00FB60BF">
        <w:rPr>
          <w:iCs/>
          <w:sz w:val="22"/>
          <w:szCs w:val="22"/>
        </w:rPr>
        <w:t xml:space="preserve"> </w:t>
      </w:r>
      <w:r w:rsidRPr="00FB60BF">
        <w:rPr>
          <w:iCs/>
          <w:sz w:val="22"/>
          <w:szCs w:val="22"/>
        </w:rPr>
        <w:t xml:space="preserve">have completed the development of the trauma data requirements for the system upgrades to be used by hospitals for </w:t>
      </w:r>
      <w:r w:rsidR="00750EC5">
        <w:rPr>
          <w:iCs/>
          <w:sz w:val="22"/>
          <w:szCs w:val="22"/>
        </w:rPr>
        <w:t xml:space="preserve">data </w:t>
      </w:r>
      <w:r w:rsidRPr="00FB60BF">
        <w:rPr>
          <w:iCs/>
          <w:sz w:val="22"/>
          <w:szCs w:val="22"/>
        </w:rPr>
        <w:t xml:space="preserve">submission to the State Trauma Registry.  The trauma data submission due date will </w:t>
      </w:r>
      <w:r w:rsidR="003E04E2">
        <w:rPr>
          <w:iCs/>
          <w:sz w:val="22"/>
          <w:szCs w:val="22"/>
        </w:rPr>
        <w:t xml:space="preserve">begin </w:t>
      </w:r>
      <w:r w:rsidRPr="00FB60BF">
        <w:rPr>
          <w:iCs/>
          <w:sz w:val="22"/>
          <w:szCs w:val="22"/>
        </w:rPr>
        <w:t>on Ju</w:t>
      </w:r>
      <w:r w:rsidR="00750EC5">
        <w:rPr>
          <w:iCs/>
          <w:sz w:val="22"/>
          <w:szCs w:val="22"/>
        </w:rPr>
        <w:t xml:space="preserve">ly </w:t>
      </w:r>
      <w:r w:rsidRPr="00FB60BF">
        <w:rPr>
          <w:iCs/>
          <w:sz w:val="22"/>
          <w:szCs w:val="22"/>
        </w:rPr>
        <w:t>1</w:t>
      </w:r>
      <w:r w:rsidR="00750EC5">
        <w:rPr>
          <w:iCs/>
          <w:sz w:val="22"/>
          <w:szCs w:val="22"/>
        </w:rPr>
        <w:t>5</w:t>
      </w:r>
      <w:r w:rsidRPr="00FB60BF">
        <w:rPr>
          <w:iCs/>
          <w:sz w:val="22"/>
          <w:szCs w:val="22"/>
        </w:rPr>
        <w:t>, 2016 with Quarter 1 (10/1/2015 – 12/31/2015) and Quarter 2 (1/1/2016 – 3/31/2016) data</w:t>
      </w:r>
      <w:r w:rsidR="00750EC5">
        <w:rPr>
          <w:iCs/>
          <w:sz w:val="22"/>
          <w:szCs w:val="22"/>
        </w:rPr>
        <w:t xml:space="preserve">.  These Quarters will be </w:t>
      </w:r>
      <w:r w:rsidRPr="00FB60BF">
        <w:rPr>
          <w:iCs/>
          <w:sz w:val="22"/>
          <w:szCs w:val="22"/>
        </w:rPr>
        <w:t xml:space="preserve">the first </w:t>
      </w:r>
      <w:r w:rsidR="00750EC5">
        <w:rPr>
          <w:iCs/>
          <w:sz w:val="22"/>
          <w:szCs w:val="22"/>
        </w:rPr>
        <w:t xml:space="preserve">to include </w:t>
      </w:r>
      <w:r w:rsidRPr="00FB60BF">
        <w:rPr>
          <w:iCs/>
          <w:sz w:val="22"/>
          <w:szCs w:val="22"/>
        </w:rPr>
        <w:t xml:space="preserve">ICD-10 coding.  </w:t>
      </w:r>
    </w:p>
    <w:p w:rsidR="00412B8E" w:rsidRPr="00FB60BF" w:rsidRDefault="00412B8E" w:rsidP="00412B8E">
      <w:pPr>
        <w:rPr>
          <w:iCs/>
          <w:sz w:val="22"/>
          <w:szCs w:val="22"/>
        </w:rPr>
      </w:pPr>
    </w:p>
    <w:p w:rsidR="00412B8E" w:rsidRPr="00FB60BF" w:rsidRDefault="00412B8E" w:rsidP="00412B8E">
      <w:pPr>
        <w:rPr>
          <w:iCs/>
          <w:sz w:val="22"/>
          <w:szCs w:val="22"/>
        </w:rPr>
      </w:pPr>
      <w:r w:rsidRPr="00FB60BF">
        <w:rPr>
          <w:iCs/>
          <w:sz w:val="22"/>
          <w:szCs w:val="22"/>
        </w:rPr>
        <w:t xml:space="preserve">If hospitals are </w:t>
      </w:r>
      <w:r w:rsidR="003E04E2">
        <w:rPr>
          <w:iCs/>
          <w:sz w:val="22"/>
          <w:szCs w:val="22"/>
        </w:rPr>
        <w:t>un</w:t>
      </w:r>
      <w:r w:rsidRPr="00FB60BF">
        <w:rPr>
          <w:iCs/>
          <w:sz w:val="22"/>
          <w:szCs w:val="22"/>
        </w:rPr>
        <w:t>able to collect ICD-10 coding until January 1, 2016</w:t>
      </w:r>
      <w:r w:rsidR="003E04E2">
        <w:rPr>
          <w:iCs/>
          <w:sz w:val="22"/>
          <w:szCs w:val="22"/>
        </w:rPr>
        <w:t>,</w:t>
      </w:r>
      <w:r w:rsidRPr="00FB60BF">
        <w:rPr>
          <w:iCs/>
          <w:sz w:val="22"/>
          <w:szCs w:val="22"/>
        </w:rPr>
        <w:t xml:space="preserve"> then Quarter 1 (10/1/2015 – 12/31/2015) </w:t>
      </w:r>
      <w:r w:rsidR="003E04E2">
        <w:rPr>
          <w:iCs/>
          <w:sz w:val="22"/>
          <w:szCs w:val="22"/>
        </w:rPr>
        <w:t xml:space="preserve">must </w:t>
      </w:r>
      <w:r w:rsidRPr="00FB60BF">
        <w:rPr>
          <w:iCs/>
          <w:sz w:val="22"/>
          <w:szCs w:val="22"/>
        </w:rPr>
        <w:t xml:space="preserve">be submitted </w:t>
      </w:r>
      <w:r w:rsidR="003E04E2">
        <w:rPr>
          <w:iCs/>
          <w:sz w:val="22"/>
          <w:szCs w:val="22"/>
        </w:rPr>
        <w:t xml:space="preserve">on or before </w:t>
      </w:r>
      <w:r w:rsidRPr="00FB60BF">
        <w:rPr>
          <w:iCs/>
          <w:sz w:val="22"/>
          <w:szCs w:val="22"/>
        </w:rPr>
        <w:t xml:space="preserve">May 31, 2016 through the current SENDS/INET system with the </w:t>
      </w:r>
      <w:r w:rsidR="003E04E2">
        <w:rPr>
          <w:iCs/>
          <w:sz w:val="22"/>
          <w:szCs w:val="22"/>
        </w:rPr>
        <w:t xml:space="preserve">existing </w:t>
      </w:r>
      <w:r w:rsidRPr="00FB60BF">
        <w:rPr>
          <w:iCs/>
          <w:sz w:val="22"/>
          <w:szCs w:val="22"/>
        </w:rPr>
        <w:t xml:space="preserve">data elements listed on </w:t>
      </w:r>
      <w:r w:rsidR="003E04E2">
        <w:rPr>
          <w:iCs/>
          <w:sz w:val="22"/>
          <w:szCs w:val="22"/>
        </w:rPr>
        <w:t>C</w:t>
      </w:r>
      <w:r w:rsidRPr="00FB60BF">
        <w:rPr>
          <w:iCs/>
          <w:sz w:val="22"/>
          <w:szCs w:val="22"/>
        </w:rPr>
        <w:t xml:space="preserve">ircular </w:t>
      </w:r>
      <w:r w:rsidR="003E04E2">
        <w:rPr>
          <w:iCs/>
          <w:sz w:val="22"/>
          <w:szCs w:val="22"/>
        </w:rPr>
        <w:t>L</w:t>
      </w:r>
      <w:r w:rsidRPr="00FB60BF">
        <w:rPr>
          <w:iCs/>
          <w:sz w:val="22"/>
          <w:szCs w:val="22"/>
        </w:rPr>
        <w:t>etter dated April 30, 2008</w:t>
      </w:r>
      <w:r w:rsidR="003E04E2">
        <w:rPr>
          <w:iCs/>
          <w:sz w:val="22"/>
          <w:szCs w:val="22"/>
        </w:rPr>
        <w:t xml:space="preserve"> (</w:t>
      </w:r>
      <w:r w:rsidR="003E04E2" w:rsidRPr="00FB60BF">
        <w:rPr>
          <w:sz w:val="22"/>
          <w:szCs w:val="22"/>
        </w:rPr>
        <w:t>DHCQ 08-03-483</w:t>
      </w:r>
      <w:r w:rsidR="003E04E2">
        <w:rPr>
          <w:sz w:val="22"/>
          <w:szCs w:val="22"/>
        </w:rPr>
        <w:t>)</w:t>
      </w:r>
      <w:r w:rsidRPr="00FB60BF">
        <w:rPr>
          <w:iCs/>
          <w:sz w:val="22"/>
          <w:szCs w:val="22"/>
        </w:rPr>
        <w:t>.</w:t>
      </w:r>
    </w:p>
    <w:p w:rsidR="00412B8E" w:rsidRPr="00FB60BF" w:rsidRDefault="00412B8E" w:rsidP="00412B8E">
      <w:pPr>
        <w:rPr>
          <w:iCs/>
          <w:sz w:val="22"/>
          <w:szCs w:val="22"/>
        </w:rPr>
      </w:pPr>
    </w:p>
    <w:p w:rsidR="00412B8E" w:rsidRDefault="00412B8E" w:rsidP="00412B8E">
      <w:pPr>
        <w:rPr>
          <w:sz w:val="22"/>
          <w:szCs w:val="22"/>
        </w:rPr>
      </w:pPr>
      <w:r w:rsidRPr="00FB60BF">
        <w:rPr>
          <w:sz w:val="22"/>
          <w:szCs w:val="22"/>
        </w:rPr>
        <w:t xml:space="preserve">A </w:t>
      </w:r>
      <w:r w:rsidR="00D91ED4">
        <w:rPr>
          <w:sz w:val="22"/>
          <w:szCs w:val="22"/>
        </w:rPr>
        <w:t>T</w:t>
      </w:r>
      <w:r w:rsidRPr="00FB60BF">
        <w:rPr>
          <w:sz w:val="22"/>
          <w:szCs w:val="22"/>
        </w:rPr>
        <w:t xml:space="preserve">rauma </w:t>
      </w:r>
      <w:r w:rsidR="00D91ED4">
        <w:rPr>
          <w:sz w:val="22"/>
          <w:szCs w:val="22"/>
        </w:rPr>
        <w:t>P</w:t>
      </w:r>
      <w:r w:rsidRPr="00FB60BF">
        <w:rPr>
          <w:sz w:val="22"/>
          <w:szCs w:val="22"/>
        </w:rPr>
        <w:t>atient is defined as a patient sustaining a traumatic injury and meeting the following criteria as a princip</w:t>
      </w:r>
      <w:r w:rsidR="00E86AB3" w:rsidRPr="00FB60BF">
        <w:rPr>
          <w:sz w:val="22"/>
          <w:szCs w:val="22"/>
        </w:rPr>
        <w:t>a</w:t>
      </w:r>
      <w:r w:rsidRPr="00FB60BF">
        <w:rPr>
          <w:sz w:val="22"/>
          <w:szCs w:val="22"/>
        </w:rPr>
        <w:t>l or primary diagnosis for the state trauma registry:</w:t>
      </w:r>
    </w:p>
    <w:p w:rsidR="00FB60BF" w:rsidRPr="00FB60BF" w:rsidRDefault="00FB60BF" w:rsidP="00412B8E">
      <w:pPr>
        <w:rPr>
          <w:sz w:val="22"/>
          <w:szCs w:val="22"/>
        </w:rPr>
      </w:pPr>
    </w:p>
    <w:p w:rsidR="00412B8E" w:rsidRPr="00FB60BF" w:rsidRDefault="00412B8E" w:rsidP="00412B8E">
      <w:pPr>
        <w:rPr>
          <w:b/>
          <w:sz w:val="22"/>
          <w:szCs w:val="22"/>
        </w:rPr>
      </w:pPr>
      <w:r w:rsidRPr="00FB60BF">
        <w:rPr>
          <w:b/>
          <w:sz w:val="22"/>
          <w:szCs w:val="22"/>
        </w:rPr>
        <w:t>ICD-10-CM starting 10/1/2015</w:t>
      </w:r>
    </w:p>
    <w:p w:rsidR="00412B8E" w:rsidRPr="00FB60BF" w:rsidRDefault="00412B8E" w:rsidP="00412B8E">
      <w:pPr>
        <w:rPr>
          <w:sz w:val="22"/>
          <w:szCs w:val="22"/>
        </w:rPr>
      </w:pPr>
    </w:p>
    <w:p w:rsidR="00412B8E" w:rsidRPr="00FB60BF" w:rsidRDefault="00412B8E" w:rsidP="00412B8E">
      <w:pPr>
        <w:rPr>
          <w:sz w:val="22"/>
          <w:szCs w:val="22"/>
        </w:rPr>
      </w:pPr>
      <w:r w:rsidRPr="00FB60BF">
        <w:rPr>
          <w:sz w:val="22"/>
          <w:szCs w:val="22"/>
        </w:rPr>
        <w:t>S00 – S99 with 7</w:t>
      </w:r>
      <w:r w:rsidRPr="00FB60BF">
        <w:rPr>
          <w:sz w:val="22"/>
          <w:szCs w:val="22"/>
          <w:vertAlign w:val="superscript"/>
        </w:rPr>
        <w:t>th</w:t>
      </w:r>
      <w:r w:rsidRPr="00FB60BF">
        <w:rPr>
          <w:sz w:val="22"/>
          <w:szCs w:val="22"/>
        </w:rPr>
        <w:t xml:space="preserve"> character modifiers of A, B, or C only (</w:t>
      </w:r>
      <w:r w:rsidR="00E86AB3" w:rsidRPr="00FB60BF">
        <w:rPr>
          <w:sz w:val="22"/>
          <w:szCs w:val="22"/>
        </w:rPr>
        <w:t>i</w:t>
      </w:r>
      <w:r w:rsidRPr="00FB60BF">
        <w:rPr>
          <w:sz w:val="22"/>
          <w:szCs w:val="22"/>
        </w:rPr>
        <w:t>njuries to specific body parts – initial encounter)</w:t>
      </w:r>
    </w:p>
    <w:p w:rsidR="00412B8E" w:rsidRPr="00FB60BF" w:rsidRDefault="00412B8E" w:rsidP="00412B8E">
      <w:pPr>
        <w:rPr>
          <w:sz w:val="22"/>
          <w:szCs w:val="22"/>
        </w:rPr>
      </w:pPr>
      <w:r w:rsidRPr="00FB60BF">
        <w:rPr>
          <w:sz w:val="22"/>
          <w:szCs w:val="22"/>
        </w:rPr>
        <w:t>T07 (</w:t>
      </w:r>
      <w:r w:rsidR="00D91ED4">
        <w:rPr>
          <w:sz w:val="22"/>
          <w:szCs w:val="22"/>
        </w:rPr>
        <w:t>U</w:t>
      </w:r>
      <w:r w:rsidRPr="00FB60BF">
        <w:rPr>
          <w:sz w:val="22"/>
          <w:szCs w:val="22"/>
        </w:rPr>
        <w:t>nspecified multiple injuries)</w:t>
      </w:r>
    </w:p>
    <w:p w:rsidR="00412B8E" w:rsidRPr="00FB60BF" w:rsidRDefault="00412B8E" w:rsidP="00412B8E">
      <w:pPr>
        <w:rPr>
          <w:sz w:val="22"/>
          <w:szCs w:val="22"/>
        </w:rPr>
      </w:pPr>
      <w:r w:rsidRPr="00FB60BF">
        <w:rPr>
          <w:sz w:val="22"/>
          <w:szCs w:val="22"/>
        </w:rPr>
        <w:t>T14 (</w:t>
      </w:r>
      <w:r w:rsidR="00D91ED4">
        <w:rPr>
          <w:sz w:val="22"/>
          <w:szCs w:val="22"/>
        </w:rPr>
        <w:t>I</w:t>
      </w:r>
      <w:r w:rsidRPr="00FB60BF">
        <w:rPr>
          <w:sz w:val="22"/>
          <w:szCs w:val="22"/>
        </w:rPr>
        <w:t>njury of unspecified body region)</w:t>
      </w:r>
    </w:p>
    <w:p w:rsidR="00412B8E" w:rsidRPr="00FB60BF" w:rsidRDefault="00412B8E" w:rsidP="00412B8E">
      <w:pPr>
        <w:rPr>
          <w:sz w:val="22"/>
          <w:szCs w:val="22"/>
        </w:rPr>
      </w:pPr>
      <w:r w:rsidRPr="00FB60BF">
        <w:rPr>
          <w:sz w:val="22"/>
          <w:szCs w:val="22"/>
        </w:rPr>
        <w:t>T20 – T28 with 7</w:t>
      </w:r>
      <w:r w:rsidRPr="00FB60BF">
        <w:rPr>
          <w:sz w:val="22"/>
          <w:szCs w:val="22"/>
          <w:vertAlign w:val="superscript"/>
        </w:rPr>
        <w:t>th</w:t>
      </w:r>
      <w:r w:rsidRPr="00FB60BF">
        <w:rPr>
          <w:sz w:val="22"/>
          <w:szCs w:val="22"/>
        </w:rPr>
        <w:t xml:space="preserve"> character modifier of </w:t>
      </w:r>
      <w:proofErr w:type="gramStart"/>
      <w:r w:rsidRPr="00FB60BF">
        <w:rPr>
          <w:sz w:val="22"/>
          <w:szCs w:val="22"/>
        </w:rPr>
        <w:t>A</w:t>
      </w:r>
      <w:proofErr w:type="gramEnd"/>
      <w:r w:rsidRPr="00FB60BF">
        <w:rPr>
          <w:sz w:val="22"/>
          <w:szCs w:val="22"/>
        </w:rPr>
        <w:t xml:space="preserve"> only (</w:t>
      </w:r>
      <w:r w:rsidR="00D91ED4">
        <w:rPr>
          <w:sz w:val="22"/>
          <w:szCs w:val="22"/>
        </w:rPr>
        <w:t>B</w:t>
      </w:r>
      <w:r w:rsidRPr="00FB60BF">
        <w:rPr>
          <w:sz w:val="22"/>
          <w:szCs w:val="22"/>
        </w:rPr>
        <w:t>urns by specific body parts – initial encounter)</w:t>
      </w:r>
    </w:p>
    <w:p w:rsidR="00412B8E" w:rsidRPr="00FB60BF" w:rsidRDefault="00412B8E" w:rsidP="00412B8E">
      <w:pPr>
        <w:rPr>
          <w:sz w:val="22"/>
          <w:szCs w:val="22"/>
        </w:rPr>
      </w:pPr>
      <w:r w:rsidRPr="00FB60BF">
        <w:rPr>
          <w:sz w:val="22"/>
          <w:szCs w:val="22"/>
        </w:rPr>
        <w:t>T30 – T32 (</w:t>
      </w:r>
      <w:r w:rsidR="00D91ED4">
        <w:rPr>
          <w:sz w:val="22"/>
          <w:szCs w:val="22"/>
        </w:rPr>
        <w:t>B</w:t>
      </w:r>
      <w:r w:rsidRPr="00FB60BF">
        <w:rPr>
          <w:sz w:val="22"/>
          <w:szCs w:val="22"/>
        </w:rPr>
        <w:t>urn by TBSA percentages)</w:t>
      </w:r>
    </w:p>
    <w:p w:rsidR="00412B8E" w:rsidRPr="00FB60BF" w:rsidRDefault="00412B8E" w:rsidP="00412B8E">
      <w:pPr>
        <w:rPr>
          <w:sz w:val="22"/>
          <w:szCs w:val="22"/>
        </w:rPr>
      </w:pPr>
      <w:r w:rsidRPr="00FB60BF">
        <w:rPr>
          <w:sz w:val="22"/>
          <w:szCs w:val="22"/>
        </w:rPr>
        <w:t>T79.A1 – T79.A19 (</w:t>
      </w:r>
      <w:r w:rsidR="00D91ED4">
        <w:rPr>
          <w:sz w:val="22"/>
          <w:szCs w:val="22"/>
        </w:rPr>
        <w:t>u</w:t>
      </w:r>
      <w:r w:rsidRPr="00FB60BF">
        <w:rPr>
          <w:sz w:val="22"/>
          <w:szCs w:val="22"/>
        </w:rPr>
        <w:t>pper extremity) T79.A2 - T79.A29 (</w:t>
      </w:r>
      <w:r w:rsidR="00E86AB3" w:rsidRPr="00FB60BF">
        <w:rPr>
          <w:sz w:val="22"/>
          <w:szCs w:val="22"/>
        </w:rPr>
        <w:t>l</w:t>
      </w:r>
      <w:r w:rsidRPr="00FB60BF">
        <w:rPr>
          <w:sz w:val="22"/>
          <w:szCs w:val="22"/>
        </w:rPr>
        <w:t>ower extremity) with 7</w:t>
      </w:r>
      <w:r w:rsidRPr="00FB60BF">
        <w:rPr>
          <w:sz w:val="22"/>
          <w:szCs w:val="22"/>
          <w:vertAlign w:val="superscript"/>
        </w:rPr>
        <w:t>th</w:t>
      </w:r>
      <w:r w:rsidRPr="00FB60BF">
        <w:rPr>
          <w:sz w:val="22"/>
          <w:szCs w:val="22"/>
        </w:rPr>
        <w:t xml:space="preserve"> character modifier of A only (</w:t>
      </w:r>
      <w:r w:rsidR="00D91ED4">
        <w:rPr>
          <w:sz w:val="22"/>
          <w:szCs w:val="22"/>
        </w:rPr>
        <w:t>T</w:t>
      </w:r>
      <w:r w:rsidRPr="00FB60BF">
        <w:rPr>
          <w:sz w:val="22"/>
          <w:szCs w:val="22"/>
        </w:rPr>
        <w:t xml:space="preserve">raumatic </w:t>
      </w:r>
      <w:r w:rsidR="00E86AB3" w:rsidRPr="00FB60BF">
        <w:rPr>
          <w:sz w:val="22"/>
          <w:szCs w:val="22"/>
        </w:rPr>
        <w:t>c</w:t>
      </w:r>
      <w:r w:rsidRPr="00FB60BF">
        <w:rPr>
          <w:sz w:val="22"/>
          <w:szCs w:val="22"/>
        </w:rPr>
        <w:t xml:space="preserve">ompartment </w:t>
      </w:r>
      <w:r w:rsidR="00E86AB3" w:rsidRPr="00FB60BF">
        <w:rPr>
          <w:sz w:val="22"/>
          <w:szCs w:val="22"/>
        </w:rPr>
        <w:t>s</w:t>
      </w:r>
      <w:r w:rsidRPr="00FB60BF">
        <w:rPr>
          <w:sz w:val="22"/>
          <w:szCs w:val="22"/>
        </w:rPr>
        <w:t>yndrome (extremity only) – initial encounter)</w:t>
      </w:r>
    </w:p>
    <w:p w:rsidR="00412B8E" w:rsidRPr="00FB60BF" w:rsidRDefault="00412B8E" w:rsidP="00412B8E">
      <w:pPr>
        <w:rPr>
          <w:sz w:val="22"/>
          <w:szCs w:val="22"/>
        </w:rPr>
      </w:pPr>
      <w:r w:rsidRPr="00FB60BF">
        <w:rPr>
          <w:sz w:val="22"/>
          <w:szCs w:val="22"/>
        </w:rPr>
        <w:t>T75.1 with 7</w:t>
      </w:r>
      <w:r w:rsidRPr="00FB60BF">
        <w:rPr>
          <w:sz w:val="22"/>
          <w:szCs w:val="22"/>
          <w:vertAlign w:val="superscript"/>
        </w:rPr>
        <w:t>th</w:t>
      </w:r>
      <w:r w:rsidRPr="00FB60BF">
        <w:rPr>
          <w:sz w:val="22"/>
          <w:szCs w:val="22"/>
        </w:rPr>
        <w:t xml:space="preserve"> character modifiers of </w:t>
      </w:r>
      <w:proofErr w:type="gramStart"/>
      <w:r w:rsidRPr="00FB60BF">
        <w:rPr>
          <w:sz w:val="22"/>
          <w:szCs w:val="22"/>
        </w:rPr>
        <w:t>A</w:t>
      </w:r>
      <w:proofErr w:type="gramEnd"/>
      <w:r w:rsidRPr="00FB60BF">
        <w:rPr>
          <w:sz w:val="22"/>
          <w:szCs w:val="22"/>
        </w:rPr>
        <w:t xml:space="preserve"> only (</w:t>
      </w:r>
      <w:r w:rsidR="00D91ED4">
        <w:rPr>
          <w:sz w:val="22"/>
          <w:szCs w:val="22"/>
        </w:rPr>
        <w:t>U</w:t>
      </w:r>
      <w:r w:rsidRPr="00FB60BF">
        <w:rPr>
          <w:sz w:val="22"/>
          <w:szCs w:val="22"/>
        </w:rPr>
        <w:t>nspecified effects of drowning and nonfatal submersion – initial encounter)</w:t>
      </w:r>
    </w:p>
    <w:p w:rsidR="00412B8E" w:rsidRPr="00FB60BF" w:rsidRDefault="00412B8E" w:rsidP="00412B8E">
      <w:pPr>
        <w:rPr>
          <w:sz w:val="22"/>
          <w:szCs w:val="22"/>
        </w:rPr>
      </w:pPr>
      <w:r w:rsidRPr="00FB60BF">
        <w:rPr>
          <w:sz w:val="22"/>
          <w:szCs w:val="22"/>
        </w:rPr>
        <w:t>T71 with 7</w:t>
      </w:r>
      <w:r w:rsidRPr="00FB60BF">
        <w:rPr>
          <w:sz w:val="22"/>
          <w:szCs w:val="22"/>
          <w:vertAlign w:val="superscript"/>
        </w:rPr>
        <w:t>th</w:t>
      </w:r>
      <w:r w:rsidRPr="00FB60BF">
        <w:rPr>
          <w:sz w:val="22"/>
          <w:szCs w:val="22"/>
        </w:rPr>
        <w:t xml:space="preserve"> character modifiers of </w:t>
      </w:r>
      <w:proofErr w:type="gramStart"/>
      <w:r w:rsidRPr="00FB60BF">
        <w:rPr>
          <w:sz w:val="22"/>
          <w:szCs w:val="22"/>
        </w:rPr>
        <w:t>A</w:t>
      </w:r>
      <w:proofErr w:type="gramEnd"/>
      <w:r w:rsidRPr="00FB60BF">
        <w:rPr>
          <w:sz w:val="22"/>
          <w:szCs w:val="22"/>
        </w:rPr>
        <w:t xml:space="preserve"> only (</w:t>
      </w:r>
      <w:r w:rsidR="00D91ED4">
        <w:rPr>
          <w:sz w:val="22"/>
          <w:szCs w:val="22"/>
        </w:rPr>
        <w:t>A</w:t>
      </w:r>
      <w:r w:rsidRPr="00FB60BF">
        <w:rPr>
          <w:sz w:val="22"/>
          <w:szCs w:val="22"/>
        </w:rPr>
        <w:t xml:space="preserve">sphyxiation / </w:t>
      </w:r>
      <w:r w:rsidR="00E86AB3" w:rsidRPr="00FB60BF">
        <w:rPr>
          <w:sz w:val="22"/>
          <w:szCs w:val="22"/>
        </w:rPr>
        <w:t>s</w:t>
      </w:r>
      <w:r w:rsidRPr="00FB60BF">
        <w:rPr>
          <w:sz w:val="22"/>
          <w:szCs w:val="22"/>
        </w:rPr>
        <w:t>trangulation – initial encounter)</w:t>
      </w:r>
    </w:p>
    <w:p w:rsidR="00412B8E" w:rsidRPr="00FB60BF" w:rsidRDefault="00412B8E" w:rsidP="00412B8E">
      <w:pPr>
        <w:rPr>
          <w:color w:val="FF0000"/>
          <w:sz w:val="22"/>
          <w:szCs w:val="22"/>
        </w:rPr>
      </w:pPr>
    </w:p>
    <w:p w:rsidR="00412B8E" w:rsidRPr="00FB60BF" w:rsidRDefault="00412B8E" w:rsidP="00412B8E">
      <w:pPr>
        <w:rPr>
          <w:b/>
          <w:sz w:val="22"/>
          <w:szCs w:val="22"/>
        </w:rPr>
      </w:pPr>
      <w:r w:rsidRPr="00FB60BF">
        <w:rPr>
          <w:b/>
          <w:sz w:val="22"/>
          <w:szCs w:val="22"/>
        </w:rPr>
        <w:t>Excluding the following isolated injuries:</w:t>
      </w:r>
    </w:p>
    <w:p w:rsidR="00412B8E" w:rsidRPr="00FB60BF" w:rsidRDefault="00412B8E" w:rsidP="00412B8E">
      <w:pPr>
        <w:rPr>
          <w:sz w:val="22"/>
          <w:szCs w:val="22"/>
        </w:rPr>
      </w:pPr>
    </w:p>
    <w:p w:rsidR="00412B8E" w:rsidRPr="00FB60BF" w:rsidRDefault="00412B8E" w:rsidP="00412B8E">
      <w:pPr>
        <w:rPr>
          <w:sz w:val="22"/>
          <w:szCs w:val="22"/>
        </w:rPr>
      </w:pPr>
      <w:r w:rsidRPr="00FB60BF">
        <w:rPr>
          <w:sz w:val="22"/>
          <w:szCs w:val="22"/>
        </w:rPr>
        <w:t>S00 (Superficial injuries of the head)</w:t>
      </w:r>
    </w:p>
    <w:p w:rsidR="00412B8E" w:rsidRPr="00FB60BF" w:rsidRDefault="00412B8E" w:rsidP="00412B8E">
      <w:pPr>
        <w:rPr>
          <w:sz w:val="22"/>
          <w:szCs w:val="22"/>
        </w:rPr>
      </w:pPr>
      <w:r w:rsidRPr="00FB60BF">
        <w:rPr>
          <w:sz w:val="22"/>
          <w:szCs w:val="22"/>
        </w:rPr>
        <w:t>S10 (Superficial injuries of the neck)</w:t>
      </w:r>
      <w:r w:rsidRPr="00FB60BF">
        <w:rPr>
          <w:sz w:val="22"/>
          <w:szCs w:val="22"/>
        </w:rPr>
        <w:tab/>
      </w:r>
    </w:p>
    <w:p w:rsidR="00412B8E" w:rsidRPr="00FB60BF" w:rsidRDefault="00412B8E" w:rsidP="00412B8E">
      <w:pPr>
        <w:rPr>
          <w:sz w:val="22"/>
          <w:szCs w:val="22"/>
        </w:rPr>
      </w:pPr>
      <w:r w:rsidRPr="00FB60BF">
        <w:rPr>
          <w:sz w:val="22"/>
          <w:szCs w:val="22"/>
        </w:rPr>
        <w:t>S20 (Superficial injuries of the thorax)</w:t>
      </w:r>
    </w:p>
    <w:p w:rsidR="00412B8E" w:rsidRPr="00FB60BF" w:rsidRDefault="00412B8E" w:rsidP="00412B8E">
      <w:pPr>
        <w:rPr>
          <w:sz w:val="22"/>
          <w:szCs w:val="22"/>
        </w:rPr>
      </w:pPr>
      <w:r w:rsidRPr="00FB60BF">
        <w:rPr>
          <w:sz w:val="22"/>
          <w:szCs w:val="22"/>
        </w:rPr>
        <w:t>S30 (Superficial injuries of the abdomen, pelvis, lower back, and external genitals)</w:t>
      </w:r>
    </w:p>
    <w:p w:rsidR="00412B8E" w:rsidRPr="00FB60BF" w:rsidRDefault="00412B8E" w:rsidP="00412B8E">
      <w:pPr>
        <w:rPr>
          <w:sz w:val="22"/>
          <w:szCs w:val="22"/>
        </w:rPr>
      </w:pPr>
      <w:r w:rsidRPr="00FB60BF">
        <w:rPr>
          <w:sz w:val="22"/>
          <w:szCs w:val="22"/>
        </w:rPr>
        <w:t>S40 (Superficial injuries of the shoulder and upper arm)</w:t>
      </w:r>
    </w:p>
    <w:p w:rsidR="00412B8E" w:rsidRPr="00FB60BF" w:rsidRDefault="00412B8E" w:rsidP="00412B8E">
      <w:pPr>
        <w:rPr>
          <w:sz w:val="22"/>
          <w:szCs w:val="22"/>
        </w:rPr>
      </w:pPr>
      <w:r w:rsidRPr="00FB60BF">
        <w:rPr>
          <w:sz w:val="22"/>
          <w:szCs w:val="22"/>
        </w:rPr>
        <w:t>S50 (Superficial injuries of the elbow and forearm)</w:t>
      </w:r>
    </w:p>
    <w:p w:rsidR="00412B8E" w:rsidRPr="00FB60BF" w:rsidRDefault="00412B8E" w:rsidP="00412B8E">
      <w:pPr>
        <w:rPr>
          <w:sz w:val="22"/>
          <w:szCs w:val="22"/>
        </w:rPr>
      </w:pPr>
      <w:r w:rsidRPr="00FB60BF">
        <w:rPr>
          <w:sz w:val="22"/>
          <w:szCs w:val="22"/>
        </w:rPr>
        <w:t>S60 (Superficial injuries of the wrist, hand, and fingers)</w:t>
      </w:r>
    </w:p>
    <w:p w:rsidR="00412B8E" w:rsidRPr="00FB60BF" w:rsidRDefault="00412B8E" w:rsidP="00412B8E">
      <w:pPr>
        <w:rPr>
          <w:sz w:val="22"/>
          <w:szCs w:val="22"/>
        </w:rPr>
      </w:pPr>
      <w:r w:rsidRPr="00FB60BF">
        <w:rPr>
          <w:sz w:val="22"/>
          <w:szCs w:val="22"/>
        </w:rPr>
        <w:t>S70 (Superficial injuries of the hip and thigh)</w:t>
      </w:r>
    </w:p>
    <w:p w:rsidR="00412B8E" w:rsidRPr="00FB60BF" w:rsidRDefault="00412B8E" w:rsidP="00412B8E">
      <w:pPr>
        <w:rPr>
          <w:sz w:val="22"/>
          <w:szCs w:val="22"/>
        </w:rPr>
      </w:pPr>
      <w:r w:rsidRPr="00FB60BF">
        <w:rPr>
          <w:sz w:val="22"/>
          <w:szCs w:val="22"/>
        </w:rPr>
        <w:t>S80 (Superficial injuries of the knee and lower leg)</w:t>
      </w:r>
    </w:p>
    <w:p w:rsidR="00412B8E" w:rsidRPr="00FB60BF" w:rsidRDefault="00412B8E" w:rsidP="00412B8E">
      <w:pPr>
        <w:rPr>
          <w:sz w:val="22"/>
          <w:szCs w:val="22"/>
        </w:rPr>
      </w:pPr>
      <w:r w:rsidRPr="00FB60BF">
        <w:rPr>
          <w:sz w:val="22"/>
          <w:szCs w:val="22"/>
        </w:rPr>
        <w:t>S90 (Superficial injuries of the ankle, foot, and toes)</w:t>
      </w:r>
    </w:p>
    <w:p w:rsidR="00412B8E" w:rsidRPr="00FB60BF" w:rsidRDefault="00412B8E" w:rsidP="00412B8E">
      <w:pPr>
        <w:rPr>
          <w:sz w:val="22"/>
          <w:szCs w:val="22"/>
        </w:rPr>
      </w:pPr>
    </w:p>
    <w:p w:rsidR="00412B8E" w:rsidRPr="00FB60BF" w:rsidRDefault="00412B8E" w:rsidP="00412B8E">
      <w:pPr>
        <w:rPr>
          <w:sz w:val="22"/>
          <w:szCs w:val="22"/>
        </w:rPr>
      </w:pPr>
      <w:r w:rsidRPr="00FB60BF">
        <w:rPr>
          <w:sz w:val="22"/>
          <w:szCs w:val="22"/>
        </w:rPr>
        <w:t>Late effect codes, which are represented using the same range of injury diagnosis codes but with the 7</w:t>
      </w:r>
      <w:r w:rsidRPr="00FB60BF">
        <w:rPr>
          <w:sz w:val="22"/>
          <w:szCs w:val="22"/>
          <w:vertAlign w:val="superscript"/>
        </w:rPr>
        <w:t>th</w:t>
      </w:r>
      <w:r w:rsidRPr="00FB60BF">
        <w:rPr>
          <w:sz w:val="22"/>
          <w:szCs w:val="22"/>
        </w:rPr>
        <w:t xml:space="preserve"> digit modifier code of D through S, are also excluded.</w:t>
      </w:r>
    </w:p>
    <w:p w:rsidR="00412B8E" w:rsidRPr="00FB60BF" w:rsidRDefault="00412B8E" w:rsidP="00412B8E">
      <w:pPr>
        <w:rPr>
          <w:rFonts w:cs="Tahoma"/>
          <w:color w:val="FF0000"/>
          <w:sz w:val="22"/>
          <w:szCs w:val="22"/>
        </w:rPr>
      </w:pPr>
    </w:p>
    <w:p w:rsidR="00412B8E" w:rsidRPr="00FB60BF" w:rsidRDefault="00412B8E" w:rsidP="00412B8E">
      <w:pPr>
        <w:jc w:val="center"/>
        <w:rPr>
          <w:b/>
          <w:sz w:val="22"/>
          <w:szCs w:val="22"/>
        </w:rPr>
      </w:pPr>
      <w:r w:rsidRPr="00FB60BF">
        <w:rPr>
          <w:b/>
          <w:sz w:val="22"/>
          <w:szCs w:val="22"/>
        </w:rPr>
        <w:t>AND</w:t>
      </w:r>
    </w:p>
    <w:p w:rsidR="00412B8E" w:rsidRPr="00FB60BF" w:rsidRDefault="00412B8E" w:rsidP="00412B8E">
      <w:pPr>
        <w:ind w:left="630" w:hanging="630"/>
        <w:rPr>
          <w:b/>
          <w:sz w:val="22"/>
          <w:szCs w:val="22"/>
        </w:rPr>
      </w:pPr>
      <w:r w:rsidRPr="00FB60BF">
        <w:rPr>
          <w:b/>
          <w:sz w:val="22"/>
          <w:szCs w:val="22"/>
        </w:rPr>
        <w:t>Patient Admission Definition:</w:t>
      </w:r>
    </w:p>
    <w:p w:rsidR="00412B8E" w:rsidRPr="00FB60BF" w:rsidRDefault="00412B8E" w:rsidP="00412B8E">
      <w:pPr>
        <w:ind w:left="630" w:hanging="630"/>
        <w:rPr>
          <w:b/>
          <w:sz w:val="22"/>
          <w:szCs w:val="22"/>
        </w:rPr>
      </w:pPr>
    </w:p>
    <w:p w:rsidR="00412B8E" w:rsidRPr="00FB60BF" w:rsidRDefault="00412B8E" w:rsidP="00412B8E">
      <w:pPr>
        <w:numPr>
          <w:ilvl w:val="0"/>
          <w:numId w:val="4"/>
        </w:numPr>
        <w:rPr>
          <w:color w:val="000000"/>
          <w:sz w:val="22"/>
          <w:szCs w:val="22"/>
        </w:rPr>
      </w:pPr>
      <w:r w:rsidRPr="00FB60BF">
        <w:rPr>
          <w:color w:val="000000"/>
          <w:sz w:val="22"/>
          <w:szCs w:val="22"/>
        </w:rPr>
        <w:t xml:space="preserve">Hospital inpatient admission; </w:t>
      </w:r>
      <w:r w:rsidRPr="00FB60BF">
        <w:rPr>
          <w:b/>
          <w:bCs/>
          <w:color w:val="000000"/>
          <w:sz w:val="22"/>
          <w:szCs w:val="22"/>
        </w:rPr>
        <w:t>OR</w:t>
      </w:r>
      <w:r w:rsidRPr="00FB60BF">
        <w:rPr>
          <w:color w:val="000000"/>
          <w:sz w:val="22"/>
          <w:szCs w:val="22"/>
        </w:rPr>
        <w:t xml:space="preserve"> </w:t>
      </w:r>
    </w:p>
    <w:p w:rsidR="00412B8E" w:rsidRPr="00FB60BF" w:rsidRDefault="00412B8E" w:rsidP="00412B8E">
      <w:pPr>
        <w:numPr>
          <w:ilvl w:val="0"/>
          <w:numId w:val="4"/>
        </w:numPr>
        <w:rPr>
          <w:color w:val="000000"/>
          <w:sz w:val="22"/>
          <w:szCs w:val="22"/>
        </w:rPr>
      </w:pPr>
      <w:r w:rsidRPr="00FB60BF">
        <w:rPr>
          <w:color w:val="000000"/>
          <w:sz w:val="22"/>
          <w:szCs w:val="22"/>
        </w:rPr>
        <w:t xml:space="preserve">Observation stay admission; </w:t>
      </w:r>
      <w:r w:rsidRPr="00FB60BF">
        <w:rPr>
          <w:b/>
          <w:bCs/>
          <w:color w:val="000000"/>
          <w:sz w:val="22"/>
          <w:szCs w:val="22"/>
        </w:rPr>
        <w:t>OR</w:t>
      </w:r>
      <w:r w:rsidRPr="00FB60BF">
        <w:rPr>
          <w:color w:val="000000"/>
          <w:sz w:val="22"/>
          <w:szCs w:val="22"/>
        </w:rPr>
        <w:t xml:space="preserve"> </w:t>
      </w:r>
    </w:p>
    <w:p w:rsidR="00412B8E" w:rsidRPr="00FB60BF" w:rsidRDefault="00412B8E" w:rsidP="00412B8E">
      <w:pPr>
        <w:numPr>
          <w:ilvl w:val="0"/>
          <w:numId w:val="5"/>
        </w:numPr>
        <w:rPr>
          <w:color w:val="000000"/>
          <w:sz w:val="22"/>
          <w:szCs w:val="22"/>
        </w:rPr>
      </w:pPr>
      <w:r w:rsidRPr="00FB60BF">
        <w:rPr>
          <w:color w:val="000000"/>
          <w:sz w:val="22"/>
          <w:szCs w:val="22"/>
        </w:rPr>
        <w:t>Transfer patient via EMS transport (including air ambulance) from one hospital to another hospital</w:t>
      </w:r>
      <w:r w:rsidRPr="00FB60BF">
        <w:rPr>
          <w:sz w:val="22"/>
          <w:szCs w:val="22"/>
        </w:rPr>
        <w:t xml:space="preserve"> (includes inpatient or observation or emergency department)</w:t>
      </w:r>
      <w:r w:rsidRPr="00FB60BF">
        <w:rPr>
          <w:color w:val="000000"/>
          <w:sz w:val="22"/>
          <w:szCs w:val="22"/>
        </w:rPr>
        <w:t xml:space="preserve">; </w:t>
      </w:r>
      <w:r w:rsidRPr="00FB60BF">
        <w:rPr>
          <w:b/>
          <w:bCs/>
          <w:color w:val="000000"/>
          <w:sz w:val="22"/>
          <w:szCs w:val="22"/>
        </w:rPr>
        <w:t>OR</w:t>
      </w:r>
      <w:r w:rsidRPr="00FB60BF">
        <w:rPr>
          <w:color w:val="000000"/>
          <w:sz w:val="22"/>
          <w:szCs w:val="22"/>
        </w:rPr>
        <w:t xml:space="preserve"> </w:t>
      </w:r>
    </w:p>
    <w:p w:rsidR="00412B8E" w:rsidRPr="00FB60BF" w:rsidRDefault="00412B8E" w:rsidP="00412B8E">
      <w:pPr>
        <w:numPr>
          <w:ilvl w:val="0"/>
          <w:numId w:val="5"/>
        </w:numPr>
        <w:rPr>
          <w:color w:val="000000"/>
          <w:sz w:val="22"/>
          <w:szCs w:val="22"/>
        </w:rPr>
      </w:pPr>
      <w:r w:rsidRPr="00FB60BF">
        <w:rPr>
          <w:color w:val="000000"/>
          <w:sz w:val="22"/>
          <w:szCs w:val="22"/>
        </w:rPr>
        <w:t xml:space="preserve">Death (independent of hospital admission </w:t>
      </w:r>
      <w:r w:rsidRPr="00FB60BF">
        <w:rPr>
          <w:sz w:val="22"/>
          <w:szCs w:val="22"/>
        </w:rPr>
        <w:t>source</w:t>
      </w:r>
      <w:r w:rsidRPr="00FB60BF">
        <w:rPr>
          <w:color w:val="000000"/>
          <w:sz w:val="22"/>
          <w:szCs w:val="22"/>
        </w:rPr>
        <w:t xml:space="preserve"> or hospital transfer status) </w:t>
      </w:r>
    </w:p>
    <w:p w:rsidR="00412B8E" w:rsidRPr="00FB60BF" w:rsidRDefault="00412B8E" w:rsidP="00412B8E">
      <w:pPr>
        <w:rPr>
          <w:color w:val="000000"/>
          <w:sz w:val="22"/>
          <w:szCs w:val="22"/>
        </w:rPr>
      </w:pPr>
    </w:p>
    <w:p w:rsidR="00412B8E" w:rsidRPr="00FB60BF" w:rsidRDefault="00412B8E" w:rsidP="00412B8E">
      <w:pPr>
        <w:rPr>
          <w:b/>
          <w:sz w:val="22"/>
          <w:szCs w:val="22"/>
        </w:rPr>
      </w:pPr>
    </w:p>
    <w:p w:rsidR="00412B8E" w:rsidRPr="00FB60BF" w:rsidRDefault="00412B8E" w:rsidP="00412B8E">
      <w:pPr>
        <w:rPr>
          <w:sz w:val="22"/>
          <w:szCs w:val="22"/>
        </w:rPr>
      </w:pPr>
      <w:r w:rsidRPr="00FB60BF">
        <w:rPr>
          <w:b/>
          <w:sz w:val="22"/>
          <w:szCs w:val="22"/>
        </w:rPr>
        <w:t>Note</w:t>
      </w:r>
      <w:r w:rsidRPr="00FB60BF">
        <w:rPr>
          <w:sz w:val="22"/>
          <w:szCs w:val="22"/>
        </w:rPr>
        <w:t>: When coding out all the variable fields</w:t>
      </w:r>
      <w:r w:rsidR="00E86AB3" w:rsidRPr="00FB60BF">
        <w:rPr>
          <w:sz w:val="22"/>
          <w:szCs w:val="22"/>
        </w:rPr>
        <w:t>,</w:t>
      </w:r>
      <w:r w:rsidRPr="00FB60BF">
        <w:rPr>
          <w:sz w:val="22"/>
          <w:szCs w:val="22"/>
        </w:rPr>
        <w:t xml:space="preserve"> use the best code to describe the direct injury or the information surrounding how the injury occurred. Avoid using non-specified codes unless there is no other code that is better suited for the field after reviewing all the necessary documentation around the injury.</w:t>
      </w:r>
    </w:p>
    <w:p w:rsidR="00412B8E" w:rsidRPr="00FB60BF" w:rsidRDefault="00412B8E" w:rsidP="00412B8E">
      <w:pPr>
        <w:rPr>
          <w:sz w:val="22"/>
          <w:szCs w:val="22"/>
        </w:rPr>
      </w:pPr>
    </w:p>
    <w:p w:rsidR="00412B8E" w:rsidRPr="00FB60BF" w:rsidRDefault="00412B8E" w:rsidP="00412B8E">
      <w:pPr>
        <w:rPr>
          <w:sz w:val="22"/>
          <w:szCs w:val="22"/>
        </w:rPr>
      </w:pPr>
      <w:r w:rsidRPr="00FB60BF">
        <w:rPr>
          <w:sz w:val="22"/>
          <w:szCs w:val="22"/>
        </w:rPr>
        <w:t xml:space="preserve">The following table shows the required data elements for </w:t>
      </w:r>
      <w:r w:rsidR="00086C2F">
        <w:rPr>
          <w:sz w:val="22"/>
          <w:szCs w:val="22"/>
        </w:rPr>
        <w:t>d</w:t>
      </w:r>
      <w:r w:rsidRPr="00FB60BF">
        <w:rPr>
          <w:sz w:val="22"/>
          <w:szCs w:val="22"/>
        </w:rPr>
        <w:t xml:space="preserve">esignated </w:t>
      </w:r>
      <w:r w:rsidR="00086C2F">
        <w:rPr>
          <w:sz w:val="22"/>
          <w:szCs w:val="22"/>
        </w:rPr>
        <w:t>t</w:t>
      </w:r>
      <w:r w:rsidRPr="00FB60BF">
        <w:rPr>
          <w:sz w:val="22"/>
          <w:szCs w:val="22"/>
        </w:rPr>
        <w:t xml:space="preserve">rauma </w:t>
      </w:r>
      <w:r w:rsidR="00086C2F">
        <w:rPr>
          <w:sz w:val="22"/>
          <w:szCs w:val="22"/>
        </w:rPr>
        <w:t>c</w:t>
      </w:r>
      <w:r w:rsidRPr="00FB60BF">
        <w:rPr>
          <w:sz w:val="22"/>
          <w:szCs w:val="22"/>
        </w:rPr>
        <w:t xml:space="preserve">enters and </w:t>
      </w:r>
      <w:r w:rsidR="00086C2F">
        <w:rPr>
          <w:sz w:val="22"/>
          <w:szCs w:val="22"/>
        </w:rPr>
        <w:t>n</w:t>
      </w:r>
      <w:r w:rsidRPr="00FB60BF">
        <w:rPr>
          <w:sz w:val="22"/>
          <w:szCs w:val="22"/>
        </w:rPr>
        <w:t>on-</w:t>
      </w:r>
      <w:r w:rsidR="00086C2F">
        <w:rPr>
          <w:sz w:val="22"/>
          <w:szCs w:val="22"/>
        </w:rPr>
        <w:t>t</w:t>
      </w:r>
      <w:r w:rsidRPr="00FB60BF">
        <w:rPr>
          <w:sz w:val="22"/>
          <w:szCs w:val="22"/>
        </w:rPr>
        <w:t xml:space="preserve">rauma </w:t>
      </w:r>
      <w:r w:rsidR="00086C2F">
        <w:rPr>
          <w:sz w:val="22"/>
          <w:szCs w:val="22"/>
        </w:rPr>
        <w:t>c</w:t>
      </w:r>
      <w:r w:rsidRPr="00FB60BF">
        <w:rPr>
          <w:sz w:val="22"/>
          <w:szCs w:val="22"/>
        </w:rPr>
        <w:t>enters.</w:t>
      </w:r>
    </w:p>
    <w:p w:rsidR="00412B8E" w:rsidRPr="00FB60BF" w:rsidRDefault="00412B8E" w:rsidP="00412B8E">
      <w:pPr>
        <w:rPr>
          <w:sz w:val="22"/>
          <w:szCs w:val="22"/>
        </w:rPr>
      </w:pPr>
    </w:p>
    <w:tbl>
      <w:tblPr>
        <w:tblW w:w="9836" w:type="dxa"/>
        <w:tblInd w:w="93" w:type="dxa"/>
        <w:tblLook w:val="04A0" w:firstRow="1" w:lastRow="0" w:firstColumn="1" w:lastColumn="0" w:noHBand="0" w:noVBand="1"/>
      </w:tblPr>
      <w:tblGrid>
        <w:gridCol w:w="5080"/>
        <w:gridCol w:w="1896"/>
        <w:gridCol w:w="1460"/>
        <w:gridCol w:w="1400"/>
      </w:tblGrid>
      <w:tr w:rsidR="00412B8E" w:rsidRPr="00CA7C93" w:rsidTr="00D532E3">
        <w:trPr>
          <w:trHeight w:val="955"/>
        </w:trPr>
        <w:tc>
          <w:tcPr>
            <w:tcW w:w="5080" w:type="dxa"/>
            <w:tcBorders>
              <w:top w:val="single" w:sz="8" w:space="0" w:color="000080"/>
              <w:left w:val="single" w:sz="8" w:space="0" w:color="000080"/>
              <w:bottom w:val="single" w:sz="8" w:space="0" w:color="000080"/>
              <w:right w:val="single" w:sz="8" w:space="0" w:color="000080"/>
            </w:tcBorders>
            <w:shd w:val="clear" w:color="000000" w:fill="C0C0C0"/>
            <w:vAlign w:val="bottom"/>
            <w:hideMark/>
          </w:tcPr>
          <w:p w:rsidR="00412B8E" w:rsidRPr="00CA7C93" w:rsidRDefault="00412B8E" w:rsidP="001045B8">
            <w:pPr>
              <w:jc w:val="center"/>
              <w:rPr>
                <w:rFonts w:ascii="Arial" w:hAnsi="Arial" w:cs="Arial"/>
                <w:b/>
                <w:bCs/>
                <w:color w:val="000000"/>
                <w:u w:val="single"/>
              </w:rPr>
            </w:pPr>
            <w:r w:rsidRPr="00CA7C93">
              <w:rPr>
                <w:rFonts w:ascii="Arial" w:hAnsi="Arial" w:cs="Arial"/>
                <w:b/>
                <w:bCs/>
                <w:color w:val="000000"/>
                <w:u w:val="single"/>
              </w:rPr>
              <w:t>Field Name</w:t>
            </w:r>
          </w:p>
          <w:p w:rsidR="00412B8E" w:rsidRPr="00CA7C93" w:rsidRDefault="00412B8E" w:rsidP="001045B8">
            <w:pPr>
              <w:jc w:val="center"/>
              <w:rPr>
                <w:rFonts w:ascii="Calibri" w:hAnsi="Calibri"/>
                <w:color w:val="000000"/>
              </w:rPr>
            </w:pPr>
          </w:p>
          <w:p w:rsidR="00412B8E" w:rsidRPr="00CA7C93" w:rsidRDefault="00412B8E" w:rsidP="001045B8">
            <w:pPr>
              <w:jc w:val="center"/>
              <w:rPr>
                <w:rFonts w:ascii="Arial" w:hAnsi="Arial" w:cs="Arial"/>
                <w:b/>
                <w:bCs/>
                <w:color w:val="000000"/>
                <w:u w:val="single"/>
              </w:rPr>
            </w:pPr>
          </w:p>
        </w:tc>
        <w:tc>
          <w:tcPr>
            <w:tcW w:w="1896" w:type="dxa"/>
            <w:tcBorders>
              <w:top w:val="single" w:sz="8" w:space="0" w:color="000080"/>
              <w:left w:val="nil"/>
              <w:bottom w:val="single" w:sz="8" w:space="0" w:color="000080"/>
              <w:right w:val="single" w:sz="8" w:space="0" w:color="000080"/>
            </w:tcBorders>
            <w:shd w:val="clear" w:color="000000" w:fill="C0C0C0"/>
            <w:vAlign w:val="center"/>
            <w:hideMark/>
          </w:tcPr>
          <w:p w:rsidR="00412B8E" w:rsidRPr="00CA7C93" w:rsidRDefault="00412B8E" w:rsidP="001045B8">
            <w:pPr>
              <w:jc w:val="center"/>
              <w:rPr>
                <w:rFonts w:ascii="Arial" w:hAnsi="Arial" w:cs="Arial"/>
                <w:b/>
                <w:bCs/>
                <w:color w:val="000000"/>
                <w:u w:val="single"/>
              </w:rPr>
            </w:pPr>
            <w:r w:rsidRPr="00CA7C93">
              <w:rPr>
                <w:rFonts w:ascii="Arial" w:hAnsi="Arial" w:cs="Arial"/>
                <w:b/>
                <w:bCs/>
                <w:color w:val="000000"/>
                <w:u w:val="single"/>
              </w:rPr>
              <w:t>(R)</w:t>
            </w:r>
            <w:proofErr w:type="spellStart"/>
            <w:r w:rsidRPr="00CA7C93">
              <w:rPr>
                <w:rFonts w:ascii="Arial" w:hAnsi="Arial" w:cs="Arial"/>
                <w:b/>
                <w:bCs/>
                <w:color w:val="000000"/>
                <w:u w:val="single"/>
              </w:rPr>
              <w:t>equired</w:t>
            </w:r>
            <w:proofErr w:type="spellEnd"/>
          </w:p>
          <w:p w:rsidR="00412B8E" w:rsidRPr="00CA7C93" w:rsidRDefault="00412B8E" w:rsidP="001045B8">
            <w:pPr>
              <w:jc w:val="center"/>
              <w:rPr>
                <w:rFonts w:ascii="Arial" w:hAnsi="Arial" w:cs="Arial"/>
                <w:b/>
                <w:bCs/>
                <w:color w:val="000000"/>
                <w:u w:val="single"/>
              </w:rPr>
            </w:pPr>
            <w:r w:rsidRPr="00CA7C93">
              <w:rPr>
                <w:rFonts w:ascii="Arial" w:hAnsi="Arial" w:cs="Arial"/>
                <w:b/>
                <w:bCs/>
                <w:color w:val="000000"/>
                <w:u w:val="single"/>
              </w:rPr>
              <w:t>(C)</w:t>
            </w:r>
            <w:proofErr w:type="spellStart"/>
            <w:r w:rsidRPr="00CA7C93">
              <w:rPr>
                <w:rFonts w:ascii="Arial" w:hAnsi="Arial" w:cs="Arial"/>
                <w:b/>
                <w:bCs/>
                <w:color w:val="000000"/>
                <w:u w:val="single"/>
              </w:rPr>
              <w:t>onditionally</w:t>
            </w:r>
            <w:proofErr w:type="spellEnd"/>
          </w:p>
          <w:p w:rsidR="00412B8E" w:rsidRPr="00CA7C93" w:rsidRDefault="00412B8E" w:rsidP="001045B8">
            <w:pPr>
              <w:jc w:val="center"/>
              <w:rPr>
                <w:rFonts w:ascii="Arial" w:hAnsi="Arial" w:cs="Arial"/>
                <w:b/>
                <w:bCs/>
                <w:color w:val="000000"/>
                <w:u w:val="single"/>
              </w:rPr>
            </w:pPr>
            <w:r w:rsidRPr="00CA7C93">
              <w:rPr>
                <w:rFonts w:ascii="Arial" w:hAnsi="Arial" w:cs="Arial"/>
                <w:b/>
                <w:bCs/>
                <w:color w:val="000000"/>
                <w:u w:val="single"/>
              </w:rPr>
              <w:t>Required</w:t>
            </w:r>
          </w:p>
        </w:tc>
        <w:tc>
          <w:tcPr>
            <w:tcW w:w="1460" w:type="dxa"/>
            <w:tcBorders>
              <w:top w:val="single" w:sz="8" w:space="0" w:color="000080"/>
              <w:left w:val="single" w:sz="8" w:space="0" w:color="000080"/>
              <w:bottom w:val="single" w:sz="8" w:space="0" w:color="000080"/>
              <w:right w:val="single" w:sz="8" w:space="0" w:color="000080"/>
            </w:tcBorders>
            <w:shd w:val="clear" w:color="000000" w:fill="C0C0C0"/>
            <w:vAlign w:val="center"/>
            <w:hideMark/>
          </w:tcPr>
          <w:p w:rsidR="00412B8E" w:rsidRPr="00CA7C93" w:rsidRDefault="00412B8E" w:rsidP="001045B8">
            <w:pPr>
              <w:jc w:val="center"/>
              <w:rPr>
                <w:rFonts w:ascii="Arial" w:hAnsi="Arial" w:cs="Arial"/>
                <w:b/>
                <w:bCs/>
                <w:color w:val="000000"/>
                <w:u w:val="single"/>
              </w:rPr>
            </w:pPr>
            <w:r w:rsidRPr="00CA7C93">
              <w:rPr>
                <w:rFonts w:ascii="Arial" w:hAnsi="Arial" w:cs="Arial"/>
                <w:b/>
                <w:bCs/>
                <w:color w:val="000000"/>
                <w:u w:val="single"/>
              </w:rPr>
              <w:t xml:space="preserve">Non-Trauma Centers </w:t>
            </w:r>
          </w:p>
        </w:tc>
        <w:tc>
          <w:tcPr>
            <w:tcW w:w="1400" w:type="dxa"/>
            <w:tcBorders>
              <w:top w:val="single" w:sz="8" w:space="0" w:color="000080"/>
              <w:left w:val="single" w:sz="8" w:space="0" w:color="000080"/>
              <w:bottom w:val="single" w:sz="8" w:space="0" w:color="000080"/>
              <w:right w:val="single" w:sz="8" w:space="0" w:color="000080"/>
            </w:tcBorders>
            <w:shd w:val="clear" w:color="000000" w:fill="C0C0C0"/>
            <w:vAlign w:val="center"/>
            <w:hideMark/>
          </w:tcPr>
          <w:p w:rsidR="00412B8E" w:rsidRPr="00CA7C93" w:rsidRDefault="00412B8E" w:rsidP="001045B8">
            <w:pPr>
              <w:jc w:val="center"/>
              <w:rPr>
                <w:rFonts w:ascii="Arial" w:hAnsi="Arial" w:cs="Arial"/>
                <w:b/>
                <w:bCs/>
                <w:color w:val="000000"/>
                <w:u w:val="single"/>
              </w:rPr>
            </w:pPr>
            <w:r w:rsidRPr="00CA7C93">
              <w:rPr>
                <w:rFonts w:ascii="Arial" w:hAnsi="Arial" w:cs="Arial"/>
                <w:b/>
                <w:bCs/>
                <w:color w:val="000000"/>
                <w:u w:val="single"/>
              </w:rPr>
              <w:t>Trauma Centers</w:t>
            </w:r>
          </w:p>
        </w:tc>
      </w:tr>
      <w:tr w:rsidR="00412B8E" w:rsidRPr="00CA7C93" w:rsidTr="00D532E3">
        <w:trPr>
          <w:trHeight w:val="315"/>
        </w:trPr>
        <w:tc>
          <w:tcPr>
            <w:tcW w:w="5080" w:type="dxa"/>
            <w:tcBorders>
              <w:top w:val="single" w:sz="8" w:space="0" w:color="000080"/>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proofErr w:type="spellStart"/>
            <w:r w:rsidRPr="00CA7C93">
              <w:rPr>
                <w:rFonts w:ascii="Arial" w:hAnsi="Arial" w:cs="Arial"/>
                <w:color w:val="000000"/>
                <w:sz w:val="18"/>
                <w:szCs w:val="18"/>
              </w:rPr>
              <w:t>FilingOrgId</w:t>
            </w:r>
            <w:proofErr w:type="spellEnd"/>
            <w:r w:rsidRPr="00CA7C93">
              <w:rPr>
                <w:rFonts w:ascii="Arial" w:hAnsi="Arial" w:cs="Arial"/>
                <w:color w:val="000000"/>
                <w:sz w:val="18"/>
                <w:szCs w:val="18"/>
              </w:rPr>
              <w:t xml:space="preserve">   </w:t>
            </w:r>
          </w:p>
        </w:tc>
        <w:tc>
          <w:tcPr>
            <w:tcW w:w="1896" w:type="dxa"/>
            <w:tcBorders>
              <w:top w:val="single" w:sz="8" w:space="0" w:color="000080"/>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R</w:t>
            </w:r>
          </w:p>
        </w:tc>
        <w:tc>
          <w:tcPr>
            <w:tcW w:w="146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proofErr w:type="spellStart"/>
            <w:r w:rsidRPr="00CA7C93">
              <w:rPr>
                <w:rFonts w:ascii="Arial" w:hAnsi="Arial" w:cs="Arial"/>
                <w:color w:val="000000"/>
                <w:sz w:val="18"/>
                <w:szCs w:val="18"/>
              </w:rPr>
              <w:t>SiteOrgID</w:t>
            </w:r>
            <w:proofErr w:type="spellEnd"/>
            <w:r w:rsidRPr="00CA7C93">
              <w:rPr>
                <w:rFonts w:ascii="Arial" w:hAnsi="Arial" w:cs="Arial"/>
                <w:color w:val="000000"/>
                <w:sz w:val="18"/>
                <w:szCs w:val="18"/>
              </w:rPr>
              <w:t xml:space="preserve">   </w:t>
            </w:r>
          </w:p>
        </w:tc>
        <w:tc>
          <w:tcPr>
            <w:tcW w:w="1896"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R</w:t>
            </w:r>
          </w:p>
        </w:tc>
        <w:tc>
          <w:tcPr>
            <w:tcW w:w="146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 xml:space="preserve">Inter-Facility Transfer </w:t>
            </w:r>
          </w:p>
        </w:tc>
        <w:tc>
          <w:tcPr>
            <w:tcW w:w="1896"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R</w:t>
            </w:r>
          </w:p>
        </w:tc>
        <w:tc>
          <w:tcPr>
            <w:tcW w:w="146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proofErr w:type="spellStart"/>
            <w:r w:rsidRPr="00CA7C93">
              <w:rPr>
                <w:rFonts w:ascii="Arial" w:hAnsi="Arial" w:cs="Arial"/>
                <w:color w:val="000000"/>
                <w:sz w:val="18"/>
                <w:szCs w:val="18"/>
              </w:rPr>
              <w:t>SiteOrgID</w:t>
            </w:r>
            <w:proofErr w:type="spellEnd"/>
            <w:r w:rsidRPr="00CA7C93">
              <w:rPr>
                <w:rFonts w:ascii="Arial" w:hAnsi="Arial" w:cs="Arial"/>
                <w:color w:val="000000"/>
                <w:sz w:val="18"/>
                <w:szCs w:val="18"/>
              </w:rPr>
              <w:t xml:space="preserve"> of Transferring Hospital </w:t>
            </w:r>
          </w:p>
        </w:tc>
        <w:tc>
          <w:tcPr>
            <w:tcW w:w="1896"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C</w:t>
            </w:r>
            <w:r w:rsidRPr="00CA7C93">
              <w:rPr>
                <w:rFonts w:ascii="Arial" w:hAnsi="Arial" w:cs="Arial"/>
                <w:color w:val="000000"/>
                <w:sz w:val="18"/>
                <w:szCs w:val="18"/>
                <w:vertAlign w:val="superscript"/>
              </w:rPr>
              <w:t>1</w:t>
            </w:r>
          </w:p>
        </w:tc>
        <w:tc>
          <w:tcPr>
            <w:tcW w:w="146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 xml:space="preserve">Discharge Time from Transferring Hospital </w:t>
            </w:r>
          </w:p>
        </w:tc>
        <w:tc>
          <w:tcPr>
            <w:tcW w:w="1896" w:type="dxa"/>
            <w:tcBorders>
              <w:top w:val="nil"/>
              <w:left w:val="nil"/>
              <w:bottom w:val="single" w:sz="8" w:space="0" w:color="000080"/>
              <w:right w:val="single" w:sz="8" w:space="0" w:color="000080"/>
            </w:tcBorders>
            <w:shd w:val="clear" w:color="000000" w:fill="F2DBDB"/>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Retire</w:t>
            </w:r>
            <w:r>
              <w:rPr>
                <w:rFonts w:ascii="Arial" w:hAnsi="Arial" w:cs="Arial"/>
                <w:color w:val="000000"/>
                <w:sz w:val="18"/>
                <w:szCs w:val="18"/>
              </w:rPr>
              <w:t>d</w:t>
            </w:r>
            <w:r w:rsidRPr="00CA7C93">
              <w:rPr>
                <w:rFonts w:ascii="Arial" w:hAnsi="Arial" w:cs="Arial"/>
                <w:color w:val="000000"/>
                <w:sz w:val="18"/>
                <w:szCs w:val="18"/>
              </w:rPr>
              <w:t xml:space="preserve"> </w:t>
            </w:r>
            <w:r>
              <w:rPr>
                <w:rFonts w:ascii="Arial" w:hAnsi="Arial" w:cs="Arial"/>
                <w:color w:val="000000"/>
                <w:sz w:val="18"/>
                <w:szCs w:val="18"/>
              </w:rPr>
              <w:t>June 2016</w:t>
            </w:r>
          </w:p>
        </w:tc>
        <w:tc>
          <w:tcPr>
            <w:tcW w:w="146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49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 xml:space="preserve">EMS Unit Departure Time from Scene and Transferring Hospital </w:t>
            </w:r>
          </w:p>
        </w:tc>
        <w:tc>
          <w:tcPr>
            <w:tcW w:w="1896"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R</w:t>
            </w:r>
          </w:p>
        </w:tc>
        <w:tc>
          <w:tcPr>
            <w:tcW w:w="146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ED/Hospital A</w:t>
            </w:r>
            <w:r>
              <w:rPr>
                <w:rFonts w:ascii="Arial" w:hAnsi="Arial" w:cs="Arial"/>
                <w:color w:val="000000"/>
                <w:sz w:val="18"/>
                <w:szCs w:val="18"/>
              </w:rPr>
              <w:t>dmission</w:t>
            </w:r>
            <w:r w:rsidRPr="00CA7C93">
              <w:rPr>
                <w:rFonts w:ascii="Arial" w:hAnsi="Arial" w:cs="Arial"/>
                <w:color w:val="000000"/>
                <w:sz w:val="18"/>
                <w:szCs w:val="18"/>
              </w:rPr>
              <w:t xml:space="preserve"> Date </w:t>
            </w:r>
          </w:p>
        </w:tc>
        <w:tc>
          <w:tcPr>
            <w:tcW w:w="1896"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R</w:t>
            </w:r>
          </w:p>
        </w:tc>
        <w:tc>
          <w:tcPr>
            <w:tcW w:w="146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 xml:space="preserve">ED/Hospital Admission Time </w:t>
            </w:r>
          </w:p>
        </w:tc>
        <w:tc>
          <w:tcPr>
            <w:tcW w:w="1896"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R</w:t>
            </w:r>
          </w:p>
        </w:tc>
        <w:tc>
          <w:tcPr>
            <w:tcW w:w="146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28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 xml:space="preserve">Location of Direct Admission </w:t>
            </w:r>
          </w:p>
        </w:tc>
        <w:tc>
          <w:tcPr>
            <w:tcW w:w="1896" w:type="dxa"/>
            <w:tcBorders>
              <w:top w:val="nil"/>
              <w:left w:val="nil"/>
              <w:bottom w:val="single" w:sz="8" w:space="0" w:color="000080"/>
              <w:right w:val="single" w:sz="8" w:space="0" w:color="000080"/>
            </w:tcBorders>
            <w:shd w:val="clear" w:color="000000" w:fill="F2DBDB"/>
            <w:vAlign w:val="center"/>
            <w:hideMark/>
          </w:tcPr>
          <w:p w:rsidR="00412B8E" w:rsidRPr="00CA7C93" w:rsidRDefault="00412B8E" w:rsidP="00D532E3">
            <w:pPr>
              <w:jc w:val="center"/>
              <w:rPr>
                <w:rFonts w:ascii="Arial" w:hAnsi="Arial" w:cs="Arial"/>
                <w:color w:val="000000"/>
                <w:sz w:val="28"/>
                <w:szCs w:val="28"/>
              </w:rPr>
            </w:pPr>
            <w:r w:rsidRPr="00CA7C93">
              <w:rPr>
                <w:rFonts w:ascii="Arial" w:hAnsi="Arial" w:cs="Arial"/>
                <w:color w:val="000000"/>
                <w:sz w:val="28"/>
                <w:szCs w:val="28"/>
                <w:vertAlign w:val="superscript"/>
              </w:rPr>
              <w:t>Retire</w:t>
            </w:r>
            <w:r>
              <w:rPr>
                <w:rFonts w:ascii="Arial" w:hAnsi="Arial" w:cs="Arial"/>
                <w:color w:val="000000"/>
                <w:sz w:val="28"/>
                <w:szCs w:val="28"/>
                <w:vertAlign w:val="superscript"/>
              </w:rPr>
              <w:t>d</w:t>
            </w:r>
            <w:r w:rsidRPr="00CA7C93">
              <w:rPr>
                <w:rFonts w:ascii="Arial" w:hAnsi="Arial" w:cs="Arial"/>
                <w:color w:val="000000"/>
                <w:sz w:val="28"/>
                <w:szCs w:val="28"/>
                <w:vertAlign w:val="superscript"/>
              </w:rPr>
              <w:t xml:space="preserve"> </w:t>
            </w:r>
            <w:r>
              <w:rPr>
                <w:rFonts w:ascii="Arial" w:hAnsi="Arial" w:cs="Arial"/>
                <w:color w:val="000000"/>
                <w:sz w:val="28"/>
                <w:szCs w:val="28"/>
                <w:vertAlign w:val="superscript"/>
              </w:rPr>
              <w:t>June 2016</w:t>
            </w:r>
          </w:p>
        </w:tc>
        <w:tc>
          <w:tcPr>
            <w:tcW w:w="146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Pr>
                <w:rFonts w:ascii="Arial" w:hAnsi="Arial" w:cs="Arial"/>
                <w:color w:val="000000"/>
                <w:sz w:val="18"/>
                <w:szCs w:val="18"/>
              </w:rPr>
              <w:t>Medical Record Number</w:t>
            </w:r>
          </w:p>
        </w:tc>
        <w:tc>
          <w:tcPr>
            <w:tcW w:w="1896"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R</w:t>
            </w:r>
          </w:p>
        </w:tc>
        <w:tc>
          <w:tcPr>
            <w:tcW w:w="146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Pr>
                <w:rFonts w:ascii="Arial" w:hAnsi="Arial" w:cs="Arial"/>
                <w:color w:val="000000"/>
                <w:sz w:val="18"/>
                <w:szCs w:val="18"/>
              </w:rPr>
              <w:t>Social Security Number</w:t>
            </w:r>
            <w:r w:rsidRPr="00CA7C93">
              <w:rPr>
                <w:rFonts w:ascii="Arial" w:hAnsi="Arial" w:cs="Arial"/>
                <w:color w:val="000000"/>
                <w:sz w:val="18"/>
                <w:szCs w:val="18"/>
              </w:rPr>
              <w:t xml:space="preserve"> </w:t>
            </w:r>
          </w:p>
        </w:tc>
        <w:tc>
          <w:tcPr>
            <w:tcW w:w="1896"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R</w:t>
            </w:r>
          </w:p>
        </w:tc>
        <w:tc>
          <w:tcPr>
            <w:tcW w:w="146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 xml:space="preserve">Date of Birth </w:t>
            </w:r>
          </w:p>
        </w:tc>
        <w:tc>
          <w:tcPr>
            <w:tcW w:w="1896"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R</w:t>
            </w:r>
          </w:p>
        </w:tc>
        <w:tc>
          <w:tcPr>
            <w:tcW w:w="146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 xml:space="preserve">Gender </w:t>
            </w:r>
          </w:p>
        </w:tc>
        <w:tc>
          <w:tcPr>
            <w:tcW w:w="1896"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R</w:t>
            </w:r>
          </w:p>
        </w:tc>
        <w:tc>
          <w:tcPr>
            <w:tcW w:w="146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 xml:space="preserve">Patient’s </w:t>
            </w:r>
            <w:r>
              <w:rPr>
                <w:rFonts w:ascii="Arial" w:hAnsi="Arial" w:cs="Arial"/>
                <w:color w:val="000000"/>
                <w:sz w:val="18"/>
                <w:szCs w:val="18"/>
              </w:rPr>
              <w:t xml:space="preserve">Home </w:t>
            </w:r>
            <w:r w:rsidRPr="00CA7C93">
              <w:rPr>
                <w:rFonts w:ascii="Arial" w:hAnsi="Arial" w:cs="Arial"/>
                <w:color w:val="000000"/>
                <w:sz w:val="18"/>
                <w:szCs w:val="18"/>
              </w:rPr>
              <w:t xml:space="preserve">Street Address </w:t>
            </w:r>
          </w:p>
        </w:tc>
        <w:tc>
          <w:tcPr>
            <w:tcW w:w="1896"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R</w:t>
            </w:r>
          </w:p>
        </w:tc>
        <w:tc>
          <w:tcPr>
            <w:tcW w:w="146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 xml:space="preserve">Patient’s Home City </w:t>
            </w:r>
            <w:r w:rsidRPr="00CA7C93">
              <w:rPr>
                <w:rFonts w:ascii="Arial" w:hAnsi="Arial" w:cs="Arial"/>
                <w:color w:val="FF0000"/>
                <w:sz w:val="18"/>
                <w:szCs w:val="18"/>
              </w:rPr>
              <w:t xml:space="preserve"> </w:t>
            </w:r>
          </w:p>
        </w:tc>
        <w:tc>
          <w:tcPr>
            <w:tcW w:w="1896"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R</w:t>
            </w:r>
          </w:p>
        </w:tc>
        <w:tc>
          <w:tcPr>
            <w:tcW w:w="146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Pr>
                <w:rFonts w:ascii="Arial" w:hAnsi="Arial" w:cs="Arial"/>
                <w:color w:val="000000"/>
                <w:sz w:val="18"/>
                <w:szCs w:val="18"/>
              </w:rPr>
              <w:t xml:space="preserve">Patient’s Home </w:t>
            </w:r>
            <w:r w:rsidRPr="00CA7C93">
              <w:rPr>
                <w:rFonts w:ascii="Arial" w:hAnsi="Arial" w:cs="Arial"/>
                <w:color w:val="000000"/>
                <w:sz w:val="18"/>
                <w:szCs w:val="18"/>
              </w:rPr>
              <w:t>Zip</w:t>
            </w:r>
            <w:r>
              <w:rPr>
                <w:rFonts w:ascii="Arial" w:hAnsi="Arial" w:cs="Arial"/>
                <w:color w:val="000000"/>
                <w:sz w:val="18"/>
                <w:szCs w:val="18"/>
              </w:rPr>
              <w:t>/Postal</w:t>
            </w:r>
            <w:r w:rsidRPr="00CA7C93">
              <w:rPr>
                <w:rFonts w:ascii="Arial" w:hAnsi="Arial" w:cs="Arial"/>
                <w:color w:val="000000"/>
                <w:sz w:val="18"/>
                <w:szCs w:val="18"/>
              </w:rPr>
              <w:t xml:space="preserve"> Code </w:t>
            </w:r>
          </w:p>
        </w:tc>
        <w:tc>
          <w:tcPr>
            <w:tcW w:w="1896"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R</w:t>
            </w:r>
          </w:p>
        </w:tc>
        <w:tc>
          <w:tcPr>
            <w:tcW w:w="146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 xml:space="preserve">Injury Incident Date </w:t>
            </w:r>
          </w:p>
        </w:tc>
        <w:tc>
          <w:tcPr>
            <w:tcW w:w="1896"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R</w:t>
            </w:r>
          </w:p>
        </w:tc>
        <w:tc>
          <w:tcPr>
            <w:tcW w:w="146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 xml:space="preserve">Injury Incident Time </w:t>
            </w:r>
          </w:p>
        </w:tc>
        <w:tc>
          <w:tcPr>
            <w:tcW w:w="1896"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R</w:t>
            </w:r>
          </w:p>
        </w:tc>
        <w:tc>
          <w:tcPr>
            <w:tcW w:w="1460" w:type="dxa"/>
            <w:tcBorders>
              <w:top w:val="nil"/>
              <w:left w:val="nil"/>
              <w:bottom w:val="single" w:sz="8" w:space="0" w:color="000080"/>
              <w:right w:val="single" w:sz="8" w:space="0" w:color="000080"/>
            </w:tcBorders>
            <w:shd w:val="clear" w:color="000000" w:fill="FFFFFF"/>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 xml:space="preserve">Work-related </w:t>
            </w:r>
          </w:p>
        </w:tc>
        <w:tc>
          <w:tcPr>
            <w:tcW w:w="1896"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R</w:t>
            </w:r>
          </w:p>
        </w:tc>
        <w:tc>
          <w:tcPr>
            <w:tcW w:w="146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 xml:space="preserve">Incident City </w:t>
            </w:r>
          </w:p>
        </w:tc>
        <w:tc>
          <w:tcPr>
            <w:tcW w:w="1896"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R</w:t>
            </w:r>
          </w:p>
        </w:tc>
        <w:tc>
          <w:tcPr>
            <w:tcW w:w="146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 xml:space="preserve">Incident State </w:t>
            </w:r>
          </w:p>
        </w:tc>
        <w:tc>
          <w:tcPr>
            <w:tcW w:w="1896"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R</w:t>
            </w:r>
          </w:p>
        </w:tc>
        <w:tc>
          <w:tcPr>
            <w:tcW w:w="146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Transport Mode</w:t>
            </w:r>
          </w:p>
        </w:tc>
        <w:tc>
          <w:tcPr>
            <w:tcW w:w="1896"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R</w:t>
            </w:r>
          </w:p>
        </w:tc>
        <w:tc>
          <w:tcPr>
            <w:tcW w:w="146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 xml:space="preserve">Alcohol Use Indicator </w:t>
            </w:r>
          </w:p>
        </w:tc>
        <w:tc>
          <w:tcPr>
            <w:tcW w:w="1896"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C</w:t>
            </w:r>
            <w:r>
              <w:rPr>
                <w:rFonts w:ascii="Arial" w:hAnsi="Arial" w:cs="Arial"/>
                <w:color w:val="000000"/>
                <w:sz w:val="18"/>
                <w:szCs w:val="18"/>
                <w:vertAlign w:val="superscript"/>
              </w:rPr>
              <w:t>2</w:t>
            </w:r>
          </w:p>
        </w:tc>
        <w:tc>
          <w:tcPr>
            <w:tcW w:w="1460" w:type="dxa"/>
            <w:tcBorders>
              <w:top w:val="nil"/>
              <w:left w:val="nil"/>
              <w:bottom w:val="single" w:sz="8" w:space="0" w:color="000080"/>
              <w:right w:val="single" w:sz="8" w:space="0" w:color="000080"/>
            </w:tcBorders>
            <w:shd w:val="clear" w:color="000000" w:fill="CCCCCC"/>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 </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 xml:space="preserve">Drug Use Indicator </w:t>
            </w:r>
          </w:p>
        </w:tc>
        <w:tc>
          <w:tcPr>
            <w:tcW w:w="1896"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C</w:t>
            </w:r>
            <w:r>
              <w:rPr>
                <w:rFonts w:ascii="Arial" w:hAnsi="Arial" w:cs="Arial"/>
                <w:color w:val="000000"/>
                <w:sz w:val="18"/>
                <w:szCs w:val="18"/>
                <w:vertAlign w:val="superscript"/>
              </w:rPr>
              <w:t>3</w:t>
            </w:r>
          </w:p>
        </w:tc>
        <w:tc>
          <w:tcPr>
            <w:tcW w:w="1460" w:type="dxa"/>
            <w:tcBorders>
              <w:top w:val="nil"/>
              <w:left w:val="nil"/>
              <w:bottom w:val="single" w:sz="8" w:space="0" w:color="000080"/>
              <w:right w:val="single" w:sz="8" w:space="0" w:color="000080"/>
            </w:tcBorders>
            <w:shd w:val="clear" w:color="000000" w:fill="CCCCCC"/>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 </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 xml:space="preserve">Primary </w:t>
            </w:r>
            <w:proofErr w:type="spellStart"/>
            <w:r w:rsidRPr="00CA7C93">
              <w:rPr>
                <w:rFonts w:ascii="Arial" w:hAnsi="Arial" w:cs="Arial"/>
                <w:color w:val="000000"/>
                <w:sz w:val="18"/>
                <w:szCs w:val="18"/>
              </w:rPr>
              <w:t>Ecode</w:t>
            </w:r>
            <w:proofErr w:type="spellEnd"/>
            <w:r w:rsidRPr="00CA7C93">
              <w:rPr>
                <w:rFonts w:ascii="Arial" w:hAnsi="Arial" w:cs="Arial"/>
                <w:color w:val="000000"/>
                <w:sz w:val="18"/>
                <w:szCs w:val="18"/>
              </w:rPr>
              <w:t xml:space="preserve"> ICD-9-CM </w:t>
            </w:r>
          </w:p>
        </w:tc>
        <w:tc>
          <w:tcPr>
            <w:tcW w:w="1896" w:type="dxa"/>
            <w:tcBorders>
              <w:top w:val="nil"/>
              <w:left w:val="nil"/>
              <w:bottom w:val="single" w:sz="8" w:space="0" w:color="000080"/>
              <w:right w:val="single" w:sz="8" w:space="0" w:color="000080"/>
            </w:tcBorders>
            <w:shd w:val="clear" w:color="000000" w:fill="F2DBDB"/>
            <w:vAlign w:val="center"/>
            <w:hideMark/>
          </w:tcPr>
          <w:p w:rsidR="00412B8E" w:rsidRPr="00CA7C93" w:rsidRDefault="00412B8E" w:rsidP="001045B8">
            <w:pPr>
              <w:jc w:val="center"/>
              <w:rPr>
                <w:rFonts w:ascii="Arial" w:hAnsi="Arial" w:cs="Arial"/>
                <w:color w:val="000000"/>
                <w:sz w:val="18"/>
                <w:szCs w:val="18"/>
              </w:rPr>
            </w:pPr>
            <w:r>
              <w:rPr>
                <w:rFonts w:ascii="Arial" w:hAnsi="Arial" w:cs="Arial"/>
                <w:color w:val="000000"/>
                <w:sz w:val="18"/>
                <w:szCs w:val="18"/>
              </w:rPr>
              <w:t>Retire</w:t>
            </w:r>
            <w:r w:rsidR="00E86AB3">
              <w:rPr>
                <w:rFonts w:ascii="Arial" w:hAnsi="Arial" w:cs="Arial"/>
                <w:color w:val="000000"/>
                <w:sz w:val="18"/>
                <w:szCs w:val="18"/>
              </w:rPr>
              <w:t>d</w:t>
            </w:r>
            <w:r w:rsidRPr="00CA7C93">
              <w:rPr>
                <w:rFonts w:ascii="Arial" w:hAnsi="Arial" w:cs="Arial"/>
                <w:color w:val="000000"/>
                <w:sz w:val="18"/>
                <w:szCs w:val="18"/>
              </w:rPr>
              <w:t xml:space="preserve"> </w:t>
            </w:r>
            <w:r>
              <w:rPr>
                <w:rFonts w:ascii="Arial" w:hAnsi="Arial" w:cs="Arial"/>
                <w:color w:val="000000"/>
                <w:sz w:val="18"/>
                <w:szCs w:val="18"/>
              </w:rPr>
              <w:t>June 2016</w:t>
            </w:r>
          </w:p>
        </w:tc>
        <w:tc>
          <w:tcPr>
            <w:tcW w:w="146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 xml:space="preserve">ICD-10-CM Primary External Cause code </w:t>
            </w:r>
          </w:p>
        </w:tc>
        <w:tc>
          <w:tcPr>
            <w:tcW w:w="1896"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R</w:t>
            </w:r>
          </w:p>
        </w:tc>
        <w:tc>
          <w:tcPr>
            <w:tcW w:w="146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 xml:space="preserve">Location </w:t>
            </w:r>
            <w:proofErr w:type="spellStart"/>
            <w:r w:rsidRPr="00CA7C93">
              <w:rPr>
                <w:rFonts w:ascii="Arial" w:hAnsi="Arial" w:cs="Arial"/>
                <w:color w:val="000000"/>
                <w:sz w:val="18"/>
                <w:szCs w:val="18"/>
              </w:rPr>
              <w:t>Ecode</w:t>
            </w:r>
            <w:proofErr w:type="spellEnd"/>
            <w:r w:rsidRPr="00CA7C93">
              <w:rPr>
                <w:rFonts w:ascii="Arial" w:hAnsi="Arial" w:cs="Arial"/>
                <w:color w:val="000000"/>
                <w:sz w:val="18"/>
                <w:szCs w:val="18"/>
              </w:rPr>
              <w:t xml:space="preserve"> </w:t>
            </w:r>
            <w:r w:rsidRPr="00CA7C93">
              <w:rPr>
                <w:rFonts w:ascii="Arial" w:hAnsi="Arial" w:cs="Arial"/>
                <w:color w:val="FF0000"/>
                <w:sz w:val="18"/>
                <w:szCs w:val="18"/>
              </w:rPr>
              <w:t xml:space="preserve"> </w:t>
            </w:r>
            <w:r w:rsidRPr="00CA7C93">
              <w:rPr>
                <w:rFonts w:ascii="Arial" w:hAnsi="Arial" w:cs="Arial"/>
                <w:color w:val="000000"/>
                <w:sz w:val="18"/>
                <w:szCs w:val="18"/>
              </w:rPr>
              <w:t xml:space="preserve">ICD-9-CM </w:t>
            </w:r>
          </w:p>
        </w:tc>
        <w:tc>
          <w:tcPr>
            <w:tcW w:w="1896" w:type="dxa"/>
            <w:tcBorders>
              <w:top w:val="nil"/>
              <w:left w:val="nil"/>
              <w:bottom w:val="single" w:sz="8" w:space="0" w:color="000080"/>
              <w:right w:val="single" w:sz="8" w:space="0" w:color="000080"/>
            </w:tcBorders>
            <w:shd w:val="clear" w:color="000000" w:fill="F2DBDB"/>
            <w:vAlign w:val="center"/>
            <w:hideMark/>
          </w:tcPr>
          <w:p w:rsidR="00412B8E" w:rsidRPr="00CA7C93" w:rsidRDefault="00412B8E" w:rsidP="001045B8">
            <w:pPr>
              <w:jc w:val="center"/>
              <w:rPr>
                <w:rFonts w:ascii="Arial" w:hAnsi="Arial" w:cs="Arial"/>
                <w:color w:val="000000"/>
                <w:sz w:val="18"/>
                <w:szCs w:val="18"/>
              </w:rPr>
            </w:pPr>
            <w:r>
              <w:rPr>
                <w:rFonts w:ascii="Arial" w:hAnsi="Arial" w:cs="Arial"/>
                <w:color w:val="000000"/>
                <w:sz w:val="18"/>
                <w:szCs w:val="18"/>
              </w:rPr>
              <w:t>Retire</w:t>
            </w:r>
            <w:r w:rsidR="00E86AB3">
              <w:rPr>
                <w:rFonts w:ascii="Arial" w:hAnsi="Arial" w:cs="Arial"/>
                <w:color w:val="000000"/>
                <w:sz w:val="18"/>
                <w:szCs w:val="18"/>
              </w:rPr>
              <w:t>d</w:t>
            </w:r>
            <w:r w:rsidRPr="00CA7C93">
              <w:rPr>
                <w:rFonts w:ascii="Arial" w:hAnsi="Arial" w:cs="Arial"/>
                <w:color w:val="000000"/>
                <w:sz w:val="18"/>
                <w:szCs w:val="18"/>
              </w:rPr>
              <w:t xml:space="preserve"> </w:t>
            </w:r>
            <w:r>
              <w:rPr>
                <w:rFonts w:ascii="Arial" w:hAnsi="Arial" w:cs="Arial"/>
                <w:color w:val="000000"/>
                <w:sz w:val="18"/>
                <w:szCs w:val="18"/>
              </w:rPr>
              <w:t>June</w:t>
            </w:r>
            <w:r w:rsidRPr="00CA7C93">
              <w:rPr>
                <w:rFonts w:ascii="Arial" w:hAnsi="Arial" w:cs="Arial"/>
                <w:color w:val="000000"/>
                <w:sz w:val="18"/>
                <w:szCs w:val="18"/>
              </w:rPr>
              <w:t xml:space="preserve"> 201</w:t>
            </w:r>
            <w:r>
              <w:rPr>
                <w:rFonts w:ascii="Arial" w:hAnsi="Arial" w:cs="Arial"/>
                <w:color w:val="000000"/>
                <w:sz w:val="18"/>
                <w:szCs w:val="18"/>
              </w:rPr>
              <w:t>6</w:t>
            </w:r>
          </w:p>
        </w:tc>
        <w:tc>
          <w:tcPr>
            <w:tcW w:w="146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 xml:space="preserve">ICD-10-CM </w:t>
            </w:r>
            <w:r>
              <w:rPr>
                <w:rFonts w:ascii="Arial" w:hAnsi="Arial" w:cs="Arial"/>
                <w:color w:val="000000"/>
                <w:sz w:val="18"/>
                <w:szCs w:val="18"/>
              </w:rPr>
              <w:t>Location External Cause C</w:t>
            </w:r>
            <w:r w:rsidRPr="00CA7C93">
              <w:rPr>
                <w:rFonts w:ascii="Arial" w:hAnsi="Arial" w:cs="Arial"/>
                <w:color w:val="000000"/>
                <w:sz w:val="18"/>
                <w:szCs w:val="18"/>
              </w:rPr>
              <w:t xml:space="preserve">ode </w:t>
            </w:r>
            <w:r w:rsidRPr="00CA7C93">
              <w:rPr>
                <w:rFonts w:ascii="Arial" w:hAnsi="Arial" w:cs="Arial"/>
                <w:color w:val="FF0000"/>
                <w:sz w:val="18"/>
                <w:szCs w:val="18"/>
              </w:rPr>
              <w:t xml:space="preserve"> </w:t>
            </w:r>
          </w:p>
        </w:tc>
        <w:tc>
          <w:tcPr>
            <w:tcW w:w="1896"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R</w:t>
            </w:r>
          </w:p>
        </w:tc>
        <w:tc>
          <w:tcPr>
            <w:tcW w:w="146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lastRenderedPageBreak/>
              <w:t>Initial ED/Hospital Glasgow Eye Component in ED</w:t>
            </w:r>
          </w:p>
        </w:tc>
        <w:tc>
          <w:tcPr>
            <w:tcW w:w="1896"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C</w:t>
            </w:r>
            <w:r>
              <w:rPr>
                <w:rFonts w:ascii="Arial" w:hAnsi="Arial" w:cs="Arial"/>
                <w:color w:val="000000"/>
                <w:sz w:val="18"/>
                <w:szCs w:val="18"/>
                <w:vertAlign w:val="superscript"/>
              </w:rPr>
              <w:t>4</w:t>
            </w:r>
          </w:p>
        </w:tc>
        <w:tc>
          <w:tcPr>
            <w:tcW w:w="1460" w:type="dxa"/>
            <w:tcBorders>
              <w:top w:val="nil"/>
              <w:left w:val="nil"/>
              <w:bottom w:val="single" w:sz="8" w:space="0" w:color="000080"/>
              <w:right w:val="single" w:sz="8" w:space="0" w:color="000080"/>
            </w:tcBorders>
            <w:shd w:val="clear" w:color="000000" w:fill="C0C0C0"/>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 </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Initial ED/Hospital Glasgow Verbal Component in ED</w:t>
            </w:r>
          </w:p>
        </w:tc>
        <w:tc>
          <w:tcPr>
            <w:tcW w:w="1896"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C</w:t>
            </w:r>
            <w:r>
              <w:rPr>
                <w:rFonts w:ascii="Arial" w:hAnsi="Arial" w:cs="Arial"/>
                <w:color w:val="000000"/>
                <w:sz w:val="18"/>
                <w:szCs w:val="18"/>
                <w:vertAlign w:val="superscript"/>
              </w:rPr>
              <w:t>5</w:t>
            </w:r>
          </w:p>
        </w:tc>
        <w:tc>
          <w:tcPr>
            <w:tcW w:w="1460" w:type="dxa"/>
            <w:tcBorders>
              <w:top w:val="nil"/>
              <w:left w:val="nil"/>
              <w:bottom w:val="single" w:sz="8" w:space="0" w:color="000080"/>
              <w:right w:val="single" w:sz="8" w:space="0" w:color="000080"/>
            </w:tcBorders>
            <w:shd w:val="clear" w:color="000000" w:fill="C0C0C0"/>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 </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Initial ED/Hospital Glasgow Motor Component in ED</w:t>
            </w:r>
          </w:p>
        </w:tc>
        <w:tc>
          <w:tcPr>
            <w:tcW w:w="1896"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C</w:t>
            </w:r>
            <w:r>
              <w:rPr>
                <w:rFonts w:ascii="Arial" w:hAnsi="Arial" w:cs="Arial"/>
                <w:color w:val="000000"/>
                <w:sz w:val="18"/>
                <w:szCs w:val="18"/>
                <w:vertAlign w:val="superscript"/>
              </w:rPr>
              <w:t>6</w:t>
            </w:r>
          </w:p>
        </w:tc>
        <w:tc>
          <w:tcPr>
            <w:tcW w:w="1460" w:type="dxa"/>
            <w:tcBorders>
              <w:top w:val="nil"/>
              <w:left w:val="nil"/>
              <w:bottom w:val="single" w:sz="8" w:space="0" w:color="000080"/>
              <w:right w:val="single" w:sz="8" w:space="0" w:color="000080"/>
            </w:tcBorders>
            <w:shd w:val="clear" w:color="000000" w:fill="C0C0C0"/>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 </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Glasgow Coma Score Total in the ED</w:t>
            </w:r>
          </w:p>
        </w:tc>
        <w:tc>
          <w:tcPr>
            <w:tcW w:w="1896"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C</w:t>
            </w:r>
            <w:r>
              <w:rPr>
                <w:rFonts w:ascii="Arial" w:hAnsi="Arial" w:cs="Arial"/>
                <w:color w:val="000000"/>
                <w:sz w:val="18"/>
                <w:szCs w:val="18"/>
                <w:vertAlign w:val="superscript"/>
              </w:rPr>
              <w:t>7</w:t>
            </w:r>
          </w:p>
        </w:tc>
        <w:tc>
          <w:tcPr>
            <w:tcW w:w="1460" w:type="dxa"/>
            <w:tcBorders>
              <w:top w:val="nil"/>
              <w:left w:val="nil"/>
              <w:bottom w:val="single" w:sz="8" w:space="0" w:color="000080"/>
              <w:right w:val="single" w:sz="8" w:space="0" w:color="000080"/>
            </w:tcBorders>
            <w:shd w:val="clear" w:color="000000" w:fill="C0C0C0"/>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 </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Glasgow Coma Score Assessment Qualifier in the ED</w:t>
            </w:r>
          </w:p>
        </w:tc>
        <w:tc>
          <w:tcPr>
            <w:tcW w:w="1896"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C</w:t>
            </w:r>
            <w:r>
              <w:rPr>
                <w:rFonts w:ascii="Arial" w:hAnsi="Arial" w:cs="Arial"/>
                <w:color w:val="000000"/>
                <w:sz w:val="18"/>
                <w:szCs w:val="18"/>
                <w:vertAlign w:val="superscript"/>
              </w:rPr>
              <w:t>8</w:t>
            </w:r>
          </w:p>
        </w:tc>
        <w:tc>
          <w:tcPr>
            <w:tcW w:w="1460" w:type="dxa"/>
            <w:tcBorders>
              <w:top w:val="nil"/>
              <w:left w:val="nil"/>
              <w:bottom w:val="single" w:sz="8" w:space="0" w:color="000080"/>
              <w:right w:val="single" w:sz="8" w:space="0" w:color="000080"/>
            </w:tcBorders>
            <w:shd w:val="clear" w:color="000000" w:fill="C0C0C0"/>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 </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 xml:space="preserve">Respiration Rate </w:t>
            </w:r>
          </w:p>
        </w:tc>
        <w:tc>
          <w:tcPr>
            <w:tcW w:w="1896"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R</w:t>
            </w:r>
          </w:p>
        </w:tc>
        <w:tc>
          <w:tcPr>
            <w:tcW w:w="146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 xml:space="preserve">Systolic Blood Pressure </w:t>
            </w:r>
          </w:p>
        </w:tc>
        <w:tc>
          <w:tcPr>
            <w:tcW w:w="1896"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R</w:t>
            </w:r>
          </w:p>
        </w:tc>
        <w:tc>
          <w:tcPr>
            <w:tcW w:w="146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 xml:space="preserve">Pulse Rate </w:t>
            </w:r>
          </w:p>
        </w:tc>
        <w:tc>
          <w:tcPr>
            <w:tcW w:w="1896"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R</w:t>
            </w:r>
          </w:p>
        </w:tc>
        <w:tc>
          <w:tcPr>
            <w:tcW w:w="146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ICD-9-CM Diagnosis Code</w:t>
            </w:r>
          </w:p>
        </w:tc>
        <w:tc>
          <w:tcPr>
            <w:tcW w:w="1896" w:type="dxa"/>
            <w:tcBorders>
              <w:top w:val="nil"/>
              <w:left w:val="nil"/>
              <w:bottom w:val="single" w:sz="8" w:space="0" w:color="000080"/>
              <w:right w:val="single" w:sz="8" w:space="0" w:color="000080"/>
            </w:tcBorders>
            <w:shd w:val="clear" w:color="000000" w:fill="F2DBDB"/>
            <w:vAlign w:val="center"/>
            <w:hideMark/>
          </w:tcPr>
          <w:p w:rsidR="00412B8E" w:rsidRPr="00CA7C93" w:rsidRDefault="00412B8E" w:rsidP="001045B8">
            <w:pPr>
              <w:jc w:val="center"/>
              <w:rPr>
                <w:rFonts w:ascii="Arial" w:hAnsi="Arial" w:cs="Arial"/>
                <w:color w:val="000000"/>
                <w:sz w:val="18"/>
                <w:szCs w:val="18"/>
              </w:rPr>
            </w:pPr>
            <w:r>
              <w:rPr>
                <w:rFonts w:ascii="Arial" w:hAnsi="Arial" w:cs="Arial"/>
                <w:color w:val="000000"/>
                <w:sz w:val="18"/>
                <w:szCs w:val="18"/>
              </w:rPr>
              <w:t>Retire</w:t>
            </w:r>
            <w:r w:rsidR="00E86AB3">
              <w:rPr>
                <w:rFonts w:ascii="Arial" w:hAnsi="Arial" w:cs="Arial"/>
                <w:color w:val="000000"/>
                <w:sz w:val="18"/>
                <w:szCs w:val="18"/>
              </w:rPr>
              <w:t>d</w:t>
            </w:r>
            <w:r w:rsidRPr="00CA7C93">
              <w:rPr>
                <w:rFonts w:ascii="Arial" w:hAnsi="Arial" w:cs="Arial"/>
                <w:color w:val="000000"/>
                <w:sz w:val="18"/>
                <w:szCs w:val="18"/>
              </w:rPr>
              <w:t xml:space="preserve"> </w:t>
            </w:r>
            <w:r>
              <w:rPr>
                <w:rFonts w:ascii="Arial" w:hAnsi="Arial" w:cs="Arial"/>
                <w:color w:val="000000"/>
                <w:sz w:val="18"/>
                <w:szCs w:val="18"/>
              </w:rPr>
              <w:t>June</w:t>
            </w:r>
            <w:r w:rsidRPr="00CA7C93">
              <w:rPr>
                <w:rFonts w:ascii="Arial" w:hAnsi="Arial" w:cs="Arial"/>
                <w:color w:val="000000"/>
                <w:sz w:val="18"/>
                <w:szCs w:val="18"/>
              </w:rPr>
              <w:t xml:space="preserve"> 201</w:t>
            </w:r>
            <w:r>
              <w:rPr>
                <w:rFonts w:ascii="Arial" w:hAnsi="Arial" w:cs="Arial"/>
                <w:color w:val="000000"/>
                <w:sz w:val="18"/>
                <w:szCs w:val="18"/>
              </w:rPr>
              <w:t>6</w:t>
            </w:r>
          </w:p>
        </w:tc>
        <w:tc>
          <w:tcPr>
            <w:tcW w:w="146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 xml:space="preserve">ICD-10-CM Diagnosis Code </w:t>
            </w:r>
          </w:p>
        </w:tc>
        <w:tc>
          <w:tcPr>
            <w:tcW w:w="1896"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R</w:t>
            </w:r>
          </w:p>
        </w:tc>
        <w:tc>
          <w:tcPr>
            <w:tcW w:w="146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 xml:space="preserve">AIS </w:t>
            </w:r>
            <w:r w:rsidRPr="00CA7C93">
              <w:rPr>
                <w:rFonts w:ascii="Arial" w:hAnsi="Arial" w:cs="Arial"/>
                <w:sz w:val="18"/>
                <w:szCs w:val="18"/>
              </w:rPr>
              <w:t xml:space="preserve">(numerical identifier for </w:t>
            </w:r>
            <w:proofErr w:type="spellStart"/>
            <w:r w:rsidRPr="00CA7C93">
              <w:rPr>
                <w:rFonts w:ascii="Arial" w:hAnsi="Arial" w:cs="Arial"/>
                <w:sz w:val="18"/>
                <w:szCs w:val="18"/>
              </w:rPr>
              <w:t>predot</w:t>
            </w:r>
            <w:proofErr w:type="spellEnd"/>
            <w:r w:rsidRPr="00CA7C93">
              <w:rPr>
                <w:rFonts w:ascii="Arial" w:hAnsi="Arial" w:cs="Arial"/>
                <w:sz w:val="18"/>
                <w:szCs w:val="18"/>
              </w:rPr>
              <w:t xml:space="preserve"> code and severity code)</w:t>
            </w:r>
          </w:p>
        </w:tc>
        <w:tc>
          <w:tcPr>
            <w:tcW w:w="1896"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R</w:t>
            </w:r>
          </w:p>
        </w:tc>
        <w:tc>
          <w:tcPr>
            <w:tcW w:w="1460" w:type="dxa"/>
            <w:tcBorders>
              <w:top w:val="nil"/>
              <w:left w:val="nil"/>
              <w:bottom w:val="single" w:sz="8" w:space="0" w:color="000080"/>
              <w:right w:val="single" w:sz="8" w:space="0" w:color="000080"/>
            </w:tcBorders>
            <w:shd w:val="clear" w:color="000000" w:fill="C0C0C0"/>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 </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 xml:space="preserve">AIS Version </w:t>
            </w:r>
          </w:p>
        </w:tc>
        <w:tc>
          <w:tcPr>
            <w:tcW w:w="1896"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R</w:t>
            </w:r>
          </w:p>
        </w:tc>
        <w:tc>
          <w:tcPr>
            <w:tcW w:w="1460" w:type="dxa"/>
            <w:tcBorders>
              <w:top w:val="nil"/>
              <w:left w:val="nil"/>
              <w:bottom w:val="single" w:sz="8" w:space="0" w:color="000080"/>
              <w:right w:val="single" w:sz="8" w:space="0" w:color="000080"/>
            </w:tcBorders>
            <w:shd w:val="clear" w:color="000000" w:fill="C0C0C0"/>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 </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 xml:space="preserve">Protective Devices </w:t>
            </w:r>
          </w:p>
        </w:tc>
        <w:tc>
          <w:tcPr>
            <w:tcW w:w="1896"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R</w:t>
            </w:r>
          </w:p>
        </w:tc>
        <w:tc>
          <w:tcPr>
            <w:tcW w:w="1460" w:type="dxa"/>
            <w:tcBorders>
              <w:top w:val="nil"/>
              <w:left w:val="nil"/>
              <w:bottom w:val="single" w:sz="8" w:space="0" w:color="000080"/>
              <w:right w:val="single" w:sz="8" w:space="0" w:color="000080"/>
            </w:tcBorders>
            <w:shd w:val="clear" w:color="000000" w:fill="C0C0C0"/>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 </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 xml:space="preserve">Child Specific restraint </w:t>
            </w:r>
          </w:p>
        </w:tc>
        <w:tc>
          <w:tcPr>
            <w:tcW w:w="1896"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C</w:t>
            </w:r>
            <w:r>
              <w:rPr>
                <w:rFonts w:ascii="Arial" w:hAnsi="Arial" w:cs="Arial"/>
                <w:color w:val="000000"/>
                <w:sz w:val="18"/>
                <w:szCs w:val="18"/>
                <w:vertAlign w:val="superscript"/>
              </w:rPr>
              <w:t>9</w:t>
            </w:r>
          </w:p>
        </w:tc>
        <w:tc>
          <w:tcPr>
            <w:tcW w:w="1460" w:type="dxa"/>
            <w:tcBorders>
              <w:top w:val="nil"/>
              <w:left w:val="nil"/>
              <w:bottom w:val="single" w:sz="8" w:space="0" w:color="000080"/>
              <w:right w:val="single" w:sz="8" w:space="0" w:color="000080"/>
            </w:tcBorders>
            <w:shd w:val="clear" w:color="000000" w:fill="C0C0C0"/>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 </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7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 xml:space="preserve">Airbag Deployment </w:t>
            </w:r>
          </w:p>
        </w:tc>
        <w:tc>
          <w:tcPr>
            <w:tcW w:w="1896"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C</w:t>
            </w:r>
            <w:r>
              <w:rPr>
                <w:rFonts w:ascii="Arial" w:hAnsi="Arial" w:cs="Arial"/>
                <w:color w:val="000000"/>
                <w:sz w:val="18"/>
                <w:szCs w:val="18"/>
                <w:vertAlign w:val="superscript"/>
              </w:rPr>
              <w:t>10</w:t>
            </w:r>
          </w:p>
        </w:tc>
        <w:tc>
          <w:tcPr>
            <w:tcW w:w="1460" w:type="dxa"/>
            <w:tcBorders>
              <w:top w:val="nil"/>
              <w:left w:val="nil"/>
              <w:bottom w:val="single" w:sz="8" w:space="0" w:color="000080"/>
              <w:right w:val="single" w:sz="8" w:space="0" w:color="000080"/>
            </w:tcBorders>
            <w:shd w:val="clear" w:color="000000" w:fill="C0C0C0"/>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 </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 xml:space="preserve">Co-Morbid Conditions </w:t>
            </w:r>
          </w:p>
        </w:tc>
        <w:tc>
          <w:tcPr>
            <w:tcW w:w="1896"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R</w:t>
            </w:r>
          </w:p>
        </w:tc>
        <w:tc>
          <w:tcPr>
            <w:tcW w:w="1460" w:type="dxa"/>
            <w:tcBorders>
              <w:top w:val="nil"/>
              <w:left w:val="nil"/>
              <w:bottom w:val="single" w:sz="8" w:space="0" w:color="000080"/>
              <w:right w:val="single" w:sz="8" w:space="0" w:color="000080"/>
            </w:tcBorders>
            <w:shd w:val="clear" w:color="000000" w:fill="C0C0C0"/>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 </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 xml:space="preserve">Complications </w:t>
            </w:r>
          </w:p>
        </w:tc>
        <w:tc>
          <w:tcPr>
            <w:tcW w:w="1896"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R</w:t>
            </w:r>
          </w:p>
        </w:tc>
        <w:tc>
          <w:tcPr>
            <w:tcW w:w="1460" w:type="dxa"/>
            <w:tcBorders>
              <w:top w:val="nil"/>
              <w:left w:val="nil"/>
              <w:bottom w:val="single" w:sz="8" w:space="0" w:color="000080"/>
              <w:right w:val="single" w:sz="8" w:space="0" w:color="000080"/>
            </w:tcBorders>
            <w:shd w:val="clear" w:color="000000" w:fill="C0C0C0"/>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 </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60"/>
        </w:trPr>
        <w:tc>
          <w:tcPr>
            <w:tcW w:w="5080" w:type="dxa"/>
            <w:tcBorders>
              <w:top w:val="single" w:sz="8" w:space="0" w:color="000080"/>
              <w:left w:val="single" w:sz="8" w:space="0" w:color="000080"/>
              <w:bottom w:val="single" w:sz="4" w:space="0" w:color="auto"/>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 xml:space="preserve">Patient's Home Country </w:t>
            </w:r>
          </w:p>
        </w:tc>
        <w:tc>
          <w:tcPr>
            <w:tcW w:w="1896" w:type="dxa"/>
            <w:tcBorders>
              <w:top w:val="single" w:sz="8" w:space="0" w:color="000080"/>
              <w:left w:val="nil"/>
              <w:bottom w:val="single" w:sz="4" w:space="0" w:color="auto"/>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C</w:t>
            </w:r>
            <w:r w:rsidRPr="00BB6686">
              <w:rPr>
                <w:rFonts w:ascii="Arial" w:hAnsi="Arial" w:cs="Arial"/>
                <w:color w:val="000000"/>
                <w:sz w:val="18"/>
                <w:szCs w:val="18"/>
                <w:vertAlign w:val="superscript"/>
              </w:rPr>
              <w:t>11</w:t>
            </w:r>
          </w:p>
        </w:tc>
        <w:tc>
          <w:tcPr>
            <w:tcW w:w="1460" w:type="dxa"/>
            <w:tcBorders>
              <w:top w:val="single" w:sz="8" w:space="0" w:color="000080"/>
              <w:left w:val="nil"/>
              <w:bottom w:val="single" w:sz="4" w:space="0" w:color="auto"/>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X</w:t>
            </w:r>
          </w:p>
        </w:tc>
        <w:tc>
          <w:tcPr>
            <w:tcW w:w="1400" w:type="dxa"/>
            <w:tcBorders>
              <w:top w:val="single" w:sz="8" w:space="0" w:color="000080"/>
              <w:left w:val="nil"/>
              <w:bottom w:val="single" w:sz="4" w:space="0" w:color="auto"/>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60"/>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 xml:space="preserve">Patient's Home County </w:t>
            </w:r>
            <w:r w:rsidRPr="00CA7C93">
              <w:rPr>
                <w:rFonts w:ascii="Arial" w:hAnsi="Arial" w:cs="Arial"/>
                <w:color w:val="FF0000"/>
                <w:sz w:val="18"/>
                <w:szCs w:val="18"/>
              </w:rPr>
              <w:t xml:space="preserve"> </w:t>
            </w:r>
          </w:p>
        </w:tc>
        <w:tc>
          <w:tcPr>
            <w:tcW w:w="1896"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C</w:t>
            </w:r>
            <w:r w:rsidRPr="00BB6686">
              <w:rPr>
                <w:rFonts w:ascii="Arial" w:hAnsi="Arial" w:cs="Arial"/>
                <w:color w:val="000000"/>
                <w:sz w:val="18"/>
                <w:szCs w:val="18"/>
                <w:vertAlign w:val="superscript"/>
              </w:rPr>
              <w:t>1</w:t>
            </w:r>
            <w:r>
              <w:rPr>
                <w:rFonts w:ascii="Arial" w:hAnsi="Arial" w:cs="Arial"/>
                <w:color w:val="000000"/>
                <w:sz w:val="18"/>
                <w:szCs w:val="18"/>
                <w:vertAlign w:val="superscript"/>
              </w:rPr>
              <w:t>2</w:t>
            </w:r>
          </w:p>
        </w:tc>
        <w:tc>
          <w:tcPr>
            <w:tcW w:w="1460"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X</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 xml:space="preserve">Alternate Home Residence </w:t>
            </w:r>
          </w:p>
        </w:tc>
        <w:tc>
          <w:tcPr>
            <w:tcW w:w="1896"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R</w:t>
            </w:r>
          </w:p>
        </w:tc>
        <w:tc>
          <w:tcPr>
            <w:tcW w:w="1460"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X</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 xml:space="preserve">Age </w:t>
            </w:r>
          </w:p>
        </w:tc>
        <w:tc>
          <w:tcPr>
            <w:tcW w:w="1896"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R</w:t>
            </w:r>
          </w:p>
        </w:tc>
        <w:tc>
          <w:tcPr>
            <w:tcW w:w="1460"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X</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 xml:space="preserve">Age Units </w:t>
            </w:r>
          </w:p>
        </w:tc>
        <w:tc>
          <w:tcPr>
            <w:tcW w:w="1896"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R</w:t>
            </w:r>
          </w:p>
        </w:tc>
        <w:tc>
          <w:tcPr>
            <w:tcW w:w="1460"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X</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 xml:space="preserve">Race </w:t>
            </w:r>
          </w:p>
        </w:tc>
        <w:tc>
          <w:tcPr>
            <w:tcW w:w="1896"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R</w:t>
            </w:r>
          </w:p>
        </w:tc>
        <w:tc>
          <w:tcPr>
            <w:tcW w:w="1460"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X</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 xml:space="preserve">Ethnicity </w:t>
            </w:r>
          </w:p>
        </w:tc>
        <w:tc>
          <w:tcPr>
            <w:tcW w:w="1896"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R</w:t>
            </w:r>
          </w:p>
        </w:tc>
        <w:tc>
          <w:tcPr>
            <w:tcW w:w="1460"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X</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60"/>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 xml:space="preserve">Patient's Occupational Industry </w:t>
            </w:r>
          </w:p>
        </w:tc>
        <w:tc>
          <w:tcPr>
            <w:tcW w:w="1896"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C</w:t>
            </w:r>
            <w:r>
              <w:rPr>
                <w:rFonts w:ascii="Arial" w:hAnsi="Arial" w:cs="Arial"/>
                <w:color w:val="000000"/>
                <w:sz w:val="18"/>
                <w:szCs w:val="18"/>
                <w:vertAlign w:val="superscript"/>
              </w:rPr>
              <w:t>13</w:t>
            </w:r>
          </w:p>
        </w:tc>
        <w:tc>
          <w:tcPr>
            <w:tcW w:w="1460" w:type="dxa"/>
            <w:tcBorders>
              <w:top w:val="nil"/>
              <w:left w:val="nil"/>
              <w:bottom w:val="single" w:sz="8" w:space="0" w:color="000080"/>
              <w:right w:val="single" w:sz="8" w:space="0" w:color="000080"/>
            </w:tcBorders>
            <w:shd w:val="clear" w:color="000000" w:fill="BFBFBF"/>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 </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60"/>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 xml:space="preserve">Patient's Occupation  </w:t>
            </w:r>
          </w:p>
        </w:tc>
        <w:tc>
          <w:tcPr>
            <w:tcW w:w="1896"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C</w:t>
            </w:r>
            <w:r>
              <w:rPr>
                <w:rFonts w:ascii="Arial" w:hAnsi="Arial" w:cs="Arial"/>
                <w:color w:val="000000"/>
                <w:sz w:val="18"/>
                <w:szCs w:val="18"/>
                <w:vertAlign w:val="superscript"/>
              </w:rPr>
              <w:t>14</w:t>
            </w:r>
          </w:p>
        </w:tc>
        <w:tc>
          <w:tcPr>
            <w:tcW w:w="1460"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X</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 xml:space="preserve">ICD-9 Additional External Cause Code </w:t>
            </w:r>
          </w:p>
        </w:tc>
        <w:tc>
          <w:tcPr>
            <w:tcW w:w="1896" w:type="dxa"/>
            <w:tcBorders>
              <w:top w:val="nil"/>
              <w:left w:val="nil"/>
              <w:bottom w:val="single" w:sz="8" w:space="0" w:color="000080"/>
              <w:right w:val="single" w:sz="8" w:space="0" w:color="000080"/>
            </w:tcBorders>
            <w:shd w:val="clear" w:color="000000" w:fill="F2DBDB"/>
            <w:noWrap/>
            <w:vAlign w:val="center"/>
            <w:hideMark/>
          </w:tcPr>
          <w:p w:rsidR="00412B8E" w:rsidRPr="00D532E3" w:rsidRDefault="00412B8E" w:rsidP="001045B8">
            <w:pPr>
              <w:jc w:val="center"/>
              <w:rPr>
                <w:rFonts w:ascii="Arial" w:hAnsi="Arial" w:cs="Arial"/>
                <w:color w:val="000000"/>
                <w:sz w:val="18"/>
                <w:szCs w:val="18"/>
              </w:rPr>
            </w:pPr>
            <w:r w:rsidRPr="00D532E3">
              <w:rPr>
                <w:rFonts w:ascii="Arial" w:hAnsi="Arial" w:cs="Arial"/>
                <w:color w:val="000000"/>
                <w:sz w:val="18"/>
                <w:szCs w:val="18"/>
              </w:rPr>
              <w:t>Not being added</w:t>
            </w:r>
          </w:p>
        </w:tc>
        <w:tc>
          <w:tcPr>
            <w:tcW w:w="1460" w:type="dxa"/>
            <w:tcBorders>
              <w:top w:val="nil"/>
              <w:left w:val="nil"/>
              <w:bottom w:val="single" w:sz="8" w:space="0" w:color="000080"/>
              <w:right w:val="single" w:sz="8" w:space="0" w:color="000080"/>
            </w:tcBorders>
            <w:shd w:val="clear" w:color="000000" w:fill="BFBFBF"/>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 </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ICD-10</w:t>
            </w:r>
            <w:r>
              <w:rPr>
                <w:rFonts w:ascii="Arial" w:hAnsi="Arial" w:cs="Arial"/>
                <w:color w:val="000000"/>
                <w:sz w:val="18"/>
                <w:szCs w:val="18"/>
              </w:rPr>
              <w:t>-CM</w:t>
            </w:r>
            <w:r w:rsidRPr="00CA7C93">
              <w:rPr>
                <w:rFonts w:ascii="Arial" w:hAnsi="Arial" w:cs="Arial"/>
                <w:color w:val="000000"/>
                <w:sz w:val="18"/>
                <w:szCs w:val="18"/>
              </w:rPr>
              <w:t xml:space="preserve"> Additional External Cause Code </w:t>
            </w:r>
          </w:p>
        </w:tc>
        <w:tc>
          <w:tcPr>
            <w:tcW w:w="1896"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R</w:t>
            </w:r>
          </w:p>
        </w:tc>
        <w:tc>
          <w:tcPr>
            <w:tcW w:w="1460" w:type="dxa"/>
            <w:tcBorders>
              <w:top w:val="nil"/>
              <w:left w:val="nil"/>
              <w:bottom w:val="single" w:sz="8" w:space="0" w:color="000080"/>
              <w:right w:val="single" w:sz="8" w:space="0" w:color="000080"/>
            </w:tcBorders>
            <w:shd w:val="clear" w:color="000000" w:fill="BFBFBF"/>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 </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Incident Location Zip</w:t>
            </w:r>
            <w:r>
              <w:rPr>
                <w:rFonts w:ascii="Arial" w:hAnsi="Arial" w:cs="Arial"/>
                <w:color w:val="000000"/>
                <w:sz w:val="18"/>
                <w:szCs w:val="18"/>
              </w:rPr>
              <w:t>/Postal</w:t>
            </w:r>
            <w:r w:rsidRPr="00CA7C93">
              <w:rPr>
                <w:rFonts w:ascii="Arial" w:hAnsi="Arial" w:cs="Arial"/>
                <w:color w:val="000000"/>
                <w:sz w:val="18"/>
                <w:szCs w:val="18"/>
              </w:rPr>
              <w:t xml:space="preserve"> Code </w:t>
            </w:r>
          </w:p>
        </w:tc>
        <w:tc>
          <w:tcPr>
            <w:tcW w:w="1896"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R</w:t>
            </w:r>
          </w:p>
        </w:tc>
        <w:tc>
          <w:tcPr>
            <w:tcW w:w="1460"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X</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 xml:space="preserve">Incident Country </w:t>
            </w:r>
          </w:p>
        </w:tc>
        <w:tc>
          <w:tcPr>
            <w:tcW w:w="1896"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R</w:t>
            </w:r>
          </w:p>
        </w:tc>
        <w:tc>
          <w:tcPr>
            <w:tcW w:w="1460" w:type="dxa"/>
            <w:tcBorders>
              <w:top w:val="nil"/>
              <w:left w:val="nil"/>
              <w:bottom w:val="single" w:sz="8" w:space="0" w:color="000080"/>
              <w:right w:val="single" w:sz="8" w:space="0" w:color="000080"/>
            </w:tcBorders>
            <w:shd w:val="clear" w:color="000000" w:fill="BFBFBF"/>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 </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 xml:space="preserve">Incident County </w:t>
            </w:r>
          </w:p>
        </w:tc>
        <w:tc>
          <w:tcPr>
            <w:tcW w:w="1896"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R</w:t>
            </w:r>
          </w:p>
        </w:tc>
        <w:tc>
          <w:tcPr>
            <w:tcW w:w="1460" w:type="dxa"/>
            <w:tcBorders>
              <w:top w:val="nil"/>
              <w:left w:val="nil"/>
              <w:bottom w:val="single" w:sz="8" w:space="0" w:color="000080"/>
              <w:right w:val="single" w:sz="8" w:space="0" w:color="000080"/>
            </w:tcBorders>
            <w:shd w:val="clear" w:color="000000" w:fill="BFBFBF"/>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 </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 xml:space="preserve">Report of Physical Abuse </w:t>
            </w:r>
          </w:p>
        </w:tc>
        <w:tc>
          <w:tcPr>
            <w:tcW w:w="1896"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R</w:t>
            </w:r>
          </w:p>
        </w:tc>
        <w:tc>
          <w:tcPr>
            <w:tcW w:w="1460"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X</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60"/>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 xml:space="preserve">Investigation of Physical Abuse </w:t>
            </w:r>
          </w:p>
        </w:tc>
        <w:tc>
          <w:tcPr>
            <w:tcW w:w="1896"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C</w:t>
            </w:r>
            <w:r>
              <w:rPr>
                <w:rFonts w:ascii="Arial" w:hAnsi="Arial" w:cs="Arial"/>
                <w:color w:val="000000"/>
                <w:sz w:val="18"/>
                <w:szCs w:val="18"/>
                <w:vertAlign w:val="superscript"/>
              </w:rPr>
              <w:t>15</w:t>
            </w:r>
          </w:p>
        </w:tc>
        <w:tc>
          <w:tcPr>
            <w:tcW w:w="1460" w:type="dxa"/>
            <w:tcBorders>
              <w:top w:val="nil"/>
              <w:left w:val="nil"/>
              <w:bottom w:val="single" w:sz="8" w:space="0" w:color="000080"/>
              <w:right w:val="single" w:sz="8" w:space="0" w:color="000080"/>
            </w:tcBorders>
            <w:shd w:val="clear" w:color="000000" w:fill="BFBFBF"/>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 </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60"/>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 xml:space="preserve">Caregiver at Discharge </w:t>
            </w:r>
          </w:p>
        </w:tc>
        <w:tc>
          <w:tcPr>
            <w:tcW w:w="1896"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C</w:t>
            </w:r>
            <w:r>
              <w:rPr>
                <w:rFonts w:ascii="Arial" w:hAnsi="Arial" w:cs="Arial"/>
                <w:color w:val="000000"/>
                <w:sz w:val="18"/>
                <w:szCs w:val="18"/>
                <w:vertAlign w:val="superscript"/>
              </w:rPr>
              <w:t>16</w:t>
            </w:r>
          </w:p>
        </w:tc>
        <w:tc>
          <w:tcPr>
            <w:tcW w:w="1460" w:type="dxa"/>
            <w:tcBorders>
              <w:top w:val="nil"/>
              <w:left w:val="nil"/>
              <w:bottom w:val="single" w:sz="8" w:space="0" w:color="000080"/>
              <w:right w:val="single" w:sz="8" w:space="0" w:color="000080"/>
            </w:tcBorders>
            <w:shd w:val="clear" w:color="000000" w:fill="BFBFBF"/>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 </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 xml:space="preserve">EMS Dispatch Date </w:t>
            </w:r>
          </w:p>
        </w:tc>
        <w:tc>
          <w:tcPr>
            <w:tcW w:w="1896"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R</w:t>
            </w:r>
          </w:p>
        </w:tc>
        <w:tc>
          <w:tcPr>
            <w:tcW w:w="1460"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X</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 xml:space="preserve">EMS Dispatch Time </w:t>
            </w:r>
          </w:p>
        </w:tc>
        <w:tc>
          <w:tcPr>
            <w:tcW w:w="1896"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R</w:t>
            </w:r>
          </w:p>
        </w:tc>
        <w:tc>
          <w:tcPr>
            <w:tcW w:w="1460"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X</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noWrap/>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EMS Unit Arrival Date at Scene or Transferring Facility</w:t>
            </w:r>
          </w:p>
        </w:tc>
        <w:tc>
          <w:tcPr>
            <w:tcW w:w="1896"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R</w:t>
            </w:r>
          </w:p>
        </w:tc>
        <w:tc>
          <w:tcPr>
            <w:tcW w:w="1460"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X</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noWrap/>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lastRenderedPageBreak/>
              <w:t>EMS Unit Arrival Time at Scene or Transferring Facility</w:t>
            </w:r>
          </w:p>
        </w:tc>
        <w:tc>
          <w:tcPr>
            <w:tcW w:w="1896"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R</w:t>
            </w:r>
          </w:p>
        </w:tc>
        <w:tc>
          <w:tcPr>
            <w:tcW w:w="1460"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X</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60"/>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EMS Unit Departure Date from Scene or Transferring Facility</w:t>
            </w:r>
          </w:p>
        </w:tc>
        <w:tc>
          <w:tcPr>
            <w:tcW w:w="1896"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R</w:t>
            </w:r>
          </w:p>
        </w:tc>
        <w:tc>
          <w:tcPr>
            <w:tcW w:w="1460"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X</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Other Transport Mode</w:t>
            </w:r>
          </w:p>
        </w:tc>
        <w:tc>
          <w:tcPr>
            <w:tcW w:w="1896"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R</w:t>
            </w:r>
          </w:p>
        </w:tc>
        <w:tc>
          <w:tcPr>
            <w:tcW w:w="1460" w:type="dxa"/>
            <w:tcBorders>
              <w:top w:val="nil"/>
              <w:left w:val="nil"/>
              <w:bottom w:val="single" w:sz="8" w:space="0" w:color="000080"/>
              <w:right w:val="single" w:sz="8" w:space="0" w:color="000080"/>
            </w:tcBorders>
            <w:shd w:val="clear" w:color="000000" w:fill="BFBFBF"/>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 </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Initial Field Systolic Blood Pressure</w:t>
            </w:r>
          </w:p>
        </w:tc>
        <w:tc>
          <w:tcPr>
            <w:tcW w:w="1896"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R</w:t>
            </w:r>
          </w:p>
        </w:tc>
        <w:tc>
          <w:tcPr>
            <w:tcW w:w="1460" w:type="dxa"/>
            <w:tcBorders>
              <w:top w:val="nil"/>
              <w:left w:val="nil"/>
              <w:bottom w:val="single" w:sz="8" w:space="0" w:color="000080"/>
              <w:right w:val="single" w:sz="8" w:space="0" w:color="000080"/>
            </w:tcBorders>
            <w:shd w:val="clear" w:color="000000" w:fill="BFBFBF"/>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 </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Initial Field Pulse Rate</w:t>
            </w:r>
          </w:p>
        </w:tc>
        <w:tc>
          <w:tcPr>
            <w:tcW w:w="1896"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R</w:t>
            </w:r>
          </w:p>
        </w:tc>
        <w:tc>
          <w:tcPr>
            <w:tcW w:w="1460" w:type="dxa"/>
            <w:tcBorders>
              <w:top w:val="nil"/>
              <w:left w:val="nil"/>
              <w:bottom w:val="single" w:sz="8" w:space="0" w:color="000080"/>
              <w:right w:val="single" w:sz="8" w:space="0" w:color="000080"/>
            </w:tcBorders>
            <w:shd w:val="clear" w:color="000000" w:fill="BFBFBF"/>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 </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Initial Field Respiratory Rate</w:t>
            </w:r>
          </w:p>
        </w:tc>
        <w:tc>
          <w:tcPr>
            <w:tcW w:w="1896"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R</w:t>
            </w:r>
          </w:p>
        </w:tc>
        <w:tc>
          <w:tcPr>
            <w:tcW w:w="1460" w:type="dxa"/>
            <w:tcBorders>
              <w:top w:val="nil"/>
              <w:left w:val="nil"/>
              <w:bottom w:val="single" w:sz="8" w:space="0" w:color="000080"/>
              <w:right w:val="single" w:sz="8" w:space="0" w:color="000080"/>
            </w:tcBorders>
            <w:shd w:val="clear" w:color="000000" w:fill="BFBFBF"/>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 </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Initial Field Oxygen Saturation</w:t>
            </w:r>
          </w:p>
        </w:tc>
        <w:tc>
          <w:tcPr>
            <w:tcW w:w="1896"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R</w:t>
            </w:r>
          </w:p>
        </w:tc>
        <w:tc>
          <w:tcPr>
            <w:tcW w:w="1460" w:type="dxa"/>
            <w:tcBorders>
              <w:top w:val="nil"/>
              <w:left w:val="nil"/>
              <w:bottom w:val="single" w:sz="8" w:space="0" w:color="000080"/>
              <w:right w:val="single" w:sz="8" w:space="0" w:color="000080"/>
            </w:tcBorders>
            <w:shd w:val="clear" w:color="000000" w:fill="BFBFBF"/>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 </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Initial Field GCS - Eye</w:t>
            </w:r>
          </w:p>
        </w:tc>
        <w:tc>
          <w:tcPr>
            <w:tcW w:w="1896"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R</w:t>
            </w:r>
          </w:p>
        </w:tc>
        <w:tc>
          <w:tcPr>
            <w:tcW w:w="1460" w:type="dxa"/>
            <w:tcBorders>
              <w:top w:val="nil"/>
              <w:left w:val="nil"/>
              <w:bottom w:val="single" w:sz="8" w:space="0" w:color="000080"/>
              <w:right w:val="single" w:sz="8" w:space="0" w:color="000080"/>
            </w:tcBorders>
            <w:shd w:val="clear" w:color="000000" w:fill="BFBFBF"/>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 </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Initial Field GCS - Verbal</w:t>
            </w:r>
          </w:p>
        </w:tc>
        <w:tc>
          <w:tcPr>
            <w:tcW w:w="1896"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R</w:t>
            </w:r>
          </w:p>
        </w:tc>
        <w:tc>
          <w:tcPr>
            <w:tcW w:w="1460" w:type="dxa"/>
            <w:tcBorders>
              <w:top w:val="nil"/>
              <w:left w:val="nil"/>
              <w:bottom w:val="single" w:sz="8" w:space="0" w:color="000080"/>
              <w:right w:val="single" w:sz="8" w:space="0" w:color="000080"/>
            </w:tcBorders>
            <w:shd w:val="clear" w:color="000000" w:fill="BFBFBF"/>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 </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Initial Field GCS - Motor</w:t>
            </w:r>
          </w:p>
        </w:tc>
        <w:tc>
          <w:tcPr>
            <w:tcW w:w="1896"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R</w:t>
            </w:r>
          </w:p>
        </w:tc>
        <w:tc>
          <w:tcPr>
            <w:tcW w:w="1460" w:type="dxa"/>
            <w:tcBorders>
              <w:top w:val="nil"/>
              <w:left w:val="nil"/>
              <w:bottom w:val="single" w:sz="8" w:space="0" w:color="000080"/>
              <w:right w:val="single" w:sz="8" w:space="0" w:color="000080"/>
            </w:tcBorders>
            <w:shd w:val="clear" w:color="000000" w:fill="BFBFBF"/>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 </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00"/>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Initial Field GCS - Total</w:t>
            </w:r>
          </w:p>
        </w:tc>
        <w:tc>
          <w:tcPr>
            <w:tcW w:w="1896"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R</w:t>
            </w:r>
          </w:p>
        </w:tc>
        <w:tc>
          <w:tcPr>
            <w:tcW w:w="1460" w:type="dxa"/>
            <w:tcBorders>
              <w:top w:val="nil"/>
              <w:left w:val="nil"/>
              <w:bottom w:val="single" w:sz="8" w:space="0" w:color="000080"/>
              <w:right w:val="single" w:sz="8" w:space="0" w:color="000080"/>
            </w:tcBorders>
            <w:shd w:val="clear" w:color="000000" w:fill="BFBFBF"/>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 </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Trauma Center Criteria</w:t>
            </w:r>
          </w:p>
        </w:tc>
        <w:tc>
          <w:tcPr>
            <w:tcW w:w="1896"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R</w:t>
            </w:r>
          </w:p>
        </w:tc>
        <w:tc>
          <w:tcPr>
            <w:tcW w:w="1460" w:type="dxa"/>
            <w:tcBorders>
              <w:top w:val="nil"/>
              <w:left w:val="nil"/>
              <w:bottom w:val="single" w:sz="8" w:space="0" w:color="000080"/>
              <w:right w:val="single" w:sz="8" w:space="0" w:color="000080"/>
            </w:tcBorders>
            <w:shd w:val="clear" w:color="000000" w:fill="BFBFBF"/>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 </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Vehicular, Pedestrian, Other Risk Injury</w:t>
            </w:r>
          </w:p>
        </w:tc>
        <w:tc>
          <w:tcPr>
            <w:tcW w:w="1896"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R</w:t>
            </w:r>
          </w:p>
        </w:tc>
        <w:tc>
          <w:tcPr>
            <w:tcW w:w="1460" w:type="dxa"/>
            <w:tcBorders>
              <w:top w:val="nil"/>
              <w:left w:val="nil"/>
              <w:bottom w:val="single" w:sz="8" w:space="0" w:color="000080"/>
              <w:right w:val="single" w:sz="8" w:space="0" w:color="000080"/>
            </w:tcBorders>
            <w:shd w:val="clear" w:color="000000" w:fill="BFBFBF"/>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 </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Pre-Hospital Cardiac Arrest</w:t>
            </w:r>
          </w:p>
        </w:tc>
        <w:tc>
          <w:tcPr>
            <w:tcW w:w="1896"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R</w:t>
            </w:r>
          </w:p>
        </w:tc>
        <w:tc>
          <w:tcPr>
            <w:tcW w:w="1460"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X</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Initial ED/Hospital Temperature</w:t>
            </w:r>
          </w:p>
        </w:tc>
        <w:tc>
          <w:tcPr>
            <w:tcW w:w="1896"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R</w:t>
            </w:r>
          </w:p>
        </w:tc>
        <w:tc>
          <w:tcPr>
            <w:tcW w:w="1460" w:type="dxa"/>
            <w:tcBorders>
              <w:top w:val="nil"/>
              <w:left w:val="nil"/>
              <w:bottom w:val="single" w:sz="8" w:space="0" w:color="000080"/>
              <w:right w:val="single" w:sz="8" w:space="0" w:color="000080"/>
            </w:tcBorders>
            <w:shd w:val="clear" w:color="000000" w:fill="BFBFBF"/>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 </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Initial ED/Hospital Respiratory Assistance</w:t>
            </w:r>
          </w:p>
        </w:tc>
        <w:tc>
          <w:tcPr>
            <w:tcW w:w="1896"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R</w:t>
            </w:r>
          </w:p>
        </w:tc>
        <w:tc>
          <w:tcPr>
            <w:tcW w:w="1460" w:type="dxa"/>
            <w:tcBorders>
              <w:top w:val="nil"/>
              <w:left w:val="nil"/>
              <w:bottom w:val="single" w:sz="8" w:space="0" w:color="000080"/>
              <w:right w:val="single" w:sz="8" w:space="0" w:color="000080"/>
            </w:tcBorders>
            <w:shd w:val="clear" w:color="000000" w:fill="BFBFBF"/>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 </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Initial ED/Hospital Oxygen Saturation</w:t>
            </w:r>
          </w:p>
        </w:tc>
        <w:tc>
          <w:tcPr>
            <w:tcW w:w="1896"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R</w:t>
            </w:r>
          </w:p>
        </w:tc>
        <w:tc>
          <w:tcPr>
            <w:tcW w:w="1460" w:type="dxa"/>
            <w:tcBorders>
              <w:top w:val="nil"/>
              <w:left w:val="nil"/>
              <w:bottom w:val="single" w:sz="8" w:space="0" w:color="000080"/>
              <w:right w:val="single" w:sz="8" w:space="0" w:color="000080"/>
            </w:tcBorders>
            <w:shd w:val="clear" w:color="000000" w:fill="BFBFBF"/>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 </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Initial ED/Hospital Supplemental Oxygen</w:t>
            </w:r>
          </w:p>
        </w:tc>
        <w:tc>
          <w:tcPr>
            <w:tcW w:w="1896"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R</w:t>
            </w:r>
          </w:p>
        </w:tc>
        <w:tc>
          <w:tcPr>
            <w:tcW w:w="1460" w:type="dxa"/>
            <w:tcBorders>
              <w:top w:val="nil"/>
              <w:left w:val="nil"/>
              <w:bottom w:val="single" w:sz="8" w:space="0" w:color="000080"/>
              <w:right w:val="single" w:sz="8" w:space="0" w:color="000080"/>
            </w:tcBorders>
            <w:shd w:val="clear" w:color="000000" w:fill="BFBFBF"/>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 </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Initial ED/Hospital Height</w:t>
            </w:r>
          </w:p>
        </w:tc>
        <w:tc>
          <w:tcPr>
            <w:tcW w:w="1896"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R</w:t>
            </w:r>
          </w:p>
        </w:tc>
        <w:tc>
          <w:tcPr>
            <w:tcW w:w="1460" w:type="dxa"/>
            <w:tcBorders>
              <w:top w:val="nil"/>
              <w:left w:val="nil"/>
              <w:bottom w:val="single" w:sz="8" w:space="0" w:color="000080"/>
              <w:right w:val="single" w:sz="8" w:space="0" w:color="000080"/>
            </w:tcBorders>
            <w:shd w:val="clear" w:color="000000" w:fill="BFBFBF"/>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 </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Initial ED/Hospital Weight</w:t>
            </w:r>
          </w:p>
        </w:tc>
        <w:tc>
          <w:tcPr>
            <w:tcW w:w="1896"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R</w:t>
            </w:r>
          </w:p>
        </w:tc>
        <w:tc>
          <w:tcPr>
            <w:tcW w:w="1460" w:type="dxa"/>
            <w:tcBorders>
              <w:top w:val="nil"/>
              <w:left w:val="nil"/>
              <w:bottom w:val="single" w:sz="8" w:space="0" w:color="000080"/>
              <w:right w:val="single" w:sz="8" w:space="0" w:color="000080"/>
            </w:tcBorders>
            <w:shd w:val="clear" w:color="000000" w:fill="BFBFBF"/>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 </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 xml:space="preserve">ED Discharge Disposition </w:t>
            </w:r>
          </w:p>
        </w:tc>
        <w:tc>
          <w:tcPr>
            <w:tcW w:w="1896"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R</w:t>
            </w:r>
          </w:p>
        </w:tc>
        <w:tc>
          <w:tcPr>
            <w:tcW w:w="1460"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X</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Signs of Life</w:t>
            </w:r>
          </w:p>
        </w:tc>
        <w:tc>
          <w:tcPr>
            <w:tcW w:w="1896"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R</w:t>
            </w:r>
          </w:p>
        </w:tc>
        <w:tc>
          <w:tcPr>
            <w:tcW w:w="1460" w:type="dxa"/>
            <w:tcBorders>
              <w:top w:val="nil"/>
              <w:left w:val="nil"/>
              <w:bottom w:val="single" w:sz="8" w:space="0" w:color="000080"/>
              <w:right w:val="single" w:sz="8" w:space="0" w:color="000080"/>
            </w:tcBorders>
            <w:shd w:val="clear" w:color="000000" w:fill="BFBFBF"/>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 </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ED Discharge Date</w:t>
            </w:r>
          </w:p>
        </w:tc>
        <w:tc>
          <w:tcPr>
            <w:tcW w:w="1896"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R</w:t>
            </w:r>
          </w:p>
        </w:tc>
        <w:tc>
          <w:tcPr>
            <w:tcW w:w="1460"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X</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ED Discharge Time</w:t>
            </w:r>
          </w:p>
        </w:tc>
        <w:tc>
          <w:tcPr>
            <w:tcW w:w="1896"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R</w:t>
            </w:r>
          </w:p>
        </w:tc>
        <w:tc>
          <w:tcPr>
            <w:tcW w:w="1460"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X</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ICD-9 Hospital Procedures</w:t>
            </w:r>
          </w:p>
        </w:tc>
        <w:tc>
          <w:tcPr>
            <w:tcW w:w="1896" w:type="dxa"/>
            <w:tcBorders>
              <w:top w:val="nil"/>
              <w:left w:val="nil"/>
              <w:bottom w:val="single" w:sz="8" w:space="0" w:color="000080"/>
              <w:right w:val="single" w:sz="8" w:space="0" w:color="000080"/>
            </w:tcBorders>
            <w:shd w:val="clear" w:color="000000" w:fill="F2DBDB"/>
            <w:noWrap/>
            <w:vAlign w:val="center"/>
            <w:hideMark/>
          </w:tcPr>
          <w:p w:rsidR="00412B8E" w:rsidRPr="00D532E3" w:rsidRDefault="00412B8E" w:rsidP="001045B8">
            <w:pPr>
              <w:jc w:val="center"/>
              <w:rPr>
                <w:rFonts w:ascii="Arial" w:hAnsi="Arial" w:cs="Arial"/>
                <w:color w:val="000000"/>
                <w:sz w:val="18"/>
                <w:szCs w:val="18"/>
              </w:rPr>
            </w:pPr>
            <w:r w:rsidRPr="00D532E3">
              <w:rPr>
                <w:rFonts w:ascii="Arial" w:hAnsi="Arial" w:cs="Arial"/>
                <w:color w:val="000000"/>
                <w:sz w:val="18"/>
                <w:szCs w:val="18"/>
              </w:rPr>
              <w:t>Not being added</w:t>
            </w:r>
          </w:p>
        </w:tc>
        <w:tc>
          <w:tcPr>
            <w:tcW w:w="1460" w:type="dxa"/>
            <w:tcBorders>
              <w:top w:val="nil"/>
              <w:left w:val="nil"/>
              <w:bottom w:val="single" w:sz="8" w:space="0" w:color="000080"/>
              <w:right w:val="single" w:sz="8" w:space="0" w:color="000080"/>
            </w:tcBorders>
            <w:shd w:val="clear" w:color="000000" w:fill="BFBFBF"/>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 </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ICD-10</w:t>
            </w:r>
            <w:r>
              <w:rPr>
                <w:rFonts w:ascii="Arial" w:hAnsi="Arial" w:cs="Arial"/>
                <w:color w:val="000000"/>
                <w:sz w:val="18"/>
                <w:szCs w:val="18"/>
              </w:rPr>
              <w:t>-CM</w:t>
            </w:r>
            <w:r w:rsidRPr="00CA7C93">
              <w:rPr>
                <w:rFonts w:ascii="Arial" w:hAnsi="Arial" w:cs="Arial"/>
                <w:color w:val="000000"/>
                <w:sz w:val="18"/>
                <w:szCs w:val="18"/>
              </w:rPr>
              <w:t xml:space="preserve"> Hospital Procedures</w:t>
            </w:r>
          </w:p>
        </w:tc>
        <w:tc>
          <w:tcPr>
            <w:tcW w:w="1896"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R</w:t>
            </w:r>
          </w:p>
        </w:tc>
        <w:tc>
          <w:tcPr>
            <w:tcW w:w="1460" w:type="dxa"/>
            <w:tcBorders>
              <w:top w:val="nil"/>
              <w:left w:val="nil"/>
              <w:bottom w:val="single" w:sz="8" w:space="0" w:color="000080"/>
              <w:right w:val="single" w:sz="8" w:space="0" w:color="000080"/>
            </w:tcBorders>
            <w:shd w:val="clear" w:color="000000" w:fill="BFBFBF"/>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 </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Hospital Procedure Start Date</w:t>
            </w:r>
          </w:p>
        </w:tc>
        <w:tc>
          <w:tcPr>
            <w:tcW w:w="1896"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R</w:t>
            </w:r>
          </w:p>
        </w:tc>
        <w:tc>
          <w:tcPr>
            <w:tcW w:w="1460" w:type="dxa"/>
            <w:tcBorders>
              <w:top w:val="nil"/>
              <w:left w:val="nil"/>
              <w:bottom w:val="single" w:sz="8" w:space="0" w:color="000080"/>
              <w:right w:val="single" w:sz="8" w:space="0" w:color="000080"/>
            </w:tcBorders>
            <w:shd w:val="clear" w:color="000000" w:fill="BFBFBF"/>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 </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Hospital Procedure Start Time</w:t>
            </w:r>
          </w:p>
        </w:tc>
        <w:tc>
          <w:tcPr>
            <w:tcW w:w="1896"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R</w:t>
            </w:r>
          </w:p>
        </w:tc>
        <w:tc>
          <w:tcPr>
            <w:tcW w:w="1460" w:type="dxa"/>
            <w:tcBorders>
              <w:top w:val="nil"/>
              <w:left w:val="nil"/>
              <w:bottom w:val="single" w:sz="8" w:space="0" w:color="000080"/>
              <w:right w:val="single" w:sz="8" w:space="0" w:color="000080"/>
            </w:tcBorders>
            <w:shd w:val="clear" w:color="000000" w:fill="BFBFBF"/>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 </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Total ICU Length of Stay</w:t>
            </w:r>
          </w:p>
        </w:tc>
        <w:tc>
          <w:tcPr>
            <w:tcW w:w="1896"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R</w:t>
            </w:r>
          </w:p>
        </w:tc>
        <w:tc>
          <w:tcPr>
            <w:tcW w:w="1460" w:type="dxa"/>
            <w:tcBorders>
              <w:top w:val="nil"/>
              <w:left w:val="nil"/>
              <w:bottom w:val="single" w:sz="8" w:space="0" w:color="000080"/>
              <w:right w:val="single" w:sz="8" w:space="0" w:color="000080"/>
            </w:tcBorders>
            <w:shd w:val="clear" w:color="000000" w:fill="BFBFBF"/>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 </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Total Ventilator Days</w:t>
            </w:r>
          </w:p>
        </w:tc>
        <w:tc>
          <w:tcPr>
            <w:tcW w:w="1896"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R</w:t>
            </w:r>
          </w:p>
        </w:tc>
        <w:tc>
          <w:tcPr>
            <w:tcW w:w="1460" w:type="dxa"/>
            <w:tcBorders>
              <w:top w:val="nil"/>
              <w:left w:val="nil"/>
              <w:bottom w:val="single" w:sz="8" w:space="0" w:color="000080"/>
              <w:right w:val="single" w:sz="8" w:space="0" w:color="000080"/>
            </w:tcBorders>
            <w:shd w:val="clear" w:color="000000" w:fill="BFBFBF"/>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 </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Hospital Discharge Date</w:t>
            </w:r>
          </w:p>
        </w:tc>
        <w:tc>
          <w:tcPr>
            <w:tcW w:w="1896"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R</w:t>
            </w:r>
          </w:p>
        </w:tc>
        <w:tc>
          <w:tcPr>
            <w:tcW w:w="1460"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X</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60"/>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Hospital Discharge Time</w:t>
            </w:r>
          </w:p>
        </w:tc>
        <w:tc>
          <w:tcPr>
            <w:tcW w:w="1896"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C</w:t>
            </w:r>
            <w:r>
              <w:rPr>
                <w:rFonts w:ascii="Arial" w:hAnsi="Arial" w:cs="Arial"/>
                <w:color w:val="000000"/>
                <w:sz w:val="18"/>
                <w:szCs w:val="18"/>
                <w:vertAlign w:val="superscript"/>
              </w:rPr>
              <w:t>17</w:t>
            </w:r>
          </w:p>
        </w:tc>
        <w:tc>
          <w:tcPr>
            <w:tcW w:w="1460" w:type="dxa"/>
            <w:tcBorders>
              <w:top w:val="nil"/>
              <w:left w:val="nil"/>
              <w:bottom w:val="single" w:sz="8" w:space="0" w:color="000080"/>
              <w:right w:val="single" w:sz="8" w:space="0" w:color="000080"/>
            </w:tcBorders>
            <w:shd w:val="clear" w:color="000000" w:fill="BFBFBF"/>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 </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Hospital Discharge Disposition</w:t>
            </w:r>
          </w:p>
        </w:tc>
        <w:tc>
          <w:tcPr>
            <w:tcW w:w="1896"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R</w:t>
            </w:r>
          </w:p>
        </w:tc>
        <w:tc>
          <w:tcPr>
            <w:tcW w:w="1460"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X</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CA7C93" w:rsidRDefault="00412B8E" w:rsidP="001045B8">
            <w:pPr>
              <w:rPr>
                <w:rFonts w:ascii="Arial" w:hAnsi="Arial" w:cs="Arial"/>
                <w:color w:val="000000"/>
                <w:sz w:val="18"/>
                <w:szCs w:val="18"/>
              </w:rPr>
            </w:pPr>
            <w:r w:rsidRPr="00CA7C93">
              <w:rPr>
                <w:rFonts w:ascii="Arial" w:hAnsi="Arial" w:cs="Arial"/>
                <w:color w:val="000000"/>
                <w:sz w:val="18"/>
                <w:szCs w:val="18"/>
              </w:rPr>
              <w:t>Primary Method of Payment</w:t>
            </w:r>
          </w:p>
        </w:tc>
        <w:tc>
          <w:tcPr>
            <w:tcW w:w="1896"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R</w:t>
            </w:r>
          </w:p>
        </w:tc>
        <w:tc>
          <w:tcPr>
            <w:tcW w:w="1460"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X</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295"/>
        </w:trPr>
        <w:tc>
          <w:tcPr>
            <w:tcW w:w="5080" w:type="dxa"/>
            <w:tcBorders>
              <w:top w:val="nil"/>
              <w:left w:val="single" w:sz="8" w:space="0" w:color="000080"/>
              <w:bottom w:val="single" w:sz="8" w:space="0" w:color="000080"/>
              <w:right w:val="single" w:sz="8" w:space="0" w:color="000080"/>
            </w:tcBorders>
            <w:shd w:val="clear" w:color="auto" w:fill="auto"/>
            <w:vAlign w:val="center"/>
            <w:hideMark/>
          </w:tcPr>
          <w:p w:rsidR="00412B8E" w:rsidRPr="00A110A8" w:rsidRDefault="00412B8E" w:rsidP="001045B8">
            <w:pPr>
              <w:rPr>
                <w:rFonts w:ascii="Arial" w:hAnsi="Arial" w:cs="Arial"/>
                <w:color w:val="000000"/>
                <w:sz w:val="18"/>
                <w:szCs w:val="18"/>
              </w:rPr>
            </w:pPr>
            <w:r w:rsidRPr="00A110A8">
              <w:rPr>
                <w:rFonts w:ascii="Arial" w:hAnsi="Arial" w:cs="Arial"/>
                <w:color w:val="000000"/>
                <w:sz w:val="18"/>
                <w:szCs w:val="18"/>
              </w:rPr>
              <w:t xml:space="preserve">DPH Facility Identification Numbers  </w:t>
            </w:r>
            <w:r w:rsidRPr="00A110A8">
              <w:rPr>
                <w:rFonts w:ascii="Arial" w:hAnsi="Arial" w:cs="Arial"/>
                <w:sz w:val="18"/>
                <w:szCs w:val="18"/>
              </w:rPr>
              <w:t xml:space="preserve"> </w:t>
            </w:r>
          </w:p>
        </w:tc>
        <w:tc>
          <w:tcPr>
            <w:tcW w:w="1896"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R</w:t>
            </w:r>
          </w:p>
        </w:tc>
        <w:tc>
          <w:tcPr>
            <w:tcW w:w="1460"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X</w:t>
            </w:r>
          </w:p>
        </w:tc>
        <w:tc>
          <w:tcPr>
            <w:tcW w:w="1400" w:type="dxa"/>
            <w:tcBorders>
              <w:top w:val="nil"/>
              <w:left w:val="nil"/>
              <w:bottom w:val="single" w:sz="8" w:space="0" w:color="000080"/>
              <w:right w:val="single" w:sz="8" w:space="0" w:color="000080"/>
            </w:tcBorders>
            <w:shd w:val="clear" w:color="auto" w:fill="auto"/>
            <w:vAlign w:val="center"/>
            <w:hideMark/>
          </w:tcPr>
          <w:p w:rsidR="00412B8E" w:rsidRPr="00CA7C93" w:rsidRDefault="00412B8E" w:rsidP="001045B8">
            <w:pPr>
              <w:jc w:val="center"/>
              <w:rPr>
                <w:rFonts w:ascii="Arial" w:hAnsi="Arial" w:cs="Arial"/>
                <w:color w:val="000000"/>
                <w:sz w:val="18"/>
                <w:szCs w:val="18"/>
              </w:rPr>
            </w:pPr>
            <w:r w:rsidRPr="00CA7C93">
              <w:rPr>
                <w:rFonts w:ascii="Arial" w:hAnsi="Arial" w:cs="Arial"/>
                <w:color w:val="000000"/>
                <w:sz w:val="18"/>
                <w:szCs w:val="18"/>
              </w:rPr>
              <w:t>X</w:t>
            </w:r>
          </w:p>
        </w:tc>
      </w:tr>
      <w:tr w:rsidR="00412B8E" w:rsidRPr="00CA7C93" w:rsidTr="00D532E3">
        <w:trPr>
          <w:trHeight w:val="315"/>
        </w:trPr>
        <w:tc>
          <w:tcPr>
            <w:tcW w:w="5080" w:type="dxa"/>
            <w:tcBorders>
              <w:top w:val="nil"/>
              <w:left w:val="single" w:sz="8" w:space="0" w:color="000080"/>
              <w:bottom w:val="single" w:sz="8" w:space="0" w:color="000080"/>
              <w:right w:val="single" w:sz="8" w:space="0" w:color="000080"/>
            </w:tcBorders>
            <w:shd w:val="clear" w:color="auto" w:fill="auto"/>
            <w:noWrap/>
            <w:vAlign w:val="bottom"/>
            <w:hideMark/>
          </w:tcPr>
          <w:p w:rsidR="00412B8E" w:rsidRPr="00A110A8" w:rsidRDefault="00412B8E" w:rsidP="001045B8">
            <w:pPr>
              <w:rPr>
                <w:rFonts w:ascii="Arial" w:hAnsi="Arial" w:cs="Arial"/>
                <w:color w:val="000000"/>
                <w:sz w:val="18"/>
                <w:szCs w:val="18"/>
              </w:rPr>
            </w:pPr>
            <w:r w:rsidRPr="00A110A8">
              <w:rPr>
                <w:rFonts w:ascii="Arial" w:hAnsi="Arial" w:cs="Arial"/>
                <w:color w:val="000000"/>
                <w:sz w:val="18"/>
                <w:szCs w:val="18"/>
              </w:rPr>
              <w:t>Service Level</w:t>
            </w:r>
          </w:p>
        </w:tc>
        <w:tc>
          <w:tcPr>
            <w:tcW w:w="1896"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R</w:t>
            </w:r>
          </w:p>
        </w:tc>
        <w:tc>
          <w:tcPr>
            <w:tcW w:w="1460" w:type="dxa"/>
            <w:tcBorders>
              <w:top w:val="nil"/>
              <w:left w:val="nil"/>
              <w:bottom w:val="single" w:sz="8" w:space="0" w:color="000080"/>
              <w:right w:val="single" w:sz="8" w:space="0" w:color="000080"/>
            </w:tcBorders>
            <w:shd w:val="clear" w:color="000000" w:fill="A6A6A6"/>
            <w:noWrap/>
            <w:vAlign w:val="bottom"/>
            <w:hideMark/>
          </w:tcPr>
          <w:p w:rsidR="00412B8E" w:rsidRPr="00CA7C93" w:rsidRDefault="00412B8E" w:rsidP="001045B8">
            <w:pPr>
              <w:rPr>
                <w:rFonts w:ascii="Calibri" w:hAnsi="Calibri"/>
                <w:color w:val="000000"/>
              </w:rPr>
            </w:pPr>
            <w:r w:rsidRPr="00CA7C93">
              <w:rPr>
                <w:rFonts w:ascii="Calibri" w:hAnsi="Calibri"/>
                <w:color w:val="000000"/>
              </w:rPr>
              <w:t> </w:t>
            </w:r>
          </w:p>
        </w:tc>
        <w:tc>
          <w:tcPr>
            <w:tcW w:w="1400" w:type="dxa"/>
            <w:tcBorders>
              <w:top w:val="nil"/>
              <w:left w:val="nil"/>
              <w:bottom w:val="single" w:sz="8" w:space="0" w:color="000080"/>
              <w:right w:val="single" w:sz="8" w:space="0" w:color="000080"/>
            </w:tcBorders>
            <w:shd w:val="clear" w:color="auto" w:fill="auto"/>
            <w:noWrap/>
            <w:vAlign w:val="center"/>
            <w:hideMark/>
          </w:tcPr>
          <w:p w:rsidR="00412B8E" w:rsidRPr="00CA7C93" w:rsidRDefault="00412B8E" w:rsidP="001045B8">
            <w:pPr>
              <w:jc w:val="center"/>
              <w:rPr>
                <w:rFonts w:ascii="Calibri" w:hAnsi="Calibri"/>
                <w:color w:val="000000"/>
              </w:rPr>
            </w:pPr>
            <w:r w:rsidRPr="00CA7C93">
              <w:rPr>
                <w:rFonts w:ascii="Calibri" w:hAnsi="Calibri"/>
                <w:color w:val="000000"/>
              </w:rPr>
              <w:t>X</w:t>
            </w:r>
          </w:p>
        </w:tc>
      </w:tr>
    </w:tbl>
    <w:p w:rsidR="00412B8E" w:rsidRDefault="00412B8E" w:rsidP="00412B8E">
      <w:pPr>
        <w:rPr>
          <w:sz w:val="20"/>
        </w:rPr>
      </w:pPr>
    </w:p>
    <w:p w:rsidR="00412B8E" w:rsidRPr="00A110A8" w:rsidRDefault="00412B8E" w:rsidP="00412B8E">
      <w:pPr>
        <w:rPr>
          <w:szCs w:val="24"/>
        </w:rPr>
      </w:pPr>
      <w:r w:rsidRPr="00A110A8">
        <w:rPr>
          <w:szCs w:val="24"/>
        </w:rPr>
        <w:t xml:space="preserve">The trauma registry will be collecting Abbreviated Injury Scale (AIS) version 2005/2008 starting in June 2016. The license is being obtained to allow the state trauma registry system to collect </w:t>
      </w:r>
      <w:r w:rsidRPr="00A110A8">
        <w:rPr>
          <w:szCs w:val="24"/>
        </w:rPr>
        <w:lastRenderedPageBreak/>
        <w:t>and maintain the AIS 2005/2008 code in the database. All other versions of the AIS will not be accepted in the database as of June 2016.</w:t>
      </w:r>
    </w:p>
    <w:p w:rsidR="00412B8E" w:rsidRPr="00A110A8" w:rsidRDefault="00412B8E" w:rsidP="00412B8E">
      <w:pPr>
        <w:rPr>
          <w:szCs w:val="24"/>
        </w:rPr>
      </w:pPr>
    </w:p>
    <w:p w:rsidR="00412B8E" w:rsidRPr="00A110A8" w:rsidRDefault="00412B8E" w:rsidP="00412B8E">
      <w:pPr>
        <w:rPr>
          <w:szCs w:val="24"/>
        </w:rPr>
      </w:pPr>
      <w:r w:rsidRPr="00A110A8">
        <w:rPr>
          <w:szCs w:val="24"/>
        </w:rPr>
        <w:t xml:space="preserve">Hospitals shall submit data in accordance with trauma data submission specifications containing full file layout information file components, edit specifications, and future technical specifications which shall be available shortly </w:t>
      </w:r>
      <w:r w:rsidR="00086C2F" w:rsidRPr="00A110A8">
        <w:rPr>
          <w:szCs w:val="24"/>
        </w:rPr>
        <w:t xml:space="preserve">under </w:t>
      </w:r>
      <w:r w:rsidR="00086C2F">
        <w:rPr>
          <w:szCs w:val="24"/>
        </w:rPr>
        <w:t xml:space="preserve">the </w:t>
      </w:r>
      <w:r w:rsidR="00086C2F" w:rsidRPr="00A110A8">
        <w:rPr>
          <w:szCs w:val="24"/>
        </w:rPr>
        <w:t xml:space="preserve">State Trauma System </w:t>
      </w:r>
      <w:r w:rsidR="00086C2F">
        <w:rPr>
          <w:szCs w:val="24"/>
        </w:rPr>
        <w:t xml:space="preserve">heading </w:t>
      </w:r>
      <w:r w:rsidRPr="00A110A8">
        <w:rPr>
          <w:szCs w:val="24"/>
        </w:rPr>
        <w:t xml:space="preserve">at </w:t>
      </w:r>
      <w:hyperlink r:id="rId9" w:history="1">
        <w:r w:rsidRPr="00A110A8">
          <w:rPr>
            <w:rStyle w:val="Hyperlink"/>
            <w:szCs w:val="24"/>
          </w:rPr>
          <w:t>http://www.mass.gov/eohhs/gov/departments/dph/programs/hcq/oems/trauma-data/public-health-oems-trauma-system.html</w:t>
        </w:r>
      </w:hyperlink>
      <w:r w:rsidRPr="00A110A8">
        <w:rPr>
          <w:szCs w:val="24"/>
        </w:rPr>
        <w:t>.</w:t>
      </w:r>
    </w:p>
    <w:p w:rsidR="00412B8E" w:rsidRPr="00A110A8" w:rsidRDefault="00412B8E" w:rsidP="00412B8E">
      <w:pPr>
        <w:rPr>
          <w:szCs w:val="24"/>
        </w:rPr>
      </w:pPr>
    </w:p>
    <w:p w:rsidR="00412B8E" w:rsidRPr="00A110A8" w:rsidRDefault="00412B8E" w:rsidP="00412B8E">
      <w:pPr>
        <w:autoSpaceDE w:val="0"/>
        <w:autoSpaceDN w:val="0"/>
        <w:adjustRightInd w:val="0"/>
        <w:ind w:left="540" w:hanging="540"/>
        <w:rPr>
          <w:color w:val="000000"/>
          <w:szCs w:val="24"/>
        </w:rPr>
      </w:pPr>
      <w:r w:rsidRPr="00A110A8">
        <w:rPr>
          <w:color w:val="000000"/>
          <w:szCs w:val="24"/>
        </w:rPr>
        <w:t xml:space="preserve">Note: Hospitals with affiliations may share resources for abstraction and submission of the trauma registry data into the state.  The hospitals need to make sure the hospital filing number represents the submitting hospital and the hospital submitting number represents the </w:t>
      </w:r>
      <w:r w:rsidR="00086C2F">
        <w:rPr>
          <w:color w:val="000000"/>
          <w:szCs w:val="24"/>
        </w:rPr>
        <w:t xml:space="preserve">receiving </w:t>
      </w:r>
      <w:r w:rsidRPr="00A110A8">
        <w:rPr>
          <w:color w:val="000000"/>
          <w:szCs w:val="24"/>
        </w:rPr>
        <w:t xml:space="preserve">hospital. </w:t>
      </w:r>
    </w:p>
    <w:p w:rsidR="00412B8E" w:rsidRPr="00A110A8" w:rsidRDefault="00412B8E" w:rsidP="00412B8E">
      <w:pPr>
        <w:autoSpaceDE w:val="0"/>
        <w:autoSpaceDN w:val="0"/>
        <w:adjustRightInd w:val="0"/>
        <w:ind w:left="540" w:hanging="540"/>
        <w:rPr>
          <w:color w:val="000000"/>
          <w:szCs w:val="24"/>
        </w:rPr>
      </w:pPr>
    </w:p>
    <w:p w:rsidR="00412B8E" w:rsidRPr="00A110A8" w:rsidRDefault="00412B8E" w:rsidP="00412B8E">
      <w:pPr>
        <w:autoSpaceDE w:val="0"/>
        <w:autoSpaceDN w:val="0"/>
        <w:adjustRightInd w:val="0"/>
        <w:ind w:left="540" w:hanging="540"/>
        <w:rPr>
          <w:color w:val="000000"/>
          <w:szCs w:val="24"/>
        </w:rPr>
      </w:pPr>
      <w:r w:rsidRPr="00A110A8">
        <w:rPr>
          <w:color w:val="000000"/>
          <w:szCs w:val="24"/>
        </w:rPr>
        <w:tab/>
        <w:t>If the hospital with affiliations runs under one license, the hospital should submit the trauma cases under the appropriate hospital submitting number that is designated for the establishment that received the trauma case.</w:t>
      </w:r>
    </w:p>
    <w:p w:rsidR="00412B8E" w:rsidRPr="00A110A8" w:rsidRDefault="00412B8E" w:rsidP="00412B8E">
      <w:pPr>
        <w:autoSpaceDE w:val="0"/>
        <w:autoSpaceDN w:val="0"/>
        <w:adjustRightInd w:val="0"/>
        <w:rPr>
          <w:color w:val="000000"/>
          <w:szCs w:val="24"/>
        </w:rPr>
      </w:pPr>
    </w:p>
    <w:p w:rsidR="00412B8E" w:rsidRPr="00A110A8" w:rsidRDefault="00412B8E" w:rsidP="00412B8E">
      <w:pPr>
        <w:autoSpaceDE w:val="0"/>
        <w:autoSpaceDN w:val="0"/>
        <w:adjustRightInd w:val="0"/>
        <w:rPr>
          <w:szCs w:val="24"/>
        </w:rPr>
      </w:pPr>
      <w:r w:rsidRPr="00A110A8">
        <w:rPr>
          <w:szCs w:val="24"/>
        </w:rPr>
        <w:t xml:space="preserve">Hospitals </w:t>
      </w:r>
      <w:r w:rsidR="00E86AB3" w:rsidRPr="00A110A8">
        <w:rPr>
          <w:szCs w:val="24"/>
        </w:rPr>
        <w:t xml:space="preserve">must </w:t>
      </w:r>
      <w:r w:rsidRPr="00A110A8">
        <w:rPr>
          <w:szCs w:val="24"/>
        </w:rPr>
        <w:t xml:space="preserve">contact the state trauma registry when there are any changes in trauma registry personnel, email addresses, or changes in designation.  The contact information needed </w:t>
      </w:r>
      <w:r w:rsidR="00A23F0A">
        <w:rPr>
          <w:szCs w:val="24"/>
        </w:rPr>
        <w:t>is</w:t>
      </w:r>
      <w:r w:rsidR="00A23F0A" w:rsidRPr="00A110A8">
        <w:rPr>
          <w:szCs w:val="24"/>
        </w:rPr>
        <w:t xml:space="preserve"> </w:t>
      </w:r>
      <w:r w:rsidR="00E86AB3" w:rsidRPr="00A110A8">
        <w:rPr>
          <w:szCs w:val="24"/>
        </w:rPr>
        <w:t>as follows:</w:t>
      </w:r>
      <w:r w:rsidRPr="00A110A8">
        <w:rPr>
          <w:szCs w:val="24"/>
        </w:rPr>
        <w:t xml:space="preserve"> the name of the </w:t>
      </w:r>
      <w:r w:rsidR="00E86AB3" w:rsidRPr="00A110A8">
        <w:rPr>
          <w:szCs w:val="24"/>
        </w:rPr>
        <w:t>trauma registry contact(s)</w:t>
      </w:r>
      <w:r w:rsidRPr="00A110A8">
        <w:rPr>
          <w:szCs w:val="24"/>
        </w:rPr>
        <w:t>, phone number</w:t>
      </w:r>
      <w:r w:rsidR="00E86AB3" w:rsidRPr="00A110A8">
        <w:rPr>
          <w:szCs w:val="24"/>
        </w:rPr>
        <w:t>(</w:t>
      </w:r>
      <w:r w:rsidRPr="00A110A8">
        <w:rPr>
          <w:szCs w:val="24"/>
        </w:rPr>
        <w:t>s</w:t>
      </w:r>
      <w:r w:rsidR="00E86AB3" w:rsidRPr="00A110A8">
        <w:rPr>
          <w:szCs w:val="24"/>
        </w:rPr>
        <w:t>)</w:t>
      </w:r>
      <w:r w:rsidRPr="00A110A8">
        <w:rPr>
          <w:szCs w:val="24"/>
        </w:rPr>
        <w:t xml:space="preserve">, email </w:t>
      </w:r>
      <w:proofErr w:type="gramStart"/>
      <w:r w:rsidRPr="00A110A8">
        <w:rPr>
          <w:szCs w:val="24"/>
        </w:rPr>
        <w:t>address</w:t>
      </w:r>
      <w:r w:rsidR="00E86AB3" w:rsidRPr="00A110A8">
        <w:rPr>
          <w:szCs w:val="24"/>
        </w:rPr>
        <w:t>(</w:t>
      </w:r>
      <w:proofErr w:type="spellStart"/>
      <w:proofErr w:type="gramEnd"/>
      <w:r w:rsidRPr="00A110A8">
        <w:rPr>
          <w:szCs w:val="24"/>
        </w:rPr>
        <w:t>es</w:t>
      </w:r>
      <w:proofErr w:type="spellEnd"/>
      <w:r w:rsidR="00E86AB3" w:rsidRPr="00A110A8">
        <w:rPr>
          <w:szCs w:val="24"/>
        </w:rPr>
        <w:t>)</w:t>
      </w:r>
      <w:r w:rsidRPr="00A110A8">
        <w:rPr>
          <w:szCs w:val="24"/>
        </w:rPr>
        <w:t xml:space="preserve"> and title</w:t>
      </w:r>
      <w:r w:rsidR="00E86AB3" w:rsidRPr="00A110A8">
        <w:rPr>
          <w:szCs w:val="24"/>
        </w:rPr>
        <w:t>(</w:t>
      </w:r>
      <w:r w:rsidRPr="00A110A8">
        <w:rPr>
          <w:szCs w:val="24"/>
        </w:rPr>
        <w:t>s</w:t>
      </w:r>
      <w:r w:rsidR="00E86AB3" w:rsidRPr="00A110A8">
        <w:rPr>
          <w:szCs w:val="24"/>
        </w:rPr>
        <w:t>)</w:t>
      </w:r>
      <w:r w:rsidRPr="00A110A8">
        <w:rPr>
          <w:szCs w:val="24"/>
        </w:rPr>
        <w:t xml:space="preserve">.  </w:t>
      </w:r>
      <w:r w:rsidR="00E86AB3" w:rsidRPr="00A110A8">
        <w:rPr>
          <w:szCs w:val="24"/>
        </w:rPr>
        <w:t xml:space="preserve">Please submit updated contact information </w:t>
      </w:r>
      <w:r w:rsidRPr="00A110A8">
        <w:rPr>
          <w:szCs w:val="24"/>
        </w:rPr>
        <w:t xml:space="preserve">to </w:t>
      </w:r>
      <w:hyperlink r:id="rId10" w:history="1">
        <w:r w:rsidRPr="00A110A8">
          <w:rPr>
            <w:rStyle w:val="Hyperlink"/>
            <w:szCs w:val="24"/>
          </w:rPr>
          <w:t>Bertina.Backus@state.ma.us</w:t>
        </w:r>
      </w:hyperlink>
      <w:r w:rsidRPr="00A110A8">
        <w:rPr>
          <w:szCs w:val="24"/>
        </w:rPr>
        <w:t xml:space="preserve">. </w:t>
      </w:r>
    </w:p>
    <w:p w:rsidR="00412B8E" w:rsidRPr="00A110A8" w:rsidRDefault="00412B8E" w:rsidP="00412B8E">
      <w:pPr>
        <w:autoSpaceDE w:val="0"/>
        <w:autoSpaceDN w:val="0"/>
        <w:adjustRightInd w:val="0"/>
        <w:rPr>
          <w:color w:val="000000"/>
          <w:szCs w:val="24"/>
        </w:rPr>
      </w:pPr>
    </w:p>
    <w:p w:rsidR="00412B8E" w:rsidRPr="00A110A8" w:rsidRDefault="00412B8E" w:rsidP="00412B8E">
      <w:pPr>
        <w:autoSpaceDE w:val="0"/>
        <w:autoSpaceDN w:val="0"/>
        <w:adjustRightInd w:val="0"/>
        <w:rPr>
          <w:color w:val="000000"/>
          <w:szCs w:val="24"/>
        </w:rPr>
      </w:pPr>
      <w:r w:rsidRPr="00A110A8">
        <w:rPr>
          <w:color w:val="000000"/>
          <w:szCs w:val="24"/>
        </w:rPr>
        <w:t xml:space="preserve">Hospitals shall submit trauma data quarterly. After the first submission deadline on </w:t>
      </w:r>
      <w:r w:rsidRPr="00A110A8">
        <w:rPr>
          <w:b/>
          <w:bCs/>
          <w:color w:val="000000"/>
          <w:szCs w:val="24"/>
        </w:rPr>
        <w:t>Ju</w:t>
      </w:r>
      <w:r w:rsidR="00750EC5">
        <w:rPr>
          <w:b/>
          <w:bCs/>
          <w:color w:val="000000"/>
          <w:szCs w:val="24"/>
        </w:rPr>
        <w:t xml:space="preserve">ly </w:t>
      </w:r>
      <w:r w:rsidRPr="00A110A8">
        <w:rPr>
          <w:b/>
          <w:bCs/>
          <w:color w:val="000000"/>
          <w:szCs w:val="24"/>
        </w:rPr>
        <w:t>1</w:t>
      </w:r>
      <w:r w:rsidR="00750EC5">
        <w:rPr>
          <w:b/>
          <w:bCs/>
          <w:color w:val="000000"/>
          <w:szCs w:val="24"/>
        </w:rPr>
        <w:t>5</w:t>
      </w:r>
      <w:r w:rsidRPr="00A110A8">
        <w:rPr>
          <w:b/>
          <w:bCs/>
          <w:color w:val="000000"/>
          <w:szCs w:val="24"/>
        </w:rPr>
        <w:t>, 2016</w:t>
      </w:r>
      <w:r w:rsidRPr="00A110A8">
        <w:rPr>
          <w:color w:val="000000"/>
          <w:szCs w:val="24"/>
        </w:rPr>
        <w:t>, trauma data submission shall be due according to the following schedule:</w:t>
      </w:r>
    </w:p>
    <w:p w:rsidR="00412B8E" w:rsidRPr="00CE6CB3" w:rsidRDefault="00412B8E" w:rsidP="00412B8E">
      <w:pPr>
        <w:autoSpaceDE w:val="0"/>
        <w:autoSpaceDN w:val="0"/>
        <w:adjustRightInd w:val="0"/>
        <w:rPr>
          <w:rFonts w:ascii="Arial" w:hAnsi="Arial" w:cs="Arial"/>
          <w:color w:val="000000"/>
          <w:szCs w:val="24"/>
        </w:rPr>
      </w:pPr>
      <w:r w:rsidRPr="00CE6CB3">
        <w:rPr>
          <w:rFonts w:ascii="Arial" w:hAnsi="Arial" w:cs="Arial"/>
          <w:color w:val="000000"/>
          <w:szCs w:val="24"/>
        </w:rPr>
        <w:t xml:space="preserve"> </w:t>
      </w:r>
    </w:p>
    <w:tbl>
      <w:tblPr>
        <w:tblW w:w="0" w:type="auto"/>
        <w:tblInd w:w="180" w:type="dxa"/>
        <w:tblBorders>
          <w:top w:val="nil"/>
          <w:left w:val="nil"/>
          <w:bottom w:val="nil"/>
          <w:right w:val="nil"/>
        </w:tblBorders>
        <w:tblLayout w:type="fixed"/>
        <w:tblLook w:val="0000" w:firstRow="0" w:lastRow="0" w:firstColumn="0" w:lastColumn="0" w:noHBand="0" w:noVBand="0"/>
      </w:tblPr>
      <w:tblGrid>
        <w:gridCol w:w="4702"/>
        <w:gridCol w:w="2290"/>
        <w:gridCol w:w="2290"/>
      </w:tblGrid>
      <w:tr w:rsidR="00412B8E" w:rsidRPr="00A23F0A" w:rsidTr="001045B8">
        <w:trPr>
          <w:trHeight w:val="368"/>
        </w:trPr>
        <w:tc>
          <w:tcPr>
            <w:tcW w:w="4702" w:type="dxa"/>
            <w:tcBorders>
              <w:top w:val="single" w:sz="8" w:space="0" w:color="000000"/>
              <w:left w:val="single" w:sz="8" w:space="0" w:color="000000"/>
              <w:bottom w:val="single" w:sz="8" w:space="0" w:color="000000"/>
              <w:right w:val="single" w:sz="8" w:space="0" w:color="000000"/>
            </w:tcBorders>
            <w:shd w:val="clear" w:color="auto" w:fill="CCCCCC"/>
          </w:tcPr>
          <w:p w:rsidR="00412B8E" w:rsidRPr="00D532E3" w:rsidRDefault="00412B8E" w:rsidP="00750EC5">
            <w:pPr>
              <w:autoSpaceDE w:val="0"/>
              <w:autoSpaceDN w:val="0"/>
              <w:adjustRightInd w:val="0"/>
              <w:rPr>
                <w:color w:val="000000"/>
                <w:sz w:val="22"/>
                <w:szCs w:val="22"/>
              </w:rPr>
            </w:pPr>
            <w:r w:rsidRPr="00D532E3">
              <w:rPr>
                <w:b/>
                <w:bCs/>
                <w:color w:val="000000"/>
                <w:sz w:val="22"/>
                <w:szCs w:val="22"/>
              </w:rPr>
              <w:t>Ju</w:t>
            </w:r>
            <w:r w:rsidR="00750EC5" w:rsidRPr="00D532E3">
              <w:rPr>
                <w:b/>
                <w:bCs/>
                <w:color w:val="000000"/>
                <w:sz w:val="22"/>
                <w:szCs w:val="22"/>
              </w:rPr>
              <w:t xml:space="preserve">ly </w:t>
            </w:r>
            <w:r w:rsidRPr="00D532E3">
              <w:rPr>
                <w:b/>
                <w:bCs/>
                <w:color w:val="000000"/>
                <w:sz w:val="22"/>
                <w:szCs w:val="22"/>
              </w:rPr>
              <w:t>1</w:t>
            </w:r>
            <w:r w:rsidR="00750EC5" w:rsidRPr="00D532E3">
              <w:rPr>
                <w:b/>
                <w:bCs/>
                <w:color w:val="000000"/>
                <w:sz w:val="22"/>
                <w:szCs w:val="22"/>
              </w:rPr>
              <w:t>5</w:t>
            </w:r>
            <w:r w:rsidRPr="00D532E3">
              <w:rPr>
                <w:b/>
                <w:bCs/>
                <w:color w:val="000000"/>
                <w:sz w:val="22"/>
                <w:szCs w:val="22"/>
              </w:rPr>
              <w:t>, 2016</w:t>
            </w:r>
            <w:r w:rsidRPr="00D532E3">
              <w:rPr>
                <w:color w:val="000000"/>
                <w:sz w:val="22"/>
                <w:szCs w:val="22"/>
              </w:rPr>
              <w:t xml:space="preserve">, trauma data submission shall be due according to the following schedule: </w:t>
            </w:r>
            <w:r w:rsidRPr="00D532E3">
              <w:rPr>
                <w:b/>
                <w:bCs/>
                <w:color w:val="000000"/>
                <w:sz w:val="22"/>
                <w:szCs w:val="22"/>
              </w:rPr>
              <w:t xml:space="preserve">Quarter </w:t>
            </w:r>
          </w:p>
        </w:tc>
        <w:tc>
          <w:tcPr>
            <w:tcW w:w="2290" w:type="dxa"/>
            <w:tcBorders>
              <w:top w:val="single" w:sz="8" w:space="0" w:color="000000"/>
              <w:left w:val="single" w:sz="8" w:space="0" w:color="000000"/>
              <w:bottom w:val="single" w:sz="8" w:space="0" w:color="000000"/>
              <w:right w:val="single" w:sz="8" w:space="0" w:color="000000"/>
            </w:tcBorders>
            <w:shd w:val="clear" w:color="auto" w:fill="CCCCCC"/>
          </w:tcPr>
          <w:p w:rsidR="00412B8E" w:rsidRPr="00D532E3" w:rsidRDefault="00412B8E" w:rsidP="001045B8">
            <w:pPr>
              <w:autoSpaceDE w:val="0"/>
              <w:autoSpaceDN w:val="0"/>
              <w:adjustRightInd w:val="0"/>
              <w:rPr>
                <w:color w:val="000000"/>
                <w:sz w:val="22"/>
                <w:szCs w:val="22"/>
              </w:rPr>
            </w:pPr>
            <w:r w:rsidRPr="00D532E3">
              <w:rPr>
                <w:b/>
                <w:bCs/>
                <w:color w:val="000000"/>
                <w:sz w:val="22"/>
                <w:szCs w:val="22"/>
              </w:rPr>
              <w:t xml:space="preserve">Quarter Begin &amp; End Dates </w:t>
            </w:r>
          </w:p>
        </w:tc>
        <w:tc>
          <w:tcPr>
            <w:tcW w:w="2290" w:type="dxa"/>
            <w:tcBorders>
              <w:top w:val="single" w:sz="8" w:space="0" w:color="000000"/>
              <w:left w:val="single" w:sz="8" w:space="0" w:color="000000"/>
              <w:bottom w:val="single" w:sz="8" w:space="0" w:color="000000"/>
              <w:right w:val="single" w:sz="8" w:space="0" w:color="000000"/>
            </w:tcBorders>
            <w:shd w:val="clear" w:color="auto" w:fill="CCCCCC"/>
          </w:tcPr>
          <w:p w:rsidR="00412B8E" w:rsidRPr="00D532E3" w:rsidRDefault="00412B8E" w:rsidP="001045B8">
            <w:pPr>
              <w:autoSpaceDE w:val="0"/>
              <w:autoSpaceDN w:val="0"/>
              <w:adjustRightInd w:val="0"/>
              <w:rPr>
                <w:color w:val="000000"/>
                <w:sz w:val="22"/>
                <w:szCs w:val="22"/>
              </w:rPr>
            </w:pPr>
            <w:r w:rsidRPr="00D532E3">
              <w:rPr>
                <w:b/>
                <w:bCs/>
                <w:color w:val="000000"/>
                <w:sz w:val="22"/>
                <w:szCs w:val="22"/>
              </w:rPr>
              <w:t xml:space="preserve">Due Date for Data File: 75 days following the end of the reporting period </w:t>
            </w:r>
          </w:p>
        </w:tc>
      </w:tr>
      <w:tr w:rsidR="00412B8E" w:rsidRPr="00A23F0A" w:rsidTr="001045B8">
        <w:trPr>
          <w:trHeight w:val="133"/>
        </w:trPr>
        <w:tc>
          <w:tcPr>
            <w:tcW w:w="4702" w:type="dxa"/>
            <w:tcBorders>
              <w:top w:val="single" w:sz="8" w:space="0" w:color="000000"/>
              <w:left w:val="single" w:sz="8" w:space="0" w:color="000000"/>
              <w:bottom w:val="single" w:sz="8" w:space="0" w:color="000000"/>
              <w:right w:val="single" w:sz="8" w:space="0" w:color="000000"/>
            </w:tcBorders>
          </w:tcPr>
          <w:p w:rsidR="00412B8E" w:rsidRPr="00D532E3" w:rsidRDefault="00412B8E" w:rsidP="001045B8">
            <w:pPr>
              <w:autoSpaceDE w:val="0"/>
              <w:autoSpaceDN w:val="0"/>
              <w:adjustRightInd w:val="0"/>
              <w:rPr>
                <w:color w:val="000000"/>
                <w:sz w:val="22"/>
                <w:szCs w:val="22"/>
              </w:rPr>
            </w:pPr>
            <w:r w:rsidRPr="00D532E3">
              <w:rPr>
                <w:color w:val="000000"/>
                <w:sz w:val="22"/>
                <w:szCs w:val="22"/>
              </w:rPr>
              <w:t xml:space="preserve">1 </w:t>
            </w:r>
          </w:p>
        </w:tc>
        <w:tc>
          <w:tcPr>
            <w:tcW w:w="2290" w:type="dxa"/>
            <w:tcBorders>
              <w:top w:val="single" w:sz="8" w:space="0" w:color="000000"/>
              <w:left w:val="single" w:sz="8" w:space="0" w:color="000000"/>
              <w:bottom w:val="single" w:sz="8" w:space="0" w:color="000000"/>
              <w:right w:val="single" w:sz="8" w:space="0" w:color="000000"/>
            </w:tcBorders>
          </w:tcPr>
          <w:p w:rsidR="00412B8E" w:rsidRPr="00D532E3" w:rsidRDefault="00412B8E" w:rsidP="001045B8">
            <w:pPr>
              <w:autoSpaceDE w:val="0"/>
              <w:autoSpaceDN w:val="0"/>
              <w:adjustRightInd w:val="0"/>
              <w:rPr>
                <w:color w:val="000000"/>
                <w:sz w:val="22"/>
                <w:szCs w:val="22"/>
              </w:rPr>
            </w:pPr>
            <w:r w:rsidRPr="00D532E3">
              <w:rPr>
                <w:color w:val="000000"/>
                <w:sz w:val="22"/>
                <w:szCs w:val="22"/>
              </w:rPr>
              <w:t xml:space="preserve">10/1 – 12/31 </w:t>
            </w:r>
          </w:p>
        </w:tc>
        <w:tc>
          <w:tcPr>
            <w:tcW w:w="2290" w:type="dxa"/>
            <w:tcBorders>
              <w:top w:val="single" w:sz="8" w:space="0" w:color="000000"/>
              <w:left w:val="single" w:sz="8" w:space="0" w:color="000000"/>
              <w:bottom w:val="single" w:sz="8" w:space="0" w:color="000000"/>
              <w:right w:val="single" w:sz="8" w:space="0" w:color="000000"/>
            </w:tcBorders>
          </w:tcPr>
          <w:p w:rsidR="00412B8E" w:rsidRPr="00D532E3" w:rsidRDefault="00412B8E" w:rsidP="001045B8">
            <w:pPr>
              <w:autoSpaceDE w:val="0"/>
              <w:autoSpaceDN w:val="0"/>
              <w:adjustRightInd w:val="0"/>
              <w:rPr>
                <w:color w:val="000000"/>
                <w:sz w:val="22"/>
                <w:szCs w:val="22"/>
              </w:rPr>
            </w:pPr>
            <w:r w:rsidRPr="00D532E3">
              <w:rPr>
                <w:color w:val="000000"/>
                <w:sz w:val="22"/>
                <w:szCs w:val="22"/>
              </w:rPr>
              <w:t xml:space="preserve">3/16 </w:t>
            </w:r>
          </w:p>
        </w:tc>
      </w:tr>
      <w:tr w:rsidR="00412B8E" w:rsidRPr="00A23F0A" w:rsidTr="001045B8">
        <w:trPr>
          <w:trHeight w:val="133"/>
        </w:trPr>
        <w:tc>
          <w:tcPr>
            <w:tcW w:w="4702" w:type="dxa"/>
            <w:tcBorders>
              <w:top w:val="single" w:sz="8" w:space="0" w:color="000000"/>
              <w:left w:val="single" w:sz="8" w:space="0" w:color="000000"/>
              <w:bottom w:val="single" w:sz="8" w:space="0" w:color="000000"/>
              <w:right w:val="single" w:sz="8" w:space="0" w:color="000000"/>
            </w:tcBorders>
          </w:tcPr>
          <w:p w:rsidR="00412B8E" w:rsidRPr="00D532E3" w:rsidRDefault="00412B8E" w:rsidP="001045B8">
            <w:pPr>
              <w:autoSpaceDE w:val="0"/>
              <w:autoSpaceDN w:val="0"/>
              <w:adjustRightInd w:val="0"/>
              <w:rPr>
                <w:color w:val="000000"/>
                <w:sz w:val="22"/>
                <w:szCs w:val="22"/>
              </w:rPr>
            </w:pPr>
            <w:r w:rsidRPr="00D532E3">
              <w:rPr>
                <w:color w:val="000000"/>
                <w:sz w:val="22"/>
                <w:szCs w:val="22"/>
              </w:rPr>
              <w:t xml:space="preserve">2 </w:t>
            </w:r>
          </w:p>
        </w:tc>
        <w:tc>
          <w:tcPr>
            <w:tcW w:w="2290" w:type="dxa"/>
            <w:tcBorders>
              <w:top w:val="single" w:sz="8" w:space="0" w:color="000000"/>
              <w:left w:val="single" w:sz="8" w:space="0" w:color="000000"/>
              <w:bottom w:val="single" w:sz="8" w:space="0" w:color="000000"/>
              <w:right w:val="single" w:sz="8" w:space="0" w:color="000000"/>
            </w:tcBorders>
          </w:tcPr>
          <w:p w:rsidR="00412B8E" w:rsidRPr="00D532E3" w:rsidRDefault="00412B8E" w:rsidP="001045B8">
            <w:pPr>
              <w:autoSpaceDE w:val="0"/>
              <w:autoSpaceDN w:val="0"/>
              <w:adjustRightInd w:val="0"/>
              <w:rPr>
                <w:color w:val="000000"/>
                <w:sz w:val="22"/>
                <w:szCs w:val="22"/>
              </w:rPr>
            </w:pPr>
            <w:r w:rsidRPr="00D532E3">
              <w:rPr>
                <w:color w:val="000000"/>
                <w:sz w:val="22"/>
                <w:szCs w:val="22"/>
              </w:rPr>
              <w:t xml:space="preserve">1/1 – 3/31 </w:t>
            </w:r>
          </w:p>
        </w:tc>
        <w:tc>
          <w:tcPr>
            <w:tcW w:w="2290" w:type="dxa"/>
            <w:tcBorders>
              <w:top w:val="single" w:sz="8" w:space="0" w:color="000000"/>
              <w:left w:val="single" w:sz="8" w:space="0" w:color="000000"/>
              <w:bottom w:val="single" w:sz="8" w:space="0" w:color="000000"/>
              <w:right w:val="single" w:sz="8" w:space="0" w:color="000000"/>
            </w:tcBorders>
          </w:tcPr>
          <w:p w:rsidR="00412B8E" w:rsidRPr="00D532E3" w:rsidRDefault="00412B8E" w:rsidP="001045B8">
            <w:pPr>
              <w:autoSpaceDE w:val="0"/>
              <w:autoSpaceDN w:val="0"/>
              <w:adjustRightInd w:val="0"/>
              <w:rPr>
                <w:color w:val="000000"/>
                <w:sz w:val="22"/>
                <w:szCs w:val="22"/>
              </w:rPr>
            </w:pPr>
            <w:r w:rsidRPr="00D532E3">
              <w:rPr>
                <w:color w:val="000000"/>
                <w:sz w:val="22"/>
                <w:szCs w:val="22"/>
              </w:rPr>
              <w:t xml:space="preserve">6/14 </w:t>
            </w:r>
          </w:p>
        </w:tc>
      </w:tr>
      <w:tr w:rsidR="00412B8E" w:rsidRPr="00A23F0A" w:rsidTr="001045B8">
        <w:trPr>
          <w:trHeight w:val="133"/>
        </w:trPr>
        <w:tc>
          <w:tcPr>
            <w:tcW w:w="4702" w:type="dxa"/>
            <w:tcBorders>
              <w:top w:val="single" w:sz="8" w:space="0" w:color="000000"/>
              <w:left w:val="single" w:sz="8" w:space="0" w:color="000000"/>
              <w:bottom w:val="single" w:sz="8" w:space="0" w:color="000000"/>
              <w:right w:val="single" w:sz="8" w:space="0" w:color="000000"/>
            </w:tcBorders>
          </w:tcPr>
          <w:p w:rsidR="00412B8E" w:rsidRPr="00D532E3" w:rsidRDefault="00412B8E" w:rsidP="001045B8">
            <w:pPr>
              <w:autoSpaceDE w:val="0"/>
              <w:autoSpaceDN w:val="0"/>
              <w:adjustRightInd w:val="0"/>
              <w:rPr>
                <w:color w:val="000000"/>
                <w:sz w:val="22"/>
                <w:szCs w:val="22"/>
              </w:rPr>
            </w:pPr>
            <w:r w:rsidRPr="00D532E3">
              <w:rPr>
                <w:color w:val="000000"/>
                <w:sz w:val="22"/>
                <w:szCs w:val="22"/>
              </w:rPr>
              <w:t xml:space="preserve">3 </w:t>
            </w:r>
          </w:p>
        </w:tc>
        <w:tc>
          <w:tcPr>
            <w:tcW w:w="2290" w:type="dxa"/>
            <w:tcBorders>
              <w:top w:val="single" w:sz="8" w:space="0" w:color="000000"/>
              <w:left w:val="single" w:sz="8" w:space="0" w:color="000000"/>
              <w:bottom w:val="single" w:sz="8" w:space="0" w:color="000000"/>
              <w:right w:val="single" w:sz="8" w:space="0" w:color="000000"/>
            </w:tcBorders>
          </w:tcPr>
          <w:p w:rsidR="00412B8E" w:rsidRPr="00D532E3" w:rsidRDefault="00412B8E" w:rsidP="001045B8">
            <w:pPr>
              <w:autoSpaceDE w:val="0"/>
              <w:autoSpaceDN w:val="0"/>
              <w:adjustRightInd w:val="0"/>
              <w:rPr>
                <w:color w:val="000000"/>
                <w:sz w:val="22"/>
                <w:szCs w:val="22"/>
              </w:rPr>
            </w:pPr>
            <w:r w:rsidRPr="00D532E3">
              <w:rPr>
                <w:color w:val="000000"/>
                <w:sz w:val="22"/>
                <w:szCs w:val="22"/>
              </w:rPr>
              <w:t xml:space="preserve">4/1 – 6/30 </w:t>
            </w:r>
          </w:p>
        </w:tc>
        <w:tc>
          <w:tcPr>
            <w:tcW w:w="2290" w:type="dxa"/>
            <w:tcBorders>
              <w:top w:val="single" w:sz="8" w:space="0" w:color="000000"/>
              <w:left w:val="single" w:sz="8" w:space="0" w:color="000000"/>
              <w:bottom w:val="single" w:sz="8" w:space="0" w:color="000000"/>
              <w:right w:val="single" w:sz="8" w:space="0" w:color="000000"/>
            </w:tcBorders>
          </w:tcPr>
          <w:p w:rsidR="00412B8E" w:rsidRPr="00D532E3" w:rsidRDefault="00412B8E" w:rsidP="001045B8">
            <w:pPr>
              <w:autoSpaceDE w:val="0"/>
              <w:autoSpaceDN w:val="0"/>
              <w:adjustRightInd w:val="0"/>
              <w:rPr>
                <w:color w:val="000000"/>
                <w:sz w:val="22"/>
                <w:szCs w:val="22"/>
              </w:rPr>
            </w:pPr>
            <w:r w:rsidRPr="00D532E3">
              <w:rPr>
                <w:color w:val="000000"/>
                <w:sz w:val="22"/>
                <w:szCs w:val="22"/>
              </w:rPr>
              <w:t xml:space="preserve">9/13 </w:t>
            </w:r>
          </w:p>
        </w:tc>
      </w:tr>
      <w:tr w:rsidR="00412B8E" w:rsidRPr="00A23F0A" w:rsidTr="001045B8">
        <w:trPr>
          <w:trHeight w:val="133"/>
        </w:trPr>
        <w:tc>
          <w:tcPr>
            <w:tcW w:w="4702" w:type="dxa"/>
            <w:tcBorders>
              <w:top w:val="single" w:sz="8" w:space="0" w:color="000000"/>
              <w:left w:val="single" w:sz="8" w:space="0" w:color="000000"/>
              <w:bottom w:val="single" w:sz="8" w:space="0" w:color="000000"/>
              <w:right w:val="single" w:sz="8" w:space="0" w:color="000000"/>
            </w:tcBorders>
          </w:tcPr>
          <w:p w:rsidR="00412B8E" w:rsidRPr="00D532E3" w:rsidRDefault="00412B8E" w:rsidP="001045B8">
            <w:pPr>
              <w:autoSpaceDE w:val="0"/>
              <w:autoSpaceDN w:val="0"/>
              <w:adjustRightInd w:val="0"/>
              <w:rPr>
                <w:color w:val="000000"/>
                <w:sz w:val="22"/>
                <w:szCs w:val="22"/>
              </w:rPr>
            </w:pPr>
            <w:r w:rsidRPr="00D532E3">
              <w:rPr>
                <w:color w:val="000000"/>
                <w:sz w:val="22"/>
                <w:szCs w:val="22"/>
              </w:rPr>
              <w:t xml:space="preserve">4 </w:t>
            </w:r>
          </w:p>
        </w:tc>
        <w:tc>
          <w:tcPr>
            <w:tcW w:w="2290" w:type="dxa"/>
            <w:tcBorders>
              <w:top w:val="single" w:sz="8" w:space="0" w:color="000000"/>
              <w:left w:val="single" w:sz="8" w:space="0" w:color="000000"/>
              <w:bottom w:val="single" w:sz="8" w:space="0" w:color="000000"/>
              <w:right w:val="single" w:sz="8" w:space="0" w:color="000000"/>
            </w:tcBorders>
          </w:tcPr>
          <w:p w:rsidR="00412B8E" w:rsidRPr="00D532E3" w:rsidRDefault="00412B8E" w:rsidP="001045B8">
            <w:pPr>
              <w:autoSpaceDE w:val="0"/>
              <w:autoSpaceDN w:val="0"/>
              <w:adjustRightInd w:val="0"/>
              <w:rPr>
                <w:color w:val="000000"/>
                <w:sz w:val="22"/>
                <w:szCs w:val="22"/>
              </w:rPr>
            </w:pPr>
            <w:r w:rsidRPr="00D532E3">
              <w:rPr>
                <w:color w:val="000000"/>
                <w:sz w:val="22"/>
                <w:szCs w:val="22"/>
              </w:rPr>
              <w:t xml:space="preserve">7/1 – 9/30 </w:t>
            </w:r>
          </w:p>
        </w:tc>
        <w:tc>
          <w:tcPr>
            <w:tcW w:w="2290" w:type="dxa"/>
            <w:tcBorders>
              <w:top w:val="single" w:sz="8" w:space="0" w:color="000000"/>
              <w:left w:val="single" w:sz="8" w:space="0" w:color="000000"/>
              <w:bottom w:val="single" w:sz="8" w:space="0" w:color="000000"/>
              <w:right w:val="single" w:sz="8" w:space="0" w:color="000000"/>
            </w:tcBorders>
          </w:tcPr>
          <w:p w:rsidR="00412B8E" w:rsidRPr="00D532E3" w:rsidRDefault="00412B8E" w:rsidP="001045B8">
            <w:pPr>
              <w:autoSpaceDE w:val="0"/>
              <w:autoSpaceDN w:val="0"/>
              <w:adjustRightInd w:val="0"/>
              <w:rPr>
                <w:color w:val="000000"/>
                <w:sz w:val="22"/>
                <w:szCs w:val="22"/>
              </w:rPr>
            </w:pPr>
            <w:r w:rsidRPr="00D532E3">
              <w:rPr>
                <w:color w:val="000000"/>
                <w:sz w:val="22"/>
                <w:szCs w:val="22"/>
              </w:rPr>
              <w:t xml:space="preserve">12/14 </w:t>
            </w:r>
          </w:p>
        </w:tc>
      </w:tr>
    </w:tbl>
    <w:p w:rsidR="00412B8E" w:rsidRPr="004B063C" w:rsidRDefault="00412B8E" w:rsidP="00412B8E">
      <w:pPr>
        <w:rPr>
          <w:szCs w:val="24"/>
        </w:rPr>
      </w:pPr>
    </w:p>
    <w:p w:rsidR="00412B8E" w:rsidRPr="004B063C" w:rsidRDefault="00412B8E" w:rsidP="00412B8E">
      <w:pPr>
        <w:autoSpaceDE w:val="0"/>
        <w:autoSpaceDN w:val="0"/>
        <w:adjustRightInd w:val="0"/>
        <w:rPr>
          <w:color w:val="000000"/>
          <w:szCs w:val="24"/>
        </w:rPr>
      </w:pPr>
      <w:r w:rsidRPr="004B063C">
        <w:rPr>
          <w:color w:val="000000"/>
          <w:szCs w:val="24"/>
        </w:rPr>
        <w:t xml:space="preserve">The Division may, </w:t>
      </w:r>
      <w:r w:rsidR="00B77E3B" w:rsidRPr="004B063C">
        <w:rPr>
          <w:color w:val="000000"/>
          <w:szCs w:val="24"/>
        </w:rPr>
        <w:t xml:space="preserve">at its discretion, and for </w:t>
      </w:r>
      <w:r w:rsidRPr="004B063C">
        <w:rPr>
          <w:color w:val="000000"/>
          <w:szCs w:val="24"/>
        </w:rPr>
        <w:t xml:space="preserve">good cause, grant an extension in time to a hospital submitting trauma data. </w:t>
      </w:r>
    </w:p>
    <w:p w:rsidR="00412B8E" w:rsidRPr="004B063C" w:rsidRDefault="00412B8E" w:rsidP="00412B8E">
      <w:pPr>
        <w:autoSpaceDE w:val="0"/>
        <w:autoSpaceDN w:val="0"/>
        <w:adjustRightInd w:val="0"/>
        <w:rPr>
          <w:color w:val="000000"/>
          <w:szCs w:val="24"/>
        </w:rPr>
      </w:pPr>
    </w:p>
    <w:p w:rsidR="00412B8E" w:rsidRPr="004B063C" w:rsidRDefault="00412B8E" w:rsidP="00412B8E">
      <w:pPr>
        <w:rPr>
          <w:color w:val="000000"/>
          <w:szCs w:val="24"/>
        </w:rPr>
      </w:pPr>
      <w:r w:rsidRPr="004B063C">
        <w:rPr>
          <w:color w:val="000000"/>
          <w:szCs w:val="24"/>
        </w:rPr>
        <w:t xml:space="preserve">If the Division notifies a hospital that it is required to resubmit data because the submission was rejected </w:t>
      </w:r>
      <w:r w:rsidRPr="004B063C">
        <w:rPr>
          <w:b/>
          <w:bCs/>
          <w:color w:val="000000"/>
          <w:szCs w:val="24"/>
        </w:rPr>
        <w:t>or as part of a data verification process</w:t>
      </w:r>
      <w:r w:rsidRPr="004B063C">
        <w:rPr>
          <w:color w:val="000000"/>
          <w:szCs w:val="24"/>
        </w:rPr>
        <w:t>, the hospital must submit its data no later than 30 days following the date of the notice to resubmit.  If the data is resubmitted after 60 days, the hospital will need to notify the trauma registry in order to unlock the flag field</w:t>
      </w:r>
      <w:r w:rsidR="00A23F0A">
        <w:rPr>
          <w:color w:val="000000"/>
          <w:szCs w:val="24"/>
        </w:rPr>
        <w:t>,</w:t>
      </w:r>
      <w:r w:rsidRPr="004B063C">
        <w:rPr>
          <w:color w:val="000000"/>
          <w:szCs w:val="24"/>
        </w:rPr>
        <w:t xml:space="preserve"> signif</w:t>
      </w:r>
      <w:r w:rsidR="00A23F0A">
        <w:rPr>
          <w:color w:val="000000"/>
          <w:szCs w:val="24"/>
        </w:rPr>
        <w:t>ying</w:t>
      </w:r>
      <w:r w:rsidRPr="004B063C">
        <w:rPr>
          <w:color w:val="000000"/>
          <w:szCs w:val="24"/>
        </w:rPr>
        <w:t xml:space="preserve"> which submission file </w:t>
      </w:r>
      <w:r w:rsidR="00A23F0A">
        <w:rPr>
          <w:color w:val="000000"/>
          <w:szCs w:val="24"/>
        </w:rPr>
        <w:t>was</w:t>
      </w:r>
      <w:r w:rsidRPr="004B063C">
        <w:rPr>
          <w:color w:val="000000"/>
          <w:szCs w:val="24"/>
        </w:rPr>
        <w:t xml:space="preserve"> most recent</w:t>
      </w:r>
      <w:r w:rsidR="00A23F0A">
        <w:rPr>
          <w:color w:val="000000"/>
          <w:szCs w:val="24"/>
        </w:rPr>
        <w:t>ly</w:t>
      </w:r>
      <w:r w:rsidRPr="004B063C">
        <w:rPr>
          <w:color w:val="000000"/>
          <w:szCs w:val="24"/>
        </w:rPr>
        <w:t xml:space="preserve"> received. </w:t>
      </w:r>
    </w:p>
    <w:p w:rsidR="00412B8E" w:rsidRPr="006D733D" w:rsidRDefault="00412B8E" w:rsidP="00412B8E">
      <w:pPr>
        <w:rPr>
          <w:color w:val="000000"/>
          <w:sz w:val="22"/>
          <w:szCs w:val="22"/>
        </w:rPr>
      </w:pPr>
    </w:p>
    <w:p w:rsidR="003E04E2" w:rsidRDefault="003E04E2">
      <w:pPr>
        <w:rPr>
          <w:color w:val="000000"/>
          <w:sz w:val="22"/>
          <w:szCs w:val="22"/>
        </w:rPr>
      </w:pPr>
      <w:r>
        <w:rPr>
          <w:color w:val="000000"/>
          <w:sz w:val="22"/>
          <w:szCs w:val="22"/>
        </w:rPr>
        <w:br w:type="page"/>
      </w:r>
    </w:p>
    <w:p w:rsidR="00412B8E" w:rsidRPr="004B063C" w:rsidRDefault="00412B8E" w:rsidP="00412B8E">
      <w:pPr>
        <w:autoSpaceDE w:val="0"/>
        <w:autoSpaceDN w:val="0"/>
        <w:adjustRightInd w:val="0"/>
        <w:rPr>
          <w:color w:val="000000"/>
          <w:szCs w:val="24"/>
        </w:rPr>
      </w:pPr>
      <w:r w:rsidRPr="004B063C">
        <w:rPr>
          <w:color w:val="000000"/>
          <w:szCs w:val="24"/>
        </w:rPr>
        <w:lastRenderedPageBreak/>
        <w:t xml:space="preserve">The Division shall institute appropriate administrative procedures and mechanisms to ensure that it is in compliance with the provisions of M.G.L. c. 66A, the Fair Information Practices Act, to the extent that the data collected thereunder are "personal data" within the meaning of that statute. In addition, the Division shall ensure that any contract entered into with other parties for the purposes of processing and analysis of this data shall contain assurances </w:t>
      </w:r>
      <w:r w:rsidR="00A23F0A">
        <w:rPr>
          <w:color w:val="000000"/>
          <w:szCs w:val="24"/>
        </w:rPr>
        <w:t xml:space="preserve">that </w:t>
      </w:r>
      <w:r w:rsidRPr="004B063C">
        <w:rPr>
          <w:color w:val="000000"/>
          <w:szCs w:val="24"/>
        </w:rPr>
        <w:t xml:space="preserve">such other parties </w:t>
      </w:r>
      <w:r w:rsidR="00A23F0A">
        <w:rPr>
          <w:color w:val="000000"/>
          <w:szCs w:val="24"/>
        </w:rPr>
        <w:t>will</w:t>
      </w:r>
      <w:r w:rsidR="00A23F0A" w:rsidRPr="004B063C">
        <w:rPr>
          <w:color w:val="000000"/>
          <w:szCs w:val="24"/>
        </w:rPr>
        <w:t xml:space="preserve"> </w:t>
      </w:r>
      <w:r w:rsidRPr="004B063C">
        <w:rPr>
          <w:color w:val="000000"/>
          <w:szCs w:val="24"/>
        </w:rPr>
        <w:t>also comply with the provisions of M.G.L.</w:t>
      </w:r>
      <w:r w:rsidR="00A23F0A">
        <w:rPr>
          <w:color w:val="000000"/>
          <w:szCs w:val="24"/>
        </w:rPr>
        <w:t xml:space="preserve"> </w:t>
      </w:r>
      <w:r w:rsidRPr="004B063C">
        <w:rPr>
          <w:color w:val="000000"/>
          <w:szCs w:val="24"/>
        </w:rPr>
        <w:t>c. 66A.</w:t>
      </w:r>
    </w:p>
    <w:p w:rsidR="00412B8E" w:rsidRPr="004B063C" w:rsidRDefault="00412B8E" w:rsidP="00412B8E">
      <w:pPr>
        <w:autoSpaceDE w:val="0"/>
        <w:autoSpaceDN w:val="0"/>
        <w:adjustRightInd w:val="0"/>
        <w:rPr>
          <w:color w:val="000000"/>
          <w:szCs w:val="24"/>
        </w:rPr>
      </w:pPr>
    </w:p>
    <w:p w:rsidR="00412B8E" w:rsidRPr="004B063C" w:rsidRDefault="00412B8E" w:rsidP="00412B8E">
      <w:pPr>
        <w:autoSpaceDE w:val="0"/>
        <w:autoSpaceDN w:val="0"/>
        <w:adjustRightInd w:val="0"/>
        <w:rPr>
          <w:color w:val="000000"/>
          <w:szCs w:val="24"/>
        </w:rPr>
      </w:pPr>
      <w:r w:rsidRPr="004B063C">
        <w:rPr>
          <w:color w:val="000000"/>
          <w:szCs w:val="24"/>
        </w:rPr>
        <w:t xml:space="preserve">The Department may revise the specifications or other administrative requirements from time to time by notice of circular letter. </w:t>
      </w:r>
    </w:p>
    <w:p w:rsidR="00412B8E" w:rsidRPr="004B063C" w:rsidRDefault="00412B8E" w:rsidP="00412B8E">
      <w:pPr>
        <w:autoSpaceDE w:val="0"/>
        <w:autoSpaceDN w:val="0"/>
        <w:adjustRightInd w:val="0"/>
        <w:rPr>
          <w:rFonts w:ascii="Arial" w:hAnsi="Arial" w:cs="Arial"/>
          <w:color w:val="000000"/>
          <w:szCs w:val="24"/>
        </w:rPr>
      </w:pPr>
    </w:p>
    <w:p w:rsidR="00412B8E" w:rsidRPr="004B063C" w:rsidRDefault="00412B8E" w:rsidP="00412B8E">
      <w:pPr>
        <w:autoSpaceDE w:val="0"/>
        <w:autoSpaceDN w:val="0"/>
        <w:adjustRightInd w:val="0"/>
        <w:rPr>
          <w:color w:val="000000"/>
          <w:szCs w:val="24"/>
        </w:rPr>
      </w:pPr>
      <w:r w:rsidRPr="004B063C">
        <w:rPr>
          <w:color w:val="000000"/>
          <w:szCs w:val="24"/>
        </w:rPr>
        <w:t xml:space="preserve">For questions regarding the Trauma registry, please contact Bertina Backus, at 617-753-8013, or </w:t>
      </w:r>
      <w:r w:rsidRPr="004B063C">
        <w:rPr>
          <w:color w:val="000000"/>
          <w:szCs w:val="24"/>
          <w:u w:val="single"/>
        </w:rPr>
        <w:t>Bertina.Backus@state.ma.us</w:t>
      </w:r>
      <w:r w:rsidRPr="004B063C">
        <w:rPr>
          <w:color w:val="000000"/>
          <w:szCs w:val="24"/>
        </w:rPr>
        <w:t xml:space="preserve">. For other questions </w:t>
      </w:r>
      <w:r w:rsidR="00B77E3B" w:rsidRPr="004B063C">
        <w:rPr>
          <w:color w:val="000000"/>
          <w:szCs w:val="24"/>
        </w:rPr>
        <w:t xml:space="preserve">regarding </w:t>
      </w:r>
      <w:r w:rsidRPr="004B063C">
        <w:rPr>
          <w:color w:val="000000"/>
          <w:szCs w:val="24"/>
        </w:rPr>
        <w:t xml:space="preserve">this correspondence please contact </w:t>
      </w:r>
      <w:r w:rsidR="00A110A8" w:rsidRPr="004B063C">
        <w:rPr>
          <w:color w:val="000000"/>
          <w:szCs w:val="24"/>
        </w:rPr>
        <w:t>Michael Sinacola</w:t>
      </w:r>
      <w:r w:rsidRPr="004B063C">
        <w:rPr>
          <w:color w:val="000000"/>
          <w:szCs w:val="24"/>
        </w:rPr>
        <w:t>, at 617-753-</w:t>
      </w:r>
      <w:r w:rsidR="00A110A8" w:rsidRPr="004B063C">
        <w:rPr>
          <w:color w:val="000000"/>
          <w:szCs w:val="24"/>
        </w:rPr>
        <w:t>8102</w:t>
      </w:r>
      <w:r w:rsidRPr="004B063C">
        <w:rPr>
          <w:color w:val="000000"/>
          <w:szCs w:val="24"/>
        </w:rPr>
        <w:t>, or</w:t>
      </w:r>
      <w:r w:rsidR="00B77E3B" w:rsidRPr="004B063C">
        <w:rPr>
          <w:color w:val="000000"/>
          <w:szCs w:val="24"/>
        </w:rPr>
        <w:t xml:space="preserve"> </w:t>
      </w:r>
      <w:r w:rsidR="00A110A8" w:rsidRPr="004B063C">
        <w:rPr>
          <w:color w:val="000000"/>
          <w:szCs w:val="24"/>
          <w:u w:val="single"/>
        </w:rPr>
        <w:t>Michael.Sinacola</w:t>
      </w:r>
      <w:r w:rsidRPr="004B063C">
        <w:rPr>
          <w:color w:val="000000"/>
          <w:szCs w:val="24"/>
          <w:u w:val="single"/>
        </w:rPr>
        <w:t>@state.ma.us</w:t>
      </w:r>
      <w:r w:rsidRPr="004B063C">
        <w:rPr>
          <w:color w:val="000000"/>
          <w:szCs w:val="24"/>
        </w:rPr>
        <w:t xml:space="preserve">. </w:t>
      </w:r>
    </w:p>
    <w:p w:rsidR="00412B8E" w:rsidRPr="00A110A8" w:rsidRDefault="00412B8E" w:rsidP="00412B8E">
      <w:pPr>
        <w:autoSpaceDE w:val="0"/>
        <w:autoSpaceDN w:val="0"/>
        <w:adjustRightInd w:val="0"/>
        <w:rPr>
          <w:color w:val="000000"/>
          <w:sz w:val="22"/>
          <w:szCs w:val="22"/>
        </w:rPr>
      </w:pPr>
    </w:p>
    <w:p w:rsidR="00412B8E" w:rsidRPr="00A110A8" w:rsidRDefault="00412B8E" w:rsidP="00412B8E">
      <w:pPr>
        <w:autoSpaceDE w:val="0"/>
        <w:autoSpaceDN w:val="0"/>
        <w:adjustRightInd w:val="0"/>
        <w:rPr>
          <w:rFonts w:ascii="Arial" w:hAnsi="Arial" w:cs="Arial"/>
          <w:color w:val="000000"/>
          <w:sz w:val="22"/>
          <w:szCs w:val="22"/>
        </w:rPr>
      </w:pPr>
    </w:p>
    <w:p w:rsidR="00412B8E" w:rsidRPr="00A110A8" w:rsidRDefault="00412B8E" w:rsidP="00412B8E">
      <w:pPr>
        <w:tabs>
          <w:tab w:val="left" w:pos="2370"/>
        </w:tabs>
        <w:autoSpaceDE w:val="0"/>
        <w:autoSpaceDN w:val="0"/>
        <w:adjustRightInd w:val="0"/>
        <w:rPr>
          <w:rFonts w:ascii="Arial" w:hAnsi="Arial" w:cs="Arial"/>
          <w:color w:val="000000"/>
          <w:sz w:val="22"/>
          <w:szCs w:val="22"/>
        </w:rPr>
      </w:pPr>
    </w:p>
    <w:p w:rsidR="00412B8E" w:rsidRPr="00A110A8" w:rsidRDefault="00412B8E" w:rsidP="00412B8E">
      <w:pPr>
        <w:autoSpaceDE w:val="0"/>
        <w:autoSpaceDN w:val="0"/>
        <w:adjustRightInd w:val="0"/>
        <w:rPr>
          <w:rFonts w:ascii="Arial" w:hAnsi="Arial" w:cs="Arial"/>
          <w:color w:val="000000"/>
          <w:sz w:val="22"/>
          <w:szCs w:val="22"/>
        </w:rPr>
      </w:pPr>
    </w:p>
    <w:p w:rsidR="00412B8E" w:rsidRPr="00A110A8" w:rsidRDefault="00412B8E" w:rsidP="00412B8E">
      <w:pPr>
        <w:autoSpaceDE w:val="0"/>
        <w:autoSpaceDN w:val="0"/>
        <w:adjustRightInd w:val="0"/>
        <w:rPr>
          <w:rFonts w:ascii="Arial" w:hAnsi="Arial" w:cs="Arial"/>
          <w:color w:val="000000"/>
          <w:sz w:val="22"/>
          <w:szCs w:val="22"/>
        </w:rPr>
      </w:pPr>
    </w:p>
    <w:p w:rsidR="004B063C" w:rsidRPr="006D733D" w:rsidRDefault="004B063C" w:rsidP="00B100F9">
      <w:pPr>
        <w:autoSpaceDE w:val="0"/>
        <w:autoSpaceDN w:val="0"/>
        <w:adjustRightInd w:val="0"/>
        <w:rPr>
          <w:color w:val="000000"/>
          <w:sz w:val="22"/>
          <w:szCs w:val="22"/>
        </w:rPr>
      </w:pPr>
    </w:p>
    <w:sectPr w:rsidR="004B063C" w:rsidRPr="006D733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FFE" w:rsidRDefault="00FE6FFE" w:rsidP="008E679C">
      <w:r>
        <w:separator/>
      </w:r>
    </w:p>
  </w:endnote>
  <w:endnote w:type="continuationSeparator" w:id="0">
    <w:p w:rsidR="00FE6FFE" w:rsidRDefault="00FE6FFE" w:rsidP="008E6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FFE" w:rsidRDefault="00FE6FFE" w:rsidP="008E679C">
      <w:r>
        <w:separator/>
      </w:r>
    </w:p>
  </w:footnote>
  <w:footnote w:type="continuationSeparator" w:id="0">
    <w:p w:rsidR="00FE6FFE" w:rsidRDefault="00FE6FFE" w:rsidP="008E67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6241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4378CE"/>
    <w:multiLevelType w:val="multilevel"/>
    <w:tmpl w:val="7E82B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20CD1910"/>
    <w:multiLevelType w:val="multilevel"/>
    <w:tmpl w:val="E3C487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4FA822A2"/>
    <w:multiLevelType w:val="hybridMultilevel"/>
    <w:tmpl w:val="965EF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8D4875"/>
    <w:multiLevelType w:val="hybridMultilevel"/>
    <w:tmpl w:val="933AB192"/>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num w:numId="1">
    <w:abstractNumId w:val="4"/>
  </w:num>
  <w:num w:numId="2">
    <w:abstractNumId w:val="3"/>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155DF"/>
    <w:rsid w:val="00033154"/>
    <w:rsid w:val="00042048"/>
    <w:rsid w:val="000537DA"/>
    <w:rsid w:val="00060965"/>
    <w:rsid w:val="00086C2F"/>
    <w:rsid w:val="000F315B"/>
    <w:rsid w:val="001045B8"/>
    <w:rsid w:val="0015268B"/>
    <w:rsid w:val="00177C77"/>
    <w:rsid w:val="00240D65"/>
    <w:rsid w:val="00254E9E"/>
    <w:rsid w:val="00276957"/>
    <w:rsid w:val="00276DCC"/>
    <w:rsid w:val="002F443E"/>
    <w:rsid w:val="003138C9"/>
    <w:rsid w:val="00332188"/>
    <w:rsid w:val="00385812"/>
    <w:rsid w:val="00392D0B"/>
    <w:rsid w:val="003A7AFC"/>
    <w:rsid w:val="003B0F1B"/>
    <w:rsid w:val="003C60EF"/>
    <w:rsid w:val="003E04E2"/>
    <w:rsid w:val="00412B8E"/>
    <w:rsid w:val="0042177F"/>
    <w:rsid w:val="004813AC"/>
    <w:rsid w:val="00490076"/>
    <w:rsid w:val="004B063C"/>
    <w:rsid w:val="004B37A0"/>
    <w:rsid w:val="004D3682"/>
    <w:rsid w:val="004D6B39"/>
    <w:rsid w:val="005240D1"/>
    <w:rsid w:val="0054405A"/>
    <w:rsid w:val="005442ED"/>
    <w:rsid w:val="005448AA"/>
    <w:rsid w:val="0056629B"/>
    <w:rsid w:val="006351D4"/>
    <w:rsid w:val="006459E1"/>
    <w:rsid w:val="00651FAD"/>
    <w:rsid w:val="006755C4"/>
    <w:rsid w:val="00692874"/>
    <w:rsid w:val="00694157"/>
    <w:rsid w:val="006D06D9"/>
    <w:rsid w:val="006D733D"/>
    <w:rsid w:val="006D77A6"/>
    <w:rsid w:val="00702109"/>
    <w:rsid w:val="0072610D"/>
    <w:rsid w:val="0074057E"/>
    <w:rsid w:val="00750EC5"/>
    <w:rsid w:val="00756912"/>
    <w:rsid w:val="007A5CE7"/>
    <w:rsid w:val="007B3F4B"/>
    <w:rsid w:val="007B7347"/>
    <w:rsid w:val="007D10F3"/>
    <w:rsid w:val="007D18CD"/>
    <w:rsid w:val="007D3D94"/>
    <w:rsid w:val="008112B8"/>
    <w:rsid w:val="00837DAD"/>
    <w:rsid w:val="0088471D"/>
    <w:rsid w:val="008B3A69"/>
    <w:rsid w:val="008B678A"/>
    <w:rsid w:val="008E679C"/>
    <w:rsid w:val="008F4F14"/>
    <w:rsid w:val="00932FB6"/>
    <w:rsid w:val="009817B7"/>
    <w:rsid w:val="009908FF"/>
    <w:rsid w:val="00995505"/>
    <w:rsid w:val="009B55ED"/>
    <w:rsid w:val="00A110A8"/>
    <w:rsid w:val="00A23F0A"/>
    <w:rsid w:val="00A35ADA"/>
    <w:rsid w:val="00A65101"/>
    <w:rsid w:val="00B100F9"/>
    <w:rsid w:val="00B403BF"/>
    <w:rsid w:val="00B608D9"/>
    <w:rsid w:val="00B77E3B"/>
    <w:rsid w:val="00BA4055"/>
    <w:rsid w:val="00BA7FB6"/>
    <w:rsid w:val="00BC7DAE"/>
    <w:rsid w:val="00BD2A8B"/>
    <w:rsid w:val="00BF0C53"/>
    <w:rsid w:val="00C20BFE"/>
    <w:rsid w:val="00C53560"/>
    <w:rsid w:val="00C94381"/>
    <w:rsid w:val="00CA0020"/>
    <w:rsid w:val="00CC1778"/>
    <w:rsid w:val="00CD01A5"/>
    <w:rsid w:val="00CE575B"/>
    <w:rsid w:val="00CE644B"/>
    <w:rsid w:val="00CE6CB3"/>
    <w:rsid w:val="00CF3DE8"/>
    <w:rsid w:val="00D0493F"/>
    <w:rsid w:val="00D203E1"/>
    <w:rsid w:val="00D35B2F"/>
    <w:rsid w:val="00D532E3"/>
    <w:rsid w:val="00D56F91"/>
    <w:rsid w:val="00D8671C"/>
    <w:rsid w:val="00D91ED4"/>
    <w:rsid w:val="00DA0FD6"/>
    <w:rsid w:val="00DA57C3"/>
    <w:rsid w:val="00DB77F9"/>
    <w:rsid w:val="00DC3855"/>
    <w:rsid w:val="00DD4635"/>
    <w:rsid w:val="00DD689A"/>
    <w:rsid w:val="00E242A8"/>
    <w:rsid w:val="00E274B8"/>
    <w:rsid w:val="00E425AF"/>
    <w:rsid w:val="00E72707"/>
    <w:rsid w:val="00E86AB3"/>
    <w:rsid w:val="00E87DF7"/>
    <w:rsid w:val="00ED0C36"/>
    <w:rsid w:val="00F0586E"/>
    <w:rsid w:val="00F12C13"/>
    <w:rsid w:val="00F22925"/>
    <w:rsid w:val="00F37F04"/>
    <w:rsid w:val="00F43932"/>
    <w:rsid w:val="00FB60BF"/>
    <w:rsid w:val="00FC6B42"/>
    <w:rsid w:val="00FE6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character" w:styleId="FootnoteReference">
    <w:name w:val="footnote reference"/>
    <w:rsid w:val="008E679C"/>
    <w:rPr>
      <w:rFonts w:cs="Times New Roman"/>
      <w:vertAlign w:val="superscript"/>
    </w:rPr>
  </w:style>
  <w:style w:type="paragraph" w:styleId="FootnoteText">
    <w:name w:val="footnote text"/>
    <w:basedOn w:val="Normal"/>
    <w:link w:val="FootnoteTextChar"/>
    <w:rsid w:val="008E679C"/>
    <w:rPr>
      <w:sz w:val="20"/>
    </w:rPr>
  </w:style>
  <w:style w:type="character" w:customStyle="1" w:styleId="FootnoteTextChar">
    <w:name w:val="Footnote Text Char"/>
    <w:basedOn w:val="DefaultParagraphFont"/>
    <w:link w:val="FootnoteText"/>
    <w:rsid w:val="008E679C"/>
  </w:style>
  <w:style w:type="paragraph" w:styleId="Header">
    <w:name w:val="header"/>
    <w:basedOn w:val="Normal"/>
    <w:link w:val="HeaderChar"/>
    <w:rsid w:val="000155DF"/>
    <w:pPr>
      <w:tabs>
        <w:tab w:val="center" w:pos="4680"/>
        <w:tab w:val="right" w:pos="9360"/>
      </w:tabs>
    </w:pPr>
  </w:style>
  <w:style w:type="character" w:customStyle="1" w:styleId="HeaderChar">
    <w:name w:val="Header Char"/>
    <w:link w:val="Header"/>
    <w:rsid w:val="000155DF"/>
    <w:rPr>
      <w:sz w:val="24"/>
    </w:rPr>
  </w:style>
  <w:style w:type="paragraph" w:styleId="Footer">
    <w:name w:val="footer"/>
    <w:basedOn w:val="Normal"/>
    <w:link w:val="FooterChar"/>
    <w:rsid w:val="000155DF"/>
    <w:pPr>
      <w:tabs>
        <w:tab w:val="center" w:pos="4680"/>
        <w:tab w:val="right" w:pos="9360"/>
      </w:tabs>
    </w:pPr>
  </w:style>
  <w:style w:type="character" w:customStyle="1" w:styleId="FooterChar">
    <w:name w:val="Footer Char"/>
    <w:link w:val="Footer"/>
    <w:rsid w:val="000155DF"/>
    <w:rPr>
      <w:sz w:val="24"/>
    </w:rPr>
  </w:style>
  <w:style w:type="character" w:styleId="CommentReference">
    <w:name w:val="annotation reference"/>
    <w:rsid w:val="00694157"/>
    <w:rPr>
      <w:sz w:val="16"/>
      <w:szCs w:val="16"/>
    </w:rPr>
  </w:style>
  <w:style w:type="paragraph" w:styleId="CommentText">
    <w:name w:val="annotation text"/>
    <w:basedOn w:val="Normal"/>
    <w:link w:val="CommentTextChar"/>
    <w:rsid w:val="00694157"/>
    <w:rPr>
      <w:sz w:val="20"/>
    </w:rPr>
  </w:style>
  <w:style w:type="character" w:customStyle="1" w:styleId="CommentTextChar">
    <w:name w:val="Comment Text Char"/>
    <w:basedOn w:val="DefaultParagraphFont"/>
    <w:link w:val="CommentText"/>
    <w:rsid w:val="00694157"/>
  </w:style>
  <w:style w:type="paragraph" w:styleId="CommentSubject">
    <w:name w:val="annotation subject"/>
    <w:basedOn w:val="CommentText"/>
    <w:next w:val="CommentText"/>
    <w:link w:val="CommentSubjectChar"/>
    <w:rsid w:val="00694157"/>
    <w:rPr>
      <w:b/>
      <w:bCs/>
    </w:rPr>
  </w:style>
  <w:style w:type="character" w:customStyle="1" w:styleId="CommentSubjectChar">
    <w:name w:val="Comment Subject Char"/>
    <w:link w:val="CommentSubject"/>
    <w:rsid w:val="00694157"/>
    <w:rPr>
      <w:b/>
      <w:bCs/>
    </w:rPr>
  </w:style>
  <w:style w:type="paragraph" w:customStyle="1" w:styleId="Default">
    <w:name w:val="Default"/>
    <w:rsid w:val="00412B8E"/>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character" w:styleId="FootnoteReference">
    <w:name w:val="footnote reference"/>
    <w:rsid w:val="008E679C"/>
    <w:rPr>
      <w:rFonts w:cs="Times New Roman"/>
      <w:vertAlign w:val="superscript"/>
    </w:rPr>
  </w:style>
  <w:style w:type="paragraph" w:styleId="FootnoteText">
    <w:name w:val="footnote text"/>
    <w:basedOn w:val="Normal"/>
    <w:link w:val="FootnoteTextChar"/>
    <w:rsid w:val="008E679C"/>
    <w:rPr>
      <w:sz w:val="20"/>
    </w:rPr>
  </w:style>
  <w:style w:type="character" w:customStyle="1" w:styleId="FootnoteTextChar">
    <w:name w:val="Footnote Text Char"/>
    <w:basedOn w:val="DefaultParagraphFont"/>
    <w:link w:val="FootnoteText"/>
    <w:rsid w:val="008E679C"/>
  </w:style>
  <w:style w:type="paragraph" w:styleId="Header">
    <w:name w:val="header"/>
    <w:basedOn w:val="Normal"/>
    <w:link w:val="HeaderChar"/>
    <w:rsid w:val="000155DF"/>
    <w:pPr>
      <w:tabs>
        <w:tab w:val="center" w:pos="4680"/>
        <w:tab w:val="right" w:pos="9360"/>
      </w:tabs>
    </w:pPr>
  </w:style>
  <w:style w:type="character" w:customStyle="1" w:styleId="HeaderChar">
    <w:name w:val="Header Char"/>
    <w:link w:val="Header"/>
    <w:rsid w:val="000155DF"/>
    <w:rPr>
      <w:sz w:val="24"/>
    </w:rPr>
  </w:style>
  <w:style w:type="paragraph" w:styleId="Footer">
    <w:name w:val="footer"/>
    <w:basedOn w:val="Normal"/>
    <w:link w:val="FooterChar"/>
    <w:rsid w:val="000155DF"/>
    <w:pPr>
      <w:tabs>
        <w:tab w:val="center" w:pos="4680"/>
        <w:tab w:val="right" w:pos="9360"/>
      </w:tabs>
    </w:pPr>
  </w:style>
  <w:style w:type="character" w:customStyle="1" w:styleId="FooterChar">
    <w:name w:val="Footer Char"/>
    <w:link w:val="Footer"/>
    <w:rsid w:val="000155DF"/>
    <w:rPr>
      <w:sz w:val="24"/>
    </w:rPr>
  </w:style>
  <w:style w:type="character" w:styleId="CommentReference">
    <w:name w:val="annotation reference"/>
    <w:rsid w:val="00694157"/>
    <w:rPr>
      <w:sz w:val="16"/>
      <w:szCs w:val="16"/>
    </w:rPr>
  </w:style>
  <w:style w:type="paragraph" w:styleId="CommentText">
    <w:name w:val="annotation text"/>
    <w:basedOn w:val="Normal"/>
    <w:link w:val="CommentTextChar"/>
    <w:rsid w:val="00694157"/>
    <w:rPr>
      <w:sz w:val="20"/>
    </w:rPr>
  </w:style>
  <w:style w:type="character" w:customStyle="1" w:styleId="CommentTextChar">
    <w:name w:val="Comment Text Char"/>
    <w:basedOn w:val="DefaultParagraphFont"/>
    <w:link w:val="CommentText"/>
    <w:rsid w:val="00694157"/>
  </w:style>
  <w:style w:type="paragraph" w:styleId="CommentSubject">
    <w:name w:val="annotation subject"/>
    <w:basedOn w:val="CommentText"/>
    <w:next w:val="CommentText"/>
    <w:link w:val="CommentSubjectChar"/>
    <w:rsid w:val="00694157"/>
    <w:rPr>
      <w:b/>
      <w:bCs/>
    </w:rPr>
  </w:style>
  <w:style w:type="character" w:customStyle="1" w:styleId="CommentSubjectChar">
    <w:name w:val="Comment Subject Char"/>
    <w:link w:val="CommentSubject"/>
    <w:rsid w:val="00694157"/>
    <w:rPr>
      <w:b/>
      <w:bCs/>
    </w:rPr>
  </w:style>
  <w:style w:type="paragraph" w:customStyle="1" w:styleId="Default">
    <w:name w:val="Default"/>
    <w:rsid w:val="00412B8E"/>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mailto:Bertina.Backus@state.ma.us"/>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eohhs/gov/departments/dph/programs/hcq/oems/trauma-data/public-health-oems-trauma-system.ht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Documents%20and%20Settings/KMarshall/DPH%20Letterhead.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DPH Letterhead</Template>
  <TotalTime>1</TotalTime>
  <Pages>7</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12492</CharactersWithSpaces>
  <SharedDoc>false</SharedDoc>
  <HLinks>
    <vt:vector size="12" baseType="variant">
      <vt:variant>
        <vt:i4>7602262</vt:i4>
      </vt:variant>
      <vt:variant>
        <vt:i4>3</vt:i4>
      </vt:variant>
      <vt:variant>
        <vt:i4>0</vt:i4>
      </vt:variant>
      <vt:variant>
        <vt:i4>5</vt:i4>
      </vt:variant>
      <vt:variant>
        <vt:lpwstr>mailto:Bertina.Backus@state.ma.us</vt:lpwstr>
      </vt:variant>
      <vt:variant>
        <vt:lpwstr/>
      </vt:variant>
      <vt:variant>
        <vt:i4>4456519</vt:i4>
      </vt:variant>
      <vt:variant>
        <vt:i4>0</vt:i4>
      </vt:variant>
      <vt:variant>
        <vt:i4>0</vt:i4>
      </vt:variant>
      <vt:variant>
        <vt:i4>5</vt:i4>
      </vt:variant>
      <vt:variant>
        <vt:lpwstr>http://www.mass.gov/eohhs/gov/departments/dph/programs/hcq/oems/trauma-data/public-health-oems-trauma-system.html</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2016-04-20T13:48:00Z</dcterms:created>
  <dc:creator>Kyle Marshall</dc:creator>
  <lastModifiedBy>BB</lastModifiedBy>
  <lastPrinted>2016-03-23T14:04:00Z</lastPrinted>
  <dcterms:modified xsi:type="dcterms:W3CDTF">2016-04-20T13:48:00Z</dcterms:modified>
  <revision>2</revision>
</coreProperties>
</file>