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The Commonwealth of Massachusetts</w:t>
      </w:r>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ED3A50" w:rsidRPr="00EE4C24" w:rsidRDefault="00ED3A50" w:rsidP="00ED3A50">
                      <w:pPr>
                        <w:pStyle w:val="Weld"/>
                        <w:rPr>
                          <w:szCs w:val="16"/>
                        </w:rPr>
                      </w:pPr>
                      <w:r w:rsidRPr="00EE4C24">
                        <w:rPr>
                          <w:szCs w:val="16"/>
                        </w:rPr>
                        <w:t>MARYLOU SUDDERS</w:t>
                      </w:r>
                    </w:p>
                    <w:p w:rsidR="00ED3A50" w:rsidRPr="008C3085" w:rsidRDefault="00ED3A50" w:rsidP="00ED3A50">
                      <w:pPr>
                        <w:pStyle w:val="Governor"/>
                        <w:rPr>
                          <w:szCs w:val="14"/>
                        </w:rPr>
                      </w:pPr>
                      <w:r w:rsidRPr="008C3085">
                        <w:rPr>
                          <w:szCs w:val="14"/>
                        </w:rPr>
                        <w:t>Secretary</w:t>
                      </w:r>
                    </w:p>
                    <w:p w:rsidR="00ED3A50" w:rsidRDefault="00ED3A50"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ED3A50" w:rsidRPr="008C3085" w:rsidRDefault="00ED3A50" w:rsidP="00ED3A50">
                      <w:pPr>
                        <w:jc w:val="center"/>
                        <w:rPr>
                          <w:rFonts w:ascii="Arial Rounded MT Bold" w:hAnsi="Arial Rounded MT Bold"/>
                          <w:sz w:val="14"/>
                          <w:szCs w:val="14"/>
                        </w:rPr>
                      </w:pPr>
                    </w:p>
                    <w:p w:rsidR="00ED3A50" w:rsidRPr="008C3085" w:rsidRDefault="00ED3A50"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ED3A50" w:rsidRPr="008C3085" w:rsidRDefault="00ED3A50"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ED3A50" w:rsidRPr="00FC6B42" w:rsidRDefault="00ED3A50"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ED3A50" w:rsidRDefault="00ED3A50" w:rsidP="00ED3A50">
                      <w:pPr>
                        <w:pStyle w:val="Governor"/>
                        <w:spacing w:after="0"/>
                        <w:rPr>
                          <w:sz w:val="16"/>
                        </w:rPr>
                      </w:pPr>
                      <w:r>
                        <w:rPr>
                          <w:sz w:val="16"/>
                        </w:rPr>
                        <w:t>CHARLES D. BAKER</w:t>
                      </w:r>
                    </w:p>
                    <w:p w:rsidR="00ED3A50" w:rsidRDefault="00ED3A50" w:rsidP="00ED3A50">
                      <w:pPr>
                        <w:pStyle w:val="Governor"/>
                      </w:pPr>
                      <w:r>
                        <w:t>Governor</w:t>
                      </w:r>
                    </w:p>
                    <w:p w:rsidR="00ED3A50" w:rsidRDefault="00ED3A50" w:rsidP="00ED3A50">
                      <w:pPr>
                        <w:pStyle w:val="Governor"/>
                        <w:spacing w:after="0"/>
                        <w:rPr>
                          <w:sz w:val="16"/>
                        </w:rPr>
                      </w:pPr>
                      <w:r>
                        <w:rPr>
                          <w:sz w:val="16"/>
                        </w:rPr>
                        <w:t>KARYN E. POLITO</w:t>
                      </w:r>
                    </w:p>
                    <w:p w:rsidR="00ED3A50" w:rsidRDefault="00ED3A50"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173D28" w:rsidRPr="00884560" w:rsidRDefault="00173D28" w:rsidP="009661DE">
      <w:pPr>
        <w:ind w:left="5760" w:firstLine="720"/>
      </w:pPr>
      <w:r w:rsidRPr="00884560">
        <w:t>June 2</w:t>
      </w:r>
      <w:r w:rsidR="00884560">
        <w:t>4</w:t>
      </w:r>
      <w:r w:rsidRPr="00884560">
        <w:t>, 2016</w:t>
      </w:r>
    </w:p>
    <w:p w:rsidR="00173D28" w:rsidRPr="00D83D9D" w:rsidRDefault="00173D28" w:rsidP="009661DE"/>
    <w:p w:rsidR="00173D28" w:rsidRPr="004F73E4" w:rsidRDefault="00173D28" w:rsidP="00173D28">
      <w:pPr>
        <w:rPr>
          <w:szCs w:val="22"/>
        </w:rPr>
      </w:pPr>
      <w:r w:rsidRPr="004F73E4">
        <w:rPr>
          <w:szCs w:val="22"/>
        </w:rPr>
        <w:t>Michael Bellotti, Sheriff</w:t>
      </w:r>
    </w:p>
    <w:p w:rsidR="00173D28" w:rsidRPr="004F73E4" w:rsidRDefault="00173D28" w:rsidP="00173D28">
      <w:pPr>
        <w:rPr>
          <w:szCs w:val="22"/>
        </w:rPr>
      </w:pPr>
      <w:r w:rsidRPr="004F73E4">
        <w:rPr>
          <w:szCs w:val="22"/>
        </w:rPr>
        <w:t>Norfolk County Correctional Center</w:t>
      </w:r>
    </w:p>
    <w:p w:rsidR="00173D28" w:rsidRPr="004F73E4" w:rsidRDefault="00173D28" w:rsidP="00173D28">
      <w:pPr>
        <w:rPr>
          <w:szCs w:val="22"/>
        </w:rPr>
      </w:pPr>
      <w:r w:rsidRPr="004F73E4">
        <w:rPr>
          <w:szCs w:val="22"/>
        </w:rPr>
        <w:t>P.O. Box 149</w:t>
      </w:r>
    </w:p>
    <w:p w:rsidR="00173D28" w:rsidRPr="004F73E4" w:rsidRDefault="00173D28" w:rsidP="00173D28">
      <w:pPr>
        <w:rPr>
          <w:szCs w:val="22"/>
        </w:rPr>
      </w:pPr>
      <w:r w:rsidRPr="004F73E4">
        <w:rPr>
          <w:szCs w:val="22"/>
        </w:rPr>
        <w:t>200 West Street</w:t>
      </w:r>
      <w:r w:rsidRPr="004F73E4">
        <w:rPr>
          <w:szCs w:val="22"/>
        </w:rPr>
        <w:br/>
        <w:t>Dedham, MA 02027</w:t>
      </w:r>
    </w:p>
    <w:p w:rsidR="00173D28" w:rsidRPr="004F73E4" w:rsidRDefault="00173D28" w:rsidP="00173D28">
      <w:pPr>
        <w:rPr>
          <w:szCs w:val="22"/>
        </w:rPr>
      </w:pPr>
    </w:p>
    <w:p w:rsidR="00173D28" w:rsidRPr="00C2433C" w:rsidRDefault="00173D28" w:rsidP="00173D28">
      <w:pPr>
        <w:rPr>
          <w:szCs w:val="22"/>
        </w:rPr>
      </w:pPr>
      <w:r w:rsidRPr="00C2433C">
        <w:rPr>
          <w:szCs w:val="22"/>
        </w:rPr>
        <w:t xml:space="preserve">Re: Facility Inspection – Dedham Alternative Center </w:t>
      </w:r>
    </w:p>
    <w:p w:rsidR="00173D28" w:rsidRPr="00C2433C" w:rsidRDefault="00173D28" w:rsidP="00173D28">
      <w:pPr>
        <w:rPr>
          <w:szCs w:val="22"/>
        </w:rPr>
      </w:pPr>
    </w:p>
    <w:p w:rsidR="00173D28" w:rsidRPr="00C2433C" w:rsidRDefault="00173D28" w:rsidP="00173D28">
      <w:pPr>
        <w:rPr>
          <w:szCs w:val="22"/>
        </w:rPr>
      </w:pPr>
      <w:r w:rsidRPr="00C2433C">
        <w:rPr>
          <w:szCs w:val="22"/>
        </w:rPr>
        <w:t>Dear Sheriff Bellotti:</w:t>
      </w:r>
    </w:p>
    <w:p w:rsidR="00173D28" w:rsidRPr="006670D3" w:rsidRDefault="00173D28" w:rsidP="00173D28">
      <w:pPr>
        <w:rPr>
          <w:szCs w:val="22"/>
        </w:rPr>
      </w:pPr>
    </w:p>
    <w:p w:rsidR="00173D28" w:rsidRPr="00D83D9D" w:rsidRDefault="00173D28" w:rsidP="009661DE">
      <w:bookmarkStart w:id="0" w:name="_GoBack"/>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C2433C">
        <w:rPr>
          <w:szCs w:val="22"/>
        </w:rPr>
        <w:t xml:space="preserve">Dedham Alternative Center on </w:t>
      </w:r>
      <w:r>
        <w:rPr>
          <w:szCs w:val="22"/>
        </w:rPr>
        <w:t>June 16, 2016 accompanied by Mark Daniel, Utility Maintenance Officer.</w:t>
      </w:r>
      <w:r w:rsidRPr="00D83D9D">
        <w:t xml:space="preserve"> Violations noted during the inspection are </w:t>
      </w:r>
      <w:r w:rsidRPr="00173D28">
        <w:t xml:space="preserve">listed below including 1 repeat </w:t>
      </w:r>
      <w:r>
        <w:t>violation:</w:t>
      </w:r>
    </w:p>
    <w:p w:rsidR="00173D28" w:rsidRPr="00D83D9D" w:rsidRDefault="00173D28" w:rsidP="009661DE"/>
    <w:bookmarkEnd w:id="0"/>
    <w:p w:rsidR="00173D28" w:rsidRPr="00D83D9D" w:rsidRDefault="00173D28" w:rsidP="009661DE">
      <w:pPr>
        <w:rPr>
          <w:b/>
          <w:u w:val="single"/>
        </w:rPr>
      </w:pPr>
      <w:r w:rsidRPr="00D83D9D">
        <w:rPr>
          <w:b/>
          <w:u w:val="single"/>
        </w:rPr>
        <w:t>HEALTH AND SAFETY VIOLATIONS</w:t>
      </w:r>
    </w:p>
    <w:p w:rsidR="00173D28" w:rsidRPr="00D83D9D" w:rsidRDefault="00173D28" w:rsidP="009661DE">
      <w:r w:rsidRPr="00D83D9D">
        <w:t>(</w:t>
      </w:r>
      <w:r w:rsidRPr="00D83D9D">
        <w:rPr>
          <w:i/>
          <w:iCs/>
        </w:rPr>
        <w:t>* indicates conditions documented on previous inspection reports</w:t>
      </w:r>
      <w:r w:rsidRPr="00D83D9D">
        <w:t>)</w:t>
      </w:r>
    </w:p>
    <w:p w:rsidR="00173D28" w:rsidRPr="00D83D9D" w:rsidRDefault="00173D28" w:rsidP="009661DE">
      <w:pPr>
        <w:rPr>
          <w:color w:val="000000"/>
        </w:rPr>
      </w:pPr>
    </w:p>
    <w:p w:rsidR="00173D28" w:rsidRPr="00C2433C" w:rsidRDefault="00173D28" w:rsidP="00173D28">
      <w:pPr>
        <w:rPr>
          <w:b/>
          <w:szCs w:val="22"/>
          <w:u w:val="single"/>
        </w:rPr>
      </w:pPr>
      <w:r w:rsidRPr="00C2433C">
        <w:rPr>
          <w:b/>
          <w:szCs w:val="22"/>
          <w:u w:val="single"/>
        </w:rPr>
        <w:t>SECOND FLOOR</w:t>
      </w:r>
    </w:p>
    <w:p w:rsidR="00173D28" w:rsidRPr="00C2433C" w:rsidRDefault="00173D28" w:rsidP="00173D28">
      <w:pPr>
        <w:rPr>
          <w:b/>
          <w:szCs w:val="22"/>
          <w:u w:val="single"/>
        </w:rPr>
      </w:pPr>
    </w:p>
    <w:p w:rsidR="00173D28" w:rsidRPr="00C2433C" w:rsidRDefault="00173D28" w:rsidP="00173D28">
      <w:pPr>
        <w:rPr>
          <w:b/>
          <w:szCs w:val="22"/>
        </w:rPr>
      </w:pPr>
      <w:r w:rsidRPr="00C2433C">
        <w:rPr>
          <w:b/>
          <w:szCs w:val="22"/>
        </w:rPr>
        <w:t>South Wing</w:t>
      </w:r>
    </w:p>
    <w:p w:rsidR="00173D28" w:rsidRPr="00C2433C" w:rsidRDefault="00173D28" w:rsidP="00173D28">
      <w:pPr>
        <w:rPr>
          <w:b/>
          <w:szCs w:val="22"/>
        </w:rPr>
      </w:pPr>
    </w:p>
    <w:p w:rsidR="00173D28" w:rsidRPr="00C2433C" w:rsidRDefault="00173D28" w:rsidP="00173D28">
      <w:pPr>
        <w:rPr>
          <w:i/>
          <w:szCs w:val="22"/>
        </w:rPr>
      </w:pPr>
      <w:r w:rsidRPr="00C2433C">
        <w:rPr>
          <w:i/>
          <w:szCs w:val="22"/>
        </w:rPr>
        <w:t>Main Area</w:t>
      </w:r>
    </w:p>
    <w:p w:rsidR="00173D28" w:rsidRPr="00C2433C" w:rsidRDefault="00173D28" w:rsidP="00173D28">
      <w:pPr>
        <w:tabs>
          <w:tab w:val="left" w:pos="2880"/>
        </w:tabs>
        <w:rPr>
          <w:szCs w:val="22"/>
        </w:rPr>
      </w:pPr>
      <w:r w:rsidRPr="00C2433C">
        <w:rPr>
          <w:szCs w:val="22"/>
        </w:rPr>
        <w:tab/>
      </w:r>
      <w:r>
        <w:rPr>
          <w:szCs w:val="22"/>
        </w:rPr>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Bedrooms</w:t>
      </w:r>
    </w:p>
    <w:p w:rsidR="00173D28" w:rsidRPr="00C2433C" w:rsidRDefault="00173D28" w:rsidP="00173D28">
      <w:pPr>
        <w:tabs>
          <w:tab w:val="left" w:pos="2880"/>
        </w:tabs>
        <w:rPr>
          <w:szCs w:val="22"/>
        </w:rPr>
      </w:pPr>
      <w:r w:rsidRPr="00C2433C">
        <w:rPr>
          <w:szCs w:val="22"/>
        </w:rPr>
        <w:tab/>
      </w:r>
      <w:r>
        <w:rPr>
          <w:szCs w:val="22"/>
        </w:rPr>
        <w:t>No Violations Noted</w:t>
      </w:r>
    </w:p>
    <w:p w:rsidR="00173D28" w:rsidRPr="00C2433C" w:rsidRDefault="00173D28" w:rsidP="00173D28">
      <w:pPr>
        <w:tabs>
          <w:tab w:val="left" w:pos="2880"/>
        </w:tabs>
        <w:ind w:left="2880" w:hanging="2880"/>
        <w:rPr>
          <w:szCs w:val="22"/>
        </w:rPr>
      </w:pPr>
    </w:p>
    <w:p w:rsidR="00173D28" w:rsidRPr="00C2433C" w:rsidRDefault="00173D28" w:rsidP="00173D28">
      <w:pPr>
        <w:tabs>
          <w:tab w:val="left" w:pos="2880"/>
        </w:tabs>
        <w:rPr>
          <w:i/>
          <w:szCs w:val="22"/>
        </w:rPr>
      </w:pPr>
      <w:r w:rsidRPr="00C2433C">
        <w:rPr>
          <w:i/>
          <w:szCs w:val="22"/>
        </w:rPr>
        <w:t>Storage Cell</w:t>
      </w:r>
    </w:p>
    <w:p w:rsidR="00173D28" w:rsidRPr="00C2433C" w:rsidRDefault="00173D28" w:rsidP="00173D28">
      <w:pPr>
        <w:tabs>
          <w:tab w:val="left" w:pos="2880"/>
        </w:tabs>
        <w:rPr>
          <w:szCs w:val="22"/>
        </w:rPr>
      </w:pPr>
      <w:r w:rsidRPr="00C2433C">
        <w:rPr>
          <w:szCs w:val="22"/>
        </w:rPr>
        <w:tab/>
      </w:r>
      <w:r>
        <w:rPr>
          <w:szCs w:val="22"/>
        </w:rPr>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Bathroom</w:t>
      </w:r>
    </w:p>
    <w:p w:rsidR="00173D28" w:rsidRPr="00C2433C" w:rsidRDefault="00173D28" w:rsidP="00173D28">
      <w:pPr>
        <w:tabs>
          <w:tab w:val="left" w:pos="2880"/>
        </w:tabs>
        <w:rPr>
          <w:szCs w:val="22"/>
        </w:rPr>
      </w:pPr>
      <w:r w:rsidRPr="00C2433C">
        <w:rPr>
          <w:szCs w:val="22"/>
        </w:rPr>
        <w:tab/>
      </w:r>
      <w:r>
        <w:rPr>
          <w:szCs w:val="22"/>
        </w:rPr>
        <w:t>No Violations Noted</w:t>
      </w:r>
    </w:p>
    <w:p w:rsidR="00173D28" w:rsidRDefault="00173D28" w:rsidP="00173D28">
      <w:pPr>
        <w:tabs>
          <w:tab w:val="left" w:pos="2880"/>
        </w:tabs>
        <w:rPr>
          <w:b/>
          <w:szCs w:val="22"/>
        </w:rPr>
      </w:pPr>
    </w:p>
    <w:p w:rsidR="00173D28" w:rsidRDefault="00173D28" w:rsidP="00173D28">
      <w:pPr>
        <w:tabs>
          <w:tab w:val="left" w:pos="2880"/>
        </w:tabs>
        <w:rPr>
          <w:b/>
          <w:szCs w:val="22"/>
        </w:rPr>
      </w:pPr>
    </w:p>
    <w:p w:rsidR="00173D28" w:rsidRPr="00C2433C" w:rsidRDefault="00173D28" w:rsidP="00173D28">
      <w:pPr>
        <w:tabs>
          <w:tab w:val="left" w:pos="2880"/>
        </w:tabs>
        <w:rPr>
          <w:b/>
          <w:szCs w:val="22"/>
        </w:rPr>
      </w:pPr>
      <w:r w:rsidRPr="00C2433C">
        <w:rPr>
          <w:b/>
          <w:szCs w:val="22"/>
        </w:rPr>
        <w:lastRenderedPageBreak/>
        <w:t>North Wing</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Main Area</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Pr>
          <w:i/>
          <w:szCs w:val="22"/>
        </w:rPr>
        <w:t>Offices</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ind w:left="2880" w:hanging="2880"/>
        <w:rPr>
          <w:szCs w:val="22"/>
        </w:rPr>
      </w:pPr>
    </w:p>
    <w:p w:rsidR="00173D28" w:rsidRPr="00C2433C" w:rsidRDefault="00173D28" w:rsidP="00173D28">
      <w:pPr>
        <w:tabs>
          <w:tab w:val="left" w:pos="2880"/>
        </w:tabs>
        <w:ind w:left="2880" w:hanging="2880"/>
        <w:rPr>
          <w:i/>
          <w:szCs w:val="22"/>
        </w:rPr>
      </w:pPr>
      <w:r w:rsidRPr="00C2433C">
        <w:rPr>
          <w:i/>
          <w:szCs w:val="22"/>
        </w:rPr>
        <w:t>Bathroom</w:t>
      </w:r>
    </w:p>
    <w:p w:rsidR="00173D28" w:rsidRDefault="00173D28" w:rsidP="00173D28">
      <w:pPr>
        <w:tabs>
          <w:tab w:val="left" w:pos="2880"/>
        </w:tabs>
        <w:rPr>
          <w:szCs w:val="22"/>
        </w:rPr>
      </w:pPr>
      <w:r w:rsidRPr="00C2433C">
        <w:rPr>
          <w:szCs w:val="22"/>
        </w:rPr>
        <w:tab/>
      </w:r>
      <w:r>
        <w:rPr>
          <w:szCs w:val="22"/>
        </w:rPr>
        <w:t>No Violations Noted</w:t>
      </w:r>
    </w:p>
    <w:p w:rsidR="00173D28" w:rsidRDefault="00173D28" w:rsidP="00173D28">
      <w:pPr>
        <w:tabs>
          <w:tab w:val="left" w:pos="2880"/>
        </w:tabs>
        <w:rPr>
          <w:szCs w:val="22"/>
        </w:rPr>
      </w:pPr>
    </w:p>
    <w:p w:rsidR="00173D28" w:rsidRDefault="00173D28" w:rsidP="00173D28">
      <w:pPr>
        <w:tabs>
          <w:tab w:val="left" w:pos="2880"/>
        </w:tabs>
        <w:rPr>
          <w:i/>
          <w:szCs w:val="22"/>
        </w:rPr>
      </w:pPr>
      <w:r>
        <w:rPr>
          <w:i/>
          <w:szCs w:val="22"/>
        </w:rPr>
        <w:t>Records</w:t>
      </w:r>
    </w:p>
    <w:p w:rsidR="00173D28" w:rsidRPr="00C2433C" w:rsidRDefault="00173D28" w:rsidP="00173D28">
      <w:pPr>
        <w:tabs>
          <w:tab w:val="left" w:pos="2880"/>
        </w:tabs>
        <w:rPr>
          <w:szCs w:val="22"/>
        </w:rPr>
      </w:pPr>
      <w:r w:rsidRPr="00C2433C">
        <w:rPr>
          <w:szCs w:val="22"/>
        </w:rPr>
        <w:tab/>
      </w:r>
      <w:r>
        <w:rPr>
          <w:szCs w:val="22"/>
        </w:rPr>
        <w:t>No Violations Noted</w:t>
      </w:r>
    </w:p>
    <w:p w:rsidR="00173D28" w:rsidRPr="00C2433C" w:rsidRDefault="00173D28" w:rsidP="00173D28">
      <w:pPr>
        <w:rPr>
          <w:szCs w:val="22"/>
        </w:rPr>
      </w:pPr>
    </w:p>
    <w:p w:rsidR="00173D28" w:rsidRPr="00C2433C" w:rsidRDefault="00173D28" w:rsidP="00173D28">
      <w:pPr>
        <w:tabs>
          <w:tab w:val="left" w:pos="2880"/>
        </w:tabs>
        <w:rPr>
          <w:b/>
          <w:szCs w:val="22"/>
          <w:u w:val="single"/>
        </w:rPr>
      </w:pPr>
      <w:r w:rsidRPr="00C2433C">
        <w:rPr>
          <w:b/>
          <w:szCs w:val="22"/>
          <w:u w:val="single"/>
        </w:rPr>
        <w:t>FIRST FLOOR</w:t>
      </w:r>
    </w:p>
    <w:p w:rsidR="00173D28" w:rsidRPr="00C2433C" w:rsidRDefault="00173D28" w:rsidP="00173D28">
      <w:pPr>
        <w:tabs>
          <w:tab w:val="left" w:pos="2880"/>
        </w:tabs>
        <w:rPr>
          <w:szCs w:val="22"/>
        </w:rPr>
      </w:pPr>
    </w:p>
    <w:p w:rsidR="00173D28" w:rsidRPr="00C2433C" w:rsidRDefault="00173D28" w:rsidP="00173D28">
      <w:pPr>
        <w:tabs>
          <w:tab w:val="left" w:pos="2880"/>
        </w:tabs>
        <w:rPr>
          <w:b/>
          <w:szCs w:val="22"/>
        </w:rPr>
      </w:pPr>
      <w:r w:rsidRPr="00C2433C">
        <w:rPr>
          <w:b/>
          <w:szCs w:val="22"/>
        </w:rPr>
        <w:t>South Wing</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Main Area</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Bedrooms</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Bathroom</w:t>
      </w:r>
    </w:p>
    <w:p w:rsidR="00173D28" w:rsidRDefault="00173D28" w:rsidP="00173D28">
      <w:pPr>
        <w:tabs>
          <w:tab w:val="left" w:pos="2880"/>
        </w:tabs>
      </w:pPr>
      <w:r>
        <w:t>105 CMR 451.123*</w:t>
      </w:r>
      <w:r>
        <w:tab/>
        <w:t>Maintenance: Ceiling access panels rusted</w:t>
      </w:r>
    </w:p>
    <w:p w:rsidR="00173D28" w:rsidRPr="004F73E4" w:rsidRDefault="00173D28" w:rsidP="00173D28">
      <w:pPr>
        <w:tabs>
          <w:tab w:val="left" w:pos="2880"/>
        </w:tabs>
        <w:rPr>
          <w:color w:val="FF0000"/>
        </w:rPr>
      </w:pPr>
      <w:r>
        <w:t>105 CMR 451.123</w:t>
      </w:r>
      <w:r>
        <w:tab/>
        <w:t>Maintenance: Ceiling dirty, possible mold/mildew</w:t>
      </w:r>
    </w:p>
    <w:p w:rsidR="00173D28" w:rsidRPr="00C2433C" w:rsidRDefault="00173D28" w:rsidP="00173D28">
      <w:pPr>
        <w:tabs>
          <w:tab w:val="left" w:pos="2880"/>
        </w:tabs>
        <w:rPr>
          <w:szCs w:val="22"/>
        </w:rPr>
      </w:pPr>
    </w:p>
    <w:p w:rsidR="00173D28" w:rsidRPr="00C2433C" w:rsidRDefault="00173D28" w:rsidP="00173D28">
      <w:pPr>
        <w:tabs>
          <w:tab w:val="left" w:pos="2880"/>
        </w:tabs>
        <w:rPr>
          <w:b/>
          <w:szCs w:val="22"/>
        </w:rPr>
      </w:pPr>
      <w:r w:rsidRPr="00C2433C">
        <w:rPr>
          <w:b/>
          <w:szCs w:val="22"/>
        </w:rPr>
        <w:t>North Wing</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Main Area</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Offices</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r w:rsidRPr="00C2433C">
        <w:rPr>
          <w:szCs w:val="22"/>
        </w:rPr>
        <w:t xml:space="preserve"> </w:t>
      </w:r>
    </w:p>
    <w:p w:rsidR="00173D28" w:rsidRPr="00C2433C" w:rsidRDefault="00173D28" w:rsidP="00173D28">
      <w:pPr>
        <w:tabs>
          <w:tab w:val="left" w:pos="2880"/>
        </w:tabs>
        <w:rPr>
          <w:i/>
          <w:szCs w:val="22"/>
        </w:rPr>
      </w:pPr>
      <w:r w:rsidRPr="00C2433C">
        <w:rPr>
          <w:i/>
          <w:szCs w:val="22"/>
        </w:rPr>
        <w:t>Bathroom</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rStyle w:val="CommentReference"/>
          <w:szCs w:val="22"/>
        </w:rPr>
      </w:pPr>
    </w:p>
    <w:p w:rsidR="00173D28" w:rsidRPr="00C2433C" w:rsidRDefault="00173D28" w:rsidP="00173D28">
      <w:pPr>
        <w:tabs>
          <w:tab w:val="left" w:pos="2880"/>
        </w:tabs>
        <w:rPr>
          <w:b/>
          <w:szCs w:val="22"/>
          <w:u w:val="single"/>
        </w:rPr>
      </w:pPr>
      <w:r w:rsidRPr="00C2433C">
        <w:rPr>
          <w:b/>
          <w:szCs w:val="22"/>
          <w:u w:val="single"/>
        </w:rPr>
        <w:t>MAIN AREA</w:t>
      </w:r>
    </w:p>
    <w:p w:rsidR="00173D28" w:rsidRPr="00C2433C" w:rsidRDefault="00173D28" w:rsidP="00173D28">
      <w:pPr>
        <w:tabs>
          <w:tab w:val="left" w:pos="2880"/>
        </w:tabs>
        <w:rPr>
          <w:b/>
          <w:szCs w:val="22"/>
          <w:u w:val="single"/>
        </w:rPr>
      </w:pPr>
    </w:p>
    <w:p w:rsidR="00173D28" w:rsidRPr="00C2433C" w:rsidRDefault="00173D28" w:rsidP="00173D28">
      <w:pPr>
        <w:tabs>
          <w:tab w:val="left" w:pos="2880"/>
        </w:tabs>
        <w:rPr>
          <w:b/>
          <w:szCs w:val="22"/>
        </w:rPr>
      </w:pPr>
      <w:r w:rsidRPr="00C2433C">
        <w:rPr>
          <w:b/>
          <w:szCs w:val="22"/>
        </w:rPr>
        <w:t>Office</w:t>
      </w:r>
      <w:r>
        <w:rPr>
          <w:b/>
          <w:szCs w:val="22"/>
        </w:rPr>
        <w:t>s</w:t>
      </w:r>
    </w:p>
    <w:p w:rsidR="00173D28"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i/>
          <w:szCs w:val="22"/>
        </w:rPr>
      </w:pPr>
      <w:r w:rsidRPr="00C2433C">
        <w:rPr>
          <w:i/>
          <w:szCs w:val="22"/>
        </w:rPr>
        <w:t>Bathroom</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b/>
          <w:szCs w:val="22"/>
        </w:rPr>
      </w:pPr>
      <w:r w:rsidRPr="00C2433C">
        <w:rPr>
          <w:b/>
          <w:szCs w:val="22"/>
        </w:rPr>
        <w:t xml:space="preserve">Laundry Room </w:t>
      </w:r>
    </w:p>
    <w:p w:rsidR="00173D28" w:rsidRPr="00C2433C" w:rsidRDefault="00173D28" w:rsidP="00173D28">
      <w:pPr>
        <w:tabs>
          <w:tab w:val="left" w:pos="2880"/>
        </w:tabs>
        <w:rPr>
          <w:szCs w:val="22"/>
        </w:rPr>
      </w:pPr>
      <w:r w:rsidRPr="00C2433C">
        <w:rPr>
          <w:szCs w:val="22"/>
        </w:rPr>
        <w:tab/>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b/>
          <w:szCs w:val="22"/>
        </w:rPr>
      </w:pPr>
      <w:r>
        <w:rPr>
          <w:b/>
          <w:szCs w:val="22"/>
        </w:rPr>
        <w:t>Gym Area</w:t>
      </w:r>
    </w:p>
    <w:p w:rsidR="00173D28" w:rsidRDefault="00173D28" w:rsidP="00173D28">
      <w:pPr>
        <w:tabs>
          <w:tab w:val="left" w:pos="2880"/>
        </w:tabs>
        <w:rPr>
          <w:szCs w:val="22"/>
        </w:rPr>
      </w:pPr>
      <w:r w:rsidRPr="00C2433C">
        <w:rPr>
          <w:szCs w:val="22"/>
        </w:rPr>
        <w:tab/>
      </w:r>
      <w:r>
        <w:rPr>
          <w:szCs w:val="22"/>
        </w:rPr>
        <w:t>No Violations Noted</w:t>
      </w:r>
    </w:p>
    <w:p w:rsidR="00173D28" w:rsidRPr="00C2433C" w:rsidRDefault="00173D28" w:rsidP="00173D28">
      <w:pPr>
        <w:tabs>
          <w:tab w:val="left" w:pos="2880"/>
        </w:tabs>
        <w:rPr>
          <w:szCs w:val="22"/>
        </w:rPr>
      </w:pPr>
    </w:p>
    <w:p w:rsidR="00173D28" w:rsidRPr="00C2433C" w:rsidRDefault="00173D28" w:rsidP="00173D28">
      <w:pPr>
        <w:tabs>
          <w:tab w:val="left" w:pos="2880"/>
        </w:tabs>
        <w:rPr>
          <w:b/>
          <w:szCs w:val="22"/>
        </w:rPr>
      </w:pPr>
      <w:r w:rsidRPr="00C2433C">
        <w:rPr>
          <w:b/>
          <w:szCs w:val="22"/>
        </w:rPr>
        <w:t>Classroom</w:t>
      </w:r>
    </w:p>
    <w:p w:rsidR="00173D28" w:rsidRDefault="00173D28" w:rsidP="00173D28">
      <w:pPr>
        <w:tabs>
          <w:tab w:val="left" w:pos="2880"/>
        </w:tabs>
        <w:rPr>
          <w:szCs w:val="22"/>
        </w:rPr>
      </w:pPr>
      <w:r w:rsidRPr="00C2433C">
        <w:rPr>
          <w:szCs w:val="22"/>
        </w:rPr>
        <w:t xml:space="preserve"> </w:t>
      </w:r>
      <w:r w:rsidRPr="00C2433C">
        <w:rPr>
          <w:szCs w:val="22"/>
        </w:rPr>
        <w:tab/>
        <w:t>No Violations Noted</w:t>
      </w:r>
    </w:p>
    <w:p w:rsidR="00173D28" w:rsidRDefault="00173D28" w:rsidP="00173D28">
      <w:pPr>
        <w:tabs>
          <w:tab w:val="left" w:pos="2880"/>
        </w:tabs>
        <w:rPr>
          <w:szCs w:val="22"/>
        </w:rPr>
      </w:pPr>
    </w:p>
    <w:p w:rsidR="00173D28" w:rsidRDefault="00173D28" w:rsidP="00173D28">
      <w:pPr>
        <w:tabs>
          <w:tab w:val="left" w:pos="2880"/>
        </w:tabs>
        <w:rPr>
          <w:szCs w:val="22"/>
        </w:rPr>
      </w:pPr>
    </w:p>
    <w:p w:rsidR="00173D28" w:rsidRDefault="00173D28" w:rsidP="00173D28">
      <w:pPr>
        <w:tabs>
          <w:tab w:val="left" w:pos="2880"/>
        </w:tabs>
        <w:rPr>
          <w:b/>
          <w:szCs w:val="22"/>
          <w:u w:val="single"/>
        </w:rPr>
      </w:pPr>
      <w:r>
        <w:rPr>
          <w:b/>
          <w:szCs w:val="22"/>
          <w:u w:val="single"/>
        </w:rPr>
        <w:lastRenderedPageBreak/>
        <w:t>GARAGE</w:t>
      </w:r>
    </w:p>
    <w:p w:rsidR="00173D28" w:rsidRPr="004C05A2" w:rsidRDefault="00173D28">
      <w:pPr>
        <w:tabs>
          <w:tab w:val="left" w:pos="2880"/>
        </w:tabs>
      </w:pPr>
      <w:r w:rsidRPr="004C05A2">
        <w:tab/>
        <w:t>No Violations</w:t>
      </w:r>
      <w:r>
        <w:t xml:space="preserve"> Noted</w:t>
      </w:r>
    </w:p>
    <w:p w:rsidR="00173D28" w:rsidRDefault="00173D28" w:rsidP="00173D28">
      <w:pPr>
        <w:tabs>
          <w:tab w:val="left" w:pos="2880"/>
        </w:tabs>
        <w:rPr>
          <w:i/>
          <w:szCs w:val="22"/>
        </w:rPr>
      </w:pPr>
    </w:p>
    <w:p w:rsidR="00173D28" w:rsidRDefault="00173D28" w:rsidP="00173D28">
      <w:pPr>
        <w:tabs>
          <w:tab w:val="left" w:pos="2880"/>
        </w:tabs>
        <w:rPr>
          <w:i/>
          <w:szCs w:val="22"/>
        </w:rPr>
      </w:pPr>
      <w:r>
        <w:rPr>
          <w:i/>
          <w:szCs w:val="22"/>
        </w:rPr>
        <w:t>Garage Area Bathroom</w:t>
      </w:r>
    </w:p>
    <w:p w:rsidR="00173D28" w:rsidRPr="004C05A2" w:rsidRDefault="00173D28" w:rsidP="00173D28">
      <w:pPr>
        <w:tabs>
          <w:tab w:val="left" w:pos="2880"/>
        </w:tabs>
      </w:pPr>
      <w:r w:rsidRPr="004C05A2">
        <w:tab/>
        <w:t>No Violations</w:t>
      </w:r>
      <w:r>
        <w:t xml:space="preserve"> Noted</w:t>
      </w:r>
    </w:p>
    <w:p w:rsidR="00173D28" w:rsidRDefault="00173D28" w:rsidP="00173D28">
      <w:pPr>
        <w:tabs>
          <w:tab w:val="left" w:pos="2880"/>
        </w:tabs>
        <w:rPr>
          <w:b/>
          <w:szCs w:val="22"/>
        </w:rPr>
      </w:pPr>
    </w:p>
    <w:p w:rsidR="00173D28" w:rsidRDefault="00173D28" w:rsidP="00173D28">
      <w:pPr>
        <w:tabs>
          <w:tab w:val="left" w:pos="2880"/>
        </w:tabs>
        <w:rPr>
          <w:b/>
          <w:szCs w:val="22"/>
        </w:rPr>
      </w:pPr>
      <w:r>
        <w:rPr>
          <w:b/>
          <w:szCs w:val="22"/>
        </w:rPr>
        <w:t xml:space="preserve">Office </w:t>
      </w:r>
    </w:p>
    <w:p w:rsidR="00173D28" w:rsidRPr="004C05A2" w:rsidRDefault="00173D28">
      <w:pPr>
        <w:tabs>
          <w:tab w:val="left" w:pos="2880"/>
        </w:tabs>
      </w:pPr>
      <w:r w:rsidRPr="004C05A2">
        <w:tab/>
        <w:t>No Violations</w:t>
      </w:r>
      <w:r>
        <w:t xml:space="preserve"> Noted</w:t>
      </w:r>
    </w:p>
    <w:p w:rsidR="00173D28" w:rsidRPr="00173D28" w:rsidRDefault="00173D28" w:rsidP="00173D28">
      <w:pPr>
        <w:tabs>
          <w:tab w:val="left" w:pos="2880"/>
        </w:tabs>
        <w:rPr>
          <w:b/>
          <w:szCs w:val="22"/>
        </w:rPr>
      </w:pPr>
    </w:p>
    <w:p w:rsidR="00173D28" w:rsidRDefault="00173D28" w:rsidP="00173D28">
      <w:pPr>
        <w:tabs>
          <w:tab w:val="left" w:pos="2880"/>
        </w:tabs>
        <w:rPr>
          <w:i/>
          <w:szCs w:val="22"/>
        </w:rPr>
      </w:pPr>
      <w:r>
        <w:rPr>
          <w:i/>
          <w:szCs w:val="22"/>
        </w:rPr>
        <w:t>Office Bathroom</w:t>
      </w:r>
    </w:p>
    <w:p w:rsidR="00173D28" w:rsidRPr="004C05A2" w:rsidRDefault="00173D28">
      <w:pPr>
        <w:tabs>
          <w:tab w:val="left" w:pos="2880"/>
        </w:tabs>
      </w:pPr>
      <w:r w:rsidRPr="004C05A2">
        <w:tab/>
        <w:t>No Violations</w:t>
      </w:r>
      <w:r>
        <w:t xml:space="preserve"> Noted</w:t>
      </w:r>
    </w:p>
    <w:p w:rsidR="00173D28" w:rsidRPr="00173D28" w:rsidRDefault="00173D28" w:rsidP="00173D28">
      <w:pPr>
        <w:tabs>
          <w:tab w:val="left" w:pos="2880"/>
        </w:tabs>
        <w:rPr>
          <w:i/>
          <w:szCs w:val="22"/>
        </w:rPr>
      </w:pPr>
    </w:p>
    <w:p w:rsidR="00173D28" w:rsidRPr="00C37F43" w:rsidRDefault="00173D28" w:rsidP="00173D28">
      <w:pPr>
        <w:rPr>
          <w:b/>
          <w:szCs w:val="22"/>
          <w:u w:val="single"/>
        </w:rPr>
      </w:pPr>
      <w:r w:rsidRPr="00C37F43">
        <w:rPr>
          <w:b/>
          <w:szCs w:val="22"/>
          <w:u w:val="single"/>
        </w:rPr>
        <w:t xml:space="preserve">Observations and Recommendations </w:t>
      </w:r>
    </w:p>
    <w:p w:rsidR="00173D28" w:rsidRPr="00C37F43" w:rsidRDefault="00173D28" w:rsidP="00173D28">
      <w:pPr>
        <w:rPr>
          <w:szCs w:val="22"/>
        </w:rPr>
      </w:pPr>
    </w:p>
    <w:p w:rsidR="00173D28" w:rsidRDefault="00173D28" w:rsidP="00173D28">
      <w:pPr>
        <w:numPr>
          <w:ilvl w:val="0"/>
          <w:numId w:val="11"/>
        </w:numPr>
        <w:rPr>
          <w:szCs w:val="22"/>
        </w:rPr>
      </w:pPr>
      <w:r>
        <w:rPr>
          <w:szCs w:val="22"/>
        </w:rPr>
        <w:t xml:space="preserve">The inmate population was 32 </w:t>
      </w:r>
      <w:r w:rsidRPr="00C37F43">
        <w:rPr>
          <w:szCs w:val="22"/>
        </w:rPr>
        <w:t>at the time of inspection.</w:t>
      </w:r>
    </w:p>
    <w:p w:rsidR="00173D28" w:rsidRPr="00C37F43" w:rsidRDefault="00173D28" w:rsidP="00173D28">
      <w:pPr>
        <w:numPr>
          <w:ilvl w:val="0"/>
          <w:numId w:val="11"/>
        </w:numPr>
        <w:rPr>
          <w:szCs w:val="22"/>
        </w:rPr>
      </w:pPr>
      <w:r>
        <w:rPr>
          <w:szCs w:val="22"/>
        </w:rPr>
        <w:t>The South Wing of the second floor was not occupied at the time of inspection.</w:t>
      </w:r>
    </w:p>
    <w:p w:rsidR="00173D28" w:rsidRDefault="00173D28" w:rsidP="00173D28">
      <w:pPr>
        <w:rPr>
          <w:color w:val="FF0000"/>
          <w:szCs w:val="22"/>
        </w:rPr>
      </w:pPr>
    </w:p>
    <w:p w:rsidR="00173D28" w:rsidRPr="000768D5" w:rsidRDefault="00173D28" w:rsidP="00E72622">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73D28" w:rsidRPr="000768D5" w:rsidRDefault="00173D28">
      <w:pPr>
        <w:pStyle w:val="BodyText"/>
        <w:rPr>
          <w:b/>
          <w:szCs w:val="22"/>
        </w:rPr>
      </w:pPr>
    </w:p>
    <w:p w:rsidR="00173D28" w:rsidRPr="000768D5" w:rsidRDefault="00173D28"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Cs w:val="22"/>
          </w:rPr>
          <w:t>www.mass.gov/dph/dcs</w:t>
        </w:r>
      </w:hyperlink>
      <w:r w:rsidRPr="000768D5">
        <w:rPr>
          <w:sz w:val="22"/>
          <w:szCs w:val="22"/>
        </w:rPr>
        <w:t xml:space="preserve"> and click on "Correctional Facilities" (available in both PDF and RTF formats).</w:t>
      </w:r>
    </w:p>
    <w:p w:rsidR="00173D28" w:rsidRPr="000768D5" w:rsidRDefault="00173D28" w:rsidP="00FF5D79">
      <w:pPr>
        <w:pStyle w:val="BodyTextIndent3"/>
        <w:spacing w:after="0"/>
        <w:ind w:left="0"/>
        <w:rPr>
          <w:sz w:val="22"/>
          <w:szCs w:val="22"/>
        </w:rPr>
      </w:pPr>
    </w:p>
    <w:p w:rsidR="00173D28" w:rsidRPr="000768D5" w:rsidRDefault="00173D28" w:rsidP="00A35697">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173D28" w:rsidRPr="000768D5" w:rsidRDefault="00173D28" w:rsidP="00A35697">
      <w:pPr>
        <w:pStyle w:val="BodyTextIndent3"/>
        <w:spacing w:after="0"/>
        <w:ind w:left="0"/>
        <w:rPr>
          <w:sz w:val="22"/>
          <w:szCs w:val="22"/>
        </w:rPr>
      </w:pPr>
    </w:p>
    <w:p w:rsidR="00173D28" w:rsidRPr="000768D5" w:rsidRDefault="00173D28"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173D28" w:rsidRPr="000768D5" w:rsidRDefault="00173D28">
      <w:pPr>
        <w:rPr>
          <w:color w:val="000000"/>
          <w:szCs w:val="22"/>
        </w:rPr>
      </w:pPr>
    </w:p>
    <w:p w:rsidR="00173D28" w:rsidRPr="000768D5" w:rsidRDefault="00173D28">
      <w:pPr>
        <w:pStyle w:val="BodyText"/>
        <w:ind w:left="1980" w:hanging="1980"/>
        <w:rPr>
          <w:szCs w:val="22"/>
        </w:rPr>
      </w:pPr>
      <w:r w:rsidRPr="000768D5">
        <w:rPr>
          <w:szCs w:val="22"/>
        </w:rPr>
        <w:t>This inspection report is signed and certified under the pains and penalties of perjury.</w:t>
      </w:r>
    </w:p>
    <w:p w:rsidR="00173D28" w:rsidRPr="000768D5" w:rsidRDefault="00173D28">
      <w:pPr>
        <w:rPr>
          <w:szCs w:val="22"/>
        </w:rPr>
      </w:pPr>
    </w:p>
    <w:p w:rsidR="00173D28" w:rsidRPr="000768D5" w:rsidRDefault="00173D28">
      <w:pPr>
        <w:rPr>
          <w:szCs w:val="22"/>
        </w:rPr>
      </w:pPr>
    </w:p>
    <w:p w:rsidR="00173D28" w:rsidRPr="000768D5" w:rsidRDefault="00173D28">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Sincerely,</w:t>
      </w:r>
    </w:p>
    <w:p w:rsidR="00173D28" w:rsidRPr="000768D5" w:rsidRDefault="00173D28">
      <w:pPr>
        <w:rPr>
          <w:szCs w:val="22"/>
        </w:rPr>
      </w:pPr>
    </w:p>
    <w:p w:rsidR="00173D28" w:rsidRPr="000768D5" w:rsidRDefault="00173D28">
      <w:pPr>
        <w:rPr>
          <w:szCs w:val="22"/>
        </w:rPr>
      </w:pPr>
    </w:p>
    <w:p w:rsidR="00173D28" w:rsidRPr="000768D5" w:rsidRDefault="00173D28">
      <w:pPr>
        <w:rPr>
          <w:szCs w:val="22"/>
        </w:rPr>
      </w:pPr>
    </w:p>
    <w:p w:rsidR="00173D28" w:rsidRPr="000768D5" w:rsidRDefault="00173D28">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A56235">
        <w:t>Marian Robertson</w:t>
      </w:r>
      <w:r w:rsidRPr="00A56235">
        <w:rPr>
          <w:szCs w:val="22"/>
        </w:rPr>
        <w:t xml:space="preserve"> </w:t>
      </w:r>
    </w:p>
    <w:p w:rsidR="00173D28" w:rsidRPr="000768D5" w:rsidRDefault="00173D28">
      <w:pPr>
        <w:rPr>
          <w:szCs w:val="22"/>
        </w:rPr>
      </w:pP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r>
      <w:r w:rsidRPr="000768D5">
        <w:rPr>
          <w:szCs w:val="22"/>
        </w:rPr>
        <w:tab/>
        <w:t xml:space="preserve">Environmental </w:t>
      </w:r>
      <w:r>
        <w:t>Health Inspector</w:t>
      </w:r>
      <w:r w:rsidRPr="000768D5">
        <w:rPr>
          <w:szCs w:val="22"/>
        </w:rPr>
        <w:t>, CSP, BEH</w:t>
      </w:r>
    </w:p>
    <w:p w:rsidR="00173D28" w:rsidRPr="000768D5" w:rsidRDefault="00173D28">
      <w:pPr>
        <w:rPr>
          <w:szCs w:val="22"/>
        </w:rPr>
      </w:pPr>
    </w:p>
    <w:p w:rsidR="00173D28" w:rsidRPr="000768D5" w:rsidRDefault="00173D28">
      <w:pPr>
        <w:rPr>
          <w:szCs w:val="22"/>
        </w:rPr>
      </w:pPr>
    </w:p>
    <w:p w:rsidR="00173D28" w:rsidRPr="000768D5" w:rsidRDefault="00173D28">
      <w:pPr>
        <w:rPr>
          <w:szCs w:val="22"/>
        </w:rPr>
      </w:pPr>
      <w:r w:rsidRPr="000768D5">
        <w:rPr>
          <w:szCs w:val="22"/>
        </w:rPr>
        <w:t>cc:</w:t>
      </w:r>
      <w:r w:rsidRPr="000768D5">
        <w:rPr>
          <w:szCs w:val="22"/>
        </w:rPr>
        <w:tab/>
        <w:t>Jan Sullivan, Acting Director, BEH</w:t>
      </w:r>
    </w:p>
    <w:p w:rsidR="00173D28" w:rsidRPr="000768D5" w:rsidRDefault="00173D28">
      <w:pPr>
        <w:rPr>
          <w:szCs w:val="22"/>
        </w:rPr>
      </w:pPr>
      <w:r w:rsidRPr="000768D5">
        <w:rPr>
          <w:szCs w:val="22"/>
        </w:rPr>
        <w:tab/>
        <w:t>Steven Hughes, Director, CSP, BEH</w:t>
      </w:r>
    </w:p>
    <w:p w:rsidR="00173D28" w:rsidRPr="000768D5" w:rsidRDefault="00173D28">
      <w:pPr>
        <w:ind w:firstLine="720"/>
        <w:rPr>
          <w:szCs w:val="22"/>
        </w:rPr>
      </w:pPr>
      <w:r>
        <w:t>Timothy Miley</w:t>
      </w:r>
      <w:r w:rsidRPr="000768D5">
        <w:rPr>
          <w:szCs w:val="22"/>
        </w:rPr>
        <w:t>, Director of Government Affairs</w:t>
      </w:r>
    </w:p>
    <w:p w:rsidR="00173D28" w:rsidRPr="000768D5" w:rsidRDefault="00173D28">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173D28" w:rsidRPr="000768D5" w:rsidRDefault="00173D28">
      <w:pPr>
        <w:rPr>
          <w:szCs w:val="22"/>
        </w:rPr>
      </w:pPr>
      <w:r w:rsidRPr="000768D5">
        <w:rPr>
          <w:szCs w:val="22"/>
        </w:rPr>
        <w:tab/>
      </w:r>
      <w:r>
        <w:t xml:space="preserve">Thomas Turco, </w:t>
      </w:r>
      <w:r w:rsidRPr="000768D5">
        <w:rPr>
          <w:szCs w:val="22"/>
        </w:rPr>
        <w:t>Commissioner, DOC</w:t>
      </w:r>
    </w:p>
    <w:p w:rsidR="00173D28" w:rsidRPr="00C2433C" w:rsidRDefault="00173D28" w:rsidP="00173D28">
      <w:pPr>
        <w:ind w:left="720"/>
        <w:rPr>
          <w:szCs w:val="22"/>
        </w:rPr>
      </w:pPr>
      <w:r w:rsidRPr="00C2433C">
        <w:rPr>
          <w:szCs w:val="22"/>
        </w:rPr>
        <w:t>Gerard Horgan, Superintendent</w:t>
      </w:r>
    </w:p>
    <w:p w:rsidR="00173D28" w:rsidRPr="00C2433C" w:rsidRDefault="00173D28" w:rsidP="00173D28">
      <w:pPr>
        <w:ind w:left="720" w:hanging="720"/>
        <w:rPr>
          <w:szCs w:val="22"/>
        </w:rPr>
      </w:pPr>
      <w:r w:rsidRPr="00C2433C">
        <w:rPr>
          <w:szCs w:val="22"/>
        </w:rPr>
        <w:tab/>
        <w:t xml:space="preserve">Sergeant Dave </w:t>
      </w:r>
      <w:proofErr w:type="spellStart"/>
      <w:r w:rsidRPr="00C2433C">
        <w:rPr>
          <w:szCs w:val="22"/>
        </w:rPr>
        <w:t>Munchback</w:t>
      </w:r>
      <w:proofErr w:type="spellEnd"/>
      <w:r w:rsidRPr="00C2433C">
        <w:rPr>
          <w:szCs w:val="22"/>
        </w:rPr>
        <w:t>, EHSO</w:t>
      </w:r>
    </w:p>
    <w:p w:rsidR="00173D28" w:rsidRPr="00C2433C" w:rsidRDefault="00173D28" w:rsidP="00173D28">
      <w:pPr>
        <w:ind w:left="720" w:hanging="720"/>
        <w:rPr>
          <w:szCs w:val="22"/>
        </w:rPr>
      </w:pPr>
      <w:r w:rsidRPr="00C2433C">
        <w:rPr>
          <w:szCs w:val="22"/>
        </w:rPr>
        <w:tab/>
        <w:t xml:space="preserve">Catherine </w:t>
      </w:r>
      <w:proofErr w:type="spellStart"/>
      <w:r w:rsidRPr="00C2433C">
        <w:rPr>
          <w:szCs w:val="22"/>
        </w:rPr>
        <w:t>Cardinale</w:t>
      </w:r>
      <w:proofErr w:type="spellEnd"/>
      <w:r w:rsidRPr="00C2433C">
        <w:rPr>
          <w:szCs w:val="22"/>
        </w:rPr>
        <w:t xml:space="preserve">, Health Director, Dedham Board of Health </w:t>
      </w:r>
    </w:p>
    <w:p w:rsidR="00173D28" w:rsidRPr="000768D5" w:rsidRDefault="00173D28">
      <w:pPr>
        <w:rPr>
          <w:szCs w:val="22"/>
        </w:rPr>
      </w:pPr>
      <w:r w:rsidRPr="000768D5">
        <w:rPr>
          <w:szCs w:val="22"/>
        </w:rPr>
        <w:tab/>
        <w:t>Clerk, Massachusetts House of Representatives</w:t>
      </w:r>
    </w:p>
    <w:p w:rsidR="00173D28" w:rsidRPr="000768D5" w:rsidRDefault="00173D28">
      <w:pPr>
        <w:rPr>
          <w:szCs w:val="22"/>
        </w:rPr>
      </w:pPr>
      <w:r w:rsidRPr="000768D5">
        <w:rPr>
          <w:szCs w:val="22"/>
        </w:rPr>
        <w:tab/>
        <w:t>Clerk, Massachusetts Senate</w:t>
      </w:r>
    </w:p>
    <w:p w:rsidR="00173D28" w:rsidRPr="000768D5" w:rsidRDefault="00173D28">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173D28" w:rsidRPr="000768D5" w:rsidRDefault="00173D28" w:rsidP="00BF787E">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p w:rsidR="0044460E" w:rsidRDefault="0044460E" w:rsidP="00F611D1"/>
    <w:sectPr w:rsidR="0044460E" w:rsidSect="00A20D06">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06" w:rsidRDefault="00A20D06" w:rsidP="00A20D06">
      <w:r>
        <w:separator/>
      </w:r>
    </w:p>
  </w:endnote>
  <w:endnote w:type="continuationSeparator" w:id="0">
    <w:p w:rsidR="00A20D06" w:rsidRDefault="00A20D0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06" w:rsidRPr="001B4824" w:rsidRDefault="00A20D06" w:rsidP="00A20D06">
    <w:pPr>
      <w:pStyle w:val="Footer"/>
      <w:tabs>
        <w:tab w:val="clear" w:pos="4680"/>
        <w:tab w:val="clear" w:pos="9360"/>
        <w:tab w:val="left" w:pos="981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8A44B0">
      <w:rPr>
        <w:noProof/>
        <w:sz w:val="20"/>
      </w:rPr>
      <w:t>451-16(2)-Norfolk-Dedham-Alternative-Report 6-24-16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021642">
      <w:rPr>
        <w:noProof/>
        <w:sz w:val="20"/>
      </w:rPr>
      <w:t>1</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021642">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06" w:rsidRDefault="00A20D06" w:rsidP="00A20D06">
      <w:r>
        <w:separator/>
      </w:r>
    </w:p>
  </w:footnote>
  <w:footnote w:type="continuationSeparator" w:id="0">
    <w:p w:rsidR="00A20D06" w:rsidRDefault="00A20D0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21642"/>
    <w:rsid w:val="00037982"/>
    <w:rsid w:val="000A4010"/>
    <w:rsid w:val="000D7EB5"/>
    <w:rsid w:val="001272E1"/>
    <w:rsid w:val="0013733B"/>
    <w:rsid w:val="00173D28"/>
    <w:rsid w:val="001A203A"/>
    <w:rsid w:val="002D4F44"/>
    <w:rsid w:val="00325B39"/>
    <w:rsid w:val="003909DC"/>
    <w:rsid w:val="00435742"/>
    <w:rsid w:val="0044460E"/>
    <w:rsid w:val="0057320F"/>
    <w:rsid w:val="005E7379"/>
    <w:rsid w:val="00636DCF"/>
    <w:rsid w:val="00810FA4"/>
    <w:rsid w:val="00850AFC"/>
    <w:rsid w:val="00866067"/>
    <w:rsid w:val="00884560"/>
    <w:rsid w:val="008A44B0"/>
    <w:rsid w:val="008E54E4"/>
    <w:rsid w:val="00940182"/>
    <w:rsid w:val="009A38E7"/>
    <w:rsid w:val="00A16021"/>
    <w:rsid w:val="00A20D06"/>
    <w:rsid w:val="00AA0F36"/>
    <w:rsid w:val="00AA2075"/>
    <w:rsid w:val="00B7768A"/>
    <w:rsid w:val="00BE21A3"/>
    <w:rsid w:val="00C3012A"/>
    <w:rsid w:val="00CC6BF1"/>
    <w:rsid w:val="00D74B19"/>
    <w:rsid w:val="00D951C7"/>
    <w:rsid w:val="00DB5E7A"/>
    <w:rsid w:val="00E179BB"/>
    <w:rsid w:val="00E4393E"/>
    <w:rsid w:val="00E972C4"/>
    <w:rsid w:val="00ED3A50"/>
    <w:rsid w:val="00F113BE"/>
    <w:rsid w:val="00F611D1"/>
    <w:rsid w:val="00FB40C6"/>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nhideWhenUsed/>
    <w:rsid w:val="00173D28"/>
    <w:rPr>
      <w:sz w:val="16"/>
      <w:szCs w:val="16"/>
    </w:rPr>
  </w:style>
  <w:style w:type="paragraph" w:styleId="BalloonText">
    <w:name w:val="Balloon Text"/>
    <w:basedOn w:val="Normal"/>
    <w:link w:val="BalloonTextChar"/>
    <w:uiPriority w:val="99"/>
    <w:semiHidden/>
    <w:unhideWhenUsed/>
    <w:rsid w:val="008A44B0"/>
    <w:rPr>
      <w:rFonts w:ascii="Tahoma" w:hAnsi="Tahoma" w:cs="Tahoma"/>
      <w:sz w:val="16"/>
      <w:szCs w:val="16"/>
    </w:rPr>
  </w:style>
  <w:style w:type="character" w:customStyle="1" w:styleId="BalloonTextChar">
    <w:name w:val="Balloon Text Char"/>
    <w:basedOn w:val="DefaultParagraphFont"/>
    <w:link w:val="BalloonText"/>
    <w:uiPriority w:val="99"/>
    <w:semiHidden/>
    <w:rsid w:val="008A4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 w:type="character" w:styleId="CommentReference">
    <w:name w:val="annotation reference"/>
    <w:basedOn w:val="DefaultParagraphFont"/>
    <w:unhideWhenUsed/>
    <w:rsid w:val="00173D28"/>
    <w:rPr>
      <w:sz w:val="16"/>
      <w:szCs w:val="16"/>
    </w:rPr>
  </w:style>
  <w:style w:type="paragraph" w:styleId="BalloonText">
    <w:name w:val="Balloon Text"/>
    <w:basedOn w:val="Normal"/>
    <w:link w:val="BalloonTextChar"/>
    <w:uiPriority w:val="99"/>
    <w:semiHidden/>
    <w:unhideWhenUsed/>
    <w:rsid w:val="008A44B0"/>
    <w:rPr>
      <w:rFonts w:ascii="Tahoma" w:hAnsi="Tahoma" w:cs="Tahoma"/>
      <w:sz w:val="16"/>
      <w:szCs w:val="16"/>
    </w:rPr>
  </w:style>
  <w:style w:type="character" w:customStyle="1" w:styleId="BalloonTextChar">
    <w:name w:val="Balloon Text Char"/>
    <w:basedOn w:val="DefaultParagraphFont"/>
    <w:link w:val="BalloonText"/>
    <w:uiPriority w:val="99"/>
    <w:semiHidden/>
    <w:rsid w:val="008A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20E9-F9F6-4790-A81A-C191CEE3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2016-06-23T17:52:00Z</dcterms:created>
  <dc:creator>Community Sanitation Program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Dedham Alternative Center on June 16, 2016 accompanied by Mark Daniel, Utility Maintenance Officer. Violations noted during the inspection are listed below including 1 repeat violation:</keywords>
  <lastModifiedBy/>
  <lastPrinted>2016-06-24T14:34:00Z</lastPrinted>
  <dcterms:modified xsi:type="dcterms:W3CDTF">2016-07-08T13:48:00Z</dcterms:modified>
  <revision>7</revision>
  <dc:subject>Dedham Alternative Center</dc:subject>
  <dc:title>Facility Inspection</dc:title>
</coreProperties>
</file>