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5B" w:rsidRDefault="0091315B" w:rsidP="0091315B">
      <w:pPr>
        <w:framePr w:w="1927" w:hSpace="180" w:wrap="auto" w:vAnchor="text" w:hAnchor="page" w:x="940" w:y="-951"/>
        <w:rPr>
          <w:rFonts w:ascii="LinePrinter" w:hAnsi="LinePrinter"/>
        </w:rPr>
      </w:pPr>
      <w:r>
        <w:rPr>
          <w:rFonts w:ascii="LinePrinter" w:hAnsi="LinePrinter"/>
          <w:noProof/>
        </w:rPr>
        <w:drawing>
          <wp:inline distT="0" distB="0" distL="0" distR="0" wp14:anchorId="1B95343B" wp14:editId="46017A4C">
            <wp:extent cx="962095" cy="114498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44905"/>
                    </a:xfrm>
                    <a:prstGeom prst="rect">
                      <a:avLst/>
                    </a:prstGeom>
                    <a:noFill/>
                    <a:ln>
                      <a:noFill/>
                    </a:ln>
                  </pic:spPr>
                </pic:pic>
              </a:graphicData>
            </a:graphic>
          </wp:inline>
        </w:drawing>
      </w:r>
    </w:p>
    <w:p w:rsidR="0091315B" w:rsidRDefault="0091315B" w:rsidP="0091315B">
      <w:r>
        <w:rPr>
          <w:noProof/>
        </w:rPr>
        <mc:AlternateContent>
          <mc:Choice Requires="wps">
            <w:drawing>
              <wp:anchor distT="0" distB="0" distL="114300" distR="114300" simplePos="0" relativeHeight="251660288" behindDoc="0" locked="0" layoutInCell="1" allowOverlap="1" wp14:anchorId="36D9B485" wp14:editId="58EF1BF8">
                <wp:simplePos x="0" y="0"/>
                <wp:positionH relativeFrom="column">
                  <wp:posOffset>4606925</wp:posOffset>
                </wp:positionH>
                <wp:positionV relativeFrom="paragraph">
                  <wp:posOffset>993164</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15B" w:rsidRDefault="0091315B" w:rsidP="0091315B">
                            <w:pPr>
                              <w:pStyle w:val="Governor"/>
                              <w:spacing w:after="0"/>
                              <w:rPr>
                                <w:sz w:val="16"/>
                              </w:rPr>
                            </w:pPr>
                          </w:p>
                          <w:p w:rsidR="0091315B" w:rsidRPr="003A7AFC" w:rsidRDefault="0091315B" w:rsidP="0091315B">
                            <w:pPr>
                              <w:pStyle w:val="Weld"/>
                            </w:pPr>
                            <w:r>
                              <w:t>MARYLOU SUDDERS</w:t>
                            </w:r>
                          </w:p>
                          <w:p w:rsidR="0091315B" w:rsidRDefault="0091315B" w:rsidP="0091315B">
                            <w:pPr>
                              <w:pStyle w:val="Governor"/>
                            </w:pPr>
                            <w:r>
                              <w:t>Secretary</w:t>
                            </w:r>
                          </w:p>
                          <w:p w:rsidR="0091315B" w:rsidRDefault="0091315B" w:rsidP="0091315B">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1315B" w:rsidRPr="004813AC" w:rsidRDefault="0091315B" w:rsidP="0091315B">
                            <w:pPr>
                              <w:spacing w:after="0"/>
                              <w:jc w:val="center"/>
                              <w:rPr>
                                <w:rFonts w:ascii="Arial" w:hAnsi="Arial" w:cs="Arial"/>
                                <w:b/>
                                <w:sz w:val="14"/>
                                <w:szCs w:val="14"/>
                              </w:rPr>
                            </w:pPr>
                            <w:r w:rsidRPr="004813AC">
                              <w:rPr>
                                <w:rFonts w:ascii="Arial" w:hAnsi="Arial" w:cs="Arial"/>
                                <w:b/>
                                <w:sz w:val="14"/>
                                <w:szCs w:val="14"/>
                              </w:rPr>
                              <w:t>Tel: 617-624-6000</w:t>
                            </w:r>
                          </w:p>
                          <w:p w:rsidR="0091315B" w:rsidRPr="004813AC" w:rsidRDefault="0091315B" w:rsidP="0091315B">
                            <w:pPr>
                              <w:spacing w:after="0"/>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75pt;margin-top:78.2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" stroked="f">
                <v:textbox style="mso-fit-shape-to-text:t">
                  <w:txbxContent>
                    <w:p w:rsidR="0091315B" w:rsidRDefault="0091315B" w:rsidP="0091315B">
                      <w:pPr>
                        <w:pStyle w:val="Governor"/>
                        <w:spacing w:after="0"/>
                        <w:rPr>
                          <w:sz w:val="16"/>
                        </w:rPr>
                      </w:pPr>
                    </w:p>
                    <w:p w:rsidR="0091315B" w:rsidRPr="003A7AFC" w:rsidRDefault="0091315B" w:rsidP="0091315B">
                      <w:pPr>
                        <w:pStyle w:val="Weld"/>
                      </w:pPr>
                      <w:r>
                        <w:t>MARYLOU SUDDERS</w:t>
                      </w:r>
                    </w:p>
                    <w:p w:rsidR="0091315B" w:rsidRDefault="0091315B" w:rsidP="0091315B">
                      <w:pPr>
                        <w:pStyle w:val="Governor"/>
                      </w:pPr>
                      <w:r>
                        <w:t>Secretary</w:t>
                      </w:r>
                    </w:p>
                    <w:p w:rsidR="0091315B" w:rsidRDefault="0091315B" w:rsidP="0091315B">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1315B" w:rsidRPr="004813AC" w:rsidRDefault="0091315B" w:rsidP="0091315B">
                      <w:pPr>
                        <w:spacing w:after="0"/>
                        <w:jc w:val="center"/>
                        <w:rPr>
                          <w:rFonts w:ascii="Arial" w:hAnsi="Arial" w:cs="Arial"/>
                          <w:b/>
                          <w:sz w:val="14"/>
                          <w:szCs w:val="14"/>
                        </w:rPr>
                      </w:pPr>
                      <w:r w:rsidRPr="004813AC">
                        <w:rPr>
                          <w:rFonts w:ascii="Arial" w:hAnsi="Arial" w:cs="Arial"/>
                          <w:b/>
                          <w:sz w:val="14"/>
                          <w:szCs w:val="14"/>
                        </w:rPr>
                        <w:t>Tel: 617-624-6000</w:t>
                      </w:r>
                    </w:p>
                    <w:p w:rsidR="0091315B" w:rsidRPr="004813AC" w:rsidRDefault="0091315B" w:rsidP="0091315B">
                      <w:pPr>
                        <w:spacing w:after="0"/>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91315B" w:rsidRDefault="0091315B" w:rsidP="0091315B">
      <w:pPr>
        <w:framePr w:w="6926" w:hSpace="187" w:wrap="notBeside" w:vAnchor="page" w:hAnchor="page" w:x="2907" w:y="1091"/>
        <w:jc w:val="center"/>
        <w:rPr>
          <w:rFonts w:ascii="Arial" w:hAnsi="Arial"/>
          <w:sz w:val="36"/>
        </w:rPr>
      </w:pPr>
      <w:r>
        <w:rPr>
          <w:rFonts w:ascii="Arial" w:hAnsi="Arial"/>
          <w:sz w:val="36"/>
        </w:rPr>
        <w:t>The Commonwealth of Massachusetts</w:t>
      </w:r>
    </w:p>
    <w:p w:rsidR="0091315B" w:rsidRDefault="0091315B" w:rsidP="0091315B">
      <w:pPr>
        <w:pStyle w:val="ExecOffice"/>
        <w:framePr w:w="6926" w:wrap="notBeside" w:vAnchor="page" w:x="2907" w:y="1091"/>
      </w:pPr>
      <w:r>
        <w:t>Executive Office of Health and Human Services</w:t>
      </w:r>
    </w:p>
    <w:p w:rsidR="0091315B" w:rsidRDefault="0091315B" w:rsidP="0091315B">
      <w:pPr>
        <w:pStyle w:val="ExecOffice"/>
        <w:framePr w:w="6926" w:wrap="notBeside" w:vAnchor="page" w:x="2907" w:y="1091"/>
      </w:pPr>
      <w:r>
        <w:t>Department of Public Health</w:t>
      </w:r>
    </w:p>
    <w:p w:rsidR="0091315B" w:rsidRDefault="0091315B" w:rsidP="0091315B">
      <w:pPr>
        <w:pStyle w:val="ExecOffice"/>
        <w:framePr w:w="6926" w:wrap="notBeside" w:vAnchor="page" w:x="2907" w:y="1091"/>
      </w:pPr>
      <w:r>
        <w:t>Bureau of Health Care Safety and Quality</w:t>
      </w:r>
    </w:p>
    <w:p w:rsidR="0091315B" w:rsidRDefault="0091315B" w:rsidP="0091315B">
      <w:pPr>
        <w:pStyle w:val="ExecOffice"/>
        <w:framePr w:w="6926" w:wrap="notBeside" w:vAnchor="page" w:x="2907" w:y="1091"/>
      </w:pPr>
      <w:r>
        <w:t>99 Chauncy Street, Boston, MA 02111</w:t>
      </w:r>
    </w:p>
    <w:p w:rsidR="0091315B" w:rsidRDefault="0091315B" w:rsidP="0091315B">
      <w:r>
        <w:rPr>
          <w:noProof/>
        </w:rPr>
        <mc:AlternateContent>
          <mc:Choice Requires="wps">
            <w:drawing>
              <wp:anchor distT="0" distB="0" distL="114300" distR="114300" simplePos="0" relativeHeight="251659264" behindDoc="0" locked="0" layoutInCell="1" allowOverlap="1" wp14:anchorId="6810E823" wp14:editId="6BA667E5">
                <wp:simplePos x="0" y="0"/>
                <wp:positionH relativeFrom="column">
                  <wp:posOffset>-555625</wp:posOffset>
                </wp:positionH>
                <wp:positionV relativeFrom="paragraph">
                  <wp:posOffset>33020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315B" w:rsidRDefault="0091315B" w:rsidP="0091315B">
                            <w:pPr>
                              <w:pStyle w:val="Governor"/>
                              <w:spacing w:after="0"/>
                              <w:rPr>
                                <w:sz w:val="16"/>
                              </w:rPr>
                            </w:pPr>
                          </w:p>
                          <w:p w:rsidR="0091315B" w:rsidRDefault="0091315B" w:rsidP="0091315B">
                            <w:pPr>
                              <w:pStyle w:val="Governor"/>
                              <w:spacing w:after="0"/>
                              <w:rPr>
                                <w:sz w:val="16"/>
                              </w:rPr>
                            </w:pPr>
                            <w:r>
                              <w:rPr>
                                <w:sz w:val="16"/>
                              </w:rPr>
                              <w:t>CHARLES D. BAKER</w:t>
                            </w:r>
                          </w:p>
                          <w:p w:rsidR="0091315B" w:rsidRDefault="0091315B" w:rsidP="0091315B">
                            <w:pPr>
                              <w:pStyle w:val="Governor"/>
                            </w:pPr>
                            <w:r>
                              <w:t>Governor</w:t>
                            </w:r>
                          </w:p>
                          <w:p w:rsidR="0091315B" w:rsidRDefault="0091315B" w:rsidP="0091315B">
                            <w:pPr>
                              <w:pStyle w:val="Governor"/>
                              <w:spacing w:after="0"/>
                              <w:rPr>
                                <w:sz w:val="16"/>
                              </w:rPr>
                            </w:pPr>
                            <w:r>
                              <w:rPr>
                                <w:sz w:val="16"/>
                              </w:rPr>
                              <w:t>KARYN E. POLITO</w:t>
                            </w:r>
                          </w:p>
                          <w:p w:rsidR="0091315B" w:rsidRDefault="0091315B" w:rsidP="0091315B">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3.75pt;margin-top:2.6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" stroked="f">
                <v:textbox style="mso-fit-shape-to-text:t">
                  <w:txbxContent>
                    <w:p w:rsidR="0091315B" w:rsidRDefault="0091315B" w:rsidP="0091315B">
                      <w:pPr>
                        <w:pStyle w:val="Governor"/>
                        <w:spacing w:after="0"/>
                        <w:rPr>
                          <w:sz w:val="16"/>
                        </w:rPr>
                      </w:pPr>
                    </w:p>
                    <w:p w:rsidR="0091315B" w:rsidRDefault="0091315B" w:rsidP="0091315B">
                      <w:pPr>
                        <w:pStyle w:val="Governor"/>
                        <w:spacing w:after="0"/>
                        <w:rPr>
                          <w:sz w:val="16"/>
                        </w:rPr>
                      </w:pPr>
                      <w:r>
                        <w:rPr>
                          <w:sz w:val="16"/>
                        </w:rPr>
                        <w:t>CHARLES D. BAKER</w:t>
                      </w:r>
                    </w:p>
                    <w:p w:rsidR="0091315B" w:rsidRDefault="0091315B" w:rsidP="0091315B">
                      <w:pPr>
                        <w:pStyle w:val="Governor"/>
                      </w:pPr>
                      <w:r>
                        <w:t>Governor</w:t>
                      </w:r>
                    </w:p>
                    <w:p w:rsidR="0091315B" w:rsidRDefault="0091315B" w:rsidP="0091315B">
                      <w:pPr>
                        <w:pStyle w:val="Governor"/>
                        <w:spacing w:after="0"/>
                        <w:rPr>
                          <w:sz w:val="16"/>
                        </w:rPr>
                      </w:pPr>
                      <w:r>
                        <w:rPr>
                          <w:sz w:val="16"/>
                        </w:rPr>
                        <w:t>KARYN E. POLITO</w:t>
                      </w:r>
                    </w:p>
                    <w:p w:rsidR="0091315B" w:rsidRDefault="0091315B" w:rsidP="0091315B">
                      <w:pPr>
                        <w:pStyle w:val="Governor"/>
                      </w:pPr>
                      <w:r>
                        <w:t>Lieutenant Governor</w:t>
                      </w:r>
                    </w:p>
                  </w:txbxContent>
                </v:textbox>
              </v:shape>
            </w:pict>
          </mc:Fallback>
        </mc:AlternateContent>
      </w:r>
    </w:p>
    <w:p w:rsidR="0091315B" w:rsidRDefault="0091315B" w:rsidP="0091315B"/>
    <w:p w:rsidR="0091315B" w:rsidRDefault="0091315B" w:rsidP="0091315B"/>
    <w:p w:rsidR="0091315B" w:rsidRPr="00471377" w:rsidRDefault="005F7934" w:rsidP="0091315B">
      <w:pPr>
        <w:rPr>
          <w:rFonts w:ascii="Times New Roman" w:hAnsi="Times New Roman" w:cs="Times New Roman"/>
          <w:sz w:val="24"/>
          <w:szCs w:val="24"/>
        </w:rPr>
      </w:pPr>
      <w:r>
        <w:rPr>
          <w:rFonts w:ascii="Times New Roman" w:hAnsi="Times New Roman" w:cs="Times New Roman"/>
          <w:sz w:val="24"/>
          <w:szCs w:val="24"/>
        </w:rPr>
        <w:t xml:space="preserve">August </w:t>
      </w:r>
      <w:r w:rsidR="00745C4C">
        <w:rPr>
          <w:rFonts w:ascii="Times New Roman" w:hAnsi="Times New Roman" w:cs="Times New Roman"/>
          <w:sz w:val="24"/>
          <w:szCs w:val="24"/>
        </w:rPr>
        <w:t>26</w:t>
      </w:r>
      <w:r>
        <w:rPr>
          <w:rFonts w:ascii="Times New Roman" w:hAnsi="Times New Roman" w:cs="Times New Roman"/>
          <w:sz w:val="24"/>
          <w:szCs w:val="24"/>
        </w:rPr>
        <w:t>, 2016</w:t>
      </w:r>
    </w:p>
    <w:p w:rsidR="0091315B" w:rsidRDefault="0091315B" w:rsidP="0091315B">
      <w:pPr>
        <w:rPr>
          <w:rFonts w:ascii="Times New Roman" w:hAnsi="Times New Roman" w:cs="Times New Roman"/>
          <w:sz w:val="24"/>
          <w:szCs w:val="24"/>
        </w:rPr>
      </w:pPr>
    </w:p>
    <w:p w:rsidR="00471377" w:rsidRPr="00471377" w:rsidRDefault="00471377" w:rsidP="0091315B">
      <w:pPr>
        <w:rPr>
          <w:rFonts w:ascii="Times New Roman" w:hAnsi="Times New Roman" w:cs="Times New Roman"/>
          <w:sz w:val="24"/>
          <w:szCs w:val="24"/>
        </w:rPr>
      </w:pPr>
      <w:r>
        <w:rPr>
          <w:rFonts w:ascii="Times New Roman" w:hAnsi="Times New Roman" w:cs="Times New Roman"/>
          <w:sz w:val="24"/>
          <w:szCs w:val="24"/>
        </w:rPr>
        <w:t>Dear Massachusetts Prescribers,</w:t>
      </w:r>
    </w:p>
    <w:p w:rsidR="00CE4B9F" w:rsidRPr="00471377" w:rsidRDefault="0091315B">
      <w:pPr>
        <w:rPr>
          <w:rFonts w:ascii="Times New Roman" w:hAnsi="Times New Roman" w:cs="Times New Roman"/>
          <w:sz w:val="24"/>
          <w:szCs w:val="24"/>
        </w:rPr>
      </w:pPr>
      <w:r w:rsidRPr="00471377">
        <w:rPr>
          <w:rFonts w:ascii="Times New Roman" w:hAnsi="Times New Roman" w:cs="Times New Roman"/>
          <w:sz w:val="24"/>
          <w:szCs w:val="24"/>
        </w:rPr>
        <w:t xml:space="preserve">Section 4 of Chapter 52 of the Acts of 2016, </w:t>
      </w:r>
      <w:r w:rsidRPr="00471377">
        <w:rPr>
          <w:rFonts w:ascii="Times New Roman" w:hAnsi="Times New Roman" w:cs="Times New Roman"/>
          <w:i/>
          <w:sz w:val="24"/>
          <w:szCs w:val="24"/>
        </w:rPr>
        <w:t>An Act relative to substance use, treatment, education and prevention</w:t>
      </w:r>
      <w:r w:rsidRPr="00471377">
        <w:rPr>
          <w:rFonts w:ascii="Times New Roman" w:hAnsi="Times New Roman" w:cs="Times New Roman"/>
          <w:sz w:val="24"/>
          <w:szCs w:val="24"/>
        </w:rPr>
        <w:t>, amends section 13 of chapter 17 of the General Laws to require the Drug Formulary Commission, by September 1, 2016, to publish, distribute, and update annually a list of FDA approved, non-opioid drug products that are effective pain management alternatives and have a lesser potential for abuse than Schedule II and III opioid drug products.</w:t>
      </w:r>
    </w:p>
    <w:p w:rsidR="0091315B" w:rsidRPr="00471377" w:rsidRDefault="00182C2D">
      <w:pPr>
        <w:rPr>
          <w:rFonts w:ascii="Times New Roman" w:hAnsi="Times New Roman" w:cs="Times New Roman"/>
          <w:sz w:val="24"/>
          <w:szCs w:val="24"/>
        </w:rPr>
      </w:pPr>
      <w:r>
        <w:rPr>
          <w:rFonts w:ascii="Times New Roman" w:hAnsi="Times New Roman" w:cs="Times New Roman"/>
          <w:sz w:val="24"/>
          <w:szCs w:val="24"/>
        </w:rPr>
        <w:t xml:space="preserve">On July 14, 2016, </w:t>
      </w:r>
      <w:r w:rsidR="00D64CC3">
        <w:rPr>
          <w:rFonts w:ascii="Times New Roman" w:hAnsi="Times New Roman" w:cs="Times New Roman"/>
          <w:sz w:val="24"/>
          <w:szCs w:val="24"/>
        </w:rPr>
        <w:t>t</w:t>
      </w:r>
      <w:bookmarkStart w:id="0" w:name="_GoBack"/>
      <w:bookmarkEnd w:id="0"/>
      <w:r w:rsidR="0091315B" w:rsidRPr="00471377">
        <w:rPr>
          <w:rFonts w:ascii="Times New Roman" w:hAnsi="Times New Roman" w:cs="Times New Roman"/>
          <w:sz w:val="24"/>
          <w:szCs w:val="24"/>
        </w:rPr>
        <w:t xml:space="preserve">he Drug Formulary Commission </w:t>
      </w:r>
      <w:r>
        <w:rPr>
          <w:rFonts w:ascii="Times New Roman" w:hAnsi="Times New Roman" w:cs="Times New Roman"/>
          <w:sz w:val="24"/>
          <w:szCs w:val="24"/>
        </w:rPr>
        <w:t>approved</w:t>
      </w:r>
      <w:r w:rsidR="0091315B" w:rsidRPr="00471377">
        <w:rPr>
          <w:rFonts w:ascii="Times New Roman" w:hAnsi="Times New Roman" w:cs="Times New Roman"/>
          <w:sz w:val="24"/>
          <w:szCs w:val="24"/>
        </w:rPr>
        <w:t xml:space="preserve"> this list based on favorable clinician experience with many drug and non-drug interventions for pain and headache. The list includes over 100 non-opioid medications that are either indicated for pain or have a recognized off-label use for pain. The medications are listed alphabetically by therapeutic class and include the generic name, name brand, FDA-labelled pain indication and off-label pain use.</w:t>
      </w:r>
    </w:p>
    <w:p w:rsidR="0091315B" w:rsidRPr="00471377" w:rsidRDefault="0091315B">
      <w:pPr>
        <w:rPr>
          <w:rFonts w:ascii="Times New Roman" w:hAnsi="Times New Roman" w:cs="Times New Roman"/>
          <w:sz w:val="24"/>
          <w:szCs w:val="24"/>
        </w:rPr>
      </w:pPr>
      <w:r w:rsidRPr="00471377">
        <w:rPr>
          <w:rFonts w:ascii="Times New Roman" w:hAnsi="Times New Roman" w:cs="Times New Roman"/>
          <w:sz w:val="24"/>
          <w:szCs w:val="24"/>
        </w:rPr>
        <w:t>This list may be useful for prescribers, faced with a patient holding a voluntary non-opioid directive, as part of the robust patient-prescriber relationship, to determine a non-opioid treatment alternative.</w:t>
      </w:r>
    </w:p>
    <w:p w:rsidR="008347D5" w:rsidRPr="00471377" w:rsidRDefault="008347D5" w:rsidP="00471377">
      <w:pPr>
        <w:rPr>
          <w:rFonts w:ascii="Times New Roman" w:hAnsi="Times New Roman" w:cs="Times New Roman"/>
          <w:sz w:val="24"/>
          <w:szCs w:val="24"/>
        </w:rPr>
      </w:pPr>
      <w:r w:rsidRPr="00471377">
        <w:rPr>
          <w:rFonts w:ascii="Times New Roman" w:hAnsi="Times New Roman" w:cs="Times New Roman"/>
          <w:sz w:val="24"/>
          <w:szCs w:val="24"/>
        </w:rPr>
        <w:t>Sincerely,</w:t>
      </w:r>
    </w:p>
    <w:p w:rsidR="008347D5" w:rsidRPr="00471377" w:rsidRDefault="008347D5" w:rsidP="00471377">
      <w:pPr>
        <w:rPr>
          <w:rFonts w:ascii="Times New Roman" w:hAnsi="Times New Roman" w:cs="Times New Roman"/>
          <w:sz w:val="24"/>
          <w:szCs w:val="24"/>
        </w:rPr>
      </w:pPr>
    </w:p>
    <w:p w:rsidR="00182C2D" w:rsidRDefault="005F7934" w:rsidP="00182C2D">
      <w:pPr>
        <w:spacing w:after="0"/>
        <w:rPr>
          <w:rFonts w:ascii="Times New Roman" w:hAnsi="Times New Roman" w:cs="Times New Roman"/>
          <w:sz w:val="24"/>
          <w:szCs w:val="24"/>
        </w:rPr>
      </w:pPr>
      <w:r>
        <w:rPr>
          <w:rFonts w:ascii="Times New Roman" w:hAnsi="Times New Roman" w:cs="Times New Roman"/>
          <w:sz w:val="24"/>
          <w:szCs w:val="24"/>
        </w:rPr>
        <w:t>Eric Sheehan, J.D.</w:t>
      </w:r>
    </w:p>
    <w:p w:rsidR="00182C2D" w:rsidRDefault="00182C2D" w:rsidP="00182C2D">
      <w:pPr>
        <w:spacing w:after="0"/>
        <w:rPr>
          <w:rFonts w:ascii="Times New Roman" w:hAnsi="Times New Roman" w:cs="Times New Roman"/>
        </w:rPr>
      </w:pPr>
      <w:r>
        <w:rPr>
          <w:rFonts w:ascii="Times New Roman" w:hAnsi="Times New Roman" w:cs="Times New Roman"/>
        </w:rPr>
        <w:t>Bureau Director, Bureau of Health Care Safety and Quality; and</w:t>
      </w:r>
    </w:p>
    <w:p w:rsidR="00182C2D" w:rsidRDefault="00182C2D" w:rsidP="00182C2D">
      <w:pPr>
        <w:spacing w:after="0"/>
        <w:rPr>
          <w:rFonts w:ascii="Times New Roman" w:hAnsi="Times New Roman" w:cs="Times New Roman"/>
        </w:rPr>
      </w:pPr>
      <w:r>
        <w:rPr>
          <w:rFonts w:ascii="Times New Roman" w:hAnsi="Times New Roman" w:cs="Times New Roman"/>
        </w:rPr>
        <w:t>Chair Designee, Massachusetts Drug Formulary Commission</w:t>
      </w:r>
    </w:p>
    <w:p w:rsidR="00471377" w:rsidRDefault="00471377" w:rsidP="00471377">
      <w:pPr>
        <w:rPr>
          <w:rFonts w:ascii="Times New Roman" w:hAnsi="Times New Roman" w:cs="Times New Roman"/>
          <w:sz w:val="24"/>
          <w:szCs w:val="24"/>
        </w:rPr>
      </w:pPr>
    </w:p>
    <w:p w:rsidR="003E0E53" w:rsidRDefault="003E0E53" w:rsidP="00471377">
      <w:pPr>
        <w:rPr>
          <w:rFonts w:ascii="Times New Roman" w:hAnsi="Times New Roman" w:cs="Times New Roman"/>
          <w:sz w:val="24"/>
          <w:szCs w:val="24"/>
        </w:rPr>
      </w:pPr>
    </w:p>
    <w:p w:rsidR="00CA3154" w:rsidRPr="00CD0A11" w:rsidRDefault="00CA3154" w:rsidP="00CA3154">
      <w:pPr>
        <w:spacing w:after="0" w:line="240" w:lineRule="auto"/>
        <w:contextualSpacing/>
        <w:jc w:val="center"/>
        <w:rPr>
          <w:rFonts w:ascii="Arial" w:hAnsi="Arial" w:cs="Arial"/>
          <w:b/>
          <w:sz w:val="20"/>
          <w:szCs w:val="20"/>
        </w:rPr>
      </w:pPr>
      <w:r w:rsidRPr="00CD0A11">
        <w:rPr>
          <w:rFonts w:ascii="Arial" w:hAnsi="Arial" w:cs="Arial"/>
          <w:b/>
          <w:sz w:val="20"/>
          <w:szCs w:val="20"/>
        </w:rPr>
        <w:lastRenderedPageBreak/>
        <w:t>Non-Opioid Drug Products for Pain Management</w:t>
      </w:r>
    </w:p>
    <w:p w:rsidR="00CA3154" w:rsidRDefault="00CA3154" w:rsidP="00CA3154">
      <w:pPr>
        <w:spacing w:after="0" w:line="240" w:lineRule="auto"/>
        <w:contextualSpacing/>
        <w:rPr>
          <w:rFonts w:ascii="Arial" w:hAnsi="Arial" w:cs="Arial"/>
          <w:b/>
          <w:sz w:val="20"/>
          <w:szCs w:val="20"/>
        </w:rPr>
      </w:pPr>
    </w:p>
    <w:p w:rsidR="00CA3154" w:rsidRPr="00CD0A11" w:rsidRDefault="00CA3154" w:rsidP="00CA3154">
      <w:pPr>
        <w:spacing w:after="0" w:line="240" w:lineRule="auto"/>
        <w:contextualSpacing/>
        <w:rPr>
          <w:rFonts w:ascii="Arial" w:hAnsi="Arial" w:cs="Arial"/>
          <w:b/>
          <w:sz w:val="20"/>
          <w:szCs w:val="20"/>
        </w:rPr>
      </w:pPr>
      <w:r w:rsidRPr="00CD0A11">
        <w:rPr>
          <w:rFonts w:ascii="Arial" w:hAnsi="Arial" w:cs="Arial"/>
          <w:b/>
          <w:sz w:val="20"/>
          <w:szCs w:val="20"/>
        </w:rPr>
        <w:t>The list that follows below is intended for informational purposes only and not intended to be either complete or to be used as guidance for opioid substitution.</w:t>
      </w:r>
    </w:p>
    <w:p w:rsidR="00CA3154" w:rsidRDefault="00CA3154" w:rsidP="00CA3154">
      <w:pPr>
        <w:spacing w:after="0" w:line="240" w:lineRule="auto"/>
        <w:contextualSpacing/>
        <w:rPr>
          <w:rFonts w:ascii="Arial" w:hAnsi="Arial" w:cs="Arial"/>
          <w:sz w:val="20"/>
          <w:szCs w:val="20"/>
        </w:rPr>
      </w:pPr>
    </w:p>
    <w:p w:rsidR="00CA3154" w:rsidRDefault="00CA3154" w:rsidP="00CA3154">
      <w:pPr>
        <w:spacing w:after="0" w:line="240" w:lineRule="auto"/>
        <w:contextualSpacing/>
        <w:rPr>
          <w:rFonts w:ascii="Arial" w:hAnsi="Arial" w:cs="Arial"/>
          <w:sz w:val="20"/>
          <w:szCs w:val="20"/>
        </w:rPr>
      </w:pPr>
      <w:r w:rsidRPr="00CD0A11">
        <w:rPr>
          <w:rFonts w:ascii="Arial" w:hAnsi="Arial" w:cs="Arial"/>
          <w:sz w:val="20"/>
          <w:szCs w:val="20"/>
        </w:rPr>
        <w:t>Clinicians have reported favorable experience with many drug and non-drug interventions for pain</w:t>
      </w:r>
      <w:r>
        <w:rPr>
          <w:rFonts w:ascii="Arial" w:hAnsi="Arial" w:cs="Arial"/>
          <w:sz w:val="20"/>
          <w:szCs w:val="20"/>
        </w:rPr>
        <w:t xml:space="preserve"> </w:t>
      </w:r>
      <w:r w:rsidRPr="00F5597C">
        <w:rPr>
          <w:rFonts w:ascii="Arial" w:hAnsi="Arial" w:cs="Arial"/>
          <w:sz w:val="20"/>
          <w:szCs w:val="20"/>
        </w:rPr>
        <w:t>and headache.</w:t>
      </w:r>
      <w:r w:rsidRPr="00CD0A11">
        <w:rPr>
          <w:rFonts w:ascii="Arial" w:hAnsi="Arial" w:cs="Arial"/>
          <w:sz w:val="20"/>
          <w:szCs w:val="20"/>
        </w:rPr>
        <w:t xml:space="preserve"> Not all of these observations are equally well supported by the best available evidence, and not all conditions or patients respond equally well to the same dose of the same agent. Competencies in the safe and effective diagnosis and treat</w:t>
      </w:r>
      <w:r>
        <w:rPr>
          <w:rFonts w:ascii="Arial" w:hAnsi="Arial" w:cs="Arial"/>
          <w:sz w:val="20"/>
          <w:szCs w:val="20"/>
        </w:rPr>
        <w:t>ment of painful conditions are</w:t>
      </w:r>
      <w:r w:rsidRPr="00CD0A11">
        <w:rPr>
          <w:rFonts w:ascii="Arial" w:hAnsi="Arial" w:cs="Arial"/>
          <w:sz w:val="20"/>
          <w:szCs w:val="20"/>
        </w:rPr>
        <w:t xml:space="preserve"> complex skill set</w:t>
      </w:r>
      <w:r>
        <w:rPr>
          <w:rFonts w:ascii="Arial" w:hAnsi="Arial" w:cs="Arial"/>
          <w:sz w:val="20"/>
          <w:szCs w:val="20"/>
        </w:rPr>
        <w:t>s</w:t>
      </w:r>
      <w:r w:rsidRPr="00CD0A11">
        <w:rPr>
          <w:rFonts w:ascii="Arial" w:hAnsi="Arial" w:cs="Arial"/>
          <w:sz w:val="20"/>
          <w:szCs w:val="20"/>
        </w:rPr>
        <w:t xml:space="preserve">. Appropriate clinical expertise should be sought in the individualized decision making required for optimal pain assessment and treatment. </w:t>
      </w:r>
    </w:p>
    <w:p w:rsidR="00CA3154" w:rsidRDefault="00CA3154" w:rsidP="00CA3154">
      <w:pPr>
        <w:spacing w:after="0" w:line="240" w:lineRule="auto"/>
        <w:contextualSpacing/>
        <w:rPr>
          <w:rFonts w:ascii="Arial" w:hAnsi="Arial" w:cs="Arial"/>
          <w:sz w:val="20"/>
          <w:szCs w:val="20"/>
        </w:rPr>
      </w:pPr>
    </w:p>
    <w:tbl>
      <w:tblPr>
        <w:tblStyle w:val="TableGrid"/>
        <w:tblW w:w="10980" w:type="dxa"/>
        <w:tblInd w:w="-702" w:type="dxa"/>
        <w:tblLayout w:type="fixed"/>
        <w:tblLook w:val="04A0" w:firstRow="1" w:lastRow="0" w:firstColumn="1" w:lastColumn="0" w:noHBand="0" w:noVBand="1"/>
      </w:tblPr>
      <w:tblGrid>
        <w:gridCol w:w="2970"/>
        <w:gridCol w:w="2160"/>
        <w:gridCol w:w="1530"/>
        <w:gridCol w:w="1680"/>
        <w:gridCol w:w="2640"/>
      </w:tblGrid>
      <w:tr w:rsidR="00CA3154" w:rsidTr="006C6FDB">
        <w:trPr>
          <w:cantSplit/>
          <w:tblHeader/>
        </w:trPr>
        <w:tc>
          <w:tcPr>
            <w:tcW w:w="2970" w:type="dxa"/>
            <w:shd w:val="clear" w:color="auto" w:fill="BFBFBF" w:themeFill="background1" w:themeFillShade="BF"/>
            <w:vAlign w:val="center"/>
          </w:tcPr>
          <w:p w:rsidR="00CA3154" w:rsidRPr="00CD0A11" w:rsidRDefault="00CA3154" w:rsidP="006C6FDB">
            <w:pPr>
              <w:contextualSpacing/>
              <w:jc w:val="center"/>
              <w:rPr>
                <w:rFonts w:ascii="Arial" w:hAnsi="Arial" w:cs="Arial"/>
                <w:b/>
                <w:sz w:val="20"/>
                <w:szCs w:val="20"/>
              </w:rPr>
            </w:pPr>
            <w:r>
              <w:rPr>
                <w:rFonts w:ascii="Arial" w:hAnsi="Arial" w:cs="Arial"/>
                <w:b/>
                <w:sz w:val="20"/>
                <w:szCs w:val="20"/>
              </w:rPr>
              <w:t>Therapeutic Class</w:t>
            </w:r>
          </w:p>
        </w:tc>
        <w:tc>
          <w:tcPr>
            <w:tcW w:w="2160" w:type="dxa"/>
            <w:shd w:val="clear" w:color="auto" w:fill="BFBFBF" w:themeFill="background1" w:themeFillShade="BF"/>
            <w:vAlign w:val="center"/>
          </w:tcPr>
          <w:p w:rsidR="00CA3154" w:rsidRPr="00CD0A11" w:rsidRDefault="00CA3154" w:rsidP="006C6FDB">
            <w:pPr>
              <w:contextualSpacing/>
              <w:jc w:val="center"/>
              <w:rPr>
                <w:rFonts w:ascii="Arial" w:hAnsi="Arial" w:cs="Arial"/>
                <w:b/>
                <w:sz w:val="20"/>
                <w:szCs w:val="20"/>
              </w:rPr>
            </w:pPr>
            <w:r>
              <w:rPr>
                <w:rFonts w:ascii="Arial" w:hAnsi="Arial" w:cs="Arial"/>
                <w:b/>
                <w:sz w:val="20"/>
                <w:szCs w:val="20"/>
              </w:rPr>
              <w:t>Generic Name</w:t>
            </w:r>
          </w:p>
        </w:tc>
        <w:tc>
          <w:tcPr>
            <w:tcW w:w="1530" w:type="dxa"/>
            <w:shd w:val="clear" w:color="auto" w:fill="BFBFBF" w:themeFill="background1" w:themeFillShade="BF"/>
            <w:vAlign w:val="center"/>
          </w:tcPr>
          <w:p w:rsidR="00CA3154" w:rsidRPr="00CD0A11" w:rsidRDefault="00CA3154" w:rsidP="006C6FDB">
            <w:pPr>
              <w:contextualSpacing/>
              <w:jc w:val="center"/>
              <w:rPr>
                <w:rFonts w:ascii="Arial" w:hAnsi="Arial" w:cs="Arial"/>
                <w:b/>
                <w:sz w:val="20"/>
                <w:szCs w:val="20"/>
              </w:rPr>
            </w:pPr>
            <w:r>
              <w:rPr>
                <w:rFonts w:ascii="Arial" w:hAnsi="Arial" w:cs="Arial"/>
                <w:b/>
                <w:sz w:val="20"/>
                <w:szCs w:val="20"/>
              </w:rPr>
              <w:t>Brand Name(s)</w:t>
            </w:r>
          </w:p>
        </w:tc>
        <w:tc>
          <w:tcPr>
            <w:tcW w:w="1680" w:type="dxa"/>
            <w:shd w:val="clear" w:color="auto" w:fill="BFBFBF" w:themeFill="background1" w:themeFillShade="BF"/>
            <w:vAlign w:val="center"/>
          </w:tcPr>
          <w:p w:rsidR="00CA3154" w:rsidRPr="0063703E" w:rsidRDefault="00CA3154" w:rsidP="006C6FDB">
            <w:pPr>
              <w:contextualSpacing/>
              <w:jc w:val="center"/>
              <w:rPr>
                <w:rFonts w:ascii="Arial" w:hAnsi="Arial" w:cs="Arial"/>
                <w:b/>
                <w:sz w:val="20"/>
                <w:szCs w:val="20"/>
                <w:highlight w:val="yellow"/>
              </w:rPr>
            </w:pPr>
            <w:r w:rsidRPr="00F5597C">
              <w:rPr>
                <w:rFonts w:ascii="Arial" w:hAnsi="Arial" w:cs="Arial"/>
                <w:b/>
                <w:sz w:val="20"/>
                <w:szCs w:val="20"/>
              </w:rPr>
              <w:t>FDA-Labeled Pain Indication</w:t>
            </w:r>
          </w:p>
        </w:tc>
        <w:tc>
          <w:tcPr>
            <w:tcW w:w="2640" w:type="dxa"/>
            <w:shd w:val="clear" w:color="auto" w:fill="BFBFBF" w:themeFill="background1" w:themeFillShade="BF"/>
            <w:vAlign w:val="center"/>
          </w:tcPr>
          <w:p w:rsidR="00CA3154" w:rsidRPr="00CD0A11" w:rsidRDefault="00CA3154" w:rsidP="006C6FDB">
            <w:pPr>
              <w:contextualSpacing/>
              <w:jc w:val="center"/>
              <w:rPr>
                <w:rFonts w:ascii="Arial" w:hAnsi="Arial" w:cs="Arial"/>
                <w:b/>
                <w:sz w:val="20"/>
                <w:szCs w:val="20"/>
              </w:rPr>
            </w:pPr>
            <w:r>
              <w:rPr>
                <w:rFonts w:ascii="Arial" w:hAnsi="Arial" w:cs="Arial"/>
                <w:b/>
                <w:sz w:val="20"/>
                <w:szCs w:val="20"/>
              </w:rPr>
              <w:t xml:space="preserve">Off-Label </w:t>
            </w:r>
            <w:r w:rsidRPr="00F5597C">
              <w:rPr>
                <w:rFonts w:ascii="Arial" w:hAnsi="Arial" w:cs="Arial"/>
                <w:b/>
                <w:sz w:val="20"/>
                <w:szCs w:val="20"/>
              </w:rPr>
              <w:t>Pain Use</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Analgesics and Antipyretics, Miscellaneous</w:t>
            </w:r>
          </w:p>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Acetaminophen</w:t>
            </w:r>
          </w:p>
        </w:tc>
        <w:tc>
          <w:tcPr>
            <w:tcW w:w="1530" w:type="dxa"/>
          </w:tcPr>
          <w:p w:rsidR="00CA3154" w:rsidRPr="00CD0A11" w:rsidRDefault="00CA3154" w:rsidP="006C6FDB">
            <w:pPr>
              <w:contextualSpacing/>
              <w:rPr>
                <w:rFonts w:ascii="Arial" w:hAnsi="Arial" w:cs="Arial"/>
                <w:sz w:val="20"/>
                <w:szCs w:val="20"/>
              </w:rPr>
            </w:pPr>
            <w:r>
              <w:rPr>
                <w:rFonts w:ascii="Arial" w:hAnsi="Arial" w:cs="Arial"/>
                <w:sz w:val="20"/>
                <w:szCs w:val="20"/>
              </w:rPr>
              <w:t>Tylenol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Headache, musculoskeletal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Acetaminophen injection</w:t>
            </w:r>
          </w:p>
        </w:tc>
        <w:tc>
          <w:tcPr>
            <w:tcW w:w="1530" w:type="dxa"/>
          </w:tcPr>
          <w:p w:rsidR="00CA3154" w:rsidRPr="001604C1" w:rsidRDefault="00CA3154" w:rsidP="006C6FDB">
            <w:pPr>
              <w:contextualSpacing/>
              <w:rPr>
                <w:rFonts w:ascii="Arial" w:hAnsi="Arial" w:cs="Arial"/>
                <w:sz w:val="20"/>
                <w:szCs w:val="20"/>
              </w:rPr>
            </w:pPr>
            <w:r>
              <w:rPr>
                <w:rFonts w:ascii="Arial" w:hAnsi="Arial" w:cs="Arial"/>
                <w:sz w:val="20"/>
                <w:szCs w:val="20"/>
              </w:rPr>
              <w:t>Ofirmev</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Mild to moderate pain, moderate to severe pain (adjunct)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Acetaminophen/ aspirin</w:t>
            </w:r>
          </w:p>
        </w:tc>
        <w:tc>
          <w:tcPr>
            <w:tcW w:w="1530" w:type="dxa"/>
          </w:tcPr>
          <w:p w:rsidR="00CA3154" w:rsidRPr="008F0A69" w:rsidRDefault="00CA3154" w:rsidP="006C6FDB">
            <w:pPr>
              <w:contextualSpacing/>
              <w:rPr>
                <w:rFonts w:ascii="Arial" w:hAnsi="Arial" w:cs="Arial"/>
                <w:sz w:val="20"/>
                <w:szCs w:val="20"/>
              </w:rPr>
            </w:pPr>
            <w:r>
              <w:rPr>
                <w:rFonts w:ascii="Arial" w:hAnsi="Arial" w:cs="Arial"/>
                <w:sz w:val="20"/>
                <w:szCs w:val="20"/>
              </w:rPr>
              <w:t>Excedrin</w:t>
            </w:r>
            <w:r>
              <w:rPr>
                <w:rFonts w:ascii="Arial" w:hAnsi="Arial" w:cs="Arial"/>
                <w:sz w:val="20"/>
                <w:szCs w:val="20"/>
                <w:vertAlign w:val="superscript"/>
              </w:rPr>
              <w:t>®</w:t>
            </w:r>
            <w:r>
              <w:rPr>
                <w:rFonts w:ascii="Arial" w:hAnsi="Arial" w:cs="Arial"/>
                <w:sz w:val="20"/>
                <w:szCs w:val="20"/>
              </w:rPr>
              <w:t xml:space="preserve"> Back and Body</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Headache, musculoskeletal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Acetaminophen/ aspirin/caffeine</w:t>
            </w:r>
          </w:p>
        </w:tc>
        <w:tc>
          <w:tcPr>
            <w:tcW w:w="1530" w:type="dxa"/>
          </w:tcPr>
          <w:p w:rsidR="00CA3154" w:rsidRPr="008F0A69" w:rsidRDefault="00CA3154" w:rsidP="006C6FDB">
            <w:pPr>
              <w:contextualSpacing/>
              <w:rPr>
                <w:rFonts w:ascii="Arial" w:hAnsi="Arial" w:cs="Arial"/>
                <w:sz w:val="20"/>
                <w:szCs w:val="20"/>
              </w:rPr>
            </w:pPr>
            <w:r>
              <w:rPr>
                <w:rFonts w:ascii="Arial" w:hAnsi="Arial" w:cs="Arial"/>
                <w:sz w:val="20"/>
                <w:szCs w:val="20"/>
              </w:rPr>
              <w:t>Excedrin</w:t>
            </w:r>
            <w:r>
              <w:rPr>
                <w:rFonts w:ascii="Arial" w:hAnsi="Arial" w:cs="Arial"/>
                <w:sz w:val="20"/>
                <w:szCs w:val="20"/>
                <w:vertAlign w:val="superscript"/>
              </w:rPr>
              <w:t>®</w:t>
            </w:r>
            <w:r>
              <w:rPr>
                <w:rFonts w:ascii="Arial" w:hAnsi="Arial" w:cs="Arial"/>
                <w:sz w:val="20"/>
                <w:szCs w:val="20"/>
              </w:rPr>
              <w:t xml:space="preserve"> (various products)</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val="restart"/>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Angiotensin-Converting Enzyme Inhibitors (ACE-I)</w:t>
            </w:r>
          </w:p>
        </w:tc>
        <w:tc>
          <w:tcPr>
            <w:tcW w:w="216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Enalapril</w:t>
            </w:r>
          </w:p>
        </w:tc>
        <w:tc>
          <w:tcPr>
            <w:tcW w:w="1530" w:type="dxa"/>
            <w:shd w:val="clear" w:color="auto" w:fill="FFFFFF" w:themeFill="background1"/>
          </w:tcPr>
          <w:p w:rsidR="00CA3154" w:rsidRPr="008F0A69" w:rsidRDefault="00CA3154" w:rsidP="006C6FDB">
            <w:pPr>
              <w:contextualSpacing/>
              <w:rPr>
                <w:rFonts w:ascii="Arial" w:hAnsi="Arial" w:cs="Arial"/>
                <w:sz w:val="20"/>
                <w:szCs w:val="20"/>
              </w:rPr>
            </w:pPr>
            <w:r>
              <w:rPr>
                <w:rFonts w:ascii="Arial" w:hAnsi="Arial" w:cs="Arial"/>
                <w:sz w:val="20"/>
                <w:szCs w:val="20"/>
              </w:rPr>
              <w:t>Vasotec</w:t>
            </w:r>
            <w:r>
              <w:rPr>
                <w:rFonts w:ascii="Arial" w:hAnsi="Arial" w:cs="Arial"/>
                <w:sz w:val="20"/>
                <w:szCs w:val="20"/>
                <w:vertAlign w:val="superscript"/>
              </w:rPr>
              <w:t>®</w:t>
            </w:r>
          </w:p>
        </w:tc>
        <w:tc>
          <w:tcPr>
            <w:tcW w:w="168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shd w:val="clear" w:color="auto" w:fill="D9D9D9" w:themeFill="background1" w:themeFillShade="D9"/>
          </w:tcPr>
          <w:p w:rsidR="00CA3154" w:rsidRDefault="00CA3154" w:rsidP="006C6FDB">
            <w:pPr>
              <w:contextualSpacing/>
              <w:rPr>
                <w:rFonts w:ascii="Arial" w:hAnsi="Arial" w:cs="Arial"/>
                <w:sz w:val="20"/>
                <w:szCs w:val="20"/>
              </w:rPr>
            </w:pPr>
          </w:p>
        </w:tc>
        <w:tc>
          <w:tcPr>
            <w:tcW w:w="216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Lisinopril</w:t>
            </w:r>
          </w:p>
        </w:tc>
        <w:tc>
          <w:tcPr>
            <w:tcW w:w="1530" w:type="dxa"/>
            <w:shd w:val="clear" w:color="auto" w:fill="FFFFFF" w:themeFill="background1"/>
          </w:tcPr>
          <w:p w:rsidR="00CA3154" w:rsidRPr="00897008" w:rsidRDefault="00CA3154" w:rsidP="006C6FDB">
            <w:pPr>
              <w:contextualSpacing/>
              <w:rPr>
                <w:rFonts w:ascii="Arial" w:hAnsi="Arial" w:cs="Arial"/>
                <w:sz w:val="20"/>
                <w:szCs w:val="20"/>
              </w:rPr>
            </w:pPr>
            <w:r>
              <w:rPr>
                <w:rFonts w:ascii="Arial" w:hAnsi="Arial" w:cs="Arial"/>
                <w:sz w:val="20"/>
                <w:szCs w:val="20"/>
              </w:rPr>
              <w:t>Prinivil</w:t>
            </w:r>
            <w:r>
              <w:rPr>
                <w:rFonts w:ascii="Arial" w:hAnsi="Arial" w:cs="Arial"/>
                <w:sz w:val="20"/>
                <w:szCs w:val="20"/>
                <w:vertAlign w:val="superscript"/>
              </w:rPr>
              <w:t>®</w:t>
            </w:r>
            <w:r>
              <w:rPr>
                <w:rFonts w:ascii="Arial" w:hAnsi="Arial" w:cs="Arial"/>
                <w:sz w:val="20"/>
                <w:szCs w:val="20"/>
              </w:rPr>
              <w:t>, Zestril</w:t>
            </w:r>
            <w:r>
              <w:rPr>
                <w:rFonts w:ascii="Arial" w:hAnsi="Arial" w:cs="Arial"/>
                <w:sz w:val="20"/>
                <w:szCs w:val="20"/>
                <w:vertAlign w:val="superscript"/>
              </w:rPr>
              <w:t>®</w:t>
            </w:r>
          </w:p>
        </w:tc>
        <w:tc>
          <w:tcPr>
            <w:tcW w:w="168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shd w:val="clear" w:color="auto" w:fill="FFFFFF" w:themeFill="background1"/>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Anticonvulsants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Carbamazepine</w:t>
            </w:r>
          </w:p>
        </w:tc>
        <w:tc>
          <w:tcPr>
            <w:tcW w:w="1530" w:type="dxa"/>
          </w:tcPr>
          <w:p w:rsidR="00CA3154" w:rsidRPr="00676FB6" w:rsidRDefault="00CA3154" w:rsidP="006C6FDB">
            <w:pPr>
              <w:contextualSpacing/>
              <w:rPr>
                <w:rFonts w:ascii="Arial" w:hAnsi="Arial" w:cs="Arial"/>
                <w:sz w:val="20"/>
                <w:szCs w:val="20"/>
              </w:rPr>
            </w:pPr>
            <w:r>
              <w:rPr>
                <w:rFonts w:ascii="Arial" w:hAnsi="Arial" w:cs="Arial"/>
                <w:sz w:val="20"/>
                <w:szCs w:val="20"/>
              </w:rPr>
              <w:t>Carbatrol</w:t>
            </w:r>
            <w:r>
              <w:rPr>
                <w:rFonts w:ascii="Arial" w:hAnsi="Arial" w:cs="Arial"/>
                <w:sz w:val="20"/>
                <w:szCs w:val="20"/>
                <w:vertAlign w:val="superscript"/>
              </w:rPr>
              <w:t>®</w:t>
            </w:r>
            <w:r>
              <w:rPr>
                <w:rFonts w:ascii="Arial" w:hAnsi="Arial" w:cs="Arial"/>
                <w:sz w:val="20"/>
                <w:szCs w:val="20"/>
              </w:rPr>
              <w:t>, Epitol</w:t>
            </w:r>
            <w:r>
              <w:rPr>
                <w:rFonts w:ascii="Arial" w:hAnsi="Arial" w:cs="Arial"/>
                <w:sz w:val="20"/>
                <w:szCs w:val="20"/>
                <w:vertAlign w:val="superscript"/>
              </w:rPr>
              <w:t>®</w:t>
            </w:r>
            <w:r>
              <w:rPr>
                <w:rFonts w:ascii="Arial" w:hAnsi="Arial" w:cs="Arial"/>
                <w:sz w:val="20"/>
                <w:szCs w:val="20"/>
              </w:rPr>
              <w:t>, Tegretol</w:t>
            </w:r>
            <w:r>
              <w:rPr>
                <w:rFonts w:ascii="Arial" w:hAnsi="Arial" w:cs="Arial"/>
                <w:sz w:val="20"/>
                <w:szCs w:val="20"/>
                <w:vertAlign w:val="superscript"/>
              </w:rPr>
              <w:t>®</w:t>
            </w:r>
            <w:r>
              <w:rPr>
                <w:rFonts w:ascii="Arial" w:hAnsi="Arial" w:cs="Arial"/>
                <w:sz w:val="20"/>
                <w:szCs w:val="20"/>
              </w:rPr>
              <w:t>, Tegretol XR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Trigeminal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Divalproex sodium</w:t>
            </w:r>
          </w:p>
        </w:tc>
        <w:tc>
          <w:tcPr>
            <w:tcW w:w="1530" w:type="dxa"/>
          </w:tcPr>
          <w:p w:rsidR="00CA3154" w:rsidRPr="00C64F91" w:rsidRDefault="00CA3154" w:rsidP="006C6FDB">
            <w:pPr>
              <w:contextualSpacing/>
              <w:rPr>
                <w:rFonts w:ascii="Arial" w:hAnsi="Arial" w:cs="Arial"/>
                <w:sz w:val="20"/>
                <w:szCs w:val="20"/>
              </w:rPr>
            </w:pPr>
            <w:r>
              <w:rPr>
                <w:rFonts w:ascii="Arial" w:hAnsi="Arial" w:cs="Arial"/>
                <w:sz w:val="20"/>
                <w:szCs w:val="20"/>
              </w:rPr>
              <w:t>Depakote</w:t>
            </w:r>
            <w:r>
              <w:rPr>
                <w:rFonts w:ascii="Arial" w:hAnsi="Arial" w:cs="Arial"/>
                <w:sz w:val="20"/>
                <w:szCs w:val="20"/>
                <w:vertAlign w:val="superscript"/>
              </w:rPr>
              <w:t>®</w:t>
            </w:r>
            <w:r>
              <w:rPr>
                <w:rFonts w:ascii="Arial" w:hAnsi="Arial" w:cs="Arial"/>
                <w:sz w:val="20"/>
                <w:szCs w:val="20"/>
              </w:rPr>
              <w:t>, Depakote ER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Gabapentin</w:t>
            </w:r>
          </w:p>
        </w:tc>
        <w:tc>
          <w:tcPr>
            <w:tcW w:w="1530" w:type="dxa"/>
          </w:tcPr>
          <w:p w:rsidR="00CA3154" w:rsidRPr="00C64F91" w:rsidRDefault="00CA3154" w:rsidP="006C6FDB">
            <w:pPr>
              <w:contextualSpacing/>
              <w:rPr>
                <w:rFonts w:ascii="Arial" w:hAnsi="Arial" w:cs="Arial"/>
                <w:sz w:val="20"/>
                <w:szCs w:val="20"/>
              </w:rPr>
            </w:pPr>
            <w:r>
              <w:rPr>
                <w:rFonts w:ascii="Arial" w:hAnsi="Arial" w:cs="Arial"/>
                <w:sz w:val="20"/>
                <w:szCs w:val="20"/>
              </w:rPr>
              <w:t>Gralise</w:t>
            </w:r>
            <w:r>
              <w:rPr>
                <w:rFonts w:ascii="Arial" w:hAnsi="Arial" w:cs="Arial"/>
                <w:sz w:val="20"/>
                <w:szCs w:val="20"/>
                <w:vertAlign w:val="superscript"/>
              </w:rPr>
              <w:t>®</w:t>
            </w:r>
            <w:r>
              <w:rPr>
                <w:rFonts w:ascii="Arial" w:hAnsi="Arial" w:cs="Arial"/>
                <w:sz w:val="20"/>
                <w:szCs w:val="20"/>
              </w:rPr>
              <w:t>, Horizant</w:t>
            </w:r>
            <w:r>
              <w:rPr>
                <w:rFonts w:ascii="Arial" w:hAnsi="Arial" w:cs="Arial"/>
                <w:sz w:val="20"/>
                <w:szCs w:val="20"/>
                <w:vertAlign w:val="superscript"/>
              </w:rPr>
              <w:t>®</w:t>
            </w:r>
            <w:r>
              <w:rPr>
                <w:rFonts w:ascii="Arial" w:hAnsi="Arial" w:cs="Arial"/>
                <w:sz w:val="20"/>
                <w:szCs w:val="20"/>
              </w:rPr>
              <w:t>, Neurontin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Postherpetic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 xml:space="preserve">Diabetic peripheral neuropathy, fibromyalgia, postoperative pain (preemptive), </w:t>
            </w:r>
            <w:r w:rsidRPr="00F5597C">
              <w:rPr>
                <w:rFonts w:ascii="Arial" w:hAnsi="Arial" w:cs="Arial"/>
                <w:sz w:val="20"/>
                <w:szCs w:val="20"/>
              </w:rPr>
              <w:t>chemotherapy-induced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Lacosamide</w:t>
            </w:r>
          </w:p>
        </w:tc>
        <w:tc>
          <w:tcPr>
            <w:tcW w:w="1530" w:type="dxa"/>
          </w:tcPr>
          <w:p w:rsidR="00CA3154" w:rsidRPr="0037537D" w:rsidRDefault="00CA3154" w:rsidP="006C6FDB">
            <w:pPr>
              <w:contextualSpacing/>
              <w:rPr>
                <w:rFonts w:ascii="Arial" w:hAnsi="Arial" w:cs="Arial"/>
                <w:sz w:val="20"/>
                <w:szCs w:val="20"/>
              </w:rPr>
            </w:pPr>
            <w:r>
              <w:rPr>
                <w:rFonts w:ascii="Arial" w:hAnsi="Arial" w:cs="Arial"/>
                <w:sz w:val="20"/>
                <w:szCs w:val="20"/>
              </w:rPr>
              <w:t>Vimpat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Diabetic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Lamotrigine</w:t>
            </w:r>
          </w:p>
        </w:tc>
        <w:tc>
          <w:tcPr>
            <w:tcW w:w="1530" w:type="dxa"/>
          </w:tcPr>
          <w:p w:rsidR="00CA3154" w:rsidRPr="0037537D" w:rsidRDefault="00CA3154" w:rsidP="006C6FDB">
            <w:pPr>
              <w:contextualSpacing/>
              <w:rPr>
                <w:rFonts w:ascii="Arial" w:hAnsi="Arial" w:cs="Arial"/>
                <w:sz w:val="20"/>
                <w:szCs w:val="20"/>
              </w:rPr>
            </w:pPr>
            <w:r>
              <w:rPr>
                <w:rFonts w:ascii="Arial" w:hAnsi="Arial" w:cs="Arial"/>
                <w:sz w:val="20"/>
                <w:szCs w:val="20"/>
              </w:rPr>
              <w:t>Lamictal</w:t>
            </w:r>
            <w:r>
              <w:rPr>
                <w:rFonts w:ascii="Arial" w:hAnsi="Arial" w:cs="Arial"/>
                <w:sz w:val="20"/>
                <w:szCs w:val="20"/>
                <w:vertAlign w:val="superscript"/>
              </w:rPr>
              <w:t>®</w:t>
            </w:r>
            <w:r>
              <w:rPr>
                <w:rFonts w:ascii="Arial" w:hAnsi="Arial" w:cs="Arial"/>
                <w:sz w:val="20"/>
                <w:szCs w:val="20"/>
              </w:rPr>
              <w:t>, Lamictal ODT</w:t>
            </w:r>
            <w:r>
              <w:rPr>
                <w:rFonts w:ascii="Arial" w:hAnsi="Arial" w:cs="Arial"/>
                <w:sz w:val="20"/>
                <w:szCs w:val="20"/>
                <w:vertAlign w:val="superscript"/>
              </w:rPr>
              <w:t>®</w:t>
            </w:r>
            <w:r>
              <w:rPr>
                <w:rFonts w:ascii="Arial" w:hAnsi="Arial" w:cs="Arial"/>
                <w:sz w:val="20"/>
                <w:szCs w:val="20"/>
              </w:rPr>
              <w:t>, Lamictal XR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 neuropathic pain, trigeminal neuralgia</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Levetiracetam</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Keppra</w:t>
            </w:r>
            <w:r>
              <w:rPr>
                <w:rFonts w:ascii="Arial" w:hAnsi="Arial" w:cs="Arial"/>
                <w:sz w:val="20"/>
                <w:szCs w:val="20"/>
                <w:vertAlign w:val="superscript"/>
              </w:rPr>
              <w:t>®</w:t>
            </w:r>
            <w:r>
              <w:rPr>
                <w:rFonts w:ascii="Arial" w:hAnsi="Arial" w:cs="Arial"/>
                <w:sz w:val="20"/>
                <w:szCs w:val="20"/>
              </w:rPr>
              <w:t>, Keppra XR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Oxcarbazepine</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Trileptal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Chemotherapy-induced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Phenytoin</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Dilantin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Neuropathic pain</w:t>
            </w:r>
          </w:p>
          <w:p w:rsidR="00CA3154" w:rsidRDefault="00CA3154" w:rsidP="006C6FDB">
            <w:pPr>
              <w:contextualSpacing/>
              <w:rPr>
                <w:rFonts w:ascii="Arial" w:hAnsi="Arial" w:cs="Arial"/>
                <w:sz w:val="20"/>
                <w:szCs w:val="20"/>
              </w:rPr>
            </w:pP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lastRenderedPageBreak/>
              <w:t>Anticonvulsants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Pregabalin</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Lyrica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Diabetic peripheral neuropathy, fibromyalgia, postherpetic neuralgia</w:t>
            </w:r>
          </w:p>
        </w:tc>
        <w:tc>
          <w:tcPr>
            <w:tcW w:w="2640" w:type="dxa"/>
          </w:tcPr>
          <w:p w:rsidR="00CA3154" w:rsidRDefault="00CA3154" w:rsidP="006C6FDB">
            <w:pPr>
              <w:contextualSpacing/>
              <w:rPr>
                <w:rFonts w:ascii="Arial" w:hAnsi="Arial" w:cs="Arial"/>
                <w:sz w:val="20"/>
                <w:szCs w:val="20"/>
              </w:rPr>
            </w:pPr>
            <w:r w:rsidRPr="00F5597C">
              <w:rPr>
                <w:rFonts w:ascii="Arial" w:hAnsi="Arial" w:cs="Arial"/>
                <w:sz w:val="20"/>
                <w:szCs w:val="20"/>
              </w:rPr>
              <w:t>Chemotherapy-induced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Topiramate</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Topamax</w:t>
            </w:r>
            <w:r>
              <w:rPr>
                <w:rFonts w:ascii="Arial" w:hAnsi="Arial" w:cs="Arial"/>
                <w:sz w:val="20"/>
                <w:szCs w:val="20"/>
                <w:vertAlign w:val="superscript"/>
              </w:rPr>
              <w:t>®</w:t>
            </w:r>
            <w:r>
              <w:rPr>
                <w:rFonts w:ascii="Arial" w:hAnsi="Arial" w:cs="Arial"/>
                <w:sz w:val="20"/>
                <w:szCs w:val="20"/>
              </w:rPr>
              <w:t>, Trokendi XR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Valproic acid</w:t>
            </w:r>
          </w:p>
        </w:tc>
        <w:tc>
          <w:tcPr>
            <w:tcW w:w="1530" w:type="dxa"/>
          </w:tcPr>
          <w:p w:rsidR="00CA3154" w:rsidRPr="00B27234" w:rsidRDefault="00CA3154" w:rsidP="006C6FDB">
            <w:pPr>
              <w:contextualSpacing/>
              <w:rPr>
                <w:rFonts w:ascii="Arial" w:hAnsi="Arial" w:cs="Arial"/>
                <w:sz w:val="20"/>
                <w:szCs w:val="20"/>
              </w:rPr>
            </w:pPr>
            <w:r>
              <w:rPr>
                <w:rFonts w:ascii="Arial" w:hAnsi="Arial" w:cs="Arial"/>
                <w:sz w:val="20"/>
                <w:szCs w:val="20"/>
              </w:rPr>
              <w:t>Depakene</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Zonisamide</w:t>
            </w:r>
          </w:p>
        </w:tc>
        <w:tc>
          <w:tcPr>
            <w:tcW w:w="1530" w:type="dxa"/>
          </w:tcPr>
          <w:p w:rsidR="00CA3154" w:rsidRPr="00D37F38" w:rsidRDefault="00CA3154" w:rsidP="006C6FDB">
            <w:pPr>
              <w:contextualSpacing/>
              <w:rPr>
                <w:rFonts w:ascii="Arial" w:hAnsi="Arial" w:cs="Arial"/>
                <w:sz w:val="20"/>
                <w:szCs w:val="20"/>
              </w:rPr>
            </w:pPr>
            <w:r>
              <w:rPr>
                <w:rFonts w:ascii="Arial" w:hAnsi="Arial" w:cs="Arial"/>
                <w:sz w:val="20"/>
                <w:szCs w:val="20"/>
              </w:rPr>
              <w:t>Zonegran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val="restart"/>
          </w:tcPr>
          <w:p w:rsidR="00CA3154" w:rsidRPr="00F5597C" w:rsidRDefault="00CA3154" w:rsidP="006C6FDB">
            <w:pPr>
              <w:contextualSpacing/>
              <w:rPr>
                <w:rFonts w:ascii="Arial" w:hAnsi="Arial" w:cs="Arial"/>
                <w:sz w:val="20"/>
                <w:szCs w:val="20"/>
              </w:rPr>
            </w:pPr>
            <w:r w:rsidRPr="00F5597C">
              <w:rPr>
                <w:rFonts w:ascii="Arial" w:hAnsi="Arial" w:cs="Arial"/>
                <w:sz w:val="20"/>
                <w:szCs w:val="20"/>
              </w:rPr>
              <w:t>Antidepressants</w:t>
            </w:r>
            <w:r>
              <w:rPr>
                <w:rFonts w:ascii="Arial" w:hAnsi="Arial" w:cs="Arial"/>
                <w:sz w:val="20"/>
                <w:szCs w:val="20"/>
              </w:rPr>
              <w:t>, Selective Serotonin Reuptake Inhibitors (SSRIs)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Fluoxetine</w:t>
            </w:r>
          </w:p>
        </w:tc>
        <w:tc>
          <w:tcPr>
            <w:tcW w:w="1530" w:type="dxa"/>
          </w:tcPr>
          <w:p w:rsidR="00CA3154" w:rsidRPr="00DA0961" w:rsidRDefault="00CA3154" w:rsidP="006C6FDB">
            <w:pPr>
              <w:contextualSpacing/>
              <w:rPr>
                <w:rFonts w:ascii="Arial" w:hAnsi="Arial" w:cs="Arial"/>
                <w:sz w:val="20"/>
                <w:szCs w:val="20"/>
              </w:rPr>
            </w:pPr>
            <w:r>
              <w:rPr>
                <w:rFonts w:ascii="Arial" w:hAnsi="Arial" w:cs="Arial"/>
                <w:sz w:val="20"/>
                <w:szCs w:val="20"/>
              </w:rPr>
              <w:t>Prozac</w:t>
            </w:r>
            <w:r>
              <w:rPr>
                <w:rFonts w:ascii="Arial" w:hAnsi="Arial" w:cs="Arial"/>
                <w:sz w:val="20"/>
                <w:szCs w:val="20"/>
                <w:vertAlign w:val="superscript"/>
              </w:rPr>
              <w:t>®</w:t>
            </w:r>
            <w:r>
              <w:rPr>
                <w:rFonts w:ascii="Arial" w:hAnsi="Arial" w:cs="Arial"/>
                <w:sz w:val="20"/>
                <w:szCs w:val="20"/>
              </w:rPr>
              <w:t>, Prozac Weekly</w:t>
            </w:r>
            <w:r>
              <w:rPr>
                <w:rFonts w:ascii="Arial" w:hAnsi="Arial" w:cs="Arial"/>
                <w:sz w:val="20"/>
                <w:szCs w:val="20"/>
                <w:vertAlign w:val="superscript"/>
              </w:rPr>
              <w:t>®</w:t>
            </w:r>
            <w:r>
              <w:rPr>
                <w:rFonts w:ascii="Arial" w:hAnsi="Arial" w:cs="Arial"/>
                <w:sz w:val="20"/>
                <w:szCs w:val="20"/>
              </w:rPr>
              <w:t>, Sarafem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Fibromyalgia</w:t>
            </w:r>
          </w:p>
        </w:tc>
      </w:tr>
      <w:tr w:rsidR="00CA3154" w:rsidTr="006C6FDB">
        <w:tc>
          <w:tcPr>
            <w:tcW w:w="2970" w:type="dxa"/>
            <w:vMerge/>
          </w:tcPr>
          <w:p w:rsidR="00CA3154" w:rsidRPr="00F5597C"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Paroxetine</w:t>
            </w:r>
          </w:p>
        </w:tc>
        <w:tc>
          <w:tcPr>
            <w:tcW w:w="1530" w:type="dxa"/>
          </w:tcPr>
          <w:p w:rsidR="00CA3154" w:rsidRPr="0050244D" w:rsidRDefault="00CA3154" w:rsidP="006C6FDB">
            <w:pPr>
              <w:contextualSpacing/>
              <w:rPr>
                <w:rFonts w:ascii="Arial" w:hAnsi="Arial" w:cs="Arial"/>
                <w:sz w:val="20"/>
                <w:szCs w:val="20"/>
              </w:rPr>
            </w:pPr>
            <w:r>
              <w:rPr>
                <w:rFonts w:ascii="Arial" w:hAnsi="Arial" w:cs="Arial"/>
                <w:sz w:val="20"/>
                <w:szCs w:val="20"/>
              </w:rPr>
              <w:t>Paxil</w:t>
            </w:r>
            <w:r>
              <w:rPr>
                <w:rFonts w:ascii="Arial" w:hAnsi="Arial" w:cs="Arial"/>
                <w:sz w:val="20"/>
                <w:szCs w:val="20"/>
                <w:vertAlign w:val="superscript"/>
              </w:rPr>
              <w:t>®</w:t>
            </w:r>
            <w:r>
              <w:rPr>
                <w:rFonts w:ascii="Arial" w:hAnsi="Arial" w:cs="Arial"/>
                <w:sz w:val="20"/>
                <w:szCs w:val="20"/>
              </w:rPr>
              <w:t>, Paxil CR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Fibromyalgia, migraine prophylaxis, tension-type headache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Sertraline</w:t>
            </w:r>
          </w:p>
        </w:tc>
        <w:tc>
          <w:tcPr>
            <w:tcW w:w="1530" w:type="dxa"/>
          </w:tcPr>
          <w:p w:rsidR="00CA3154" w:rsidRPr="00482818" w:rsidRDefault="00CA3154" w:rsidP="006C6FDB">
            <w:pPr>
              <w:contextualSpacing/>
              <w:rPr>
                <w:rFonts w:ascii="Arial" w:hAnsi="Arial" w:cs="Arial"/>
                <w:sz w:val="20"/>
                <w:szCs w:val="20"/>
              </w:rPr>
            </w:pPr>
            <w:r>
              <w:rPr>
                <w:rFonts w:ascii="Arial" w:hAnsi="Arial" w:cs="Arial"/>
                <w:sz w:val="20"/>
                <w:szCs w:val="20"/>
              </w:rPr>
              <w:t>Zoloft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Fibromyalgia</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Antidepressants, Serotonin and Norepinephrine Reuptake Inhibitors (SNRIs)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Duloxetine</w:t>
            </w:r>
          </w:p>
        </w:tc>
        <w:tc>
          <w:tcPr>
            <w:tcW w:w="1530" w:type="dxa"/>
          </w:tcPr>
          <w:p w:rsidR="00CA3154" w:rsidRPr="00A304E4" w:rsidRDefault="00CA3154" w:rsidP="006C6FDB">
            <w:pPr>
              <w:contextualSpacing/>
              <w:rPr>
                <w:rFonts w:ascii="Arial" w:hAnsi="Arial" w:cs="Arial"/>
                <w:sz w:val="20"/>
                <w:szCs w:val="20"/>
              </w:rPr>
            </w:pPr>
            <w:r>
              <w:rPr>
                <w:rFonts w:ascii="Arial" w:hAnsi="Arial" w:cs="Arial"/>
                <w:sz w:val="20"/>
                <w:szCs w:val="20"/>
              </w:rPr>
              <w:t>Cymbalta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Chronic musculoskeletal pain, diabetic peripheral neuropathy, fibromyalgia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Chemotherapy-induced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Milnacipran</w:t>
            </w:r>
          </w:p>
        </w:tc>
        <w:tc>
          <w:tcPr>
            <w:tcW w:w="1530" w:type="dxa"/>
          </w:tcPr>
          <w:p w:rsidR="00CA3154" w:rsidRPr="00034AAF" w:rsidRDefault="00CA3154" w:rsidP="006C6FDB">
            <w:pPr>
              <w:contextualSpacing/>
              <w:rPr>
                <w:rFonts w:ascii="Arial" w:hAnsi="Arial" w:cs="Arial"/>
                <w:sz w:val="20"/>
                <w:szCs w:val="20"/>
              </w:rPr>
            </w:pPr>
            <w:r>
              <w:rPr>
                <w:rFonts w:ascii="Arial" w:hAnsi="Arial" w:cs="Arial"/>
                <w:sz w:val="20"/>
                <w:szCs w:val="20"/>
              </w:rPr>
              <w:t>Savella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Fibromyalgia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Venlafaxine</w:t>
            </w:r>
          </w:p>
        </w:tc>
        <w:tc>
          <w:tcPr>
            <w:tcW w:w="1530" w:type="dxa"/>
          </w:tcPr>
          <w:p w:rsidR="00CA3154" w:rsidRPr="00482818" w:rsidRDefault="00CA3154" w:rsidP="006C6FDB">
            <w:pPr>
              <w:contextualSpacing/>
              <w:rPr>
                <w:rFonts w:ascii="Arial" w:hAnsi="Arial" w:cs="Arial"/>
                <w:sz w:val="20"/>
                <w:szCs w:val="20"/>
              </w:rPr>
            </w:pPr>
            <w:r>
              <w:rPr>
                <w:rFonts w:ascii="Arial" w:hAnsi="Arial" w:cs="Arial"/>
                <w:sz w:val="20"/>
                <w:szCs w:val="20"/>
              </w:rPr>
              <w:t>Effexor</w:t>
            </w:r>
            <w:r>
              <w:rPr>
                <w:rFonts w:ascii="Arial" w:hAnsi="Arial" w:cs="Arial"/>
                <w:sz w:val="20"/>
                <w:szCs w:val="20"/>
                <w:vertAlign w:val="superscript"/>
              </w:rPr>
              <w:t>®</w:t>
            </w:r>
            <w:r>
              <w:rPr>
                <w:rFonts w:ascii="Arial" w:hAnsi="Arial" w:cs="Arial"/>
                <w:sz w:val="20"/>
                <w:szCs w:val="20"/>
              </w:rPr>
              <w:t>, Effexor XR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 neuropathic pain, tension-type headache prophylaxis</w:t>
            </w:r>
          </w:p>
        </w:tc>
      </w:tr>
      <w:tr w:rsidR="00CA3154" w:rsidTr="006C6FDB">
        <w:trPr>
          <w:trHeight w:val="70"/>
        </w:trPr>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Antidepressants, Tricyclic Antidepressants (TCAs)</w:t>
            </w:r>
          </w:p>
        </w:tc>
        <w:tc>
          <w:tcPr>
            <w:tcW w:w="2160" w:type="dxa"/>
          </w:tcPr>
          <w:p w:rsidR="00CA3154" w:rsidRPr="00F5597C" w:rsidRDefault="00CA3154" w:rsidP="006C6FDB">
            <w:pPr>
              <w:contextualSpacing/>
              <w:rPr>
                <w:rFonts w:ascii="Arial" w:hAnsi="Arial" w:cs="Arial"/>
                <w:sz w:val="20"/>
                <w:szCs w:val="20"/>
              </w:rPr>
            </w:pPr>
            <w:r w:rsidRPr="00F5597C">
              <w:rPr>
                <w:rFonts w:ascii="Arial" w:hAnsi="Arial" w:cs="Arial"/>
                <w:sz w:val="20"/>
                <w:szCs w:val="20"/>
              </w:rPr>
              <w:t>Amitriptyline</w:t>
            </w:r>
          </w:p>
        </w:tc>
        <w:tc>
          <w:tcPr>
            <w:tcW w:w="1530" w:type="dxa"/>
          </w:tcPr>
          <w:p w:rsidR="00CA3154" w:rsidRPr="00F5597C" w:rsidRDefault="00CA3154" w:rsidP="006C6FDB">
            <w:pPr>
              <w:contextualSpacing/>
              <w:rPr>
                <w:rFonts w:ascii="Arial" w:hAnsi="Arial" w:cs="Arial"/>
                <w:sz w:val="20"/>
                <w:szCs w:val="20"/>
              </w:rPr>
            </w:pPr>
            <w:r w:rsidRPr="00F5597C">
              <w:rPr>
                <w:rFonts w:ascii="Arial" w:hAnsi="Arial" w:cs="Arial"/>
                <w:sz w:val="20"/>
                <w:szCs w:val="20"/>
              </w:rPr>
              <w:t>Elavil</w:t>
            </w:r>
            <w:r w:rsidRPr="00F5597C">
              <w:rPr>
                <w:rFonts w:ascii="Arial" w:hAnsi="Arial" w:cs="Arial"/>
                <w:sz w:val="20"/>
                <w:szCs w:val="20"/>
                <w:vertAlign w:val="superscript"/>
              </w:rPr>
              <w:t>®</w:t>
            </w:r>
          </w:p>
        </w:tc>
        <w:tc>
          <w:tcPr>
            <w:tcW w:w="1680" w:type="dxa"/>
          </w:tcPr>
          <w:p w:rsidR="00CA3154" w:rsidRPr="00F5597C" w:rsidRDefault="00CA3154" w:rsidP="006C6FDB">
            <w:pPr>
              <w:contextualSpacing/>
              <w:rPr>
                <w:rFonts w:ascii="Arial" w:hAnsi="Arial" w:cs="Arial"/>
                <w:sz w:val="20"/>
                <w:szCs w:val="20"/>
              </w:rPr>
            </w:pPr>
            <w:r w:rsidRPr="00F5597C">
              <w:rPr>
                <w:rFonts w:ascii="Arial" w:hAnsi="Arial" w:cs="Arial"/>
                <w:sz w:val="20"/>
                <w:szCs w:val="20"/>
              </w:rPr>
              <w:t>-</w:t>
            </w:r>
          </w:p>
        </w:tc>
        <w:tc>
          <w:tcPr>
            <w:tcW w:w="2640" w:type="dxa"/>
          </w:tcPr>
          <w:p w:rsidR="00CA3154" w:rsidRPr="00F5597C" w:rsidRDefault="00CA3154" w:rsidP="006C6FDB">
            <w:pPr>
              <w:contextualSpacing/>
              <w:rPr>
                <w:rFonts w:ascii="Arial" w:hAnsi="Arial" w:cs="Arial"/>
                <w:sz w:val="20"/>
                <w:szCs w:val="20"/>
              </w:rPr>
            </w:pPr>
            <w:r w:rsidRPr="00F5597C">
              <w:rPr>
                <w:rFonts w:ascii="Arial" w:hAnsi="Arial" w:cs="Arial"/>
                <w:sz w:val="20"/>
                <w:szCs w:val="20"/>
              </w:rPr>
              <w:t>Back pain, fibromyalgia, migraine prophylaxis, neuropathic pain</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Clomipramine</w:t>
            </w:r>
          </w:p>
        </w:tc>
        <w:tc>
          <w:tcPr>
            <w:tcW w:w="1530" w:type="dxa"/>
          </w:tcPr>
          <w:p w:rsidR="00CA3154" w:rsidRPr="00F36D19" w:rsidRDefault="00CA3154" w:rsidP="006C6FDB">
            <w:pPr>
              <w:contextualSpacing/>
              <w:rPr>
                <w:rFonts w:ascii="Arial" w:hAnsi="Arial" w:cs="Arial"/>
                <w:sz w:val="20"/>
                <w:szCs w:val="20"/>
              </w:rPr>
            </w:pPr>
            <w:r>
              <w:rPr>
                <w:rFonts w:ascii="Arial" w:hAnsi="Arial" w:cs="Arial"/>
                <w:sz w:val="20"/>
                <w:szCs w:val="20"/>
              </w:rPr>
              <w:t>Anafranil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low back pain</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Desipramine</w:t>
            </w:r>
          </w:p>
        </w:tc>
        <w:tc>
          <w:tcPr>
            <w:tcW w:w="1530" w:type="dxa"/>
          </w:tcPr>
          <w:p w:rsidR="00CA3154" w:rsidRPr="00A304E4" w:rsidRDefault="00CA3154" w:rsidP="006C6FDB">
            <w:pPr>
              <w:contextualSpacing/>
              <w:rPr>
                <w:rFonts w:ascii="Arial" w:hAnsi="Arial" w:cs="Arial"/>
                <w:sz w:val="20"/>
                <w:szCs w:val="20"/>
              </w:rPr>
            </w:pPr>
            <w:r>
              <w:rPr>
                <w:rFonts w:ascii="Arial" w:hAnsi="Arial" w:cs="Arial"/>
                <w:sz w:val="20"/>
                <w:szCs w:val="20"/>
              </w:rPr>
              <w:t>Norpramin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Diabetic peripheral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Doxepin</w:t>
            </w:r>
          </w:p>
        </w:tc>
        <w:tc>
          <w:tcPr>
            <w:tcW w:w="1530" w:type="dxa"/>
          </w:tcPr>
          <w:p w:rsidR="00CA3154" w:rsidRPr="00A304E4" w:rsidRDefault="00CA3154" w:rsidP="006C6FDB">
            <w:pPr>
              <w:contextualSpacing/>
              <w:rPr>
                <w:rFonts w:ascii="Arial" w:hAnsi="Arial" w:cs="Arial"/>
                <w:sz w:val="20"/>
                <w:szCs w:val="20"/>
              </w:rPr>
            </w:pPr>
            <w:r>
              <w:rPr>
                <w:rFonts w:ascii="Arial" w:hAnsi="Arial" w:cs="Arial"/>
                <w:sz w:val="20"/>
                <w:szCs w:val="20"/>
              </w:rPr>
              <w:t>Silenor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low back/neck pain with comorbid depression, psychogenic headache</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Imipramine</w:t>
            </w:r>
          </w:p>
        </w:tc>
        <w:tc>
          <w:tcPr>
            <w:tcW w:w="1530" w:type="dxa"/>
          </w:tcPr>
          <w:p w:rsidR="00CA3154" w:rsidRPr="00614E94" w:rsidRDefault="00CA3154" w:rsidP="006C6FDB">
            <w:pPr>
              <w:contextualSpacing/>
              <w:rPr>
                <w:rFonts w:ascii="Arial" w:hAnsi="Arial" w:cs="Arial"/>
                <w:sz w:val="20"/>
                <w:szCs w:val="20"/>
                <w:vertAlign w:val="superscript"/>
              </w:rPr>
            </w:pPr>
            <w:r>
              <w:rPr>
                <w:rFonts w:ascii="Arial" w:hAnsi="Arial" w:cs="Arial"/>
                <w:sz w:val="20"/>
                <w:szCs w:val="20"/>
              </w:rPr>
              <w:t>Tofranil</w:t>
            </w:r>
            <w:r>
              <w:rPr>
                <w:rFonts w:ascii="Arial" w:hAnsi="Arial" w:cs="Arial"/>
                <w:sz w:val="20"/>
                <w:szCs w:val="20"/>
                <w:vertAlign w:val="superscript"/>
              </w:rPr>
              <w:t>®</w:t>
            </w:r>
            <w:r>
              <w:rPr>
                <w:rFonts w:ascii="Arial" w:hAnsi="Arial" w:cs="Arial"/>
                <w:sz w:val="20"/>
                <w:szCs w:val="20"/>
              </w:rPr>
              <w:t>, Tofranil-PM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Pr="008C3B9C" w:rsidRDefault="00CA3154" w:rsidP="006C6FDB">
            <w:pPr>
              <w:contextualSpacing/>
              <w:rPr>
                <w:rFonts w:ascii="Arial" w:hAnsi="Arial" w:cs="Arial"/>
                <w:sz w:val="20"/>
                <w:szCs w:val="20"/>
              </w:rPr>
            </w:pPr>
            <w:r>
              <w:rPr>
                <w:rFonts w:ascii="Arial" w:hAnsi="Arial" w:cs="Arial"/>
                <w:sz w:val="20"/>
                <w:szCs w:val="20"/>
              </w:rPr>
              <w:t>Chest pain (normal angiogram), neuropathic pain</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Maprotiline</w:t>
            </w:r>
          </w:p>
        </w:tc>
        <w:tc>
          <w:tcPr>
            <w:tcW w:w="1530" w:type="dxa"/>
          </w:tcPr>
          <w:p w:rsidR="00CA3154" w:rsidRPr="00034AAF" w:rsidRDefault="00CA3154" w:rsidP="006C6FDB">
            <w:pPr>
              <w:contextualSpacing/>
              <w:rPr>
                <w:rFonts w:ascii="Arial" w:hAnsi="Arial" w:cs="Arial"/>
                <w:sz w:val="20"/>
                <w:szCs w:val="20"/>
              </w:rPr>
            </w:pPr>
            <w:r>
              <w:rPr>
                <w:rFonts w:ascii="Arial" w:hAnsi="Arial" w:cs="Arial"/>
                <w:sz w:val="20"/>
                <w:szCs w:val="20"/>
              </w:rPr>
              <w:t>Ludiomil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low back pain, fibromyalgia</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Nortriptyline</w:t>
            </w:r>
          </w:p>
        </w:tc>
        <w:tc>
          <w:tcPr>
            <w:tcW w:w="1530" w:type="dxa"/>
          </w:tcPr>
          <w:p w:rsidR="00CA3154" w:rsidRPr="0050244D" w:rsidRDefault="00CA3154" w:rsidP="006C6FDB">
            <w:pPr>
              <w:contextualSpacing/>
              <w:rPr>
                <w:rFonts w:ascii="Arial" w:hAnsi="Arial" w:cs="Arial"/>
                <w:sz w:val="20"/>
                <w:szCs w:val="20"/>
              </w:rPr>
            </w:pPr>
            <w:r>
              <w:rPr>
                <w:rFonts w:ascii="Arial" w:hAnsi="Arial" w:cs="Arial"/>
                <w:sz w:val="20"/>
                <w:szCs w:val="20"/>
              </w:rPr>
              <w:t>Pamelor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low back pain, diabetic peripheral neuropathy, neuropathic pain, post herpetic neuralgia</w:t>
            </w:r>
          </w:p>
        </w:tc>
      </w:tr>
      <w:tr w:rsidR="00CA3154" w:rsidTr="006C6FDB">
        <w:trPr>
          <w:cantSplit/>
        </w:trPr>
        <w:tc>
          <w:tcPr>
            <w:tcW w:w="2970" w:type="dxa"/>
          </w:tcPr>
          <w:p w:rsidR="00CA3154" w:rsidRDefault="00CA3154" w:rsidP="006C6FDB">
            <w:pPr>
              <w:contextualSpacing/>
              <w:rPr>
                <w:rFonts w:ascii="Arial" w:hAnsi="Arial" w:cs="Arial"/>
                <w:sz w:val="20"/>
                <w:szCs w:val="20"/>
              </w:rPr>
            </w:pPr>
            <w:r w:rsidRPr="00F5597C">
              <w:rPr>
                <w:rFonts w:ascii="Arial" w:hAnsi="Arial" w:cs="Arial"/>
                <w:sz w:val="20"/>
                <w:szCs w:val="20"/>
              </w:rPr>
              <w:t>Antidepressants</w:t>
            </w:r>
            <w:r>
              <w:rPr>
                <w:rFonts w:ascii="Arial" w:hAnsi="Arial" w:cs="Arial"/>
                <w:sz w:val="20"/>
                <w:szCs w:val="20"/>
              </w:rPr>
              <w:t>, Miscellaneous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Bupropion hydrobromide</w:t>
            </w:r>
          </w:p>
        </w:tc>
        <w:tc>
          <w:tcPr>
            <w:tcW w:w="1530" w:type="dxa"/>
          </w:tcPr>
          <w:p w:rsidR="00CA3154" w:rsidRPr="00F36D19" w:rsidRDefault="00CA3154" w:rsidP="006C6FDB">
            <w:pPr>
              <w:contextualSpacing/>
              <w:rPr>
                <w:rFonts w:ascii="Arial" w:hAnsi="Arial" w:cs="Arial"/>
                <w:sz w:val="20"/>
                <w:szCs w:val="20"/>
              </w:rPr>
            </w:pPr>
            <w:r>
              <w:rPr>
                <w:rFonts w:ascii="Arial" w:hAnsi="Arial" w:cs="Arial"/>
                <w:sz w:val="20"/>
                <w:szCs w:val="20"/>
              </w:rPr>
              <w:t>Aplenzin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Neuropathic pain</w:t>
            </w:r>
          </w:p>
        </w:tc>
      </w:tr>
      <w:tr w:rsidR="00CA3154" w:rsidTr="006C6FDB">
        <w:trPr>
          <w:cantSplit/>
        </w:trPr>
        <w:tc>
          <w:tcPr>
            <w:tcW w:w="2970" w:type="dxa"/>
          </w:tcPr>
          <w:p w:rsidR="00CA3154" w:rsidRDefault="00CA3154" w:rsidP="006C6FDB">
            <w:pPr>
              <w:contextualSpacing/>
              <w:rPr>
                <w:rFonts w:ascii="Arial" w:hAnsi="Arial" w:cs="Arial"/>
                <w:sz w:val="20"/>
                <w:szCs w:val="20"/>
              </w:rPr>
            </w:pPr>
            <w:r>
              <w:rPr>
                <w:rFonts w:ascii="Arial" w:hAnsi="Arial" w:cs="Arial"/>
                <w:sz w:val="20"/>
                <w:szCs w:val="20"/>
              </w:rPr>
              <w:lastRenderedPageBreak/>
              <w:t>Antidepressants, Miscellaneous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Bupropion hydrochloride</w:t>
            </w:r>
          </w:p>
        </w:tc>
        <w:tc>
          <w:tcPr>
            <w:tcW w:w="1530" w:type="dxa"/>
          </w:tcPr>
          <w:p w:rsidR="00CA3154" w:rsidRPr="00F36D19" w:rsidRDefault="00CA3154" w:rsidP="006C6FDB">
            <w:pPr>
              <w:contextualSpacing/>
              <w:rPr>
                <w:rFonts w:ascii="Arial" w:hAnsi="Arial" w:cs="Arial"/>
                <w:sz w:val="20"/>
                <w:szCs w:val="20"/>
              </w:rPr>
            </w:pPr>
            <w:r>
              <w:rPr>
                <w:rFonts w:ascii="Arial" w:hAnsi="Arial" w:cs="Arial"/>
                <w:sz w:val="20"/>
                <w:szCs w:val="20"/>
              </w:rPr>
              <w:t>Wellbutrin</w:t>
            </w:r>
            <w:r>
              <w:rPr>
                <w:rFonts w:ascii="Arial" w:hAnsi="Arial" w:cs="Arial"/>
                <w:sz w:val="20"/>
                <w:szCs w:val="20"/>
                <w:vertAlign w:val="superscript"/>
              </w:rPr>
              <w:t>®</w:t>
            </w:r>
            <w:r>
              <w:rPr>
                <w:rFonts w:ascii="Arial" w:hAnsi="Arial" w:cs="Arial"/>
                <w:sz w:val="20"/>
                <w:szCs w:val="20"/>
              </w:rPr>
              <w:t>, Wellbutrin XL</w:t>
            </w:r>
            <w:r>
              <w:rPr>
                <w:rFonts w:ascii="Arial" w:hAnsi="Arial" w:cs="Arial"/>
                <w:sz w:val="20"/>
                <w:szCs w:val="20"/>
                <w:vertAlign w:val="superscript"/>
              </w:rPr>
              <w:t>®</w:t>
            </w:r>
            <w:r>
              <w:rPr>
                <w:rFonts w:ascii="Arial" w:hAnsi="Arial" w:cs="Arial"/>
                <w:sz w:val="20"/>
                <w:szCs w:val="20"/>
              </w:rPr>
              <w:t>, Wellbutrin SR</w:t>
            </w:r>
            <w:r>
              <w:rPr>
                <w:rFonts w:ascii="Arial" w:hAnsi="Arial" w:cs="Arial"/>
                <w:sz w:val="20"/>
                <w:szCs w:val="20"/>
                <w:vertAlign w:val="superscript"/>
              </w:rPr>
              <w:t>®</w:t>
            </w:r>
            <w:r>
              <w:rPr>
                <w:rFonts w:ascii="Arial" w:hAnsi="Arial" w:cs="Arial"/>
                <w:sz w:val="20"/>
                <w:szCs w:val="20"/>
              </w:rPr>
              <w:t>, Forfivo</w:t>
            </w:r>
            <w:r>
              <w:rPr>
                <w:rFonts w:ascii="Arial" w:hAnsi="Arial" w:cs="Arial"/>
                <w:sz w:val="20"/>
                <w:szCs w:val="20"/>
                <w:vertAlign w:val="superscript"/>
              </w:rPr>
              <w:t>®</w:t>
            </w:r>
            <w:r>
              <w:rPr>
                <w:rFonts w:ascii="Arial" w:hAnsi="Arial" w:cs="Arial"/>
                <w:sz w:val="20"/>
                <w:szCs w:val="20"/>
              </w:rPr>
              <w:t>, Zyban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Neuropathic pain</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Beta Blockers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Atenolol</w:t>
            </w:r>
          </w:p>
        </w:tc>
        <w:tc>
          <w:tcPr>
            <w:tcW w:w="1530" w:type="dxa"/>
          </w:tcPr>
          <w:p w:rsidR="00CA3154" w:rsidRPr="00217D00" w:rsidRDefault="00CA3154" w:rsidP="006C6FDB">
            <w:pPr>
              <w:contextualSpacing/>
              <w:rPr>
                <w:rFonts w:ascii="Arial" w:hAnsi="Arial" w:cs="Arial"/>
                <w:sz w:val="20"/>
                <w:szCs w:val="20"/>
              </w:rPr>
            </w:pPr>
            <w:r>
              <w:rPr>
                <w:rFonts w:ascii="Arial" w:hAnsi="Arial" w:cs="Arial"/>
                <w:sz w:val="20"/>
                <w:szCs w:val="20"/>
              </w:rPr>
              <w:t>Tenormin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Bisoprolol</w:t>
            </w:r>
          </w:p>
        </w:tc>
        <w:tc>
          <w:tcPr>
            <w:tcW w:w="1530" w:type="dxa"/>
          </w:tcPr>
          <w:p w:rsidR="00CA3154" w:rsidRPr="00206514" w:rsidRDefault="00CA3154" w:rsidP="006C6FDB">
            <w:pPr>
              <w:contextualSpacing/>
              <w:rPr>
                <w:rFonts w:ascii="Arial" w:hAnsi="Arial" w:cs="Arial"/>
                <w:sz w:val="20"/>
                <w:szCs w:val="20"/>
              </w:rPr>
            </w:pPr>
            <w:r>
              <w:rPr>
                <w:rFonts w:ascii="Arial" w:hAnsi="Arial" w:cs="Arial"/>
                <w:sz w:val="20"/>
                <w:szCs w:val="20"/>
              </w:rPr>
              <w:t>Zebeta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Metoprolol</w:t>
            </w:r>
          </w:p>
        </w:tc>
        <w:tc>
          <w:tcPr>
            <w:tcW w:w="1530" w:type="dxa"/>
          </w:tcPr>
          <w:p w:rsidR="00CA3154" w:rsidRPr="00206514" w:rsidRDefault="00CA3154" w:rsidP="006C6FDB">
            <w:pPr>
              <w:contextualSpacing/>
              <w:rPr>
                <w:rFonts w:ascii="Arial" w:hAnsi="Arial" w:cs="Arial"/>
                <w:sz w:val="20"/>
                <w:szCs w:val="20"/>
              </w:rPr>
            </w:pPr>
            <w:r>
              <w:rPr>
                <w:rFonts w:ascii="Arial" w:hAnsi="Arial" w:cs="Arial"/>
                <w:sz w:val="20"/>
                <w:szCs w:val="20"/>
              </w:rPr>
              <w:t>Lopressor</w:t>
            </w:r>
            <w:r>
              <w:rPr>
                <w:rFonts w:ascii="Arial" w:hAnsi="Arial" w:cs="Arial"/>
                <w:sz w:val="20"/>
                <w:szCs w:val="20"/>
                <w:vertAlign w:val="superscript"/>
              </w:rPr>
              <w:t>®</w:t>
            </w:r>
            <w:r>
              <w:rPr>
                <w:rFonts w:ascii="Arial" w:hAnsi="Arial" w:cs="Arial"/>
                <w:sz w:val="20"/>
                <w:szCs w:val="20"/>
              </w:rPr>
              <w:t>, Toprol XL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Nadolol</w:t>
            </w:r>
          </w:p>
        </w:tc>
        <w:tc>
          <w:tcPr>
            <w:tcW w:w="1530" w:type="dxa"/>
          </w:tcPr>
          <w:p w:rsidR="00CA3154" w:rsidRPr="00206514" w:rsidRDefault="00CA3154" w:rsidP="006C6FDB">
            <w:pPr>
              <w:contextualSpacing/>
              <w:rPr>
                <w:rFonts w:ascii="Arial" w:hAnsi="Arial" w:cs="Arial"/>
                <w:sz w:val="20"/>
                <w:szCs w:val="20"/>
              </w:rPr>
            </w:pPr>
            <w:r>
              <w:rPr>
                <w:rFonts w:ascii="Arial" w:hAnsi="Arial" w:cs="Arial"/>
                <w:sz w:val="20"/>
                <w:szCs w:val="20"/>
              </w:rPr>
              <w:t>Corgard</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Nebivolol</w:t>
            </w:r>
          </w:p>
        </w:tc>
        <w:tc>
          <w:tcPr>
            <w:tcW w:w="1530" w:type="dxa"/>
          </w:tcPr>
          <w:p w:rsidR="00CA3154" w:rsidRPr="00206514" w:rsidRDefault="00CA3154" w:rsidP="006C6FDB">
            <w:pPr>
              <w:contextualSpacing/>
              <w:rPr>
                <w:rFonts w:ascii="Arial" w:hAnsi="Arial" w:cs="Arial"/>
                <w:sz w:val="20"/>
                <w:szCs w:val="20"/>
              </w:rPr>
            </w:pPr>
            <w:r>
              <w:rPr>
                <w:rFonts w:ascii="Arial" w:hAnsi="Arial" w:cs="Arial"/>
                <w:sz w:val="20"/>
                <w:szCs w:val="20"/>
              </w:rPr>
              <w:t>Bystolic</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Pindolol</w:t>
            </w:r>
          </w:p>
        </w:tc>
        <w:tc>
          <w:tcPr>
            <w:tcW w:w="1530" w:type="dxa"/>
          </w:tcPr>
          <w:p w:rsidR="00CA3154" w:rsidRPr="00206514" w:rsidRDefault="00CA3154" w:rsidP="006C6FDB">
            <w:pPr>
              <w:contextualSpacing/>
              <w:rPr>
                <w:rFonts w:ascii="Arial" w:hAnsi="Arial" w:cs="Arial"/>
                <w:sz w:val="20"/>
                <w:szCs w:val="20"/>
              </w:rPr>
            </w:pPr>
            <w:r>
              <w:rPr>
                <w:rFonts w:ascii="Arial" w:hAnsi="Arial" w:cs="Arial"/>
                <w:sz w:val="20"/>
                <w:szCs w:val="20"/>
              </w:rPr>
              <w:t>Visken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Propranolol</w:t>
            </w:r>
          </w:p>
        </w:tc>
        <w:tc>
          <w:tcPr>
            <w:tcW w:w="1530" w:type="dxa"/>
          </w:tcPr>
          <w:p w:rsidR="00CA3154" w:rsidRPr="00CE148A" w:rsidRDefault="00CA3154" w:rsidP="006C6FDB">
            <w:pPr>
              <w:contextualSpacing/>
              <w:rPr>
                <w:rFonts w:ascii="Arial" w:hAnsi="Arial" w:cs="Arial"/>
                <w:sz w:val="20"/>
                <w:szCs w:val="20"/>
              </w:rPr>
            </w:pPr>
            <w:r>
              <w:rPr>
                <w:rFonts w:ascii="Arial" w:hAnsi="Arial" w:cs="Arial"/>
                <w:sz w:val="20"/>
                <w:szCs w:val="20"/>
              </w:rPr>
              <w:t>Inderal</w:t>
            </w:r>
            <w:r>
              <w:rPr>
                <w:rFonts w:ascii="Arial" w:hAnsi="Arial" w:cs="Arial"/>
                <w:sz w:val="20"/>
                <w:szCs w:val="20"/>
                <w:vertAlign w:val="superscript"/>
              </w:rPr>
              <w:t>®</w:t>
            </w:r>
            <w:r>
              <w:rPr>
                <w:rFonts w:ascii="Arial" w:hAnsi="Arial" w:cs="Arial"/>
                <w:sz w:val="20"/>
                <w:szCs w:val="20"/>
              </w:rPr>
              <w:t>, Inderal LA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Timolol</w:t>
            </w:r>
          </w:p>
        </w:tc>
        <w:tc>
          <w:tcPr>
            <w:tcW w:w="1530" w:type="dxa"/>
          </w:tcPr>
          <w:p w:rsidR="00CA3154" w:rsidRPr="00CE148A" w:rsidRDefault="00CA3154" w:rsidP="006C6FDB">
            <w:pPr>
              <w:contextualSpacing/>
              <w:rPr>
                <w:rFonts w:ascii="Arial" w:hAnsi="Arial" w:cs="Arial"/>
                <w:sz w:val="20"/>
                <w:szCs w:val="20"/>
              </w:rPr>
            </w:pPr>
            <w:r>
              <w:rPr>
                <w:rFonts w:ascii="Arial" w:hAnsi="Arial" w:cs="Arial"/>
                <w:sz w:val="20"/>
                <w:szCs w:val="20"/>
              </w:rPr>
              <w:t>Blocadren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Calcium Channel Blockers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Nicardipine</w:t>
            </w:r>
          </w:p>
        </w:tc>
        <w:tc>
          <w:tcPr>
            <w:tcW w:w="1530" w:type="dxa"/>
          </w:tcPr>
          <w:p w:rsidR="00CA3154" w:rsidRPr="00CE148A" w:rsidRDefault="00CA3154" w:rsidP="006C6FDB">
            <w:pPr>
              <w:contextualSpacing/>
              <w:rPr>
                <w:rFonts w:ascii="Arial" w:hAnsi="Arial" w:cs="Arial"/>
                <w:sz w:val="20"/>
                <w:szCs w:val="20"/>
              </w:rPr>
            </w:pPr>
            <w:r>
              <w:rPr>
                <w:rFonts w:ascii="Arial" w:hAnsi="Arial" w:cs="Arial"/>
                <w:sz w:val="20"/>
                <w:szCs w:val="20"/>
              </w:rPr>
              <w:t>Cardene</w:t>
            </w:r>
            <w:r>
              <w:rPr>
                <w:rFonts w:ascii="Arial" w:hAnsi="Arial" w:cs="Arial"/>
                <w:sz w:val="20"/>
                <w:szCs w:val="20"/>
                <w:vertAlign w:val="superscript"/>
              </w:rPr>
              <w:t>®</w:t>
            </w:r>
            <w:r>
              <w:rPr>
                <w:rFonts w:ascii="Arial" w:hAnsi="Arial" w:cs="Arial"/>
                <w:sz w:val="20"/>
                <w:szCs w:val="20"/>
              </w:rPr>
              <w:t>, Cardene SR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Nimodipine</w:t>
            </w:r>
          </w:p>
        </w:tc>
        <w:tc>
          <w:tcPr>
            <w:tcW w:w="1530" w:type="dxa"/>
          </w:tcPr>
          <w:p w:rsidR="00CA3154" w:rsidRPr="00CE148A" w:rsidRDefault="00CA3154" w:rsidP="006C6FDB">
            <w:pPr>
              <w:contextualSpacing/>
              <w:rPr>
                <w:rFonts w:ascii="Arial" w:hAnsi="Arial" w:cs="Arial"/>
                <w:sz w:val="20"/>
                <w:szCs w:val="20"/>
              </w:rPr>
            </w:pPr>
            <w:r>
              <w:rPr>
                <w:rFonts w:ascii="Arial" w:hAnsi="Arial" w:cs="Arial"/>
                <w:sz w:val="20"/>
                <w:szCs w:val="20"/>
              </w:rPr>
              <w:t>Nimotop</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Cluster headache</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Verapamil</w:t>
            </w:r>
          </w:p>
        </w:tc>
        <w:tc>
          <w:tcPr>
            <w:tcW w:w="1530" w:type="dxa"/>
          </w:tcPr>
          <w:p w:rsidR="00CA3154" w:rsidRPr="00F60D37" w:rsidRDefault="00CA3154" w:rsidP="006C6FDB">
            <w:pPr>
              <w:contextualSpacing/>
              <w:rPr>
                <w:rFonts w:ascii="Arial" w:hAnsi="Arial" w:cs="Arial"/>
                <w:sz w:val="20"/>
                <w:szCs w:val="20"/>
              </w:rPr>
            </w:pPr>
            <w:r>
              <w:rPr>
                <w:rFonts w:ascii="Arial" w:hAnsi="Arial" w:cs="Arial"/>
                <w:sz w:val="20"/>
                <w:szCs w:val="20"/>
              </w:rPr>
              <w:t>Calan</w:t>
            </w:r>
            <w:r>
              <w:rPr>
                <w:rFonts w:ascii="Arial" w:hAnsi="Arial" w:cs="Arial"/>
                <w:sz w:val="20"/>
                <w:szCs w:val="20"/>
                <w:vertAlign w:val="superscript"/>
              </w:rPr>
              <w:t>®</w:t>
            </w:r>
            <w:r>
              <w:rPr>
                <w:rFonts w:ascii="Arial" w:hAnsi="Arial" w:cs="Arial"/>
                <w:sz w:val="20"/>
                <w:szCs w:val="20"/>
              </w:rPr>
              <w:t>, Calan SR</w:t>
            </w:r>
            <w:r>
              <w:rPr>
                <w:rFonts w:ascii="Arial" w:hAnsi="Arial" w:cs="Arial"/>
                <w:sz w:val="20"/>
                <w:szCs w:val="20"/>
                <w:vertAlign w:val="superscript"/>
              </w:rPr>
              <w:t>®</w:t>
            </w:r>
            <w:r>
              <w:rPr>
                <w:rFonts w:ascii="Arial" w:hAnsi="Arial" w:cs="Arial"/>
                <w:sz w:val="20"/>
                <w:szCs w:val="20"/>
              </w:rPr>
              <w:t>, Verelan</w:t>
            </w:r>
            <w:r>
              <w:rPr>
                <w:rFonts w:ascii="Arial" w:hAnsi="Arial" w:cs="Arial"/>
                <w:sz w:val="20"/>
                <w:szCs w:val="20"/>
                <w:vertAlign w:val="superscript"/>
              </w:rPr>
              <w:t>®</w:t>
            </w:r>
            <w:r>
              <w:rPr>
                <w:rFonts w:ascii="Arial" w:hAnsi="Arial" w:cs="Arial"/>
                <w:sz w:val="20"/>
                <w:szCs w:val="20"/>
              </w:rPr>
              <w:t>, Verelan PM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Cluster headache, migraine prophylaxis</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Corticosteroids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Dexamethasone</w:t>
            </w:r>
          </w:p>
        </w:tc>
        <w:tc>
          <w:tcPr>
            <w:tcW w:w="1530" w:type="dxa"/>
          </w:tcPr>
          <w:p w:rsidR="00CA3154" w:rsidRPr="00F60D37" w:rsidRDefault="00CA3154" w:rsidP="006C6FDB">
            <w:pPr>
              <w:contextualSpacing/>
              <w:rPr>
                <w:rFonts w:ascii="Arial" w:hAnsi="Arial" w:cs="Arial"/>
                <w:sz w:val="20"/>
                <w:szCs w:val="20"/>
              </w:rPr>
            </w:pPr>
            <w:r>
              <w:rPr>
                <w:rFonts w:ascii="Arial" w:hAnsi="Arial" w:cs="Arial"/>
                <w:sz w:val="20"/>
                <w:szCs w:val="20"/>
              </w:rPr>
              <w:t>Decadron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Hydrocortisone</w:t>
            </w:r>
          </w:p>
        </w:tc>
        <w:tc>
          <w:tcPr>
            <w:tcW w:w="1530" w:type="dxa"/>
          </w:tcPr>
          <w:p w:rsidR="00CA3154" w:rsidRPr="0021051C" w:rsidRDefault="00CA3154" w:rsidP="006C6FDB">
            <w:pPr>
              <w:contextualSpacing/>
              <w:rPr>
                <w:rFonts w:ascii="Arial" w:hAnsi="Arial" w:cs="Arial"/>
                <w:sz w:val="20"/>
                <w:szCs w:val="20"/>
              </w:rPr>
            </w:pPr>
            <w:r>
              <w:rPr>
                <w:rFonts w:ascii="Arial" w:hAnsi="Arial" w:cs="Arial"/>
                <w:sz w:val="20"/>
                <w:szCs w:val="20"/>
              </w:rPr>
              <w:t>Cortef</w:t>
            </w:r>
            <w:r>
              <w:rPr>
                <w:rFonts w:ascii="Arial" w:hAnsi="Arial" w:cs="Arial"/>
                <w:sz w:val="20"/>
                <w:szCs w:val="20"/>
                <w:vertAlign w:val="superscript"/>
              </w:rPr>
              <w:t>®</w:t>
            </w:r>
            <w:r>
              <w:rPr>
                <w:rFonts w:ascii="Arial" w:hAnsi="Arial" w:cs="Arial"/>
                <w:sz w:val="20"/>
                <w:szCs w:val="20"/>
              </w:rPr>
              <w:t>, Solu-Cortef</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Methylprednisolone</w:t>
            </w:r>
          </w:p>
        </w:tc>
        <w:tc>
          <w:tcPr>
            <w:tcW w:w="1530" w:type="dxa"/>
          </w:tcPr>
          <w:p w:rsidR="00CA3154" w:rsidRPr="0021051C" w:rsidRDefault="00CA3154" w:rsidP="006C6FDB">
            <w:pPr>
              <w:contextualSpacing/>
              <w:rPr>
                <w:rFonts w:ascii="Arial" w:hAnsi="Arial" w:cs="Arial"/>
                <w:sz w:val="20"/>
                <w:szCs w:val="20"/>
              </w:rPr>
            </w:pPr>
            <w:r>
              <w:rPr>
                <w:rFonts w:ascii="Arial" w:hAnsi="Arial" w:cs="Arial"/>
                <w:sz w:val="20"/>
                <w:szCs w:val="20"/>
              </w:rPr>
              <w:t>Depo-Medrol</w:t>
            </w:r>
            <w:r>
              <w:rPr>
                <w:rFonts w:ascii="Arial" w:hAnsi="Arial" w:cs="Arial"/>
                <w:sz w:val="20"/>
                <w:szCs w:val="20"/>
                <w:vertAlign w:val="superscript"/>
              </w:rPr>
              <w:t>®</w:t>
            </w:r>
            <w:r>
              <w:rPr>
                <w:rFonts w:ascii="Arial" w:hAnsi="Arial" w:cs="Arial"/>
                <w:sz w:val="20"/>
                <w:szCs w:val="20"/>
              </w:rPr>
              <w:t>, Medrol</w:t>
            </w:r>
            <w:r>
              <w:rPr>
                <w:rFonts w:ascii="Arial" w:hAnsi="Arial" w:cs="Arial"/>
                <w:sz w:val="20"/>
                <w:szCs w:val="20"/>
                <w:vertAlign w:val="superscript"/>
              </w:rPr>
              <w:t>®</w:t>
            </w:r>
            <w:r>
              <w:rPr>
                <w:rFonts w:ascii="Arial" w:hAnsi="Arial" w:cs="Arial"/>
                <w:sz w:val="20"/>
                <w:szCs w:val="20"/>
              </w:rPr>
              <w:t>, Solu-Medrol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Prednisone</w:t>
            </w:r>
          </w:p>
        </w:tc>
        <w:tc>
          <w:tcPr>
            <w:tcW w:w="1530" w:type="dxa"/>
          </w:tcPr>
          <w:p w:rsidR="00CA3154" w:rsidRPr="0046170A" w:rsidRDefault="00CA3154" w:rsidP="006C6FDB">
            <w:pPr>
              <w:contextualSpacing/>
              <w:rPr>
                <w:rFonts w:ascii="Arial" w:hAnsi="Arial" w:cs="Arial"/>
                <w:sz w:val="20"/>
                <w:szCs w:val="20"/>
              </w:rPr>
            </w:pPr>
            <w:r>
              <w:rPr>
                <w:rFonts w:ascii="Arial" w:hAnsi="Arial" w:cs="Arial"/>
                <w:sz w:val="20"/>
                <w:szCs w:val="20"/>
              </w:rPr>
              <w:t>Deltasone</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 rheumatoid arthritis (adjunct)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Prednisolone</w:t>
            </w:r>
          </w:p>
        </w:tc>
        <w:tc>
          <w:tcPr>
            <w:tcW w:w="1530" w:type="dxa"/>
          </w:tcPr>
          <w:p w:rsidR="00CA3154" w:rsidRPr="00B436C7" w:rsidRDefault="00CA3154" w:rsidP="006C6FDB">
            <w:pPr>
              <w:contextualSpacing/>
              <w:rPr>
                <w:rFonts w:ascii="Arial" w:hAnsi="Arial" w:cs="Arial"/>
                <w:sz w:val="20"/>
                <w:szCs w:val="20"/>
              </w:rPr>
            </w:pPr>
            <w:r>
              <w:rPr>
                <w:rFonts w:ascii="Arial" w:hAnsi="Arial" w:cs="Arial"/>
                <w:sz w:val="20"/>
                <w:szCs w:val="20"/>
              </w:rPr>
              <w:t>Cotolone</w:t>
            </w:r>
            <w:r>
              <w:rPr>
                <w:rFonts w:ascii="Arial" w:hAnsi="Arial" w:cs="Arial"/>
                <w:sz w:val="20"/>
                <w:szCs w:val="20"/>
                <w:vertAlign w:val="superscript"/>
              </w:rPr>
              <w:t>®</w:t>
            </w:r>
            <w:r>
              <w:rPr>
                <w:rFonts w:ascii="Arial" w:hAnsi="Arial" w:cs="Arial"/>
                <w:sz w:val="20"/>
                <w:szCs w:val="20"/>
              </w:rPr>
              <w:t>, Prelone</w:t>
            </w:r>
            <w:r>
              <w:rPr>
                <w:rFonts w:ascii="Arial" w:hAnsi="Arial" w:cs="Arial"/>
                <w:sz w:val="20"/>
                <w:szCs w:val="20"/>
                <w:vertAlign w:val="superscript"/>
              </w:rPr>
              <w:t>®</w:t>
            </w:r>
            <w:r>
              <w:rPr>
                <w:rFonts w:ascii="Arial" w:hAnsi="Arial" w:cs="Arial"/>
                <w:sz w:val="20"/>
                <w:szCs w:val="20"/>
              </w:rPr>
              <w:t>, Millipred</w:t>
            </w:r>
            <w:r>
              <w:rPr>
                <w:rFonts w:ascii="Arial" w:hAnsi="Arial" w:cs="Arial"/>
                <w:sz w:val="20"/>
                <w:szCs w:val="20"/>
                <w:vertAlign w:val="superscript"/>
              </w:rPr>
              <w:t>®</w:t>
            </w:r>
            <w:r>
              <w:rPr>
                <w:rFonts w:ascii="Arial" w:hAnsi="Arial" w:cs="Arial"/>
                <w:sz w:val="20"/>
                <w:szCs w:val="20"/>
              </w:rPr>
              <w:t>, Millipred DP</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 rheumatoid arthritis</w:t>
            </w:r>
          </w:p>
        </w:tc>
        <w:tc>
          <w:tcPr>
            <w:tcW w:w="2640" w:type="dxa"/>
          </w:tcPr>
          <w:p w:rsidR="00CA3154" w:rsidRDefault="00CA3154" w:rsidP="006C6FDB">
            <w:pPr>
              <w:contextualSpacing/>
              <w:rPr>
                <w:rFonts w:ascii="Arial" w:hAnsi="Arial" w:cs="Arial"/>
                <w:sz w:val="20"/>
                <w:szCs w:val="20"/>
              </w:rPr>
            </w:pP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Triamcinolone</w:t>
            </w:r>
          </w:p>
        </w:tc>
        <w:tc>
          <w:tcPr>
            <w:tcW w:w="1530" w:type="dxa"/>
          </w:tcPr>
          <w:p w:rsidR="00CA3154" w:rsidRPr="0046170A" w:rsidRDefault="00CA3154" w:rsidP="006C6FDB">
            <w:pPr>
              <w:contextualSpacing/>
              <w:rPr>
                <w:rFonts w:ascii="Arial" w:hAnsi="Arial" w:cs="Arial"/>
                <w:sz w:val="20"/>
                <w:szCs w:val="20"/>
              </w:rPr>
            </w:pPr>
            <w:r>
              <w:rPr>
                <w:rFonts w:ascii="Arial" w:hAnsi="Arial" w:cs="Arial"/>
                <w:sz w:val="20"/>
                <w:szCs w:val="20"/>
              </w:rPr>
              <w:t>Aristocort</w:t>
            </w:r>
            <w:r>
              <w:rPr>
                <w:rFonts w:ascii="Arial" w:hAnsi="Arial" w:cs="Arial"/>
                <w:sz w:val="20"/>
                <w:szCs w:val="20"/>
                <w:vertAlign w:val="superscript"/>
              </w:rPr>
              <w:t>®</w:t>
            </w:r>
            <w:r>
              <w:rPr>
                <w:rFonts w:ascii="Arial" w:hAnsi="Arial" w:cs="Arial"/>
                <w:sz w:val="20"/>
                <w:szCs w:val="20"/>
              </w:rPr>
              <w:t>, Kenalog</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inflammation</w:t>
            </w:r>
          </w:p>
        </w:tc>
        <w:tc>
          <w:tcPr>
            <w:tcW w:w="2640" w:type="dxa"/>
          </w:tcPr>
          <w:p w:rsidR="00CA3154" w:rsidRDefault="00CA3154" w:rsidP="006C6FDB">
            <w:pPr>
              <w:contextualSpacing/>
              <w:rPr>
                <w:rFonts w:ascii="Arial" w:hAnsi="Arial" w:cs="Arial"/>
                <w:sz w:val="20"/>
                <w:szCs w:val="20"/>
              </w:rPr>
            </w:pP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Ergot Alkaloids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Dihydroergotamine</w:t>
            </w:r>
          </w:p>
        </w:tc>
        <w:tc>
          <w:tcPr>
            <w:tcW w:w="1530" w:type="dxa"/>
          </w:tcPr>
          <w:p w:rsidR="00CA3154" w:rsidRPr="00633D9D" w:rsidRDefault="00CA3154" w:rsidP="006C6FDB">
            <w:pPr>
              <w:contextualSpacing/>
              <w:rPr>
                <w:rFonts w:ascii="Arial" w:hAnsi="Arial" w:cs="Arial"/>
                <w:sz w:val="20"/>
                <w:szCs w:val="20"/>
              </w:rPr>
            </w:pPr>
            <w:r>
              <w:rPr>
                <w:rFonts w:ascii="Arial" w:hAnsi="Arial" w:cs="Arial"/>
                <w:sz w:val="20"/>
                <w:szCs w:val="20"/>
              </w:rPr>
              <w:t>D.H.E</w:t>
            </w:r>
            <w:r>
              <w:rPr>
                <w:rFonts w:ascii="Arial" w:hAnsi="Arial" w:cs="Arial"/>
                <w:sz w:val="20"/>
                <w:szCs w:val="20"/>
                <w:vertAlign w:val="superscript"/>
              </w:rPr>
              <w:t>®</w:t>
            </w:r>
            <w:r>
              <w:rPr>
                <w:rFonts w:ascii="Arial" w:hAnsi="Arial" w:cs="Arial"/>
                <w:sz w:val="20"/>
                <w:szCs w:val="20"/>
              </w:rPr>
              <w:t>, Migranal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Cluster headache,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Ergotamine/caffeine</w:t>
            </w:r>
          </w:p>
        </w:tc>
        <w:tc>
          <w:tcPr>
            <w:tcW w:w="1530" w:type="dxa"/>
          </w:tcPr>
          <w:p w:rsidR="00CA3154" w:rsidRPr="00633D9D" w:rsidRDefault="00CA3154" w:rsidP="006C6FDB">
            <w:pPr>
              <w:contextualSpacing/>
              <w:rPr>
                <w:rFonts w:ascii="Arial" w:hAnsi="Arial" w:cs="Arial"/>
                <w:sz w:val="20"/>
                <w:szCs w:val="20"/>
              </w:rPr>
            </w:pPr>
            <w:r>
              <w:rPr>
                <w:rFonts w:ascii="Arial" w:hAnsi="Arial" w:cs="Arial"/>
                <w:sz w:val="20"/>
                <w:szCs w:val="20"/>
              </w:rPr>
              <w:t>Cafergot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headache, vascular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rPr>
          <w:cantSplit/>
        </w:trPr>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lastRenderedPageBreak/>
              <w:t>Neuromuscular Blockers</w:t>
            </w:r>
          </w:p>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AbobotulinumtoxinA</w:t>
            </w:r>
          </w:p>
        </w:tc>
        <w:tc>
          <w:tcPr>
            <w:tcW w:w="1530" w:type="dxa"/>
          </w:tcPr>
          <w:p w:rsidR="00CA3154" w:rsidRPr="001453BF" w:rsidRDefault="00CA3154" w:rsidP="006C6FDB">
            <w:pPr>
              <w:contextualSpacing/>
              <w:rPr>
                <w:rFonts w:ascii="Arial" w:hAnsi="Arial" w:cs="Arial"/>
                <w:sz w:val="20"/>
                <w:szCs w:val="20"/>
              </w:rPr>
            </w:pPr>
            <w:r>
              <w:rPr>
                <w:rFonts w:ascii="Arial" w:hAnsi="Arial" w:cs="Arial"/>
                <w:sz w:val="20"/>
                <w:szCs w:val="20"/>
              </w:rPr>
              <w:t>Dysport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Cervical dystonia, upper limb spasticity</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Cerebral palsy spasticity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IncobotulinumtoxinA</w:t>
            </w:r>
          </w:p>
        </w:tc>
        <w:tc>
          <w:tcPr>
            <w:tcW w:w="1530" w:type="dxa"/>
          </w:tcPr>
          <w:p w:rsidR="00CA3154" w:rsidRPr="001453BF" w:rsidRDefault="00CA3154" w:rsidP="006C6FDB">
            <w:pPr>
              <w:contextualSpacing/>
              <w:rPr>
                <w:rFonts w:ascii="Arial" w:hAnsi="Arial" w:cs="Arial"/>
                <w:sz w:val="20"/>
                <w:szCs w:val="20"/>
              </w:rPr>
            </w:pPr>
            <w:r>
              <w:rPr>
                <w:rFonts w:ascii="Arial" w:hAnsi="Arial" w:cs="Arial"/>
                <w:sz w:val="20"/>
                <w:szCs w:val="20"/>
              </w:rPr>
              <w:t>Xeomin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Cervical dystonia, upper limb spasticity</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OnabotulinumtoxinA</w:t>
            </w:r>
          </w:p>
        </w:tc>
        <w:tc>
          <w:tcPr>
            <w:tcW w:w="1530" w:type="dxa"/>
          </w:tcPr>
          <w:p w:rsidR="00CA3154" w:rsidRPr="001453BF" w:rsidRDefault="00CA3154" w:rsidP="006C6FDB">
            <w:pPr>
              <w:contextualSpacing/>
              <w:rPr>
                <w:rFonts w:ascii="Arial" w:hAnsi="Arial" w:cs="Arial"/>
                <w:sz w:val="20"/>
                <w:szCs w:val="20"/>
              </w:rPr>
            </w:pPr>
            <w:r>
              <w:rPr>
                <w:rFonts w:ascii="Arial" w:hAnsi="Arial" w:cs="Arial"/>
                <w:sz w:val="20"/>
                <w:szCs w:val="20"/>
              </w:rPr>
              <w:t>Botox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Cervical dystonia, Chronic migraine prophylaxis, lower limb spasticity, upper limb spasticity</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Backache, cerebral palsy spasticity, cervicogenic headache, epicondylitis, fibromyalgia, isolated oromandibular dystonia, refractory idiopathic trigeminal neuralgia, temporomandibular joint disorder</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 xml:space="preserve">RimabotulinumtoxinB </w:t>
            </w:r>
          </w:p>
        </w:tc>
        <w:tc>
          <w:tcPr>
            <w:tcW w:w="1530" w:type="dxa"/>
          </w:tcPr>
          <w:p w:rsidR="00CA3154" w:rsidRPr="00316EF4" w:rsidRDefault="00CA3154" w:rsidP="006C6FDB">
            <w:pPr>
              <w:contextualSpacing/>
              <w:rPr>
                <w:rFonts w:ascii="Arial" w:hAnsi="Arial" w:cs="Arial"/>
                <w:sz w:val="20"/>
                <w:szCs w:val="20"/>
              </w:rPr>
            </w:pPr>
            <w:r>
              <w:rPr>
                <w:rFonts w:ascii="Arial" w:hAnsi="Arial" w:cs="Arial"/>
                <w:sz w:val="20"/>
                <w:szCs w:val="20"/>
              </w:rPr>
              <w:t>Myobloc</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Spasmodic torticollis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tcPr>
          <w:p w:rsidR="00CA3154" w:rsidRDefault="00CA3154" w:rsidP="006C6FDB">
            <w:pPr>
              <w:contextualSpacing/>
              <w:rPr>
                <w:rFonts w:ascii="Arial" w:hAnsi="Arial" w:cs="Arial"/>
                <w:sz w:val="20"/>
                <w:szCs w:val="20"/>
              </w:rPr>
            </w:pPr>
            <w:r w:rsidRPr="007567E5">
              <w:rPr>
                <w:rFonts w:ascii="Arial" w:hAnsi="Arial" w:cs="Arial"/>
                <w:sz w:val="20"/>
                <w:szCs w:val="20"/>
                <w:lang w:val="en"/>
              </w:rPr>
              <w:t>N-methyl-D-aspartate receptor</w:t>
            </w:r>
            <w:r>
              <w:rPr>
                <w:rFonts w:ascii="Arial" w:hAnsi="Arial" w:cs="Arial"/>
                <w:sz w:val="20"/>
                <w:szCs w:val="20"/>
                <w:lang w:val="en"/>
              </w:rPr>
              <w:t xml:space="preserve"> (NMDA) Receptor Antagonist</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Memantine</w:t>
            </w:r>
          </w:p>
        </w:tc>
        <w:tc>
          <w:tcPr>
            <w:tcW w:w="1530" w:type="dxa"/>
          </w:tcPr>
          <w:p w:rsidR="00CA3154" w:rsidRPr="007567E5" w:rsidRDefault="00CA3154" w:rsidP="006C6FDB">
            <w:pPr>
              <w:contextualSpacing/>
              <w:rPr>
                <w:rFonts w:ascii="Arial" w:hAnsi="Arial" w:cs="Arial"/>
                <w:sz w:val="20"/>
                <w:szCs w:val="20"/>
              </w:rPr>
            </w:pPr>
            <w:r>
              <w:rPr>
                <w:rFonts w:ascii="Arial" w:hAnsi="Arial" w:cs="Arial"/>
                <w:sz w:val="20"/>
                <w:szCs w:val="20"/>
              </w:rPr>
              <w:t>Namenda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pain, postoperative pain</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Nonsteroidal Anti-inflammatory Drugs (NSAIDs)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Acetylsalicylic acid (Aspirin)</w:t>
            </w:r>
          </w:p>
        </w:tc>
        <w:tc>
          <w:tcPr>
            <w:tcW w:w="153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Generalized aches and pains,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Celecoxib</w:t>
            </w:r>
          </w:p>
        </w:tc>
        <w:tc>
          <w:tcPr>
            <w:tcW w:w="1530" w:type="dxa"/>
          </w:tcPr>
          <w:p w:rsidR="00CA3154" w:rsidRPr="000B5455" w:rsidRDefault="00CA3154" w:rsidP="006C6FDB">
            <w:pPr>
              <w:contextualSpacing/>
              <w:rPr>
                <w:rFonts w:ascii="Arial" w:hAnsi="Arial" w:cs="Arial"/>
                <w:sz w:val="20"/>
                <w:szCs w:val="20"/>
              </w:rPr>
            </w:pPr>
            <w:r>
              <w:rPr>
                <w:rFonts w:ascii="Arial" w:hAnsi="Arial" w:cs="Arial"/>
                <w:sz w:val="20"/>
                <w:szCs w:val="20"/>
              </w:rPr>
              <w:t>Celebrex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ankylosing spondylitis, Juvenile rheumatoid arthritis, osteoarthritis,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Acute gout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epolamine patch</w:t>
            </w:r>
          </w:p>
        </w:tc>
        <w:tc>
          <w:tcPr>
            <w:tcW w:w="1530" w:type="dxa"/>
          </w:tcPr>
          <w:p w:rsidR="00CA3154" w:rsidRPr="00EC2DC5" w:rsidRDefault="00CA3154" w:rsidP="006C6FDB">
            <w:pPr>
              <w:contextualSpacing/>
              <w:rPr>
                <w:rFonts w:ascii="Arial" w:hAnsi="Arial" w:cs="Arial"/>
                <w:sz w:val="20"/>
                <w:szCs w:val="20"/>
              </w:rPr>
            </w:pPr>
            <w:r>
              <w:rPr>
                <w:rFonts w:ascii="Arial" w:hAnsi="Arial" w:cs="Arial"/>
                <w:sz w:val="20"/>
                <w:szCs w:val="20"/>
              </w:rPr>
              <w:t>Flector</w:t>
            </w:r>
            <w:r>
              <w:rPr>
                <w:rFonts w:ascii="Arial" w:hAnsi="Arial" w:cs="Arial"/>
                <w:sz w:val="20"/>
                <w:szCs w:val="20"/>
                <w:vertAlign w:val="superscript"/>
              </w:rPr>
              <w:t>®</w:t>
            </w:r>
            <w:r>
              <w:rPr>
                <w:rFonts w:ascii="Arial" w:hAnsi="Arial" w:cs="Arial"/>
                <w:sz w:val="20"/>
                <w:szCs w:val="20"/>
              </w:rPr>
              <w:t xml:space="preserve"> patch</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due to minor strains, sprains, and contusions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potassium</w:t>
            </w:r>
          </w:p>
        </w:tc>
        <w:tc>
          <w:tcPr>
            <w:tcW w:w="1530" w:type="dxa"/>
          </w:tcPr>
          <w:p w:rsidR="00CA3154" w:rsidRPr="00FF3663" w:rsidRDefault="00CA3154" w:rsidP="006C6FDB">
            <w:pPr>
              <w:contextualSpacing/>
              <w:rPr>
                <w:rFonts w:ascii="Arial" w:hAnsi="Arial" w:cs="Arial"/>
                <w:sz w:val="20"/>
                <w:szCs w:val="20"/>
              </w:rPr>
            </w:pPr>
            <w:r>
              <w:rPr>
                <w:rFonts w:ascii="Arial" w:hAnsi="Arial" w:cs="Arial"/>
                <w:sz w:val="20"/>
                <w:szCs w:val="20"/>
              </w:rPr>
              <w:t>Cataflam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Migraine headache, mild to moderate pain, osteoarthritis,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Acute gout</w:t>
            </w:r>
          </w:p>
        </w:tc>
      </w:tr>
      <w:tr w:rsidR="00CA3154" w:rsidTr="006C6FDB">
        <w:trPr>
          <w:cantSplit/>
        </w:trPr>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lastRenderedPageBreak/>
              <w:t>Nonsteroidal Anti-inflammatory Drugs (NSAIDs)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sodium</w:t>
            </w:r>
          </w:p>
        </w:tc>
        <w:tc>
          <w:tcPr>
            <w:tcW w:w="1530" w:type="dxa"/>
          </w:tcPr>
          <w:p w:rsidR="00CA3154" w:rsidRPr="00FF3663" w:rsidRDefault="00CA3154" w:rsidP="006C6FDB">
            <w:pPr>
              <w:contextualSpacing/>
              <w:rPr>
                <w:rFonts w:ascii="Arial" w:hAnsi="Arial" w:cs="Arial"/>
                <w:sz w:val="20"/>
                <w:szCs w:val="20"/>
              </w:rPr>
            </w:pPr>
            <w:r>
              <w:rPr>
                <w:rFonts w:ascii="Arial" w:hAnsi="Arial" w:cs="Arial"/>
                <w:sz w:val="20"/>
                <w:szCs w:val="20"/>
              </w:rPr>
              <w:t>Cambia</w:t>
            </w:r>
            <w:r>
              <w:rPr>
                <w:rFonts w:ascii="Arial" w:hAnsi="Arial" w:cs="Arial"/>
                <w:sz w:val="20"/>
                <w:szCs w:val="20"/>
                <w:vertAlign w:val="superscript"/>
              </w:rPr>
              <w:t>®</w:t>
            </w:r>
            <w:r>
              <w:rPr>
                <w:rFonts w:ascii="Arial" w:hAnsi="Arial" w:cs="Arial"/>
                <w:sz w:val="20"/>
                <w:szCs w:val="20"/>
              </w:rPr>
              <w:t>, Voltaren</w:t>
            </w:r>
            <w:r>
              <w:rPr>
                <w:rFonts w:ascii="Arial" w:hAnsi="Arial" w:cs="Arial"/>
                <w:sz w:val="20"/>
                <w:szCs w:val="20"/>
                <w:vertAlign w:val="superscript"/>
              </w:rPr>
              <w:t>®</w:t>
            </w:r>
            <w:r>
              <w:rPr>
                <w:rFonts w:ascii="Arial" w:hAnsi="Arial" w:cs="Arial"/>
                <w:sz w:val="20"/>
                <w:szCs w:val="20"/>
              </w:rPr>
              <w:t>, Voltaren XR</w:t>
            </w:r>
            <w:r>
              <w:rPr>
                <w:rFonts w:ascii="Arial" w:hAnsi="Arial" w:cs="Arial"/>
                <w:sz w:val="20"/>
                <w:szCs w:val="20"/>
                <w:vertAlign w:val="superscript"/>
              </w:rPr>
              <w:t>®</w:t>
            </w:r>
            <w:r>
              <w:rPr>
                <w:rFonts w:ascii="Arial" w:hAnsi="Arial" w:cs="Arial"/>
                <w:sz w:val="20"/>
                <w:szCs w:val="20"/>
              </w:rPr>
              <w:t>, Zipsor</w:t>
            </w:r>
            <w:r>
              <w:rPr>
                <w:rFonts w:ascii="Arial" w:hAnsi="Arial" w:cs="Arial"/>
                <w:sz w:val="20"/>
                <w:szCs w:val="20"/>
                <w:vertAlign w:val="superscript"/>
              </w:rPr>
              <w:t>®</w:t>
            </w:r>
            <w:r>
              <w:rPr>
                <w:rFonts w:ascii="Arial" w:hAnsi="Arial" w:cs="Arial"/>
                <w:sz w:val="20"/>
                <w:szCs w:val="20"/>
              </w:rPr>
              <w:t>, Zorvolex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ankylosing spondylitis,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Acute gout, biliary colic, renal colic</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sodium gel</w:t>
            </w:r>
          </w:p>
          <w:p w:rsidR="00CA3154" w:rsidRDefault="00CA3154" w:rsidP="006C6FDB">
            <w:pPr>
              <w:contextualSpacing/>
              <w:rPr>
                <w:rFonts w:ascii="Arial" w:hAnsi="Arial" w:cs="Arial"/>
                <w:sz w:val="20"/>
                <w:szCs w:val="20"/>
              </w:rPr>
            </w:pPr>
          </w:p>
        </w:tc>
        <w:tc>
          <w:tcPr>
            <w:tcW w:w="1530" w:type="dxa"/>
          </w:tcPr>
          <w:p w:rsidR="00CA3154" w:rsidRPr="00FF3663" w:rsidRDefault="00CA3154" w:rsidP="006C6FDB">
            <w:pPr>
              <w:contextualSpacing/>
              <w:rPr>
                <w:rFonts w:ascii="Arial" w:hAnsi="Arial" w:cs="Arial"/>
                <w:sz w:val="20"/>
                <w:szCs w:val="20"/>
              </w:rPr>
            </w:pPr>
            <w:r>
              <w:rPr>
                <w:rFonts w:ascii="Arial" w:hAnsi="Arial" w:cs="Arial"/>
                <w:sz w:val="20"/>
                <w:szCs w:val="20"/>
              </w:rPr>
              <w:t>Voltaren Gel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sodium injection</w:t>
            </w:r>
          </w:p>
        </w:tc>
        <w:tc>
          <w:tcPr>
            <w:tcW w:w="1530" w:type="dxa"/>
          </w:tcPr>
          <w:p w:rsidR="00CA3154" w:rsidRPr="00564079" w:rsidRDefault="00CA3154" w:rsidP="006C6FDB">
            <w:pPr>
              <w:contextualSpacing/>
              <w:rPr>
                <w:rFonts w:ascii="Arial" w:hAnsi="Arial" w:cs="Arial"/>
                <w:sz w:val="20"/>
                <w:szCs w:val="20"/>
              </w:rPr>
            </w:pPr>
            <w:r>
              <w:rPr>
                <w:rFonts w:ascii="Arial" w:hAnsi="Arial" w:cs="Arial"/>
                <w:sz w:val="20"/>
                <w:szCs w:val="20"/>
              </w:rPr>
              <w:t>Dyloject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Biliary colic, migraine headache, myalgia, renal colic</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sodium topical solution</w:t>
            </w:r>
          </w:p>
        </w:tc>
        <w:tc>
          <w:tcPr>
            <w:tcW w:w="1530" w:type="dxa"/>
          </w:tcPr>
          <w:p w:rsidR="00CA3154" w:rsidRPr="00564079" w:rsidRDefault="00CA3154" w:rsidP="006C6FDB">
            <w:pPr>
              <w:contextualSpacing/>
              <w:rPr>
                <w:rFonts w:ascii="Arial" w:hAnsi="Arial" w:cs="Arial"/>
                <w:sz w:val="20"/>
                <w:szCs w:val="20"/>
              </w:rPr>
            </w:pPr>
            <w:r>
              <w:rPr>
                <w:rFonts w:ascii="Arial" w:hAnsi="Arial" w:cs="Arial"/>
                <w:sz w:val="20"/>
                <w:szCs w:val="20"/>
              </w:rPr>
              <w:t>Pennsaid</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Diclofenac/ misoprostol</w:t>
            </w:r>
          </w:p>
        </w:tc>
        <w:tc>
          <w:tcPr>
            <w:tcW w:w="1530" w:type="dxa"/>
          </w:tcPr>
          <w:p w:rsidR="00CA3154" w:rsidRPr="00EC2DC5" w:rsidRDefault="00CA3154" w:rsidP="006C6FDB">
            <w:pPr>
              <w:contextualSpacing/>
              <w:rPr>
                <w:rFonts w:ascii="Arial" w:hAnsi="Arial" w:cs="Arial"/>
                <w:sz w:val="20"/>
                <w:szCs w:val="20"/>
              </w:rPr>
            </w:pPr>
            <w:r>
              <w:rPr>
                <w:rFonts w:ascii="Arial" w:hAnsi="Arial" w:cs="Arial"/>
                <w:sz w:val="20"/>
                <w:szCs w:val="20"/>
              </w:rPr>
              <w:t>Arthrotec</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 and rheumatoid arthritis in patients at high risk of developing NSAID-induced gastric and duodenal ulcers and their complications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Dental pain, inflammatory disorder</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Diflunisal</w:t>
            </w:r>
          </w:p>
        </w:tc>
        <w:tc>
          <w:tcPr>
            <w:tcW w:w="1530" w:type="dxa"/>
          </w:tcPr>
          <w:p w:rsidR="00CA3154" w:rsidRPr="00EC2DC5" w:rsidRDefault="00CA3154" w:rsidP="006C6FDB">
            <w:pPr>
              <w:contextualSpacing/>
              <w:rPr>
                <w:rFonts w:ascii="Arial" w:hAnsi="Arial" w:cs="Arial"/>
                <w:sz w:val="20"/>
                <w:szCs w:val="20"/>
              </w:rPr>
            </w:pPr>
            <w:r>
              <w:rPr>
                <w:rFonts w:ascii="Arial" w:hAnsi="Arial" w:cs="Arial"/>
                <w:sz w:val="20"/>
                <w:szCs w:val="20"/>
              </w:rPr>
              <w:t>Dolobid</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Mild to moderate pain,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Backache, dysmenorrhea, soft tissue injury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Etodolac</w:t>
            </w:r>
          </w:p>
        </w:tc>
        <w:tc>
          <w:tcPr>
            <w:tcW w:w="1530" w:type="dxa"/>
          </w:tcPr>
          <w:p w:rsidR="00CA3154" w:rsidRPr="00EC2DC5" w:rsidRDefault="00CA3154" w:rsidP="006C6FDB">
            <w:pPr>
              <w:contextualSpacing/>
              <w:rPr>
                <w:rFonts w:ascii="Arial" w:hAnsi="Arial" w:cs="Arial"/>
                <w:sz w:val="20"/>
                <w:szCs w:val="20"/>
              </w:rPr>
            </w:pPr>
            <w:r>
              <w:rPr>
                <w:rFonts w:ascii="Arial" w:hAnsi="Arial" w:cs="Arial"/>
                <w:sz w:val="20"/>
                <w:szCs w:val="20"/>
              </w:rPr>
              <w:t>Lodine</w:t>
            </w:r>
            <w:r>
              <w:rPr>
                <w:rFonts w:ascii="Arial" w:hAnsi="Arial" w:cs="Arial"/>
                <w:sz w:val="20"/>
                <w:szCs w:val="20"/>
                <w:vertAlign w:val="superscript"/>
              </w:rPr>
              <w:t>®</w:t>
            </w:r>
            <w:r>
              <w:rPr>
                <w:rFonts w:ascii="Arial" w:hAnsi="Arial" w:cs="Arial"/>
                <w:sz w:val="20"/>
                <w:szCs w:val="20"/>
              </w:rPr>
              <w:t>, Lodine XL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juvenile rheumatoid arthritis,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Pr="00EC2DC5" w:rsidRDefault="00CA3154" w:rsidP="006C6FDB">
            <w:pPr>
              <w:contextualSpacing/>
              <w:rPr>
                <w:rFonts w:ascii="Arial" w:hAnsi="Arial" w:cs="Arial"/>
                <w:sz w:val="20"/>
                <w:szCs w:val="20"/>
              </w:rPr>
            </w:pPr>
            <w:r>
              <w:rPr>
                <w:rFonts w:ascii="Arial" w:hAnsi="Arial" w:cs="Arial"/>
                <w:sz w:val="20"/>
                <w:szCs w:val="20"/>
              </w:rPr>
              <w:t>Fenoprofen</w:t>
            </w:r>
          </w:p>
        </w:tc>
        <w:tc>
          <w:tcPr>
            <w:tcW w:w="1530" w:type="dxa"/>
          </w:tcPr>
          <w:p w:rsidR="00CA3154" w:rsidRPr="00EC2DC5" w:rsidRDefault="00CA3154" w:rsidP="006C6FDB">
            <w:pPr>
              <w:contextualSpacing/>
              <w:rPr>
                <w:rFonts w:ascii="Arial" w:hAnsi="Arial" w:cs="Arial"/>
                <w:sz w:val="20"/>
                <w:szCs w:val="20"/>
              </w:rPr>
            </w:pPr>
            <w:r>
              <w:rPr>
                <w:rFonts w:ascii="Arial" w:hAnsi="Arial" w:cs="Arial"/>
                <w:sz w:val="20"/>
                <w:szCs w:val="20"/>
              </w:rPr>
              <w:t>Nalfon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Mild to moderate pain,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Migraine headache, tendinitis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Flurbiprofen</w:t>
            </w:r>
          </w:p>
        </w:tc>
        <w:tc>
          <w:tcPr>
            <w:tcW w:w="1530" w:type="dxa"/>
          </w:tcPr>
          <w:p w:rsidR="00CA3154" w:rsidRPr="0085684A" w:rsidRDefault="00CA3154" w:rsidP="006C6FDB">
            <w:pPr>
              <w:contextualSpacing/>
              <w:rPr>
                <w:rFonts w:ascii="Arial" w:hAnsi="Arial" w:cs="Arial"/>
                <w:sz w:val="20"/>
                <w:szCs w:val="20"/>
              </w:rPr>
            </w:pPr>
            <w:r>
              <w:rPr>
                <w:rFonts w:ascii="Arial" w:hAnsi="Arial" w:cs="Arial"/>
                <w:sz w:val="20"/>
                <w:szCs w:val="20"/>
              </w:rPr>
              <w:t>Ansaid</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Ankylosing spondylitis, dental pain, dysmenorrhea, migraine headache, throat pain</w:t>
            </w:r>
          </w:p>
        </w:tc>
      </w:tr>
      <w:tr w:rsidR="00CA3154" w:rsidTr="006C6FDB">
        <w:trPr>
          <w:cantSplit/>
        </w:trPr>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lastRenderedPageBreak/>
              <w:t>Nonsteroidal Anti-inflammatory Drugs (NSAIDs)</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r>
              <w:rPr>
                <w:rFonts w:ascii="Arial" w:hAnsi="Arial" w:cs="Arial"/>
                <w:sz w:val="20"/>
                <w:szCs w:val="20"/>
              </w:rPr>
              <w:lastRenderedPageBreak/>
              <w:t>Nonsteroidal Anti-inflammatory Drugs (NSAIDs)</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r>
              <w:rPr>
                <w:rFonts w:ascii="Arial" w:hAnsi="Arial" w:cs="Arial"/>
                <w:sz w:val="20"/>
                <w:szCs w:val="20"/>
              </w:rPr>
              <w:lastRenderedPageBreak/>
              <w:t>Nonsteroidal Anti-inflammatory Drugs (NSAIDs)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lastRenderedPageBreak/>
              <w:t>Ibuprofen</w:t>
            </w:r>
          </w:p>
        </w:tc>
        <w:tc>
          <w:tcPr>
            <w:tcW w:w="1530" w:type="dxa"/>
          </w:tcPr>
          <w:p w:rsidR="00CA3154" w:rsidRPr="00684EF3" w:rsidRDefault="00CA3154" w:rsidP="006C6FDB">
            <w:pPr>
              <w:contextualSpacing/>
              <w:rPr>
                <w:rFonts w:ascii="Arial" w:hAnsi="Arial" w:cs="Arial"/>
                <w:sz w:val="20"/>
                <w:szCs w:val="20"/>
              </w:rPr>
            </w:pPr>
            <w:r>
              <w:rPr>
                <w:rFonts w:ascii="Arial" w:hAnsi="Arial" w:cs="Arial"/>
                <w:sz w:val="20"/>
                <w:szCs w:val="20"/>
              </w:rPr>
              <w:t>Motrin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Headache, migraine headache, osteoarthritis, pain,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Ibuprofen injection</w:t>
            </w:r>
          </w:p>
        </w:tc>
        <w:tc>
          <w:tcPr>
            <w:tcW w:w="1530" w:type="dxa"/>
          </w:tcPr>
          <w:p w:rsidR="00CA3154" w:rsidRPr="001604C1" w:rsidRDefault="00CA3154" w:rsidP="006C6FDB">
            <w:pPr>
              <w:contextualSpacing/>
              <w:rPr>
                <w:rFonts w:ascii="Arial" w:hAnsi="Arial" w:cs="Arial"/>
                <w:sz w:val="20"/>
                <w:szCs w:val="20"/>
              </w:rPr>
            </w:pPr>
            <w:r>
              <w:rPr>
                <w:rFonts w:ascii="Arial" w:hAnsi="Arial" w:cs="Arial"/>
                <w:sz w:val="20"/>
                <w:szCs w:val="20"/>
              </w:rPr>
              <w:t>Caldolor</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Mild to moderate pain, moderate to severe pain (adjunct)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Ibuprofen/famotidine</w:t>
            </w:r>
          </w:p>
        </w:tc>
        <w:tc>
          <w:tcPr>
            <w:tcW w:w="1530" w:type="dxa"/>
          </w:tcPr>
          <w:p w:rsidR="00CA3154" w:rsidRPr="00380764" w:rsidRDefault="00CA3154" w:rsidP="006C6FDB">
            <w:pPr>
              <w:contextualSpacing/>
              <w:rPr>
                <w:rFonts w:ascii="Arial" w:hAnsi="Arial" w:cs="Arial"/>
                <w:sz w:val="20"/>
                <w:szCs w:val="20"/>
              </w:rPr>
            </w:pPr>
            <w:r>
              <w:rPr>
                <w:rFonts w:ascii="Arial" w:hAnsi="Arial" w:cs="Arial"/>
                <w:sz w:val="20"/>
                <w:szCs w:val="20"/>
              </w:rPr>
              <w:t>Duexis</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Indomethacin</w:t>
            </w:r>
          </w:p>
        </w:tc>
        <w:tc>
          <w:tcPr>
            <w:tcW w:w="1530" w:type="dxa"/>
          </w:tcPr>
          <w:p w:rsidR="00CA3154" w:rsidRPr="00380764" w:rsidRDefault="00CA3154" w:rsidP="006C6FDB">
            <w:pPr>
              <w:contextualSpacing/>
              <w:rPr>
                <w:rFonts w:ascii="Arial" w:hAnsi="Arial" w:cs="Arial"/>
                <w:sz w:val="20"/>
                <w:szCs w:val="20"/>
              </w:rPr>
            </w:pPr>
            <w:r>
              <w:rPr>
                <w:rFonts w:ascii="Arial" w:hAnsi="Arial" w:cs="Arial"/>
                <w:sz w:val="20"/>
                <w:szCs w:val="20"/>
              </w:rPr>
              <w:t>Indocin</w:t>
            </w:r>
            <w:r>
              <w:rPr>
                <w:rFonts w:ascii="Arial" w:hAnsi="Arial" w:cs="Arial"/>
                <w:sz w:val="20"/>
                <w:szCs w:val="20"/>
                <w:vertAlign w:val="superscript"/>
              </w:rPr>
              <w:t>®</w:t>
            </w:r>
            <w:r>
              <w:rPr>
                <w:rFonts w:ascii="Arial" w:hAnsi="Arial" w:cs="Arial"/>
                <w:sz w:val="20"/>
                <w:szCs w:val="20"/>
              </w:rPr>
              <w:t>, Tivorbex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gout, ankylosing spondylitis, mild to moderate pain,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Dysmenorrhea, headache, post-endoscopic retrograde cholangiopancreatography (ERCP) pancreatitis prophylaxis, ureteric colic</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Ketoprofen</w:t>
            </w:r>
          </w:p>
        </w:tc>
        <w:tc>
          <w:tcPr>
            <w:tcW w:w="1530" w:type="dxa"/>
          </w:tcPr>
          <w:p w:rsidR="00CA3154" w:rsidRPr="00380764" w:rsidRDefault="00CA3154" w:rsidP="006C6FDB">
            <w:pPr>
              <w:contextualSpacing/>
              <w:rPr>
                <w:rFonts w:ascii="Arial" w:hAnsi="Arial" w:cs="Arial"/>
                <w:sz w:val="20"/>
                <w:szCs w:val="20"/>
              </w:rPr>
            </w:pPr>
            <w:r>
              <w:rPr>
                <w:rFonts w:ascii="Arial" w:hAnsi="Arial" w:cs="Arial"/>
                <w:sz w:val="20"/>
                <w:szCs w:val="20"/>
              </w:rPr>
              <w:t>Orudis</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Mild to moderate pain, osteoarthritis,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Soft tissue injury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Ketorolac</w:t>
            </w:r>
          </w:p>
        </w:tc>
        <w:tc>
          <w:tcPr>
            <w:tcW w:w="1530" w:type="dxa"/>
          </w:tcPr>
          <w:p w:rsidR="00CA3154" w:rsidRPr="00310240" w:rsidRDefault="00CA3154" w:rsidP="006C6FDB">
            <w:pPr>
              <w:contextualSpacing/>
              <w:rPr>
                <w:rFonts w:ascii="Arial" w:hAnsi="Arial" w:cs="Arial"/>
                <w:sz w:val="20"/>
                <w:szCs w:val="20"/>
              </w:rPr>
            </w:pPr>
            <w:r>
              <w:rPr>
                <w:rFonts w:ascii="Arial" w:hAnsi="Arial" w:cs="Arial"/>
                <w:sz w:val="20"/>
                <w:szCs w:val="20"/>
              </w:rPr>
              <w:t>Toradol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(short-term treatment)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Headache, postoperative pain, renal colic</w:t>
            </w:r>
          </w:p>
        </w:tc>
      </w:tr>
      <w:tr w:rsidR="00CA3154" w:rsidTr="006C6FDB">
        <w:trPr>
          <w:trHeight w:val="1025"/>
        </w:trPr>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Ketorolac injection</w:t>
            </w:r>
          </w:p>
        </w:tc>
        <w:tc>
          <w:tcPr>
            <w:tcW w:w="1530" w:type="dxa"/>
          </w:tcPr>
          <w:p w:rsidR="00CA3154" w:rsidRPr="00D76C3D" w:rsidRDefault="00CA3154" w:rsidP="006C6FDB">
            <w:pPr>
              <w:contextualSpacing/>
              <w:rPr>
                <w:rFonts w:ascii="Arial" w:hAnsi="Arial" w:cs="Arial"/>
                <w:sz w:val="20"/>
                <w:szCs w:val="20"/>
              </w:rPr>
            </w:pPr>
            <w:r>
              <w:rPr>
                <w:rFonts w:ascii="Arial" w:hAnsi="Arial" w:cs="Arial"/>
                <w:sz w:val="20"/>
                <w:szCs w:val="20"/>
              </w:rPr>
              <w:t>Toradol</w:t>
            </w:r>
            <w:r>
              <w:rPr>
                <w:rFonts w:ascii="Arial" w:hAnsi="Arial" w:cs="Arial"/>
                <w:sz w:val="20"/>
                <w:szCs w:val="20"/>
                <w:vertAlign w:val="superscript"/>
              </w:rPr>
              <w:t>®</w:t>
            </w:r>
            <w:r>
              <w:rPr>
                <w:rFonts w:ascii="Arial" w:hAnsi="Arial" w:cs="Arial"/>
                <w:sz w:val="20"/>
                <w:szCs w:val="20"/>
              </w:rPr>
              <w:t xml:space="preserve"> injection</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(short-term treatment)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Headache, regional anesthesia, renal colic</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Ketorolac nasal spray</w:t>
            </w:r>
          </w:p>
        </w:tc>
        <w:tc>
          <w:tcPr>
            <w:tcW w:w="1530" w:type="dxa"/>
          </w:tcPr>
          <w:p w:rsidR="00CA3154" w:rsidRPr="00D76C3D" w:rsidRDefault="00CA3154" w:rsidP="006C6FDB">
            <w:pPr>
              <w:contextualSpacing/>
              <w:rPr>
                <w:rFonts w:ascii="Arial" w:hAnsi="Arial" w:cs="Arial"/>
                <w:sz w:val="20"/>
                <w:szCs w:val="20"/>
              </w:rPr>
            </w:pPr>
            <w:r>
              <w:rPr>
                <w:rFonts w:ascii="Arial" w:hAnsi="Arial" w:cs="Arial"/>
                <w:sz w:val="20"/>
                <w:szCs w:val="20"/>
              </w:rPr>
              <w:t>Sprix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pain (short-term treatment)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rPr>
          <w:cantSplit/>
        </w:trPr>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Meclofenamate</w:t>
            </w:r>
          </w:p>
        </w:tc>
        <w:tc>
          <w:tcPr>
            <w:tcW w:w="1530" w:type="dxa"/>
          </w:tcPr>
          <w:p w:rsidR="00CA3154" w:rsidRPr="00D76C3D" w:rsidRDefault="00CA3154" w:rsidP="006C6FDB">
            <w:pPr>
              <w:contextualSpacing/>
              <w:rPr>
                <w:rFonts w:ascii="Arial" w:hAnsi="Arial" w:cs="Arial"/>
                <w:sz w:val="20"/>
                <w:szCs w:val="20"/>
              </w:rPr>
            </w:pPr>
            <w:r>
              <w:rPr>
                <w:rFonts w:ascii="Arial" w:hAnsi="Arial" w:cs="Arial"/>
                <w:sz w:val="20"/>
                <w:szCs w:val="20"/>
              </w:rPr>
              <w:t>Meclomen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Ankylosing spondylitis, gout, juvenile chronic arthritis, menorrhagia, mild to moderate pain, osteoarthritis,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Mefenamic acid</w:t>
            </w:r>
          </w:p>
        </w:tc>
        <w:tc>
          <w:tcPr>
            <w:tcW w:w="1530" w:type="dxa"/>
          </w:tcPr>
          <w:p w:rsidR="00CA3154" w:rsidRPr="00D76C3D" w:rsidRDefault="00CA3154" w:rsidP="006C6FDB">
            <w:pPr>
              <w:contextualSpacing/>
              <w:rPr>
                <w:rFonts w:ascii="Arial" w:hAnsi="Arial" w:cs="Arial"/>
                <w:sz w:val="20"/>
                <w:szCs w:val="20"/>
              </w:rPr>
            </w:pPr>
            <w:r>
              <w:rPr>
                <w:rFonts w:ascii="Arial" w:hAnsi="Arial" w:cs="Arial"/>
                <w:sz w:val="20"/>
                <w:szCs w:val="20"/>
              </w:rPr>
              <w:t>Ponstel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Dysmenorrhea, low back pain, mild to moderate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Meloxicam</w:t>
            </w:r>
          </w:p>
        </w:tc>
        <w:tc>
          <w:tcPr>
            <w:tcW w:w="1530" w:type="dxa"/>
          </w:tcPr>
          <w:p w:rsidR="00CA3154" w:rsidRPr="00AE7B7C" w:rsidRDefault="00CA3154" w:rsidP="006C6FDB">
            <w:pPr>
              <w:contextualSpacing/>
              <w:rPr>
                <w:rFonts w:ascii="Arial" w:hAnsi="Arial" w:cs="Arial"/>
                <w:sz w:val="20"/>
                <w:szCs w:val="20"/>
              </w:rPr>
            </w:pPr>
            <w:r>
              <w:rPr>
                <w:rFonts w:ascii="Arial" w:hAnsi="Arial" w:cs="Arial"/>
                <w:sz w:val="20"/>
                <w:szCs w:val="20"/>
              </w:rPr>
              <w:t>Mobic</w:t>
            </w:r>
            <w:r>
              <w:rPr>
                <w:rFonts w:ascii="Arial" w:hAnsi="Arial" w:cs="Arial"/>
                <w:sz w:val="20"/>
                <w:szCs w:val="20"/>
                <w:vertAlign w:val="superscript"/>
              </w:rPr>
              <w:t>®</w:t>
            </w:r>
            <w:r>
              <w:rPr>
                <w:rFonts w:ascii="Arial" w:hAnsi="Arial" w:cs="Arial"/>
                <w:sz w:val="20"/>
                <w:szCs w:val="20"/>
              </w:rPr>
              <w:t>, Vivlodex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Polyarticular juvenile rheumatoid arthritis,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Acute gout, postoperative dental pain, primary dysmenorrhea</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Nabumetone</w:t>
            </w:r>
          </w:p>
        </w:tc>
        <w:tc>
          <w:tcPr>
            <w:tcW w:w="1530" w:type="dxa"/>
          </w:tcPr>
          <w:p w:rsidR="00CA3154" w:rsidRPr="00F870E4" w:rsidRDefault="00CA3154" w:rsidP="006C6FDB">
            <w:pPr>
              <w:contextualSpacing/>
              <w:rPr>
                <w:rFonts w:ascii="Arial" w:hAnsi="Arial" w:cs="Arial"/>
                <w:sz w:val="20"/>
                <w:szCs w:val="20"/>
              </w:rPr>
            </w:pPr>
            <w:r>
              <w:rPr>
                <w:rFonts w:ascii="Arial" w:hAnsi="Arial" w:cs="Arial"/>
                <w:sz w:val="20"/>
                <w:szCs w:val="20"/>
              </w:rPr>
              <w:t>Relafen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 rheumatoid arthritis</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Soft tissue injury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Naproxen</w:t>
            </w:r>
          </w:p>
        </w:tc>
        <w:tc>
          <w:tcPr>
            <w:tcW w:w="1530" w:type="dxa"/>
          </w:tcPr>
          <w:p w:rsidR="00CA3154" w:rsidRPr="00F870E4" w:rsidRDefault="00CA3154" w:rsidP="006C6FDB">
            <w:pPr>
              <w:contextualSpacing/>
              <w:rPr>
                <w:rFonts w:ascii="Arial" w:hAnsi="Arial" w:cs="Arial"/>
                <w:sz w:val="20"/>
                <w:szCs w:val="20"/>
              </w:rPr>
            </w:pPr>
            <w:r>
              <w:rPr>
                <w:rFonts w:ascii="Arial" w:hAnsi="Arial" w:cs="Arial"/>
                <w:sz w:val="20"/>
                <w:szCs w:val="20"/>
              </w:rPr>
              <w:t>Anaprox DS</w:t>
            </w:r>
            <w:r>
              <w:rPr>
                <w:rFonts w:ascii="Arial" w:hAnsi="Arial" w:cs="Arial"/>
                <w:sz w:val="20"/>
                <w:szCs w:val="20"/>
                <w:vertAlign w:val="superscript"/>
              </w:rPr>
              <w:t>®</w:t>
            </w:r>
            <w:r>
              <w:rPr>
                <w:rFonts w:ascii="Arial" w:hAnsi="Arial" w:cs="Arial"/>
                <w:sz w:val="20"/>
                <w:szCs w:val="20"/>
              </w:rPr>
              <w:t>, EC Naprosyn</w:t>
            </w:r>
            <w:r>
              <w:rPr>
                <w:rFonts w:ascii="Arial" w:hAnsi="Arial" w:cs="Arial"/>
                <w:sz w:val="20"/>
                <w:szCs w:val="20"/>
                <w:vertAlign w:val="superscript"/>
              </w:rPr>
              <w:t>®</w:t>
            </w:r>
            <w:r>
              <w:rPr>
                <w:rFonts w:ascii="Arial" w:hAnsi="Arial" w:cs="Arial"/>
                <w:sz w:val="20"/>
                <w:szCs w:val="20"/>
              </w:rPr>
              <w:t>, Naprosyn</w:t>
            </w:r>
            <w:r>
              <w:rPr>
                <w:rFonts w:ascii="Arial" w:hAnsi="Arial" w:cs="Arial"/>
                <w:sz w:val="20"/>
                <w:szCs w:val="20"/>
                <w:vertAlign w:val="superscript"/>
              </w:rPr>
              <w:t>®</w:t>
            </w:r>
            <w:r>
              <w:rPr>
                <w:rFonts w:ascii="Arial" w:hAnsi="Arial" w:cs="Arial"/>
                <w:sz w:val="20"/>
                <w:szCs w:val="20"/>
              </w:rPr>
              <w:t>, Naprelan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gout, acute tendinitis, ankylosing spondylitis, bursitis, mild to moderate pain, osteoarthritis, primary dysmenorrhea,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Soft tissue injury, systemic lupus erythematosus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Naproxen/ esomeprazole</w:t>
            </w:r>
          </w:p>
        </w:tc>
        <w:tc>
          <w:tcPr>
            <w:tcW w:w="1530" w:type="dxa"/>
          </w:tcPr>
          <w:p w:rsidR="00CA3154" w:rsidRPr="00F870E4" w:rsidRDefault="00CA3154" w:rsidP="006C6FDB">
            <w:pPr>
              <w:contextualSpacing/>
              <w:rPr>
                <w:rFonts w:ascii="Arial" w:hAnsi="Arial" w:cs="Arial"/>
                <w:sz w:val="20"/>
                <w:szCs w:val="20"/>
              </w:rPr>
            </w:pPr>
            <w:r>
              <w:rPr>
                <w:rFonts w:ascii="Arial" w:hAnsi="Arial" w:cs="Arial"/>
                <w:sz w:val="20"/>
                <w:szCs w:val="20"/>
              </w:rPr>
              <w:t>Vimovo</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Ankylosing spondylitis,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Oxaprozin</w:t>
            </w:r>
          </w:p>
        </w:tc>
        <w:tc>
          <w:tcPr>
            <w:tcW w:w="1530" w:type="dxa"/>
          </w:tcPr>
          <w:p w:rsidR="00CA3154" w:rsidRPr="00F870E4" w:rsidRDefault="00CA3154" w:rsidP="006C6FDB">
            <w:pPr>
              <w:contextualSpacing/>
              <w:rPr>
                <w:rFonts w:ascii="Arial" w:hAnsi="Arial" w:cs="Arial"/>
                <w:sz w:val="20"/>
                <w:szCs w:val="20"/>
              </w:rPr>
            </w:pPr>
            <w:r>
              <w:rPr>
                <w:rFonts w:ascii="Arial" w:hAnsi="Arial" w:cs="Arial"/>
                <w:sz w:val="20"/>
                <w:szCs w:val="20"/>
              </w:rPr>
              <w:t>Daypro</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Juvenile rheumatoid arthritis,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Bursitis, tendinitis, procedure-associated dental pain</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Piroxicam</w:t>
            </w:r>
          </w:p>
        </w:tc>
        <w:tc>
          <w:tcPr>
            <w:tcW w:w="1530" w:type="dxa"/>
          </w:tcPr>
          <w:p w:rsidR="00CA3154" w:rsidRPr="007567E5" w:rsidRDefault="00CA3154" w:rsidP="006C6FDB">
            <w:pPr>
              <w:contextualSpacing/>
              <w:rPr>
                <w:rFonts w:ascii="Arial" w:hAnsi="Arial" w:cs="Arial"/>
                <w:sz w:val="20"/>
                <w:szCs w:val="20"/>
              </w:rPr>
            </w:pPr>
            <w:r>
              <w:rPr>
                <w:rFonts w:ascii="Arial" w:hAnsi="Arial" w:cs="Arial"/>
                <w:sz w:val="20"/>
                <w:szCs w:val="20"/>
              </w:rPr>
              <w:t>Feldene</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Acute gout, dental pain, dysmenorrhea, post-episiotomy pain, postoperative pain, soft tissue injury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Salsalate</w:t>
            </w:r>
          </w:p>
        </w:tc>
        <w:tc>
          <w:tcPr>
            <w:tcW w:w="1530" w:type="dxa"/>
          </w:tcPr>
          <w:p w:rsidR="00CA3154" w:rsidRPr="007567E5" w:rsidRDefault="00CA3154" w:rsidP="006C6FDB">
            <w:pPr>
              <w:contextualSpacing/>
              <w:rPr>
                <w:rFonts w:ascii="Arial" w:hAnsi="Arial" w:cs="Arial"/>
                <w:sz w:val="20"/>
                <w:szCs w:val="20"/>
              </w:rPr>
            </w:pPr>
            <w:r>
              <w:rPr>
                <w:rFonts w:ascii="Arial" w:hAnsi="Arial" w:cs="Arial"/>
                <w:sz w:val="20"/>
                <w:szCs w:val="20"/>
              </w:rPr>
              <w:t>Disalcid</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Sulindac</w:t>
            </w:r>
          </w:p>
        </w:tc>
        <w:tc>
          <w:tcPr>
            <w:tcW w:w="1530" w:type="dxa"/>
          </w:tcPr>
          <w:p w:rsidR="00CA3154" w:rsidRPr="007567E5" w:rsidRDefault="00CA3154" w:rsidP="006C6FDB">
            <w:pPr>
              <w:contextualSpacing/>
              <w:rPr>
                <w:rFonts w:ascii="Arial" w:hAnsi="Arial" w:cs="Arial"/>
                <w:sz w:val="20"/>
                <w:szCs w:val="20"/>
              </w:rPr>
            </w:pPr>
            <w:r>
              <w:rPr>
                <w:rFonts w:ascii="Arial" w:hAnsi="Arial" w:cs="Arial"/>
                <w:sz w:val="20"/>
                <w:szCs w:val="20"/>
              </w:rPr>
              <w:t>Clinoril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gout, ankylosing spondylitis, osteoarthritis, rheumatoid arthritis, shoulder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Tolmetin</w:t>
            </w:r>
          </w:p>
        </w:tc>
        <w:tc>
          <w:tcPr>
            <w:tcW w:w="1530" w:type="dxa"/>
          </w:tcPr>
          <w:p w:rsidR="00CA3154" w:rsidRPr="007567E5" w:rsidRDefault="00CA3154" w:rsidP="006C6FDB">
            <w:pPr>
              <w:contextualSpacing/>
              <w:rPr>
                <w:rFonts w:ascii="Arial" w:hAnsi="Arial" w:cs="Arial"/>
                <w:sz w:val="20"/>
                <w:szCs w:val="20"/>
              </w:rPr>
            </w:pPr>
            <w:r>
              <w:rPr>
                <w:rFonts w:ascii="Arial" w:hAnsi="Arial" w:cs="Arial"/>
                <w:sz w:val="20"/>
                <w:szCs w:val="20"/>
              </w:rPr>
              <w:t>Tolectin</w:t>
            </w:r>
            <w:r>
              <w:rPr>
                <w:rFonts w:ascii="Arial" w:hAnsi="Arial" w:cs="Arial"/>
                <w:sz w:val="20"/>
                <w:szCs w:val="20"/>
                <w:vertAlign w:val="superscript"/>
              </w:rPr>
              <w:t>®</w:t>
            </w:r>
            <w:r>
              <w:rPr>
                <w:rFonts w:ascii="Arial" w:hAnsi="Arial" w:cs="Arial"/>
                <w:sz w:val="20"/>
                <w:szCs w:val="20"/>
              </w:rPr>
              <w:t>, Tolectin DS</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Juvenile rheumatoid arthritis, osteoarthritis, rheumatoid arthritis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lastRenderedPageBreak/>
              <w:t>Serotonin (5HT-1) Agonists (Triptans)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Almotriptan</w:t>
            </w:r>
          </w:p>
        </w:tc>
        <w:tc>
          <w:tcPr>
            <w:tcW w:w="1530" w:type="dxa"/>
          </w:tcPr>
          <w:p w:rsidR="00CA3154" w:rsidRPr="005301DD" w:rsidRDefault="00CA3154" w:rsidP="006C6FDB">
            <w:pPr>
              <w:contextualSpacing/>
              <w:rPr>
                <w:rFonts w:ascii="Arial" w:hAnsi="Arial" w:cs="Arial"/>
                <w:sz w:val="20"/>
                <w:szCs w:val="20"/>
              </w:rPr>
            </w:pPr>
            <w:r>
              <w:rPr>
                <w:rFonts w:ascii="Arial" w:hAnsi="Arial" w:cs="Arial"/>
                <w:sz w:val="20"/>
                <w:szCs w:val="20"/>
              </w:rPr>
              <w:t>Axert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Eletriptan</w:t>
            </w:r>
          </w:p>
        </w:tc>
        <w:tc>
          <w:tcPr>
            <w:tcW w:w="1530" w:type="dxa"/>
          </w:tcPr>
          <w:p w:rsidR="00CA3154" w:rsidRPr="005301DD" w:rsidRDefault="00CA3154" w:rsidP="006C6FDB">
            <w:pPr>
              <w:contextualSpacing/>
              <w:rPr>
                <w:rFonts w:ascii="Arial" w:hAnsi="Arial" w:cs="Arial"/>
                <w:sz w:val="20"/>
                <w:szCs w:val="20"/>
              </w:rPr>
            </w:pPr>
            <w:r>
              <w:rPr>
                <w:rFonts w:ascii="Arial" w:hAnsi="Arial" w:cs="Arial"/>
                <w:sz w:val="20"/>
                <w:szCs w:val="20"/>
              </w:rPr>
              <w:t>Relpax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Frovatriptan</w:t>
            </w:r>
          </w:p>
        </w:tc>
        <w:tc>
          <w:tcPr>
            <w:tcW w:w="1530" w:type="dxa"/>
          </w:tcPr>
          <w:p w:rsidR="00CA3154" w:rsidRPr="005301DD" w:rsidRDefault="00CA3154" w:rsidP="006C6FDB">
            <w:pPr>
              <w:contextualSpacing/>
              <w:rPr>
                <w:rFonts w:ascii="Arial" w:hAnsi="Arial" w:cs="Arial"/>
                <w:sz w:val="20"/>
                <w:szCs w:val="20"/>
              </w:rPr>
            </w:pPr>
            <w:r>
              <w:rPr>
                <w:rFonts w:ascii="Arial" w:hAnsi="Arial" w:cs="Arial"/>
                <w:sz w:val="20"/>
                <w:szCs w:val="20"/>
              </w:rPr>
              <w:t>Frova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Menstrual migraine prophylaxis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Naratriptan</w:t>
            </w:r>
          </w:p>
        </w:tc>
        <w:tc>
          <w:tcPr>
            <w:tcW w:w="1530" w:type="dxa"/>
          </w:tcPr>
          <w:p w:rsidR="00CA3154" w:rsidRPr="005301DD" w:rsidRDefault="00CA3154" w:rsidP="006C6FDB">
            <w:pPr>
              <w:contextualSpacing/>
              <w:rPr>
                <w:rFonts w:ascii="Arial" w:hAnsi="Arial" w:cs="Arial"/>
                <w:sz w:val="20"/>
                <w:szCs w:val="20"/>
              </w:rPr>
            </w:pPr>
            <w:r>
              <w:rPr>
                <w:rFonts w:ascii="Arial" w:hAnsi="Arial" w:cs="Arial"/>
                <w:sz w:val="20"/>
                <w:szCs w:val="20"/>
              </w:rPr>
              <w:t>Amerge</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Rizatriptan</w:t>
            </w:r>
          </w:p>
        </w:tc>
        <w:tc>
          <w:tcPr>
            <w:tcW w:w="1530" w:type="dxa"/>
          </w:tcPr>
          <w:p w:rsidR="00CA3154" w:rsidRPr="005301DD" w:rsidRDefault="00CA3154" w:rsidP="006C6FDB">
            <w:pPr>
              <w:contextualSpacing/>
              <w:rPr>
                <w:rFonts w:ascii="Arial" w:hAnsi="Arial" w:cs="Arial"/>
                <w:sz w:val="20"/>
                <w:szCs w:val="20"/>
                <w:vertAlign w:val="superscript"/>
              </w:rPr>
            </w:pPr>
            <w:r>
              <w:rPr>
                <w:rFonts w:ascii="Arial" w:hAnsi="Arial" w:cs="Arial"/>
                <w:sz w:val="20"/>
                <w:szCs w:val="20"/>
              </w:rPr>
              <w:t>Maxalt</w:t>
            </w:r>
            <w:r>
              <w:rPr>
                <w:rFonts w:ascii="Arial" w:hAnsi="Arial" w:cs="Arial"/>
                <w:sz w:val="20"/>
                <w:szCs w:val="20"/>
                <w:vertAlign w:val="superscript"/>
              </w:rPr>
              <w:t>®</w:t>
            </w:r>
            <w:r>
              <w:rPr>
                <w:rFonts w:ascii="Arial" w:hAnsi="Arial" w:cs="Arial"/>
                <w:sz w:val="20"/>
                <w:szCs w:val="20"/>
              </w:rPr>
              <w:t>, Maxalt MLT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Tension-type headache</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Sumatriptan injection, nasal powder, nasal spray, oral, transdermal iontophoretic system</w:t>
            </w:r>
          </w:p>
        </w:tc>
        <w:tc>
          <w:tcPr>
            <w:tcW w:w="1530" w:type="dxa"/>
          </w:tcPr>
          <w:p w:rsidR="00CA3154" w:rsidRPr="001B2C54" w:rsidRDefault="00CA3154" w:rsidP="006C6FDB">
            <w:pPr>
              <w:contextualSpacing/>
              <w:rPr>
                <w:rFonts w:ascii="Arial" w:hAnsi="Arial" w:cs="Arial"/>
                <w:sz w:val="20"/>
                <w:szCs w:val="20"/>
              </w:rPr>
            </w:pPr>
            <w:r w:rsidRPr="001B2C54">
              <w:rPr>
                <w:rFonts w:ascii="Arial" w:hAnsi="Arial" w:cs="Arial"/>
                <w:sz w:val="20"/>
                <w:szCs w:val="20"/>
              </w:rPr>
              <w:t>Alsuma</w:t>
            </w:r>
            <w:r w:rsidRPr="001B2C54">
              <w:rPr>
                <w:rFonts w:ascii="Arial" w:hAnsi="Arial" w:cs="Arial"/>
                <w:sz w:val="20"/>
                <w:szCs w:val="20"/>
                <w:vertAlign w:val="superscript"/>
              </w:rPr>
              <w:t>®</w:t>
            </w:r>
            <w:r>
              <w:rPr>
                <w:rFonts w:ascii="Arial" w:hAnsi="Arial" w:cs="Arial"/>
                <w:sz w:val="20"/>
                <w:szCs w:val="20"/>
              </w:rPr>
              <w:t xml:space="preserve"> injection</w:t>
            </w:r>
            <w:r w:rsidRPr="001B2C54">
              <w:rPr>
                <w:rFonts w:ascii="Arial" w:hAnsi="Arial" w:cs="Arial"/>
                <w:sz w:val="20"/>
                <w:szCs w:val="20"/>
              </w:rPr>
              <w:t>, Imitrex</w:t>
            </w:r>
            <w:r w:rsidRPr="001B2C54">
              <w:rPr>
                <w:rFonts w:ascii="Arial" w:hAnsi="Arial" w:cs="Arial"/>
                <w:sz w:val="20"/>
                <w:szCs w:val="20"/>
                <w:vertAlign w:val="superscript"/>
              </w:rPr>
              <w:t>®</w:t>
            </w:r>
            <w:r>
              <w:rPr>
                <w:rFonts w:ascii="Arial" w:hAnsi="Arial" w:cs="Arial"/>
                <w:sz w:val="20"/>
                <w:szCs w:val="20"/>
              </w:rPr>
              <w:t xml:space="preserve"> injeciton</w:t>
            </w:r>
            <w:r w:rsidRPr="001B2C54">
              <w:rPr>
                <w:rFonts w:ascii="Arial" w:hAnsi="Arial" w:cs="Arial"/>
                <w:sz w:val="20"/>
                <w:szCs w:val="20"/>
              </w:rPr>
              <w:t>,</w:t>
            </w:r>
            <w:r>
              <w:rPr>
                <w:rFonts w:ascii="Arial" w:hAnsi="Arial" w:cs="Arial"/>
                <w:sz w:val="20"/>
                <w:szCs w:val="20"/>
              </w:rPr>
              <w:t xml:space="preserve"> Imitrex</w:t>
            </w:r>
            <w:r>
              <w:rPr>
                <w:rFonts w:ascii="Arial" w:hAnsi="Arial" w:cs="Arial"/>
                <w:sz w:val="20"/>
                <w:szCs w:val="20"/>
                <w:vertAlign w:val="superscript"/>
              </w:rPr>
              <w:t>®</w:t>
            </w:r>
            <w:r>
              <w:rPr>
                <w:rFonts w:ascii="Arial" w:hAnsi="Arial" w:cs="Arial"/>
                <w:sz w:val="20"/>
                <w:szCs w:val="20"/>
              </w:rPr>
              <w:t xml:space="preserve"> nasal spray, Imitrex</w:t>
            </w:r>
            <w:r>
              <w:rPr>
                <w:rFonts w:ascii="Arial" w:hAnsi="Arial" w:cs="Arial"/>
                <w:sz w:val="20"/>
                <w:szCs w:val="20"/>
                <w:vertAlign w:val="superscript"/>
              </w:rPr>
              <w:t>®</w:t>
            </w:r>
            <w:r>
              <w:rPr>
                <w:rFonts w:ascii="Arial" w:hAnsi="Arial" w:cs="Arial"/>
                <w:sz w:val="20"/>
                <w:szCs w:val="20"/>
              </w:rPr>
              <w:t xml:space="preserve"> tablets, </w:t>
            </w:r>
            <w:r w:rsidRPr="001B2C54">
              <w:rPr>
                <w:rFonts w:ascii="Arial" w:hAnsi="Arial" w:cs="Arial"/>
                <w:sz w:val="20"/>
                <w:szCs w:val="20"/>
              </w:rPr>
              <w:t xml:space="preserve"> Onzetra Xsail</w:t>
            </w:r>
            <w:r w:rsidRPr="001B2C54">
              <w:rPr>
                <w:rFonts w:ascii="Arial" w:hAnsi="Arial" w:cs="Arial"/>
                <w:sz w:val="20"/>
                <w:szCs w:val="20"/>
                <w:vertAlign w:val="superscript"/>
              </w:rPr>
              <w:t>®</w:t>
            </w:r>
            <w:r>
              <w:rPr>
                <w:rFonts w:ascii="Arial" w:hAnsi="Arial" w:cs="Arial"/>
                <w:sz w:val="20"/>
                <w:szCs w:val="20"/>
              </w:rPr>
              <w:t xml:space="preserve"> nasal powder</w:t>
            </w:r>
            <w:r w:rsidRPr="001B2C54">
              <w:rPr>
                <w:rFonts w:ascii="Arial" w:hAnsi="Arial" w:cs="Arial"/>
                <w:sz w:val="20"/>
                <w:szCs w:val="20"/>
              </w:rPr>
              <w:t>, Sumavel Dosepro</w:t>
            </w:r>
            <w:r w:rsidRPr="001B2C54">
              <w:rPr>
                <w:rFonts w:ascii="Arial" w:hAnsi="Arial" w:cs="Arial"/>
                <w:sz w:val="20"/>
                <w:szCs w:val="20"/>
                <w:vertAlign w:val="superscript"/>
              </w:rPr>
              <w:t>®</w:t>
            </w:r>
            <w:r>
              <w:rPr>
                <w:rFonts w:ascii="Arial" w:hAnsi="Arial" w:cs="Arial"/>
                <w:sz w:val="20"/>
                <w:szCs w:val="20"/>
              </w:rPr>
              <w:t xml:space="preserve"> injection</w:t>
            </w:r>
            <w:r w:rsidRPr="001B2C54">
              <w:rPr>
                <w:rFonts w:ascii="Arial" w:hAnsi="Arial" w:cs="Arial"/>
                <w:sz w:val="20"/>
                <w:szCs w:val="20"/>
              </w:rPr>
              <w:t>, Zecuity</w:t>
            </w:r>
            <w:r w:rsidRPr="001B2C54">
              <w:rPr>
                <w:rFonts w:ascii="Arial" w:hAnsi="Arial" w:cs="Arial"/>
                <w:sz w:val="20"/>
                <w:szCs w:val="20"/>
                <w:vertAlign w:val="superscript"/>
              </w:rPr>
              <w:t>®</w:t>
            </w:r>
            <w:r>
              <w:rPr>
                <w:rFonts w:ascii="Arial" w:hAnsi="Arial" w:cs="Arial"/>
                <w:sz w:val="20"/>
                <w:szCs w:val="20"/>
              </w:rPr>
              <w:t xml:space="preserve"> transdermal iontophoretic system</w:t>
            </w:r>
            <w:r w:rsidRPr="001B2C54">
              <w:rPr>
                <w:rFonts w:ascii="Arial" w:hAnsi="Arial" w:cs="Arial"/>
                <w:sz w:val="20"/>
                <w:szCs w:val="20"/>
              </w:rPr>
              <w:t>, Zembrace Symtouch</w:t>
            </w:r>
            <w:r w:rsidRPr="001B2C54">
              <w:rPr>
                <w:rFonts w:ascii="Arial" w:hAnsi="Arial" w:cs="Arial"/>
                <w:sz w:val="20"/>
                <w:szCs w:val="20"/>
                <w:vertAlign w:val="superscript"/>
              </w:rPr>
              <w:t>®</w:t>
            </w:r>
            <w:r>
              <w:rPr>
                <w:rFonts w:ascii="Arial" w:hAnsi="Arial" w:cs="Arial"/>
                <w:sz w:val="20"/>
                <w:szCs w:val="20"/>
              </w:rPr>
              <w:t xml:space="preserve"> injection</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 cluster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Sumatriptan/ naproxen</w:t>
            </w:r>
          </w:p>
        </w:tc>
        <w:tc>
          <w:tcPr>
            <w:tcW w:w="1530" w:type="dxa"/>
          </w:tcPr>
          <w:p w:rsidR="00CA3154" w:rsidRPr="001B2C54" w:rsidRDefault="00CA3154" w:rsidP="006C6FDB">
            <w:pPr>
              <w:contextualSpacing/>
              <w:rPr>
                <w:rFonts w:ascii="Arial" w:hAnsi="Arial" w:cs="Arial"/>
                <w:sz w:val="20"/>
                <w:szCs w:val="20"/>
              </w:rPr>
            </w:pPr>
            <w:r>
              <w:rPr>
                <w:rFonts w:ascii="Arial" w:hAnsi="Arial" w:cs="Arial"/>
                <w:sz w:val="20"/>
                <w:szCs w:val="20"/>
              </w:rPr>
              <w:t>Treximet</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Menstrual migraine</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Zolmitriptan nasal spray, oral</w:t>
            </w:r>
          </w:p>
        </w:tc>
        <w:tc>
          <w:tcPr>
            <w:tcW w:w="1530" w:type="dxa"/>
          </w:tcPr>
          <w:p w:rsidR="00CA3154" w:rsidRPr="001B2C54" w:rsidRDefault="00CA3154" w:rsidP="006C6FDB">
            <w:pPr>
              <w:contextualSpacing/>
              <w:rPr>
                <w:rFonts w:ascii="Arial" w:hAnsi="Arial" w:cs="Arial"/>
                <w:sz w:val="20"/>
                <w:szCs w:val="20"/>
              </w:rPr>
            </w:pPr>
            <w:r>
              <w:rPr>
                <w:rFonts w:ascii="Arial" w:hAnsi="Arial" w:cs="Arial"/>
                <w:sz w:val="20"/>
                <w:szCs w:val="20"/>
              </w:rPr>
              <w:t>Zomig</w:t>
            </w:r>
            <w:r>
              <w:rPr>
                <w:rFonts w:ascii="Arial" w:hAnsi="Arial" w:cs="Arial"/>
                <w:sz w:val="20"/>
                <w:szCs w:val="20"/>
                <w:vertAlign w:val="superscript"/>
              </w:rPr>
              <w:t>®</w:t>
            </w:r>
            <w:r>
              <w:rPr>
                <w:rFonts w:ascii="Arial" w:hAnsi="Arial" w:cs="Arial"/>
                <w:sz w:val="20"/>
                <w:szCs w:val="20"/>
              </w:rPr>
              <w:t xml:space="preserve"> tablets, Zomig</w:t>
            </w:r>
            <w:r>
              <w:rPr>
                <w:rFonts w:ascii="Arial" w:hAnsi="Arial" w:cs="Arial"/>
                <w:sz w:val="20"/>
                <w:szCs w:val="20"/>
                <w:vertAlign w:val="superscript"/>
              </w:rPr>
              <w:t>®</w:t>
            </w:r>
            <w:r>
              <w:rPr>
                <w:rFonts w:ascii="Arial" w:hAnsi="Arial" w:cs="Arial"/>
                <w:sz w:val="20"/>
                <w:szCs w:val="20"/>
              </w:rPr>
              <w:t xml:space="preserve"> nasal spray, Zomig ZMT</w:t>
            </w:r>
            <w:r>
              <w:rPr>
                <w:rFonts w:ascii="Arial" w:hAnsi="Arial" w:cs="Arial"/>
                <w:sz w:val="20"/>
                <w:szCs w:val="20"/>
                <w:vertAlign w:val="superscript"/>
              </w:rPr>
              <w:t>®</w:t>
            </w:r>
            <w:r>
              <w:rPr>
                <w:rFonts w:ascii="Arial" w:hAnsi="Arial" w:cs="Arial"/>
                <w:sz w:val="20"/>
                <w:szCs w:val="20"/>
              </w:rPr>
              <w:t xml:space="preserve"> orally disintegrating tablets, </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Acute migraine headache</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Cluster headache, menstrual migraine</w:t>
            </w:r>
          </w:p>
        </w:tc>
      </w:tr>
      <w:tr w:rsidR="00CA3154" w:rsidTr="006C6FDB">
        <w:trPr>
          <w:cantSplit/>
        </w:trPr>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Skeletal Muscle Relaxants</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r>
              <w:rPr>
                <w:rFonts w:ascii="Arial" w:hAnsi="Arial" w:cs="Arial"/>
                <w:sz w:val="20"/>
                <w:szCs w:val="20"/>
              </w:rPr>
              <w:lastRenderedPageBreak/>
              <w:t>Skeletal Muscle Relaxants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lastRenderedPageBreak/>
              <w:t>Baclofen</w:t>
            </w:r>
          </w:p>
        </w:tc>
        <w:tc>
          <w:tcPr>
            <w:tcW w:w="1530" w:type="dxa"/>
          </w:tcPr>
          <w:p w:rsidR="00CA3154" w:rsidRPr="001B2C54" w:rsidRDefault="00CA3154" w:rsidP="006C6FDB">
            <w:pPr>
              <w:contextualSpacing/>
              <w:rPr>
                <w:rFonts w:ascii="Arial" w:hAnsi="Arial" w:cs="Arial"/>
                <w:sz w:val="20"/>
                <w:szCs w:val="20"/>
              </w:rPr>
            </w:pPr>
            <w:r>
              <w:rPr>
                <w:rFonts w:ascii="Arial" w:hAnsi="Arial" w:cs="Arial"/>
                <w:sz w:val="20"/>
                <w:szCs w:val="20"/>
              </w:rPr>
              <w:t>Lioresal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Spasticity</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Stiff-man syndrome, trigeminal neuralgia</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Chlorzoxazone</w:t>
            </w:r>
          </w:p>
        </w:tc>
        <w:tc>
          <w:tcPr>
            <w:tcW w:w="1530" w:type="dxa"/>
          </w:tcPr>
          <w:p w:rsidR="00CA3154" w:rsidRPr="00B8269E" w:rsidRDefault="00CA3154" w:rsidP="006C6FDB">
            <w:pPr>
              <w:contextualSpacing/>
              <w:rPr>
                <w:rFonts w:ascii="Arial" w:hAnsi="Arial" w:cs="Arial"/>
                <w:sz w:val="20"/>
                <w:szCs w:val="20"/>
                <w:vertAlign w:val="superscript"/>
              </w:rPr>
            </w:pPr>
            <w:r>
              <w:rPr>
                <w:rFonts w:ascii="Arial" w:hAnsi="Arial" w:cs="Arial"/>
                <w:sz w:val="20"/>
                <w:szCs w:val="20"/>
              </w:rPr>
              <w:t>Lorzone</w:t>
            </w:r>
            <w:r>
              <w:rPr>
                <w:rFonts w:ascii="Arial" w:hAnsi="Arial" w:cs="Arial"/>
                <w:sz w:val="20"/>
                <w:szCs w:val="20"/>
                <w:vertAlign w:val="superscript"/>
              </w:rPr>
              <w:t>®</w:t>
            </w:r>
            <w:r>
              <w:rPr>
                <w:rFonts w:ascii="Arial" w:hAnsi="Arial" w:cs="Arial"/>
                <w:sz w:val="20"/>
                <w:szCs w:val="20"/>
              </w:rPr>
              <w:t>, Parafon Forte DSC</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rPr>
          <w:cantSplit/>
        </w:trPr>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Cyclobenzaprine</w:t>
            </w:r>
          </w:p>
        </w:tc>
        <w:tc>
          <w:tcPr>
            <w:tcW w:w="1530" w:type="dxa"/>
          </w:tcPr>
          <w:p w:rsidR="00CA3154" w:rsidRPr="00B8269E" w:rsidRDefault="00CA3154" w:rsidP="006C6FDB">
            <w:pPr>
              <w:contextualSpacing/>
              <w:rPr>
                <w:rFonts w:ascii="Arial" w:hAnsi="Arial" w:cs="Arial"/>
                <w:sz w:val="20"/>
                <w:szCs w:val="20"/>
              </w:rPr>
            </w:pPr>
            <w:r>
              <w:rPr>
                <w:rFonts w:ascii="Arial" w:hAnsi="Arial" w:cs="Arial"/>
                <w:sz w:val="20"/>
                <w:szCs w:val="20"/>
              </w:rPr>
              <w:t>Amrix</w:t>
            </w:r>
            <w:r>
              <w:rPr>
                <w:rFonts w:ascii="Arial" w:hAnsi="Arial" w:cs="Arial"/>
                <w:sz w:val="20"/>
                <w:szCs w:val="20"/>
                <w:vertAlign w:val="superscript"/>
              </w:rPr>
              <w:t>®</w:t>
            </w:r>
            <w:r>
              <w:rPr>
                <w:rFonts w:ascii="Arial" w:hAnsi="Arial" w:cs="Arial"/>
                <w:sz w:val="20"/>
                <w:szCs w:val="20"/>
              </w:rPr>
              <w:t>, Fexmid</w:t>
            </w:r>
            <w:r>
              <w:rPr>
                <w:rFonts w:ascii="Arial" w:hAnsi="Arial" w:cs="Arial"/>
                <w:sz w:val="20"/>
                <w:szCs w:val="20"/>
                <w:vertAlign w:val="superscript"/>
              </w:rPr>
              <w:t>®</w:t>
            </w:r>
            <w:r>
              <w:rPr>
                <w:rFonts w:ascii="Arial" w:hAnsi="Arial" w:cs="Arial"/>
                <w:sz w:val="20"/>
                <w:szCs w:val="20"/>
              </w:rPr>
              <w:t>, Flexeril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Skeletal muscle spasm</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Fibromyalgia</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Dantrolene</w:t>
            </w:r>
          </w:p>
        </w:tc>
        <w:tc>
          <w:tcPr>
            <w:tcW w:w="1530" w:type="dxa"/>
          </w:tcPr>
          <w:p w:rsidR="00CA3154" w:rsidRPr="00B8269E" w:rsidRDefault="00CA3154" w:rsidP="006C6FDB">
            <w:pPr>
              <w:contextualSpacing/>
              <w:rPr>
                <w:rFonts w:ascii="Arial" w:hAnsi="Arial" w:cs="Arial"/>
                <w:sz w:val="20"/>
                <w:szCs w:val="20"/>
              </w:rPr>
            </w:pPr>
            <w:r>
              <w:rPr>
                <w:rFonts w:ascii="Arial" w:hAnsi="Arial" w:cs="Arial"/>
                <w:sz w:val="20"/>
                <w:szCs w:val="20"/>
              </w:rPr>
              <w:t>Dantrium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Chronic spasticity from upper motor neuron disorders</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Tetanic spasm</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Metaxalone</w:t>
            </w:r>
          </w:p>
        </w:tc>
        <w:tc>
          <w:tcPr>
            <w:tcW w:w="1530" w:type="dxa"/>
          </w:tcPr>
          <w:p w:rsidR="00CA3154" w:rsidRPr="00B8269E" w:rsidRDefault="00CA3154" w:rsidP="006C6FDB">
            <w:pPr>
              <w:contextualSpacing/>
              <w:rPr>
                <w:rFonts w:ascii="Arial" w:hAnsi="Arial" w:cs="Arial"/>
                <w:sz w:val="20"/>
                <w:szCs w:val="20"/>
              </w:rPr>
            </w:pPr>
            <w:r>
              <w:rPr>
                <w:rFonts w:ascii="Arial" w:hAnsi="Arial" w:cs="Arial"/>
                <w:sz w:val="20"/>
                <w:szCs w:val="20"/>
              </w:rPr>
              <w:t>Skelaxin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Methocarbamol</w:t>
            </w:r>
          </w:p>
        </w:tc>
        <w:tc>
          <w:tcPr>
            <w:tcW w:w="1530" w:type="dxa"/>
          </w:tcPr>
          <w:p w:rsidR="00CA3154" w:rsidRPr="00B8269E" w:rsidRDefault="00CA3154" w:rsidP="006C6FDB">
            <w:pPr>
              <w:contextualSpacing/>
              <w:rPr>
                <w:rFonts w:ascii="Arial" w:hAnsi="Arial" w:cs="Arial"/>
                <w:sz w:val="20"/>
                <w:szCs w:val="20"/>
              </w:rPr>
            </w:pPr>
            <w:r>
              <w:rPr>
                <w:rFonts w:ascii="Arial" w:hAnsi="Arial" w:cs="Arial"/>
                <w:sz w:val="20"/>
                <w:szCs w:val="20"/>
              </w:rPr>
              <w:t>Robaxin</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pain, tetanic spasm</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Orphenadrine</w:t>
            </w:r>
          </w:p>
        </w:tc>
        <w:tc>
          <w:tcPr>
            <w:tcW w:w="1530" w:type="dxa"/>
          </w:tcPr>
          <w:p w:rsidR="00CA3154" w:rsidRPr="00B8269E" w:rsidRDefault="00CA3154" w:rsidP="006C6FDB">
            <w:pPr>
              <w:contextualSpacing/>
              <w:rPr>
                <w:rFonts w:ascii="Arial" w:hAnsi="Arial" w:cs="Arial"/>
                <w:sz w:val="20"/>
                <w:szCs w:val="20"/>
              </w:rPr>
            </w:pPr>
            <w:r>
              <w:rPr>
                <w:rFonts w:ascii="Arial" w:hAnsi="Arial" w:cs="Arial"/>
                <w:sz w:val="20"/>
                <w:szCs w:val="20"/>
              </w:rPr>
              <w:t>Norflex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Musculoskeletal pain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w:t>
            </w:r>
          </w:p>
        </w:tc>
      </w:tr>
      <w:tr w:rsidR="00CA3154" w:rsidRPr="00C720BD" w:rsidTr="006C6FDB">
        <w:tc>
          <w:tcPr>
            <w:tcW w:w="2970" w:type="dxa"/>
            <w:vMerge/>
          </w:tcPr>
          <w:p w:rsidR="00CA3154" w:rsidRPr="00C720BD" w:rsidRDefault="00CA3154" w:rsidP="006C6FDB">
            <w:pPr>
              <w:contextualSpacing/>
              <w:rPr>
                <w:rFonts w:ascii="Arial" w:hAnsi="Arial" w:cs="Arial"/>
                <w:color w:val="FF0000"/>
                <w:sz w:val="20"/>
                <w:szCs w:val="20"/>
                <w:highlight w:val="yellow"/>
              </w:rPr>
            </w:pPr>
          </w:p>
        </w:tc>
        <w:tc>
          <w:tcPr>
            <w:tcW w:w="2160" w:type="dxa"/>
          </w:tcPr>
          <w:p w:rsidR="00CA3154" w:rsidRPr="00C10321" w:rsidRDefault="00CA3154" w:rsidP="006C6FDB">
            <w:pPr>
              <w:contextualSpacing/>
              <w:rPr>
                <w:rFonts w:ascii="Arial" w:hAnsi="Arial" w:cs="Arial"/>
                <w:sz w:val="20"/>
                <w:szCs w:val="20"/>
              </w:rPr>
            </w:pPr>
            <w:r w:rsidRPr="00C10321">
              <w:rPr>
                <w:rFonts w:ascii="Arial" w:hAnsi="Arial" w:cs="Arial"/>
                <w:sz w:val="20"/>
                <w:szCs w:val="20"/>
              </w:rPr>
              <w:t>Tizanidine</w:t>
            </w:r>
          </w:p>
        </w:tc>
        <w:tc>
          <w:tcPr>
            <w:tcW w:w="1530" w:type="dxa"/>
          </w:tcPr>
          <w:p w:rsidR="00CA3154" w:rsidRPr="00C10321" w:rsidRDefault="00CA3154" w:rsidP="006C6FDB">
            <w:pPr>
              <w:contextualSpacing/>
              <w:rPr>
                <w:rFonts w:ascii="Arial" w:hAnsi="Arial" w:cs="Arial"/>
                <w:sz w:val="20"/>
                <w:szCs w:val="20"/>
              </w:rPr>
            </w:pPr>
            <w:r w:rsidRPr="00C10321">
              <w:rPr>
                <w:rFonts w:ascii="Arial" w:hAnsi="Arial" w:cs="Arial"/>
                <w:sz w:val="20"/>
                <w:szCs w:val="20"/>
              </w:rPr>
              <w:t>Zanaflex</w:t>
            </w:r>
          </w:p>
        </w:tc>
        <w:tc>
          <w:tcPr>
            <w:tcW w:w="1680" w:type="dxa"/>
          </w:tcPr>
          <w:p w:rsidR="00CA3154" w:rsidRDefault="00CA3154" w:rsidP="006C6FDB">
            <w:pPr>
              <w:contextualSpacing/>
              <w:rPr>
                <w:rFonts w:ascii="Arial" w:hAnsi="Arial" w:cs="Arial"/>
                <w:sz w:val="20"/>
                <w:szCs w:val="20"/>
              </w:rPr>
            </w:pPr>
            <w:r w:rsidRPr="00C10321">
              <w:rPr>
                <w:rFonts w:ascii="Arial" w:hAnsi="Arial" w:cs="Arial"/>
                <w:sz w:val="20"/>
                <w:szCs w:val="20"/>
              </w:rPr>
              <w:t>Spasticity</w:t>
            </w:r>
          </w:p>
          <w:p w:rsidR="00CA3154" w:rsidRDefault="00CA3154" w:rsidP="006C6FDB">
            <w:pPr>
              <w:contextualSpacing/>
              <w:rPr>
                <w:rFonts w:ascii="Arial" w:hAnsi="Arial" w:cs="Arial"/>
                <w:sz w:val="20"/>
                <w:szCs w:val="20"/>
              </w:rPr>
            </w:pPr>
          </w:p>
          <w:p w:rsidR="00CA3154" w:rsidRPr="00C10321" w:rsidRDefault="00CA3154" w:rsidP="006C6FDB">
            <w:pPr>
              <w:contextualSpacing/>
              <w:rPr>
                <w:rFonts w:ascii="Arial" w:hAnsi="Arial" w:cs="Arial"/>
                <w:sz w:val="20"/>
                <w:szCs w:val="20"/>
              </w:rPr>
            </w:pPr>
          </w:p>
        </w:tc>
        <w:tc>
          <w:tcPr>
            <w:tcW w:w="2640" w:type="dxa"/>
          </w:tcPr>
          <w:p w:rsidR="00CA3154" w:rsidRPr="00C10321" w:rsidRDefault="00CA3154" w:rsidP="006C6FDB">
            <w:pPr>
              <w:contextualSpacing/>
              <w:rPr>
                <w:rFonts w:ascii="Arial" w:hAnsi="Arial" w:cs="Arial"/>
                <w:sz w:val="20"/>
                <w:szCs w:val="20"/>
              </w:rPr>
            </w:pPr>
            <w:r w:rsidRPr="00C10321">
              <w:rPr>
                <w:rFonts w:ascii="Arial" w:hAnsi="Arial" w:cs="Arial"/>
                <w:sz w:val="20"/>
                <w:szCs w:val="20"/>
              </w:rPr>
              <w:t>-</w:t>
            </w:r>
          </w:p>
        </w:tc>
      </w:tr>
      <w:tr w:rsidR="00CA3154" w:rsidTr="006C6FDB">
        <w:tc>
          <w:tcPr>
            <w:tcW w:w="2970" w:type="dxa"/>
          </w:tcPr>
          <w:p w:rsidR="00CA3154" w:rsidRDefault="00CA3154" w:rsidP="006C6FDB">
            <w:pPr>
              <w:contextualSpacing/>
              <w:rPr>
                <w:rFonts w:ascii="Arial" w:hAnsi="Arial" w:cs="Arial"/>
                <w:sz w:val="20"/>
                <w:szCs w:val="20"/>
              </w:rPr>
            </w:pPr>
            <w:r>
              <w:rPr>
                <w:rFonts w:ascii="Arial" w:hAnsi="Arial" w:cs="Arial"/>
                <w:sz w:val="20"/>
                <w:szCs w:val="20"/>
              </w:rPr>
              <w:t>Sodium Channel Blockers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Mexiletine</w:t>
            </w:r>
          </w:p>
        </w:tc>
        <w:tc>
          <w:tcPr>
            <w:tcW w:w="1530" w:type="dxa"/>
          </w:tcPr>
          <w:p w:rsidR="00CA3154" w:rsidRPr="000606B2" w:rsidRDefault="00CA3154" w:rsidP="006C6FDB">
            <w:pPr>
              <w:contextualSpacing/>
              <w:rPr>
                <w:rFonts w:ascii="Arial" w:hAnsi="Arial" w:cs="Arial"/>
                <w:sz w:val="20"/>
                <w:szCs w:val="20"/>
              </w:rPr>
            </w:pPr>
            <w:r>
              <w:rPr>
                <w:rFonts w:ascii="Arial" w:hAnsi="Arial" w:cs="Arial"/>
                <w:sz w:val="20"/>
                <w:szCs w:val="20"/>
              </w:rPr>
              <w:t>Mexitil</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Chronic peripheral neuralgia, dysesthesias occurring in multiple sclerosis, painful diabetic neuropathy, phantom limb pain, postoperative pain in breast cancer surgery (adjunct), spasticity</w:t>
            </w:r>
          </w:p>
        </w:tc>
      </w:tr>
      <w:tr w:rsidR="00CA3154" w:rsidTr="006C6FDB">
        <w:tc>
          <w:tcPr>
            <w:tcW w:w="2970" w:type="dxa"/>
            <w:vMerge w:val="restart"/>
          </w:tcPr>
          <w:p w:rsidR="00CA3154" w:rsidRDefault="00CA3154" w:rsidP="006C6FDB">
            <w:pPr>
              <w:contextualSpacing/>
              <w:rPr>
                <w:rFonts w:ascii="Arial" w:hAnsi="Arial" w:cs="Arial"/>
                <w:sz w:val="20"/>
                <w:szCs w:val="20"/>
              </w:rPr>
            </w:pPr>
            <w:r>
              <w:rPr>
                <w:rFonts w:ascii="Arial" w:hAnsi="Arial" w:cs="Arial"/>
                <w:sz w:val="20"/>
                <w:szCs w:val="20"/>
              </w:rPr>
              <w:t>Topical Agents</w:t>
            </w: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p>
          <w:p w:rsidR="00CA3154" w:rsidRDefault="00CA3154" w:rsidP="006C6FDB">
            <w:pPr>
              <w:contextualSpacing/>
              <w:rPr>
                <w:rFonts w:ascii="Arial" w:hAnsi="Arial" w:cs="Arial"/>
                <w:sz w:val="20"/>
                <w:szCs w:val="20"/>
              </w:rPr>
            </w:pPr>
            <w:r>
              <w:rPr>
                <w:rFonts w:ascii="Arial" w:hAnsi="Arial" w:cs="Arial"/>
                <w:sz w:val="20"/>
                <w:szCs w:val="20"/>
              </w:rPr>
              <w:lastRenderedPageBreak/>
              <w:t>Topical Agents</w:t>
            </w: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lastRenderedPageBreak/>
              <w:t>Capsaicin cream, gel, jelly, lotion</w:t>
            </w:r>
          </w:p>
        </w:tc>
        <w:tc>
          <w:tcPr>
            <w:tcW w:w="1530" w:type="dxa"/>
          </w:tcPr>
          <w:p w:rsidR="00CA3154" w:rsidRPr="00235D2D" w:rsidRDefault="00CA3154" w:rsidP="006C6FDB">
            <w:pPr>
              <w:contextualSpacing/>
              <w:rPr>
                <w:rFonts w:ascii="Arial" w:hAnsi="Arial" w:cs="Arial"/>
                <w:sz w:val="20"/>
                <w:szCs w:val="20"/>
                <w:vertAlign w:val="superscript"/>
              </w:rPr>
            </w:pPr>
            <w:r>
              <w:rPr>
                <w:rFonts w:ascii="Arial" w:hAnsi="Arial" w:cs="Arial"/>
                <w:sz w:val="20"/>
                <w:szCs w:val="20"/>
              </w:rPr>
              <w:t>Castiva Arthritis Pain Relief</w:t>
            </w:r>
            <w:r>
              <w:rPr>
                <w:rFonts w:ascii="Arial" w:hAnsi="Arial" w:cs="Arial"/>
                <w:sz w:val="20"/>
                <w:szCs w:val="20"/>
                <w:vertAlign w:val="superscript"/>
              </w:rPr>
              <w:t>®</w:t>
            </w:r>
            <w:r>
              <w:rPr>
                <w:rFonts w:ascii="Arial" w:hAnsi="Arial" w:cs="Arial"/>
                <w:sz w:val="20"/>
                <w:szCs w:val="20"/>
              </w:rPr>
              <w:t>, Icy Hot Arthritis Therapy</w:t>
            </w:r>
            <w:r>
              <w:rPr>
                <w:rFonts w:ascii="Arial" w:hAnsi="Arial" w:cs="Arial"/>
                <w:sz w:val="20"/>
                <w:szCs w:val="20"/>
                <w:vertAlign w:val="superscript"/>
              </w:rPr>
              <w:t>®</w:t>
            </w:r>
            <w:r>
              <w:rPr>
                <w:rFonts w:ascii="Arial" w:hAnsi="Arial" w:cs="Arial"/>
                <w:sz w:val="20"/>
                <w:szCs w:val="20"/>
              </w:rPr>
              <w:t>, Rid-A-Pain</w:t>
            </w:r>
            <w:r>
              <w:rPr>
                <w:rFonts w:ascii="Arial" w:hAnsi="Arial" w:cs="Arial"/>
                <w:sz w:val="20"/>
                <w:szCs w:val="20"/>
                <w:vertAlign w:val="superscript"/>
              </w:rPr>
              <w:t>®</w:t>
            </w:r>
            <w:r>
              <w:rPr>
                <w:rFonts w:ascii="Arial" w:hAnsi="Arial" w:cs="Arial"/>
                <w:sz w:val="20"/>
                <w:szCs w:val="20"/>
              </w:rPr>
              <w:t>, Theragen</w:t>
            </w:r>
            <w:r>
              <w:rPr>
                <w:rFonts w:ascii="Arial" w:hAnsi="Arial" w:cs="Arial"/>
                <w:sz w:val="20"/>
                <w:szCs w:val="20"/>
                <w:vertAlign w:val="superscript"/>
              </w:rPr>
              <w:t>®</w:t>
            </w:r>
            <w:r>
              <w:rPr>
                <w:rFonts w:ascii="Arial" w:hAnsi="Arial" w:cs="Arial"/>
                <w:sz w:val="20"/>
                <w:szCs w:val="20"/>
              </w:rPr>
              <w:t>, Trixaicin</w:t>
            </w:r>
            <w:r>
              <w:rPr>
                <w:rFonts w:ascii="Arial" w:hAnsi="Arial" w:cs="Arial"/>
                <w:sz w:val="20"/>
                <w:szCs w:val="20"/>
                <w:vertAlign w:val="superscript"/>
              </w:rPr>
              <w:t>®</w:t>
            </w:r>
            <w:r>
              <w:rPr>
                <w:rFonts w:ascii="Arial" w:hAnsi="Arial" w:cs="Arial"/>
                <w:sz w:val="20"/>
                <w:szCs w:val="20"/>
              </w:rPr>
              <w:t>, Zostrix</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Arthritis pain, musculoskeletal pain, neuropathic pain associated with postherpetic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Neuropathy associated with postoperative complications</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Capsaicin patch</w:t>
            </w:r>
          </w:p>
        </w:tc>
        <w:tc>
          <w:tcPr>
            <w:tcW w:w="1530" w:type="dxa"/>
          </w:tcPr>
          <w:p w:rsidR="00CA3154" w:rsidRPr="00235D2D" w:rsidRDefault="00CA3154" w:rsidP="006C6FDB">
            <w:pPr>
              <w:contextualSpacing/>
              <w:rPr>
                <w:rFonts w:ascii="Arial" w:hAnsi="Arial" w:cs="Arial"/>
                <w:sz w:val="20"/>
                <w:szCs w:val="20"/>
              </w:rPr>
            </w:pPr>
            <w:r>
              <w:rPr>
                <w:rFonts w:ascii="Arial" w:hAnsi="Arial" w:cs="Arial"/>
                <w:sz w:val="20"/>
                <w:szCs w:val="20"/>
              </w:rPr>
              <w:t>Qutenza</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Neuropathic pain associated with postherpetic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Neuropathy associated with HIV</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Lidocaine cream, gel, jelly</w:t>
            </w:r>
          </w:p>
        </w:tc>
        <w:tc>
          <w:tcPr>
            <w:tcW w:w="1530" w:type="dxa"/>
          </w:tcPr>
          <w:p w:rsidR="00CA3154" w:rsidRPr="00477F50" w:rsidRDefault="00CA3154" w:rsidP="006C6FDB">
            <w:pPr>
              <w:contextualSpacing/>
              <w:rPr>
                <w:rFonts w:ascii="Arial" w:hAnsi="Arial" w:cs="Arial"/>
                <w:sz w:val="20"/>
                <w:szCs w:val="20"/>
              </w:rPr>
            </w:pPr>
            <w:r>
              <w:rPr>
                <w:rFonts w:ascii="Arial" w:hAnsi="Arial" w:cs="Arial"/>
                <w:sz w:val="20"/>
                <w:szCs w:val="20"/>
              </w:rPr>
              <w:t>LC-4</w:t>
            </w:r>
            <w:r>
              <w:rPr>
                <w:rFonts w:ascii="Arial" w:hAnsi="Arial" w:cs="Arial"/>
                <w:sz w:val="20"/>
                <w:szCs w:val="20"/>
                <w:vertAlign w:val="superscript"/>
              </w:rPr>
              <w:t>®</w:t>
            </w:r>
            <w:r>
              <w:rPr>
                <w:rFonts w:ascii="Arial" w:hAnsi="Arial" w:cs="Arial"/>
                <w:sz w:val="20"/>
                <w:szCs w:val="20"/>
              </w:rPr>
              <w:t>, LC-5</w:t>
            </w:r>
            <w:r>
              <w:rPr>
                <w:rFonts w:ascii="Arial" w:hAnsi="Arial" w:cs="Arial"/>
                <w:sz w:val="20"/>
                <w:szCs w:val="20"/>
                <w:vertAlign w:val="superscript"/>
              </w:rPr>
              <w:t>®</w:t>
            </w:r>
            <w:r>
              <w:rPr>
                <w:rFonts w:ascii="Arial" w:hAnsi="Arial" w:cs="Arial"/>
                <w:sz w:val="20"/>
                <w:szCs w:val="20"/>
              </w:rPr>
              <w:t>, LMX 4</w:t>
            </w:r>
            <w:r>
              <w:rPr>
                <w:rFonts w:ascii="Arial" w:hAnsi="Arial" w:cs="Arial"/>
                <w:sz w:val="20"/>
                <w:szCs w:val="20"/>
                <w:vertAlign w:val="superscript"/>
              </w:rPr>
              <w:t>®</w:t>
            </w:r>
            <w:r>
              <w:rPr>
                <w:rFonts w:ascii="Arial" w:hAnsi="Arial" w:cs="Arial"/>
                <w:sz w:val="20"/>
                <w:szCs w:val="20"/>
              </w:rPr>
              <w:t>, LMX 5</w:t>
            </w:r>
            <w:r>
              <w:rPr>
                <w:rFonts w:ascii="Arial" w:hAnsi="Arial" w:cs="Arial"/>
                <w:sz w:val="20"/>
                <w:szCs w:val="20"/>
                <w:vertAlign w:val="superscript"/>
              </w:rPr>
              <w:t>®</w:t>
            </w:r>
            <w:r>
              <w:rPr>
                <w:rFonts w:ascii="Arial" w:hAnsi="Arial" w:cs="Arial"/>
                <w:sz w:val="20"/>
                <w:szCs w:val="20"/>
              </w:rPr>
              <w:t>, Recticare</w:t>
            </w:r>
            <w:r>
              <w:rPr>
                <w:rFonts w:ascii="Arial" w:hAnsi="Arial" w:cs="Arial"/>
                <w:sz w:val="20"/>
                <w:szCs w:val="20"/>
                <w:vertAlign w:val="superscript"/>
              </w:rPr>
              <w:t>®</w:t>
            </w:r>
            <w:r>
              <w:rPr>
                <w:rFonts w:ascii="Arial" w:hAnsi="Arial" w:cs="Arial"/>
                <w:sz w:val="20"/>
                <w:szCs w:val="20"/>
              </w:rPr>
              <w:t>, Topicaine</w:t>
            </w:r>
            <w:r>
              <w:rPr>
                <w:rFonts w:ascii="Arial" w:hAnsi="Arial" w:cs="Arial"/>
                <w:sz w:val="20"/>
                <w:szCs w:val="20"/>
                <w:vertAlign w:val="superscript"/>
              </w:rPr>
              <w:t>®</w:t>
            </w:r>
            <w:r>
              <w:rPr>
                <w:rFonts w:ascii="Arial" w:hAnsi="Arial" w:cs="Arial"/>
                <w:sz w:val="20"/>
                <w:szCs w:val="20"/>
              </w:rPr>
              <w:t>, Xylocaine</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Local anesthesia, postherpetic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Burns, diabetic neuropathy</w:t>
            </w:r>
          </w:p>
        </w:tc>
      </w:tr>
      <w:tr w:rsidR="00CA3154" w:rsidTr="006C6FDB">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Lidocaine patch</w:t>
            </w:r>
          </w:p>
        </w:tc>
        <w:tc>
          <w:tcPr>
            <w:tcW w:w="1530" w:type="dxa"/>
          </w:tcPr>
          <w:p w:rsidR="00CA3154" w:rsidRPr="00477F50" w:rsidRDefault="00CA3154" w:rsidP="006C6FDB">
            <w:pPr>
              <w:contextualSpacing/>
              <w:rPr>
                <w:rFonts w:ascii="Arial" w:hAnsi="Arial" w:cs="Arial"/>
                <w:sz w:val="20"/>
                <w:szCs w:val="20"/>
              </w:rPr>
            </w:pPr>
            <w:r>
              <w:rPr>
                <w:rFonts w:ascii="Arial" w:hAnsi="Arial" w:cs="Arial"/>
                <w:sz w:val="20"/>
                <w:szCs w:val="20"/>
              </w:rPr>
              <w:t>Lidoderm</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Postherpetic neuralgia</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Diabetic neuropathy</w:t>
            </w:r>
          </w:p>
        </w:tc>
      </w:tr>
      <w:tr w:rsidR="00CA3154" w:rsidTr="006C6FDB">
        <w:trPr>
          <w:cantSplit/>
        </w:trPr>
        <w:tc>
          <w:tcPr>
            <w:tcW w:w="2970" w:type="dxa"/>
            <w:vMerge/>
          </w:tcPr>
          <w:p w:rsidR="00CA3154" w:rsidRDefault="00CA3154" w:rsidP="006C6FDB">
            <w:pPr>
              <w:contextualSpacing/>
              <w:rPr>
                <w:rFonts w:ascii="Arial" w:hAnsi="Arial" w:cs="Arial"/>
                <w:sz w:val="20"/>
                <w:szCs w:val="20"/>
              </w:rPr>
            </w:pPr>
          </w:p>
        </w:tc>
        <w:tc>
          <w:tcPr>
            <w:tcW w:w="2160" w:type="dxa"/>
          </w:tcPr>
          <w:p w:rsidR="00CA3154" w:rsidRDefault="00CA3154" w:rsidP="006C6FDB">
            <w:pPr>
              <w:contextualSpacing/>
              <w:rPr>
                <w:rFonts w:ascii="Arial" w:hAnsi="Arial" w:cs="Arial"/>
                <w:sz w:val="20"/>
                <w:szCs w:val="20"/>
              </w:rPr>
            </w:pPr>
            <w:r>
              <w:rPr>
                <w:rFonts w:ascii="Arial" w:hAnsi="Arial" w:cs="Arial"/>
                <w:sz w:val="20"/>
                <w:szCs w:val="20"/>
              </w:rPr>
              <w:t>Lidocaine/prilocaine cream, gel</w:t>
            </w:r>
          </w:p>
        </w:tc>
        <w:tc>
          <w:tcPr>
            <w:tcW w:w="1530" w:type="dxa"/>
          </w:tcPr>
          <w:p w:rsidR="00CA3154" w:rsidRPr="00121D60" w:rsidRDefault="00CA3154" w:rsidP="006C6FDB">
            <w:pPr>
              <w:contextualSpacing/>
              <w:rPr>
                <w:rFonts w:ascii="Arial" w:hAnsi="Arial" w:cs="Arial"/>
                <w:sz w:val="20"/>
                <w:szCs w:val="20"/>
              </w:rPr>
            </w:pPr>
            <w:r>
              <w:rPr>
                <w:rFonts w:ascii="Arial" w:hAnsi="Arial" w:cs="Arial"/>
                <w:sz w:val="20"/>
                <w:szCs w:val="20"/>
              </w:rPr>
              <w:t>EMLA</w:t>
            </w:r>
            <w:r>
              <w:rPr>
                <w:rFonts w:ascii="Arial" w:hAnsi="Arial" w:cs="Arial"/>
                <w:sz w:val="20"/>
                <w:szCs w:val="20"/>
                <w:vertAlign w:val="superscript"/>
              </w:rPr>
              <w:t>®</w:t>
            </w:r>
            <w:r>
              <w:rPr>
                <w:rFonts w:ascii="Arial" w:hAnsi="Arial" w:cs="Arial"/>
                <w:sz w:val="20"/>
                <w:szCs w:val="20"/>
              </w:rPr>
              <w:t>, Oraqix</w:t>
            </w:r>
            <w:r>
              <w:rPr>
                <w:rFonts w:ascii="Arial" w:hAnsi="Arial" w:cs="Arial"/>
                <w:sz w:val="20"/>
                <w:szCs w:val="20"/>
                <w:vertAlign w:val="superscript"/>
              </w:rPr>
              <w:t>®</w:t>
            </w:r>
            <w:r>
              <w:rPr>
                <w:rFonts w:ascii="Arial" w:hAnsi="Arial" w:cs="Arial"/>
                <w:sz w:val="20"/>
                <w:szCs w:val="20"/>
              </w:rPr>
              <w:t>, Relador Pak</w:t>
            </w:r>
            <w:r>
              <w:rPr>
                <w:rFonts w:ascii="Arial" w:hAnsi="Arial" w:cs="Arial"/>
                <w:sz w:val="20"/>
                <w:szCs w:val="20"/>
                <w:vertAlign w:val="superscript"/>
              </w:rPr>
              <w:t>®</w:t>
            </w:r>
            <w:r>
              <w:rPr>
                <w:rFonts w:ascii="Arial" w:hAnsi="Arial" w:cs="Arial"/>
                <w:sz w:val="20"/>
                <w:szCs w:val="20"/>
              </w:rPr>
              <w:t>, Venipuncture CPI</w:t>
            </w:r>
            <w:r>
              <w:rPr>
                <w:rFonts w:ascii="Arial" w:hAnsi="Arial" w:cs="Arial"/>
                <w:sz w:val="20"/>
                <w:szCs w:val="20"/>
                <w:vertAlign w:val="superscript"/>
              </w:rPr>
              <w:t>®</w:t>
            </w:r>
          </w:p>
        </w:tc>
        <w:tc>
          <w:tcPr>
            <w:tcW w:w="1680" w:type="dxa"/>
          </w:tcPr>
          <w:p w:rsidR="00CA3154" w:rsidRDefault="00CA3154" w:rsidP="006C6FDB">
            <w:pPr>
              <w:contextualSpacing/>
              <w:rPr>
                <w:rFonts w:ascii="Arial" w:hAnsi="Arial" w:cs="Arial"/>
                <w:sz w:val="20"/>
                <w:szCs w:val="20"/>
              </w:rPr>
            </w:pPr>
            <w:r>
              <w:rPr>
                <w:rFonts w:ascii="Arial" w:hAnsi="Arial" w:cs="Arial"/>
                <w:sz w:val="20"/>
                <w:szCs w:val="20"/>
              </w:rPr>
              <w:t>Dental local anesthesia, genital mucous membrane local anesthesia, local anesthesia to skin</w:t>
            </w:r>
          </w:p>
        </w:tc>
        <w:tc>
          <w:tcPr>
            <w:tcW w:w="2640" w:type="dxa"/>
          </w:tcPr>
          <w:p w:rsidR="00CA3154" w:rsidRDefault="00CA3154" w:rsidP="006C6FDB">
            <w:pPr>
              <w:contextualSpacing/>
              <w:rPr>
                <w:rFonts w:ascii="Arial" w:hAnsi="Arial" w:cs="Arial"/>
                <w:sz w:val="20"/>
                <w:szCs w:val="20"/>
              </w:rPr>
            </w:pPr>
            <w:r>
              <w:rPr>
                <w:rFonts w:ascii="Arial" w:hAnsi="Arial" w:cs="Arial"/>
                <w:sz w:val="20"/>
                <w:szCs w:val="20"/>
              </w:rPr>
              <w:t>Local anesthesia of decubitus ulcer</w:t>
            </w:r>
          </w:p>
        </w:tc>
      </w:tr>
    </w:tbl>
    <w:p w:rsidR="00CA3154" w:rsidRPr="00CD0A11" w:rsidRDefault="00CA3154" w:rsidP="00CA3154">
      <w:pPr>
        <w:spacing w:after="0" w:line="240" w:lineRule="auto"/>
        <w:contextualSpacing/>
        <w:rPr>
          <w:rFonts w:ascii="Arial" w:hAnsi="Arial" w:cs="Arial"/>
          <w:sz w:val="20"/>
          <w:szCs w:val="20"/>
        </w:rPr>
      </w:pPr>
    </w:p>
    <w:p w:rsidR="00CA3154" w:rsidRPr="00471377" w:rsidRDefault="00CA3154" w:rsidP="00471377">
      <w:pPr>
        <w:rPr>
          <w:rFonts w:ascii="Times New Roman" w:hAnsi="Times New Roman" w:cs="Times New Roman"/>
          <w:sz w:val="24"/>
          <w:szCs w:val="24"/>
        </w:rPr>
      </w:pPr>
    </w:p>
    <w:sectPr w:rsidR="00CA3154" w:rsidRPr="00471377" w:rsidSect="00CA315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06" w:rsidRDefault="007A3306" w:rsidP="00CA3154">
      <w:pPr>
        <w:spacing w:after="0" w:line="240" w:lineRule="auto"/>
      </w:pPr>
      <w:r>
        <w:separator/>
      </w:r>
    </w:p>
  </w:endnote>
  <w:endnote w:type="continuationSeparator" w:id="0">
    <w:p w:rsidR="007A3306" w:rsidRDefault="007A3306" w:rsidP="00CA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72957"/>
      <w:docPartObj>
        <w:docPartGallery w:val="Page Numbers (Bottom of Page)"/>
        <w:docPartUnique/>
      </w:docPartObj>
    </w:sdtPr>
    <w:sdtEndPr>
      <w:rPr>
        <w:noProof/>
      </w:rPr>
    </w:sdtEndPr>
    <w:sdtContent>
      <w:p w:rsidR="00CA3154" w:rsidRDefault="00CA3154">
        <w:pPr>
          <w:pStyle w:val="Footer"/>
          <w:jc w:val="right"/>
        </w:pPr>
        <w:r>
          <w:fldChar w:fldCharType="begin"/>
        </w:r>
        <w:r>
          <w:instrText xml:space="preserve"> PAGE   \* MERGEFORMAT </w:instrText>
        </w:r>
        <w:r>
          <w:fldChar w:fldCharType="separate"/>
        </w:r>
        <w:r w:rsidR="00D64CC3">
          <w:rPr>
            <w:noProof/>
          </w:rPr>
          <w:t>2</w:t>
        </w:r>
        <w:r>
          <w:rPr>
            <w:noProof/>
          </w:rPr>
          <w:fldChar w:fldCharType="end"/>
        </w:r>
      </w:p>
    </w:sdtContent>
  </w:sdt>
  <w:p w:rsidR="00CA3154" w:rsidRDefault="00CA3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06" w:rsidRDefault="007A3306" w:rsidP="00CA3154">
      <w:pPr>
        <w:spacing w:after="0" w:line="240" w:lineRule="auto"/>
      </w:pPr>
      <w:r>
        <w:separator/>
      </w:r>
    </w:p>
  </w:footnote>
  <w:footnote w:type="continuationSeparator" w:id="0">
    <w:p w:rsidR="007A3306" w:rsidRDefault="007A3306" w:rsidP="00CA3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15B"/>
    <w:rsid w:val="0014269A"/>
    <w:rsid w:val="00182C2D"/>
    <w:rsid w:val="001D326D"/>
    <w:rsid w:val="0020116C"/>
    <w:rsid w:val="002A48CC"/>
    <w:rsid w:val="003E0E53"/>
    <w:rsid w:val="00471377"/>
    <w:rsid w:val="00477FA0"/>
    <w:rsid w:val="005F7934"/>
    <w:rsid w:val="00745C4C"/>
    <w:rsid w:val="007A3306"/>
    <w:rsid w:val="008347D5"/>
    <w:rsid w:val="00885ADD"/>
    <w:rsid w:val="0091315B"/>
    <w:rsid w:val="00970727"/>
    <w:rsid w:val="00A23A71"/>
    <w:rsid w:val="00CA3154"/>
    <w:rsid w:val="00CF4BAE"/>
    <w:rsid w:val="00D64CC3"/>
    <w:rsid w:val="00D6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91315B"/>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91315B"/>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91315B"/>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BalloonText">
    <w:name w:val="Balloon Text"/>
    <w:basedOn w:val="Normal"/>
    <w:link w:val="BalloonTextChar"/>
    <w:uiPriority w:val="99"/>
    <w:semiHidden/>
    <w:unhideWhenUsed/>
    <w:rsid w:val="0091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5B"/>
    <w:rPr>
      <w:rFonts w:ascii="Tahoma" w:hAnsi="Tahoma" w:cs="Tahoma"/>
      <w:sz w:val="16"/>
      <w:szCs w:val="16"/>
    </w:rPr>
  </w:style>
  <w:style w:type="table" w:styleId="TableGrid">
    <w:name w:val="Table Grid"/>
    <w:basedOn w:val="TableNormal"/>
    <w:uiPriority w:val="59"/>
    <w:rsid w:val="00CA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54"/>
  </w:style>
  <w:style w:type="paragraph" w:styleId="Footer">
    <w:name w:val="footer"/>
    <w:basedOn w:val="Normal"/>
    <w:link w:val="FooterChar"/>
    <w:uiPriority w:val="99"/>
    <w:unhideWhenUsed/>
    <w:rsid w:val="00CA3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91315B"/>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91315B"/>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91315B"/>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BalloonText">
    <w:name w:val="Balloon Text"/>
    <w:basedOn w:val="Normal"/>
    <w:link w:val="BalloonTextChar"/>
    <w:uiPriority w:val="99"/>
    <w:semiHidden/>
    <w:unhideWhenUsed/>
    <w:rsid w:val="0091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5B"/>
    <w:rPr>
      <w:rFonts w:ascii="Tahoma" w:hAnsi="Tahoma" w:cs="Tahoma"/>
      <w:sz w:val="16"/>
      <w:szCs w:val="16"/>
    </w:rPr>
  </w:style>
  <w:style w:type="table" w:styleId="TableGrid">
    <w:name w:val="Table Grid"/>
    <w:basedOn w:val="TableNormal"/>
    <w:uiPriority w:val="59"/>
    <w:rsid w:val="00CA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54"/>
  </w:style>
  <w:style w:type="paragraph" w:styleId="Footer">
    <w:name w:val="footer"/>
    <w:basedOn w:val="Normal"/>
    <w:link w:val="FooterChar"/>
    <w:uiPriority w:val="99"/>
    <w:unhideWhenUsed/>
    <w:rsid w:val="00CA3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14191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2016-08-26T15:31:00Z</dcterms:created>
  <dc:creator>Lauren Nelson</dc:creator>
  <lastModifiedBy>SCray</lastModifiedBy>
  <dcterms:modified xsi:type="dcterms:W3CDTF">2016-08-26T15:31:00Z</dcterms:modified>
  <revision>3</revision>
</coreProperties>
</file>