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8B" w:rsidRDefault="00570B8B" w:rsidP="006C29DC">
      <w:pPr>
        <w:pStyle w:val="BodyText"/>
        <w:framePr w:w="8313" w:h="1685" w:hSpace="180" w:wrap="around" w:vAnchor="text" w:hAnchor="page" w:x="3022" w:y="-123"/>
        <w:rPr>
          <w:rFonts w:ascii="Diploma" w:hAnsi="Diploma"/>
        </w:rPr>
      </w:pPr>
      <w:smartTag w:uri="urn:schemas-microsoft-com:office:smarttags" w:element="place">
        <w:smartTag w:uri="urn:schemas-microsoft-com:office:smarttags" w:element="PlaceType">
          <w:r>
            <w:rPr>
              <w:rFonts w:ascii="Diploma" w:hAnsi="Diploma"/>
              <w:sz w:val="32"/>
            </w:rPr>
            <w:t>Commonwealth</w:t>
          </w:r>
        </w:smartTag>
        <w:r>
          <w:rPr>
            <w:rFonts w:ascii="Diploma" w:hAnsi="Diploma"/>
            <w:sz w:val="32"/>
          </w:rPr>
          <w:t xml:space="preserve"> of </w:t>
        </w:r>
        <w:smartTag w:uri="urn:schemas-microsoft-com:office:smarttags" w:element="PlaceName">
          <w:r>
            <w:rPr>
              <w:rFonts w:ascii="Diploma" w:hAnsi="Diploma"/>
              <w:sz w:val="32"/>
            </w:rPr>
            <w:t>Massachusetts</w:t>
          </w:r>
        </w:smartTag>
      </w:smartTag>
    </w:p>
    <w:p w:rsidR="00570B8B" w:rsidRDefault="00570B8B" w:rsidP="006C29DC">
      <w:pPr>
        <w:pStyle w:val="BodyText"/>
        <w:framePr w:w="8313" w:h="1685" w:hSpace="180" w:wrap="around" w:vAnchor="text" w:hAnchor="page" w:x="3022" w:y="-123"/>
        <w:rPr>
          <w:rFonts w:ascii="CG Times" w:hAnsi="CG Times"/>
          <w:smallCaps/>
          <w:position w:val="-6"/>
          <w:sz w:val="48"/>
        </w:rPr>
      </w:pPr>
      <w:r>
        <w:rPr>
          <w:rFonts w:ascii="CG Times" w:hAnsi="CG Times"/>
          <w:smallCaps/>
          <w:position w:val="-6"/>
          <w:sz w:val="48"/>
        </w:rPr>
        <w:t xml:space="preserve">Department </w:t>
      </w:r>
      <w:r>
        <w:rPr>
          <w:rFonts w:ascii="CG Times" w:hAnsi="CG Times"/>
          <w:smallCaps/>
          <w:position w:val="-6"/>
          <w:sz w:val="40"/>
        </w:rPr>
        <w:t>of</w:t>
      </w:r>
      <w:r>
        <w:rPr>
          <w:rFonts w:ascii="CG Times" w:hAnsi="CG Times"/>
          <w:smallCaps/>
          <w:position w:val="-6"/>
          <w:sz w:val="48"/>
        </w:rPr>
        <w:t xml:space="preserve"> Housing </w:t>
      </w:r>
      <w:r>
        <w:rPr>
          <w:rFonts w:ascii="CG Times" w:hAnsi="CG Times"/>
          <w:smallCaps/>
          <w:position w:val="-6"/>
          <w:sz w:val="40"/>
        </w:rPr>
        <w:t>&amp;</w:t>
      </w:r>
    </w:p>
    <w:p w:rsidR="00570B8B" w:rsidRDefault="00570B8B" w:rsidP="006C29DC">
      <w:pPr>
        <w:pStyle w:val="BodyText"/>
        <w:framePr w:w="8313" w:h="1685" w:hSpace="180" w:wrap="around" w:vAnchor="text" w:hAnchor="page" w:x="3022" w:y="-123"/>
        <w:spacing w:line="400" w:lineRule="exact"/>
        <w:rPr>
          <w:rFonts w:ascii="CG Times" w:hAnsi="CG Times"/>
        </w:rPr>
      </w:pPr>
      <w:r>
        <w:rPr>
          <w:rFonts w:ascii="CG Times" w:hAnsi="CG Times"/>
          <w:smallCaps/>
          <w:sz w:val="48"/>
        </w:rPr>
        <w:t>Community Development</w:t>
      </w:r>
    </w:p>
    <w:p w:rsidR="00570B8B" w:rsidRDefault="001374D4" w:rsidP="006C29DC">
      <w:pPr>
        <w:pStyle w:val="Heading1"/>
        <w:framePr w:w="8313" w:h="1685" w:hSpace="180" w:wrap="around" w:vAnchor="text" w:hAnchor="page" w:x="3022" w:y="-123"/>
        <w:rPr>
          <w:color w:val="000080"/>
          <w:sz w:val="16"/>
          <w:szCs w:val="16"/>
        </w:rPr>
      </w:pPr>
      <w:r>
        <w:rPr>
          <w:rFonts w:ascii="CG Times" w:hAnsi="CG Times"/>
          <w:sz w:val="16"/>
          <w:szCs w:val="16"/>
        </w:rPr>
        <w:t xml:space="preserve">Charles D. Baker, Governor   </w:t>
      </w:r>
      <w:r>
        <w:rPr>
          <w:sz w:val="16"/>
          <w:szCs w:val="16"/>
        </w:rPr>
        <w:sym w:font="Wingdings" w:char="0075"/>
      </w:r>
      <w:r w:rsidR="00197EF7">
        <w:rPr>
          <w:rFonts w:ascii="CG Times" w:hAnsi="CG Times"/>
          <w:sz w:val="16"/>
          <w:szCs w:val="16"/>
        </w:rPr>
        <w:t xml:space="preserve">   Karyn </w:t>
      </w:r>
      <w:r w:rsidR="00735AA3">
        <w:rPr>
          <w:rFonts w:ascii="CG Times" w:hAnsi="CG Times"/>
          <w:sz w:val="16"/>
          <w:szCs w:val="16"/>
        </w:rPr>
        <w:t xml:space="preserve">E. </w:t>
      </w:r>
      <w:r w:rsidR="00197EF7">
        <w:rPr>
          <w:rFonts w:ascii="CG Times" w:hAnsi="CG Times"/>
          <w:sz w:val="16"/>
          <w:szCs w:val="16"/>
        </w:rPr>
        <w:t>Polito, L</w:t>
      </w:r>
      <w:r>
        <w:rPr>
          <w:rFonts w:ascii="CG Times" w:hAnsi="CG Times"/>
          <w:sz w:val="16"/>
          <w:szCs w:val="16"/>
        </w:rPr>
        <w:t>t</w:t>
      </w:r>
      <w:r w:rsidR="00197EF7">
        <w:rPr>
          <w:rFonts w:ascii="CG Times" w:hAnsi="CG Times"/>
          <w:sz w:val="16"/>
          <w:szCs w:val="16"/>
        </w:rPr>
        <w:t>.</w:t>
      </w:r>
      <w:r>
        <w:rPr>
          <w:rFonts w:ascii="CG Times" w:hAnsi="CG Times"/>
          <w:sz w:val="16"/>
          <w:szCs w:val="16"/>
        </w:rPr>
        <w:t xml:space="preserve"> Governor</w:t>
      </w:r>
      <w:r w:rsidR="0012159A">
        <w:rPr>
          <w:rFonts w:ascii="CG Times" w:hAnsi="CG Times"/>
          <w:sz w:val="16"/>
          <w:szCs w:val="16"/>
        </w:rPr>
        <w:t xml:space="preserve">   </w:t>
      </w:r>
      <w:r w:rsidR="0012159A">
        <w:rPr>
          <w:sz w:val="16"/>
          <w:szCs w:val="16"/>
        </w:rPr>
        <w:sym w:font="Wingdings" w:char="0075"/>
      </w:r>
      <w:r w:rsidR="0012159A">
        <w:rPr>
          <w:rFonts w:ascii="CG Times" w:hAnsi="CG Times"/>
          <w:sz w:val="16"/>
          <w:szCs w:val="16"/>
        </w:rPr>
        <w:t xml:space="preserve">   C</w:t>
      </w:r>
      <w:r w:rsidR="00D67D53">
        <w:rPr>
          <w:rFonts w:ascii="CG Times" w:hAnsi="CG Times"/>
          <w:sz w:val="16"/>
          <w:szCs w:val="16"/>
        </w:rPr>
        <w:t>h</w:t>
      </w:r>
      <w:r w:rsidR="0012159A">
        <w:rPr>
          <w:rFonts w:ascii="CG Times" w:hAnsi="CG Times"/>
          <w:sz w:val="16"/>
          <w:szCs w:val="16"/>
        </w:rPr>
        <w:t>rystal Kornegay, Undersecretary</w:t>
      </w:r>
    </w:p>
    <w:p w:rsidR="00570B8B" w:rsidRDefault="00D3706E">
      <w:pPr>
        <w:ind w:left="720" w:right="720" w:firstLine="1260"/>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-73660</wp:posOffset>
                </wp:positionV>
                <wp:extent cx="1024255" cy="1112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8B" w:rsidRDefault="00D3706E">
                            <w:r>
                              <w:rPr>
                                <w:noProof/>
                              </w:rPr>
                              <w:drawing>
                                <wp:inline distT="0" distB="0" distL="0" distR="0">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95pt;margin-top:-5.8pt;width:80.65pt;height:87.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VLswIAALg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" filled="f" stroked="f">
                <v:textbox style="mso-fit-shape-to-text:t">
                  <w:txbxContent>
                    <w:p w:rsidR="00570B8B" w:rsidRDefault="00D3706E">
                      <w:r>
                        <w:rPr>
                          <w:noProof/>
                        </w:rPr>
                        <w:drawing>
                          <wp:inline distT="0" distB="0" distL="0" distR="0">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v:textbox>
              </v:shape>
            </w:pict>
          </mc:Fallback>
        </mc:AlternateContent>
      </w:r>
    </w:p>
    <w:p w:rsidR="00570B8B" w:rsidRDefault="00D3706E">
      <w:pPr>
        <w:framePr w:w="10901" w:h="476" w:hSpace="245" w:vSpace="245" w:wrap="around" w:vAnchor="page" w:hAnchor="page" w:x="617" w:y="15065" w:anchorLock="1"/>
        <w:tabs>
          <w:tab w:val="left" w:pos="-720"/>
          <w:tab w:val="left" w:pos="4680"/>
          <w:tab w:val="left" w:pos="8640"/>
        </w:tabs>
        <w:suppressAutoHyphens/>
        <w:jc w:val="both"/>
        <w:rPr>
          <w:rFonts w:ascii="CG Times" w:hAnsi="CG Times" w:cs="Arial"/>
          <w:spacing w:val="-2"/>
          <w:sz w:val="18"/>
        </w:rPr>
      </w:pPr>
      <w:r>
        <w:rPr>
          <w:noProof/>
        </w:rPr>
        <w:drawing>
          <wp:anchor distT="0" distB="0" distL="114300" distR="114300" simplePos="0" relativeHeight="251658240" behindDoc="0" locked="1" layoutInCell="1" allowOverlap="0">
            <wp:simplePos x="0" y="0"/>
            <wp:positionH relativeFrom="column">
              <wp:posOffset>3126740</wp:posOffset>
            </wp:positionH>
            <wp:positionV relativeFrom="page">
              <wp:posOffset>9601200</wp:posOffset>
            </wp:positionV>
            <wp:extent cx="457200" cy="239395"/>
            <wp:effectExtent l="0" t="0" r="0" b="8255"/>
            <wp:wrapTight wrapText="bothSides">
              <wp:wrapPolygon edited="0">
                <wp:start x="0" y="0"/>
                <wp:lineTo x="0" y="20626"/>
                <wp:lineTo x="20700" y="20626"/>
                <wp:lineTo x="20700" y="0"/>
                <wp:lineTo x="0" y="0"/>
              </wp:wrapPolygon>
            </wp:wrapTight>
            <wp:docPr id="14" name="Picture 14"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HC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3939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570B8B">
            <w:rPr>
              <w:rFonts w:ascii="CG Times" w:hAnsi="CG Times" w:cs="Arial"/>
              <w:spacing w:val="-2"/>
              <w:sz w:val="18"/>
            </w:rPr>
            <w:t>100 Cambridge Street, Suite 300</w:t>
          </w:r>
        </w:smartTag>
      </w:smartTag>
      <w:r w:rsidR="00570B8B">
        <w:tab/>
      </w:r>
      <w:r w:rsidR="00570B8B">
        <w:tab/>
      </w:r>
      <w:r w:rsidR="00570B8B">
        <w:rPr>
          <w:rFonts w:ascii="CG Times" w:hAnsi="CG Times" w:cs="Arial"/>
          <w:spacing w:val="-2"/>
          <w:sz w:val="18"/>
        </w:rPr>
        <w:t>www.mass.gov/dhcd</w:t>
      </w:r>
    </w:p>
    <w:p w:rsidR="00570B8B" w:rsidRDefault="00570B8B">
      <w:pPr>
        <w:framePr w:w="10901" w:h="476" w:hSpace="245" w:vSpace="245" w:wrap="around" w:vAnchor="page" w:hAnchor="page" w:x="617" w:y="15065" w:anchorLock="1"/>
        <w:tabs>
          <w:tab w:val="left" w:pos="4680"/>
          <w:tab w:val="left" w:pos="8640"/>
        </w:tabs>
        <w:rPr>
          <w:rFonts w:ascii="CG Times" w:hAnsi="CG Times" w:cs="Arial"/>
          <w:vanish/>
          <w:sz w:val="18"/>
        </w:rPr>
      </w:pPr>
      <w:smartTag w:uri="urn:schemas-microsoft-com:office:smarttags" w:element="place">
        <w:smartTag w:uri="urn:schemas-microsoft-com:office:smarttags" w:element="City">
          <w:r>
            <w:rPr>
              <w:rFonts w:ascii="CG Times" w:hAnsi="CG Times" w:cs="Arial"/>
              <w:sz w:val="18"/>
            </w:rPr>
            <w:t>Boston</w:t>
          </w:r>
        </w:smartTag>
        <w:r>
          <w:rPr>
            <w:rFonts w:ascii="CG Times" w:hAnsi="CG Times" w:cs="Arial"/>
            <w:sz w:val="18"/>
          </w:rPr>
          <w:t xml:space="preserve">, </w:t>
        </w:r>
        <w:smartTag w:uri="urn:schemas-microsoft-com:office:smarttags" w:element="State">
          <w:r>
            <w:rPr>
              <w:rFonts w:ascii="CG Times" w:hAnsi="CG Times" w:cs="Arial"/>
              <w:sz w:val="18"/>
            </w:rPr>
            <w:t>Massachusetts</w:t>
          </w:r>
        </w:smartTag>
        <w:r>
          <w:rPr>
            <w:rFonts w:ascii="CG Times" w:hAnsi="CG Times" w:cs="Arial"/>
            <w:sz w:val="18"/>
          </w:rPr>
          <w:t xml:space="preserve">  </w:t>
        </w:r>
        <w:smartTag w:uri="urn:schemas-microsoft-com:office:smarttags" w:element="PostalCode">
          <w:r>
            <w:rPr>
              <w:rFonts w:ascii="CG Times" w:hAnsi="CG Times" w:cs="Arial"/>
              <w:sz w:val="18"/>
            </w:rPr>
            <w:t>02114</w:t>
          </w:r>
        </w:smartTag>
      </w:smartTag>
      <w:r>
        <w:tab/>
      </w:r>
      <w:r>
        <w:tab/>
      </w:r>
      <w:r>
        <w:rPr>
          <w:rFonts w:ascii="CG Times" w:hAnsi="CG Times" w:cs="Arial"/>
          <w:sz w:val="18"/>
        </w:rPr>
        <w:t>617.573.1100</w:t>
      </w:r>
      <w:r w:rsidR="00533399" w:rsidRPr="00533399">
        <w:rPr>
          <w:rFonts w:ascii="CG Times" w:hAnsi="CG Times" w:cs="Arial"/>
          <w:vanish/>
          <w:sz w:val="18"/>
        </w:rPr>
        <w:t>xxx</w:t>
      </w:r>
    </w:p>
    <w:p w:rsidR="00570B8B" w:rsidRDefault="00570B8B">
      <w:pPr>
        <w:overflowPunct/>
        <w:autoSpaceDE/>
        <w:autoSpaceDN/>
        <w:adjustRightInd/>
        <w:sectPr w:rsidR="00570B8B">
          <w:pgSz w:w="12240" w:h="15840"/>
          <w:pgMar w:top="900" w:right="1800" w:bottom="1440" w:left="1800" w:header="720" w:footer="720" w:gutter="0"/>
          <w:cols w:space="720"/>
          <w:docGrid w:linePitch="360"/>
        </w:sectPr>
      </w:pPr>
    </w:p>
    <w:p w:rsidR="00570B8B" w:rsidRDefault="00570B8B">
      <w:pPr>
        <w:overflowPunct/>
        <w:autoSpaceDE/>
        <w:autoSpaceDN/>
        <w:adjustRightInd/>
        <w:sectPr w:rsidR="00570B8B">
          <w:type w:val="continuous"/>
          <w:pgSz w:w="12240" w:h="15840"/>
          <w:pgMar w:top="900" w:right="900" w:bottom="1440" w:left="1080" w:header="720" w:footer="720" w:gutter="0"/>
          <w:cols w:space="720"/>
        </w:sectPr>
      </w:pPr>
    </w:p>
    <w:p w:rsidR="009D3664" w:rsidRDefault="009D3664">
      <w:pPr>
        <w:overflowPunct/>
        <w:autoSpaceDE/>
        <w:autoSpaceDN/>
        <w:adjustRightInd/>
        <w:rPr>
          <w:rFonts w:ascii="Californian FB" w:hAnsi="Californian FB" w:cs="Arial"/>
          <w:b/>
          <w:bCs/>
          <w:sz w:val="28"/>
          <w:szCs w:val="28"/>
        </w:rPr>
      </w:pPr>
    </w:p>
    <w:p w:rsidR="001F62D0" w:rsidRPr="00B60DEA" w:rsidRDefault="001F62D0" w:rsidP="001F62D0">
      <w:pPr>
        <w:keepNext/>
        <w:jc w:val="center"/>
        <w:textAlignment w:val="baseline"/>
        <w:outlineLvl w:val="2"/>
        <w:rPr>
          <w:rFonts w:ascii="Californian FB" w:hAnsi="Californian FB" w:cs="Arial"/>
          <w:b/>
          <w:bCs/>
          <w:sz w:val="28"/>
          <w:szCs w:val="28"/>
        </w:rPr>
      </w:pPr>
      <w:r w:rsidRPr="00B60DEA">
        <w:rPr>
          <w:rFonts w:ascii="Californian FB" w:hAnsi="Californian FB" w:cs="Arial"/>
          <w:b/>
          <w:bCs/>
          <w:sz w:val="28"/>
          <w:szCs w:val="28"/>
        </w:rPr>
        <w:t>CDBG One-Year Action Plan</w:t>
      </w:r>
    </w:p>
    <w:p w:rsidR="001F62D0" w:rsidRPr="00B60DEA" w:rsidRDefault="001F62D0" w:rsidP="001F62D0">
      <w:pPr>
        <w:keepNext/>
        <w:jc w:val="center"/>
        <w:textAlignment w:val="baseline"/>
        <w:outlineLvl w:val="2"/>
        <w:rPr>
          <w:rFonts w:ascii="Californian FB" w:hAnsi="Californian FB" w:cs="Arial"/>
          <w:b/>
          <w:bCs/>
          <w:sz w:val="28"/>
          <w:szCs w:val="28"/>
        </w:rPr>
      </w:pPr>
      <w:r w:rsidRPr="00B60DEA">
        <w:rPr>
          <w:rFonts w:ascii="Californian FB" w:hAnsi="Californian FB" w:cs="Arial"/>
          <w:b/>
          <w:bCs/>
          <w:sz w:val="28"/>
          <w:szCs w:val="28"/>
        </w:rPr>
        <w:t>FY 201</w:t>
      </w:r>
      <w:r w:rsidR="00390F44">
        <w:rPr>
          <w:rFonts w:ascii="Californian FB" w:hAnsi="Californian FB" w:cs="Arial"/>
          <w:b/>
          <w:bCs/>
          <w:sz w:val="28"/>
          <w:szCs w:val="28"/>
        </w:rPr>
        <w:t>7</w:t>
      </w:r>
      <w:r w:rsidRPr="00B60DEA">
        <w:rPr>
          <w:rFonts w:ascii="Californian FB" w:hAnsi="Californian FB" w:cs="Arial"/>
          <w:b/>
          <w:bCs/>
          <w:sz w:val="28"/>
          <w:szCs w:val="28"/>
        </w:rPr>
        <w:t xml:space="preserve"> </w:t>
      </w:r>
      <w:r w:rsidR="00390F44">
        <w:rPr>
          <w:rFonts w:ascii="Californian FB" w:hAnsi="Californian FB" w:cs="Arial"/>
          <w:b/>
          <w:bCs/>
          <w:sz w:val="28"/>
          <w:szCs w:val="28"/>
        </w:rPr>
        <w:t xml:space="preserve">Preliminary </w:t>
      </w:r>
      <w:r w:rsidRPr="00B60DEA">
        <w:rPr>
          <w:rFonts w:ascii="Californian FB" w:hAnsi="Californian FB" w:cs="Arial"/>
          <w:b/>
          <w:bCs/>
          <w:sz w:val="28"/>
          <w:szCs w:val="28"/>
        </w:rPr>
        <w:t>Proposed Changes</w:t>
      </w:r>
    </w:p>
    <w:p w:rsidR="001F62D0" w:rsidRPr="00B60DEA" w:rsidRDefault="001F62D0" w:rsidP="001F62D0">
      <w:pPr>
        <w:textAlignment w:val="baseline"/>
        <w:rPr>
          <w:rFonts w:ascii="Californian FB" w:hAnsi="Californian FB"/>
          <w:sz w:val="24"/>
          <w:szCs w:val="24"/>
        </w:rPr>
      </w:pPr>
    </w:p>
    <w:p w:rsidR="001F62D0" w:rsidRDefault="001F62D0" w:rsidP="001F62D0">
      <w:pPr>
        <w:overflowPunct/>
        <w:autoSpaceDE/>
        <w:autoSpaceDN/>
        <w:adjustRightInd/>
        <w:jc w:val="both"/>
        <w:rPr>
          <w:rFonts w:ascii="Californian FB" w:hAnsi="Californian FB"/>
          <w:sz w:val="24"/>
          <w:szCs w:val="24"/>
        </w:rPr>
      </w:pPr>
    </w:p>
    <w:p w:rsidR="001F62D0" w:rsidRDefault="001F62D0" w:rsidP="001F62D0">
      <w:pPr>
        <w:overflowPunct/>
        <w:autoSpaceDE/>
        <w:autoSpaceDN/>
        <w:adjustRightInd/>
        <w:jc w:val="both"/>
        <w:rPr>
          <w:rFonts w:ascii="Californian FB" w:hAnsi="Californian FB"/>
          <w:sz w:val="24"/>
          <w:szCs w:val="24"/>
        </w:rPr>
      </w:pPr>
      <w:r w:rsidRPr="00DD3385">
        <w:rPr>
          <w:rFonts w:ascii="Californian FB" w:hAnsi="Californian FB"/>
          <w:sz w:val="24"/>
          <w:szCs w:val="24"/>
        </w:rPr>
        <w:t xml:space="preserve">The Department of Housing and Community Development (DHCD) is contemplating </w:t>
      </w:r>
      <w:r w:rsidR="007B372A">
        <w:rPr>
          <w:rFonts w:ascii="Californian FB" w:hAnsi="Californian FB"/>
          <w:sz w:val="24"/>
          <w:szCs w:val="24"/>
        </w:rPr>
        <w:t xml:space="preserve">several </w:t>
      </w:r>
      <w:r w:rsidR="00390F44">
        <w:rPr>
          <w:rFonts w:ascii="Californian FB" w:hAnsi="Californian FB"/>
          <w:sz w:val="24"/>
          <w:szCs w:val="24"/>
        </w:rPr>
        <w:t>changes to</w:t>
      </w:r>
      <w:r w:rsidRPr="00DD3385">
        <w:rPr>
          <w:rFonts w:ascii="Californian FB" w:hAnsi="Californian FB"/>
          <w:sz w:val="24"/>
          <w:szCs w:val="24"/>
        </w:rPr>
        <w:t xml:space="preserve"> the</w:t>
      </w:r>
      <w:r>
        <w:rPr>
          <w:rFonts w:ascii="Californian FB" w:hAnsi="Californian FB"/>
          <w:sz w:val="24"/>
          <w:szCs w:val="24"/>
        </w:rPr>
        <w:t xml:space="preserve"> MA</w:t>
      </w:r>
      <w:r w:rsidRPr="00DD3385">
        <w:rPr>
          <w:rFonts w:ascii="Californian FB" w:hAnsi="Californian FB"/>
          <w:sz w:val="24"/>
          <w:szCs w:val="24"/>
        </w:rPr>
        <w:t xml:space="preserve"> CDBG program for FY 201</w:t>
      </w:r>
      <w:r w:rsidR="00390F44">
        <w:rPr>
          <w:rFonts w:ascii="Californian FB" w:hAnsi="Californian FB"/>
          <w:sz w:val="24"/>
          <w:szCs w:val="24"/>
        </w:rPr>
        <w:t>7</w:t>
      </w:r>
      <w:r w:rsidRPr="00DD3385">
        <w:rPr>
          <w:rFonts w:ascii="Californian FB" w:hAnsi="Californian FB"/>
          <w:sz w:val="24"/>
          <w:szCs w:val="24"/>
        </w:rPr>
        <w:t xml:space="preserve">.  </w:t>
      </w:r>
      <w:r w:rsidR="007B372A">
        <w:rPr>
          <w:rFonts w:ascii="Californian FB" w:hAnsi="Californian FB"/>
          <w:sz w:val="24"/>
          <w:szCs w:val="24"/>
        </w:rPr>
        <w:t>DHCD is proposing these changes, in order to simplify the application process and increase access to the program among eligible communities.</w:t>
      </w:r>
    </w:p>
    <w:p w:rsidR="001F62D0" w:rsidRPr="00DD3385" w:rsidRDefault="001F62D0" w:rsidP="001F62D0">
      <w:pPr>
        <w:overflowPunct/>
        <w:autoSpaceDE/>
        <w:autoSpaceDN/>
        <w:adjustRightInd/>
        <w:jc w:val="both"/>
        <w:rPr>
          <w:rFonts w:ascii="Californian FB" w:hAnsi="Californian FB"/>
          <w:sz w:val="24"/>
          <w:szCs w:val="24"/>
        </w:rPr>
      </w:pPr>
    </w:p>
    <w:p w:rsidR="00390F44" w:rsidRDefault="001F62D0" w:rsidP="001F62D0">
      <w:pPr>
        <w:overflowPunct/>
        <w:autoSpaceDE/>
        <w:autoSpaceDN/>
        <w:adjustRightInd/>
        <w:jc w:val="both"/>
        <w:rPr>
          <w:rFonts w:ascii="Californian FB" w:hAnsi="Californian FB"/>
          <w:sz w:val="24"/>
          <w:szCs w:val="24"/>
        </w:rPr>
      </w:pPr>
      <w:r w:rsidRPr="00DD3385">
        <w:rPr>
          <w:rFonts w:ascii="Californian FB" w:hAnsi="Californian FB"/>
          <w:sz w:val="24"/>
          <w:szCs w:val="24"/>
        </w:rPr>
        <w:t xml:space="preserve">After consideration of </w:t>
      </w:r>
      <w:r w:rsidR="007B372A">
        <w:rPr>
          <w:rFonts w:ascii="Californian FB" w:hAnsi="Californian FB"/>
          <w:sz w:val="24"/>
          <w:szCs w:val="24"/>
        </w:rPr>
        <w:t>these</w:t>
      </w:r>
      <w:r>
        <w:rPr>
          <w:rFonts w:ascii="Californian FB" w:hAnsi="Californian FB"/>
          <w:sz w:val="24"/>
          <w:szCs w:val="24"/>
        </w:rPr>
        <w:t xml:space="preserve"> and </w:t>
      </w:r>
      <w:r w:rsidR="000F04E7">
        <w:rPr>
          <w:rFonts w:ascii="Californian FB" w:hAnsi="Californian FB"/>
          <w:sz w:val="24"/>
          <w:szCs w:val="24"/>
        </w:rPr>
        <w:t xml:space="preserve">other </w:t>
      </w:r>
      <w:r>
        <w:rPr>
          <w:rFonts w:ascii="Californian FB" w:hAnsi="Californian FB"/>
          <w:sz w:val="24"/>
          <w:szCs w:val="24"/>
        </w:rPr>
        <w:t xml:space="preserve">previously identified </w:t>
      </w:r>
      <w:r w:rsidRPr="00DD3385">
        <w:rPr>
          <w:rFonts w:ascii="Californian FB" w:hAnsi="Californian FB"/>
          <w:sz w:val="24"/>
          <w:szCs w:val="24"/>
        </w:rPr>
        <w:t xml:space="preserve">issues, the Department is </w:t>
      </w:r>
      <w:r w:rsidR="000F04E7">
        <w:rPr>
          <w:rFonts w:ascii="Californian FB" w:hAnsi="Californian FB"/>
          <w:sz w:val="24"/>
          <w:szCs w:val="24"/>
        </w:rPr>
        <w:t>proposing</w:t>
      </w:r>
      <w:r w:rsidRPr="00DD3385">
        <w:rPr>
          <w:rFonts w:ascii="Californian FB" w:hAnsi="Californian FB"/>
          <w:sz w:val="24"/>
          <w:szCs w:val="24"/>
        </w:rPr>
        <w:t xml:space="preserve"> the following specific changes</w:t>
      </w:r>
      <w:r w:rsidR="00835CAF">
        <w:rPr>
          <w:rFonts w:ascii="Californian FB" w:hAnsi="Californian FB"/>
          <w:sz w:val="24"/>
          <w:szCs w:val="24"/>
        </w:rPr>
        <w:t xml:space="preserve"> to the method of distribution for CDBG funds</w:t>
      </w:r>
      <w:r w:rsidRPr="00DD3385">
        <w:rPr>
          <w:rFonts w:ascii="Californian FB" w:hAnsi="Californian FB"/>
          <w:sz w:val="24"/>
          <w:szCs w:val="24"/>
        </w:rPr>
        <w:t>:</w:t>
      </w:r>
    </w:p>
    <w:p w:rsidR="00390F44" w:rsidRDefault="00390F44" w:rsidP="001F62D0">
      <w:pPr>
        <w:overflowPunct/>
        <w:autoSpaceDE/>
        <w:autoSpaceDN/>
        <w:adjustRightInd/>
        <w:jc w:val="both"/>
        <w:rPr>
          <w:rFonts w:ascii="Californian FB" w:hAnsi="Californian FB"/>
          <w:sz w:val="24"/>
          <w:szCs w:val="24"/>
        </w:rPr>
      </w:pPr>
    </w:p>
    <w:p w:rsidR="00390F44" w:rsidRDefault="00390F44" w:rsidP="00390F44">
      <w:pPr>
        <w:pStyle w:val="ListParagraph"/>
        <w:numPr>
          <w:ilvl w:val="0"/>
          <w:numId w:val="3"/>
        </w:numPr>
        <w:overflowPunct/>
        <w:autoSpaceDE/>
        <w:autoSpaceDN/>
        <w:adjustRightInd/>
        <w:jc w:val="both"/>
        <w:rPr>
          <w:rFonts w:ascii="Californian FB" w:hAnsi="Californian FB"/>
          <w:sz w:val="24"/>
          <w:szCs w:val="24"/>
        </w:rPr>
      </w:pPr>
      <w:r>
        <w:rPr>
          <w:rFonts w:ascii="Californian FB" w:hAnsi="Californian FB"/>
          <w:sz w:val="24"/>
          <w:szCs w:val="24"/>
        </w:rPr>
        <w:t>Elimination of Community Development Funds I and II and the Economic Development Fund</w:t>
      </w:r>
    </w:p>
    <w:p w:rsidR="000F04E7" w:rsidRDefault="000F04E7" w:rsidP="000F04E7">
      <w:pPr>
        <w:overflowPunct/>
        <w:autoSpaceDE/>
        <w:autoSpaceDN/>
        <w:adjustRightInd/>
        <w:jc w:val="both"/>
        <w:rPr>
          <w:rFonts w:ascii="Californian FB" w:hAnsi="Californian FB"/>
          <w:sz w:val="24"/>
          <w:szCs w:val="24"/>
        </w:rPr>
      </w:pPr>
    </w:p>
    <w:p w:rsidR="000F04E7" w:rsidRPr="000F04E7" w:rsidRDefault="000F04E7" w:rsidP="000F04E7">
      <w:pPr>
        <w:pStyle w:val="ListParagraph"/>
        <w:numPr>
          <w:ilvl w:val="0"/>
          <w:numId w:val="6"/>
        </w:numPr>
        <w:overflowPunct/>
        <w:autoSpaceDE/>
        <w:autoSpaceDN/>
        <w:adjustRightInd/>
        <w:jc w:val="both"/>
        <w:rPr>
          <w:rFonts w:ascii="Californian FB" w:hAnsi="Californian FB"/>
          <w:sz w:val="24"/>
          <w:szCs w:val="24"/>
        </w:rPr>
      </w:pPr>
      <w:r>
        <w:rPr>
          <w:rFonts w:ascii="Californian FB" w:hAnsi="Californian FB"/>
          <w:sz w:val="24"/>
          <w:szCs w:val="24"/>
        </w:rPr>
        <w:t xml:space="preserve">Consolidate Economic Development, Planning and Reserves into a </w:t>
      </w:r>
      <w:r w:rsidR="00DC244C">
        <w:rPr>
          <w:rFonts w:ascii="Californian FB" w:hAnsi="Californian FB"/>
          <w:sz w:val="24"/>
          <w:szCs w:val="24"/>
        </w:rPr>
        <w:t xml:space="preserve">single </w:t>
      </w:r>
      <w:r>
        <w:rPr>
          <w:rFonts w:ascii="Californian FB" w:hAnsi="Californian FB"/>
          <w:sz w:val="24"/>
          <w:szCs w:val="24"/>
        </w:rPr>
        <w:t>rolling fund</w:t>
      </w:r>
    </w:p>
    <w:p w:rsidR="00390F44" w:rsidRDefault="00390F44" w:rsidP="00390F44">
      <w:pPr>
        <w:overflowPunct/>
        <w:autoSpaceDE/>
        <w:autoSpaceDN/>
        <w:adjustRightInd/>
        <w:jc w:val="both"/>
        <w:rPr>
          <w:rFonts w:ascii="Californian FB" w:hAnsi="Californian FB"/>
          <w:sz w:val="24"/>
          <w:szCs w:val="24"/>
        </w:rPr>
      </w:pPr>
    </w:p>
    <w:p w:rsidR="00390F44" w:rsidRDefault="00DC244C" w:rsidP="00390F44">
      <w:pPr>
        <w:pStyle w:val="ListParagraph"/>
        <w:numPr>
          <w:ilvl w:val="0"/>
          <w:numId w:val="3"/>
        </w:numPr>
        <w:overflowPunct/>
        <w:autoSpaceDE/>
        <w:autoSpaceDN/>
        <w:adjustRightInd/>
        <w:jc w:val="both"/>
        <w:rPr>
          <w:rFonts w:ascii="Californian FB" w:hAnsi="Californian FB"/>
          <w:sz w:val="24"/>
          <w:szCs w:val="24"/>
        </w:rPr>
      </w:pPr>
      <w:r>
        <w:rPr>
          <w:rFonts w:ascii="Californian FB" w:hAnsi="Californian FB"/>
          <w:sz w:val="24"/>
          <w:szCs w:val="24"/>
        </w:rPr>
        <w:t>Communities</w:t>
      </w:r>
      <w:r w:rsidR="00390F44">
        <w:rPr>
          <w:rFonts w:ascii="Californian FB" w:hAnsi="Californian FB"/>
          <w:sz w:val="24"/>
          <w:szCs w:val="24"/>
        </w:rPr>
        <w:t xml:space="preserve"> will apply to activity specific f</w:t>
      </w:r>
      <w:r w:rsidR="000F04E7">
        <w:rPr>
          <w:rFonts w:ascii="Californian FB" w:hAnsi="Californian FB"/>
          <w:sz w:val="24"/>
          <w:szCs w:val="24"/>
        </w:rPr>
        <w:t>unds, i.e. Housing, Infrastructu</w:t>
      </w:r>
      <w:r w:rsidR="00390F44">
        <w:rPr>
          <w:rFonts w:ascii="Californian FB" w:hAnsi="Californian FB"/>
          <w:sz w:val="24"/>
          <w:szCs w:val="24"/>
        </w:rPr>
        <w:t>re, Public Services</w:t>
      </w:r>
    </w:p>
    <w:p w:rsidR="00A741AD" w:rsidRDefault="00A741AD" w:rsidP="00A741AD">
      <w:pPr>
        <w:overflowPunct/>
        <w:autoSpaceDE/>
        <w:autoSpaceDN/>
        <w:adjustRightInd/>
        <w:jc w:val="both"/>
        <w:rPr>
          <w:rFonts w:ascii="Californian FB" w:hAnsi="Californian FB"/>
          <w:sz w:val="24"/>
          <w:szCs w:val="24"/>
        </w:rPr>
      </w:pPr>
    </w:p>
    <w:p w:rsidR="00A741AD" w:rsidRPr="00A741AD" w:rsidRDefault="00A741AD" w:rsidP="00A741AD">
      <w:pPr>
        <w:pStyle w:val="ListParagraph"/>
        <w:numPr>
          <w:ilvl w:val="0"/>
          <w:numId w:val="3"/>
        </w:numPr>
        <w:overflowPunct/>
        <w:autoSpaceDE/>
        <w:autoSpaceDN/>
        <w:adjustRightInd/>
        <w:jc w:val="both"/>
        <w:rPr>
          <w:rFonts w:ascii="Californian FB" w:hAnsi="Californian FB"/>
          <w:sz w:val="24"/>
          <w:szCs w:val="24"/>
        </w:rPr>
      </w:pPr>
      <w:r>
        <w:rPr>
          <w:rFonts w:ascii="Californian FB" w:hAnsi="Californian FB"/>
          <w:sz w:val="24"/>
          <w:szCs w:val="24"/>
        </w:rPr>
        <w:t>Projects will compete against each other within the activity specific funds</w:t>
      </w:r>
    </w:p>
    <w:p w:rsidR="00390F44" w:rsidRPr="00390F44" w:rsidRDefault="00390F44" w:rsidP="00390F44">
      <w:pPr>
        <w:pStyle w:val="ListParagraph"/>
        <w:rPr>
          <w:rFonts w:ascii="Californian FB" w:hAnsi="Californian FB"/>
          <w:sz w:val="24"/>
          <w:szCs w:val="24"/>
        </w:rPr>
      </w:pPr>
    </w:p>
    <w:p w:rsidR="00390F44" w:rsidRDefault="00390F44" w:rsidP="00390F44">
      <w:pPr>
        <w:pStyle w:val="ListParagraph"/>
        <w:numPr>
          <w:ilvl w:val="0"/>
          <w:numId w:val="3"/>
        </w:numPr>
        <w:overflowPunct/>
        <w:autoSpaceDE/>
        <w:autoSpaceDN/>
        <w:adjustRightInd/>
        <w:jc w:val="both"/>
        <w:rPr>
          <w:rFonts w:ascii="Californian FB" w:hAnsi="Californian FB"/>
          <w:sz w:val="24"/>
          <w:szCs w:val="24"/>
        </w:rPr>
      </w:pPr>
      <w:r>
        <w:rPr>
          <w:rFonts w:ascii="Californian FB" w:hAnsi="Californian FB"/>
          <w:sz w:val="24"/>
          <w:szCs w:val="24"/>
        </w:rPr>
        <w:t>Communities may apply for one year of funding with a two year implementation period</w:t>
      </w:r>
    </w:p>
    <w:p w:rsidR="00390F44" w:rsidRPr="00390F44" w:rsidRDefault="00390F44" w:rsidP="00390F44">
      <w:pPr>
        <w:pStyle w:val="ListParagraph"/>
        <w:rPr>
          <w:rFonts w:ascii="Californian FB" w:hAnsi="Californian FB"/>
          <w:sz w:val="24"/>
          <w:szCs w:val="24"/>
        </w:rPr>
      </w:pPr>
    </w:p>
    <w:p w:rsidR="00390F44" w:rsidRDefault="00390F44" w:rsidP="00390F44">
      <w:pPr>
        <w:pStyle w:val="ListParagraph"/>
        <w:numPr>
          <w:ilvl w:val="0"/>
          <w:numId w:val="3"/>
        </w:numPr>
        <w:overflowPunct/>
        <w:autoSpaceDE/>
        <w:autoSpaceDN/>
        <w:adjustRightInd/>
        <w:jc w:val="both"/>
        <w:rPr>
          <w:rFonts w:ascii="Californian FB" w:hAnsi="Californian FB"/>
          <w:sz w:val="24"/>
          <w:szCs w:val="24"/>
        </w:rPr>
      </w:pPr>
      <w:r>
        <w:rPr>
          <w:rFonts w:ascii="Californian FB" w:hAnsi="Californian FB"/>
          <w:sz w:val="24"/>
          <w:szCs w:val="24"/>
        </w:rPr>
        <w:t>Funded communities may not apply</w:t>
      </w:r>
      <w:r w:rsidR="005E1DF2">
        <w:rPr>
          <w:rFonts w:ascii="Californian FB" w:hAnsi="Californian FB"/>
          <w:sz w:val="24"/>
          <w:szCs w:val="24"/>
        </w:rPr>
        <w:t xml:space="preserve"> in consecutive years</w:t>
      </w:r>
    </w:p>
    <w:p w:rsidR="005E1DF2" w:rsidRPr="005E1DF2" w:rsidRDefault="005E1DF2" w:rsidP="005E1DF2">
      <w:pPr>
        <w:pStyle w:val="ListParagraph"/>
        <w:rPr>
          <w:rFonts w:ascii="Californian FB" w:hAnsi="Californian FB"/>
          <w:sz w:val="24"/>
          <w:szCs w:val="24"/>
        </w:rPr>
      </w:pPr>
    </w:p>
    <w:p w:rsidR="003A065A" w:rsidRDefault="005E1DF2" w:rsidP="003A065A">
      <w:pPr>
        <w:pStyle w:val="ListParagraph"/>
        <w:numPr>
          <w:ilvl w:val="0"/>
          <w:numId w:val="3"/>
        </w:numPr>
        <w:overflowPunct/>
        <w:autoSpaceDE/>
        <w:autoSpaceDN/>
        <w:adjustRightInd/>
        <w:jc w:val="both"/>
        <w:rPr>
          <w:rFonts w:ascii="Californian FB" w:hAnsi="Californian FB"/>
          <w:sz w:val="24"/>
          <w:szCs w:val="24"/>
        </w:rPr>
      </w:pPr>
      <w:r>
        <w:rPr>
          <w:rFonts w:ascii="Californian FB" w:hAnsi="Californian FB"/>
          <w:sz w:val="24"/>
          <w:szCs w:val="24"/>
        </w:rPr>
        <w:t xml:space="preserve">Increased </w:t>
      </w:r>
      <w:r w:rsidR="000F04E7">
        <w:rPr>
          <w:rFonts w:ascii="Californian FB" w:hAnsi="Californian FB"/>
          <w:sz w:val="24"/>
          <w:szCs w:val="24"/>
        </w:rPr>
        <w:t xml:space="preserve">maximum </w:t>
      </w:r>
      <w:r>
        <w:rPr>
          <w:rFonts w:ascii="Californian FB" w:hAnsi="Californian FB"/>
          <w:sz w:val="24"/>
          <w:szCs w:val="24"/>
        </w:rPr>
        <w:t>grant amounts</w:t>
      </w:r>
    </w:p>
    <w:p w:rsidR="003A065A" w:rsidRPr="003A065A" w:rsidRDefault="003A065A" w:rsidP="003A065A">
      <w:pPr>
        <w:pStyle w:val="ListParagraph"/>
        <w:rPr>
          <w:rFonts w:ascii="Californian FB" w:hAnsi="Californian FB"/>
          <w:sz w:val="24"/>
          <w:szCs w:val="24"/>
        </w:rPr>
      </w:pPr>
    </w:p>
    <w:p w:rsidR="003A065A" w:rsidRPr="003A065A" w:rsidRDefault="003A065A" w:rsidP="003A065A">
      <w:pPr>
        <w:pStyle w:val="ListParagraph"/>
        <w:numPr>
          <w:ilvl w:val="0"/>
          <w:numId w:val="3"/>
        </w:numPr>
        <w:overflowPunct/>
        <w:autoSpaceDE/>
        <w:autoSpaceDN/>
        <w:adjustRightInd/>
        <w:jc w:val="both"/>
        <w:rPr>
          <w:rFonts w:ascii="Californian FB" w:hAnsi="Californian FB"/>
          <w:sz w:val="24"/>
          <w:szCs w:val="24"/>
        </w:rPr>
      </w:pPr>
      <w:r>
        <w:rPr>
          <w:rFonts w:ascii="Californian FB" w:hAnsi="Californian FB"/>
          <w:sz w:val="24"/>
          <w:szCs w:val="24"/>
        </w:rPr>
        <w:t>Bonus points -  Multiple activity and non-CDBG funded project bonus points will be eliminated</w:t>
      </w:r>
    </w:p>
    <w:p w:rsidR="005E1DF2" w:rsidRPr="005E1DF2" w:rsidRDefault="005E1DF2" w:rsidP="005E1DF2">
      <w:pPr>
        <w:pStyle w:val="ListParagraph"/>
        <w:rPr>
          <w:rFonts w:ascii="Californian FB" w:hAnsi="Californian FB"/>
          <w:sz w:val="24"/>
          <w:szCs w:val="24"/>
        </w:rPr>
      </w:pPr>
    </w:p>
    <w:p w:rsidR="005E1DF2" w:rsidRDefault="005E1DF2" w:rsidP="00390F44">
      <w:pPr>
        <w:pStyle w:val="ListParagraph"/>
        <w:numPr>
          <w:ilvl w:val="0"/>
          <w:numId w:val="3"/>
        </w:numPr>
        <w:overflowPunct/>
        <w:autoSpaceDE/>
        <w:autoSpaceDN/>
        <w:adjustRightInd/>
        <w:jc w:val="both"/>
        <w:rPr>
          <w:rFonts w:ascii="Californian FB" w:hAnsi="Californian FB"/>
          <w:sz w:val="24"/>
          <w:szCs w:val="24"/>
        </w:rPr>
      </w:pPr>
      <w:r>
        <w:rPr>
          <w:rFonts w:ascii="Californian FB" w:hAnsi="Californian FB"/>
          <w:sz w:val="24"/>
          <w:szCs w:val="24"/>
        </w:rPr>
        <w:t>Communities may apply for a single activity only</w:t>
      </w:r>
    </w:p>
    <w:p w:rsidR="005E1DF2" w:rsidRPr="005E1DF2" w:rsidRDefault="005E1DF2" w:rsidP="005E1DF2">
      <w:pPr>
        <w:pStyle w:val="ListParagraph"/>
        <w:rPr>
          <w:rFonts w:ascii="Californian FB" w:hAnsi="Californian FB"/>
          <w:sz w:val="24"/>
          <w:szCs w:val="24"/>
        </w:rPr>
      </w:pPr>
    </w:p>
    <w:p w:rsidR="005E1DF2" w:rsidRDefault="008D6840" w:rsidP="00390F44">
      <w:pPr>
        <w:pStyle w:val="ListParagraph"/>
        <w:numPr>
          <w:ilvl w:val="0"/>
          <w:numId w:val="3"/>
        </w:numPr>
        <w:overflowPunct/>
        <w:autoSpaceDE/>
        <w:autoSpaceDN/>
        <w:adjustRightInd/>
        <w:jc w:val="both"/>
        <w:rPr>
          <w:rFonts w:ascii="Californian FB" w:hAnsi="Californian FB"/>
          <w:sz w:val="24"/>
          <w:szCs w:val="24"/>
        </w:rPr>
      </w:pPr>
      <w:r>
        <w:rPr>
          <w:rFonts w:ascii="Californian FB" w:hAnsi="Californian FB"/>
          <w:sz w:val="24"/>
          <w:szCs w:val="24"/>
        </w:rPr>
        <w:t>The Mini Entitlement program will have a minimum and maximum award amount available based on prior year’s performance</w:t>
      </w:r>
    </w:p>
    <w:p w:rsidR="00835CAF" w:rsidRDefault="00835CAF" w:rsidP="00835CAF">
      <w:pPr>
        <w:pStyle w:val="ListParagraph"/>
        <w:rPr>
          <w:rFonts w:ascii="Californian FB" w:hAnsi="Californian FB"/>
          <w:sz w:val="24"/>
          <w:szCs w:val="24"/>
        </w:rPr>
      </w:pPr>
    </w:p>
    <w:p w:rsidR="00F9207E" w:rsidRDefault="00F9207E" w:rsidP="00835CAF">
      <w:pPr>
        <w:pStyle w:val="ListParagraph"/>
        <w:rPr>
          <w:rFonts w:ascii="Californian FB" w:hAnsi="Californian FB"/>
          <w:sz w:val="24"/>
          <w:szCs w:val="24"/>
        </w:rPr>
      </w:pPr>
    </w:p>
    <w:p w:rsidR="009360AA" w:rsidRDefault="009360AA" w:rsidP="00F9207E">
      <w:pPr>
        <w:rPr>
          <w:rFonts w:ascii="Californian FB" w:hAnsi="Californian FB"/>
          <w:b/>
          <w:sz w:val="24"/>
          <w:szCs w:val="24"/>
        </w:rPr>
      </w:pPr>
    </w:p>
    <w:p w:rsidR="009360AA" w:rsidRDefault="009360AA" w:rsidP="00F9207E">
      <w:pPr>
        <w:rPr>
          <w:rFonts w:ascii="Californian FB" w:hAnsi="Californian FB"/>
          <w:b/>
          <w:sz w:val="24"/>
          <w:szCs w:val="24"/>
        </w:rPr>
      </w:pPr>
    </w:p>
    <w:p w:rsidR="009360AA" w:rsidRDefault="009360AA" w:rsidP="00F9207E">
      <w:pPr>
        <w:rPr>
          <w:rFonts w:ascii="Californian FB" w:hAnsi="Californian FB"/>
          <w:b/>
          <w:sz w:val="24"/>
          <w:szCs w:val="24"/>
        </w:rPr>
      </w:pPr>
    </w:p>
    <w:p w:rsidR="009360AA" w:rsidRDefault="009360AA" w:rsidP="00F9207E">
      <w:pPr>
        <w:rPr>
          <w:rFonts w:ascii="Californian FB" w:hAnsi="Californian FB"/>
          <w:b/>
          <w:sz w:val="24"/>
          <w:szCs w:val="24"/>
        </w:rPr>
      </w:pPr>
    </w:p>
    <w:p w:rsidR="009360AA" w:rsidRDefault="009360AA" w:rsidP="00F9207E">
      <w:pPr>
        <w:rPr>
          <w:rFonts w:ascii="Californian FB" w:hAnsi="Californian FB"/>
          <w:b/>
          <w:sz w:val="24"/>
          <w:szCs w:val="24"/>
        </w:rPr>
      </w:pPr>
    </w:p>
    <w:p w:rsidR="009360AA" w:rsidRDefault="009360AA" w:rsidP="00F9207E">
      <w:pPr>
        <w:rPr>
          <w:rFonts w:ascii="Californian FB" w:hAnsi="Californian FB"/>
          <w:b/>
          <w:sz w:val="24"/>
          <w:szCs w:val="24"/>
        </w:rPr>
      </w:pPr>
    </w:p>
    <w:p w:rsidR="00F9207E" w:rsidRPr="00F9207E" w:rsidRDefault="00F9207E" w:rsidP="00F9207E">
      <w:pPr>
        <w:rPr>
          <w:rFonts w:ascii="Californian FB" w:hAnsi="Californian FB"/>
          <w:b/>
          <w:sz w:val="24"/>
          <w:szCs w:val="24"/>
        </w:rPr>
      </w:pPr>
      <w:r>
        <w:rPr>
          <w:rFonts w:ascii="Californian FB" w:hAnsi="Californian FB"/>
          <w:b/>
          <w:sz w:val="24"/>
          <w:szCs w:val="24"/>
        </w:rPr>
        <w:lastRenderedPageBreak/>
        <w:t>ALLOCATION OF CDBG FUNDS</w:t>
      </w:r>
    </w:p>
    <w:p w:rsidR="008D6840" w:rsidRPr="008D6840" w:rsidRDefault="008D6840" w:rsidP="008D6840">
      <w:pPr>
        <w:pStyle w:val="ListParagraph"/>
        <w:rPr>
          <w:rFonts w:ascii="Californian FB" w:hAnsi="Californian FB"/>
          <w:sz w:val="24"/>
          <w:szCs w:val="24"/>
        </w:rPr>
      </w:pPr>
    </w:p>
    <w:p w:rsidR="008D6840" w:rsidRDefault="008D6840" w:rsidP="008D6840">
      <w:pPr>
        <w:overflowPunct/>
        <w:autoSpaceDE/>
        <w:autoSpaceDN/>
        <w:adjustRightInd/>
        <w:jc w:val="both"/>
        <w:rPr>
          <w:rFonts w:ascii="Californian FB" w:hAnsi="Californian FB"/>
          <w:sz w:val="24"/>
          <w:szCs w:val="24"/>
        </w:rPr>
      </w:pPr>
      <w:r>
        <w:rPr>
          <w:rFonts w:ascii="Californian FB" w:hAnsi="Californian FB"/>
          <w:sz w:val="24"/>
          <w:szCs w:val="24"/>
        </w:rPr>
        <w:t>Proposed Maximum Grant Amounts:</w:t>
      </w:r>
    </w:p>
    <w:p w:rsidR="008D6840" w:rsidRDefault="008D6840" w:rsidP="008D6840">
      <w:pPr>
        <w:overflowPunct/>
        <w:autoSpaceDE/>
        <w:autoSpaceDN/>
        <w:adjustRightInd/>
        <w:jc w:val="both"/>
        <w:rPr>
          <w:rFonts w:ascii="Californian FB" w:hAnsi="Californian FB"/>
          <w:sz w:val="24"/>
          <w:szCs w:val="24"/>
        </w:rPr>
      </w:pPr>
    </w:p>
    <w:p w:rsidR="008D6840" w:rsidRDefault="008D6840" w:rsidP="008D6840">
      <w:pPr>
        <w:pStyle w:val="ListParagraph"/>
        <w:numPr>
          <w:ilvl w:val="0"/>
          <w:numId w:val="4"/>
        </w:numPr>
        <w:overflowPunct/>
        <w:autoSpaceDE/>
        <w:autoSpaceDN/>
        <w:adjustRightInd/>
        <w:jc w:val="both"/>
        <w:rPr>
          <w:rFonts w:ascii="Californian FB" w:hAnsi="Californian FB"/>
          <w:sz w:val="24"/>
          <w:szCs w:val="24"/>
        </w:rPr>
      </w:pPr>
      <w:r>
        <w:rPr>
          <w:rFonts w:ascii="Californian FB" w:hAnsi="Californian FB"/>
          <w:sz w:val="24"/>
          <w:szCs w:val="24"/>
        </w:rPr>
        <w:t>Single Community</w:t>
      </w:r>
      <w:r>
        <w:rPr>
          <w:rFonts w:ascii="Californian FB" w:hAnsi="Californian FB"/>
          <w:sz w:val="24"/>
          <w:szCs w:val="24"/>
        </w:rPr>
        <w:tab/>
      </w:r>
      <w:r>
        <w:rPr>
          <w:rFonts w:ascii="Californian FB" w:hAnsi="Californian FB"/>
          <w:sz w:val="24"/>
          <w:szCs w:val="24"/>
        </w:rPr>
        <w:tab/>
        <w:t>$1,000,000</w:t>
      </w:r>
    </w:p>
    <w:p w:rsidR="008D6840" w:rsidRDefault="008D6840" w:rsidP="008D6840">
      <w:pPr>
        <w:pStyle w:val="ListParagraph"/>
        <w:numPr>
          <w:ilvl w:val="0"/>
          <w:numId w:val="4"/>
        </w:numPr>
        <w:overflowPunct/>
        <w:autoSpaceDE/>
        <w:autoSpaceDN/>
        <w:adjustRightInd/>
        <w:jc w:val="both"/>
        <w:rPr>
          <w:rFonts w:ascii="Californian FB" w:hAnsi="Californian FB"/>
          <w:sz w:val="24"/>
          <w:szCs w:val="24"/>
        </w:rPr>
      </w:pPr>
      <w:r>
        <w:rPr>
          <w:rFonts w:ascii="Californian FB" w:hAnsi="Californian FB"/>
          <w:sz w:val="24"/>
          <w:szCs w:val="24"/>
        </w:rPr>
        <w:t>Two or Three Communities</w:t>
      </w:r>
      <w:r>
        <w:rPr>
          <w:rFonts w:ascii="Californian FB" w:hAnsi="Californian FB"/>
          <w:sz w:val="24"/>
          <w:szCs w:val="24"/>
        </w:rPr>
        <w:tab/>
        <w:t>$1,100,000</w:t>
      </w:r>
    </w:p>
    <w:p w:rsidR="008D6840" w:rsidRDefault="008D6840" w:rsidP="008D6840">
      <w:pPr>
        <w:pStyle w:val="ListParagraph"/>
        <w:numPr>
          <w:ilvl w:val="0"/>
          <w:numId w:val="4"/>
        </w:numPr>
        <w:overflowPunct/>
        <w:autoSpaceDE/>
        <w:autoSpaceDN/>
        <w:adjustRightInd/>
        <w:jc w:val="both"/>
        <w:rPr>
          <w:rFonts w:ascii="Californian FB" w:hAnsi="Californian FB"/>
          <w:sz w:val="24"/>
          <w:szCs w:val="24"/>
        </w:rPr>
      </w:pPr>
      <w:r>
        <w:rPr>
          <w:rFonts w:ascii="Californian FB" w:hAnsi="Californian FB"/>
          <w:sz w:val="24"/>
          <w:szCs w:val="24"/>
        </w:rPr>
        <w:t>Four or more Communities</w:t>
      </w:r>
      <w:r>
        <w:rPr>
          <w:rFonts w:ascii="Californian FB" w:hAnsi="Californian FB"/>
          <w:sz w:val="24"/>
          <w:szCs w:val="24"/>
        </w:rPr>
        <w:tab/>
        <w:t>$1,300,000</w:t>
      </w:r>
    </w:p>
    <w:p w:rsidR="00C2381A" w:rsidRDefault="008D6840" w:rsidP="008D6840">
      <w:pPr>
        <w:pStyle w:val="ListParagraph"/>
        <w:numPr>
          <w:ilvl w:val="0"/>
          <w:numId w:val="4"/>
        </w:numPr>
        <w:overflowPunct/>
        <w:autoSpaceDE/>
        <w:autoSpaceDN/>
        <w:adjustRightInd/>
        <w:jc w:val="both"/>
        <w:rPr>
          <w:rFonts w:ascii="Californian FB" w:hAnsi="Californian FB"/>
          <w:sz w:val="24"/>
          <w:szCs w:val="24"/>
        </w:rPr>
      </w:pPr>
      <w:r>
        <w:rPr>
          <w:rFonts w:ascii="Californian FB" w:hAnsi="Californian FB"/>
          <w:sz w:val="24"/>
          <w:szCs w:val="24"/>
        </w:rPr>
        <w:t xml:space="preserve">Mini Entitlement </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$600,000 to $825,000</w:t>
      </w:r>
      <w:r>
        <w:rPr>
          <w:rFonts w:ascii="Californian FB" w:hAnsi="Californian FB"/>
          <w:sz w:val="24"/>
          <w:szCs w:val="24"/>
        </w:rPr>
        <w:tab/>
      </w:r>
    </w:p>
    <w:p w:rsidR="00C2381A" w:rsidRDefault="00C2381A" w:rsidP="00C2381A">
      <w:pPr>
        <w:overflowPunct/>
        <w:autoSpaceDE/>
        <w:autoSpaceDN/>
        <w:adjustRightInd/>
        <w:jc w:val="both"/>
        <w:rPr>
          <w:rFonts w:ascii="Californian FB" w:hAnsi="Californian FB"/>
          <w:sz w:val="24"/>
          <w:szCs w:val="24"/>
        </w:rPr>
      </w:pPr>
    </w:p>
    <w:p w:rsidR="000F04E7" w:rsidRDefault="000F04E7" w:rsidP="00C2381A">
      <w:pPr>
        <w:overflowPunct/>
        <w:autoSpaceDE/>
        <w:autoSpaceDN/>
        <w:adjustRightInd/>
        <w:jc w:val="both"/>
        <w:rPr>
          <w:rFonts w:ascii="Californian FB" w:hAnsi="Californian FB"/>
          <w:sz w:val="24"/>
          <w:szCs w:val="24"/>
        </w:rPr>
      </w:pPr>
    </w:p>
    <w:p w:rsidR="000F04E7" w:rsidRDefault="000F04E7" w:rsidP="00C2381A">
      <w:pPr>
        <w:overflowPunct/>
        <w:autoSpaceDE/>
        <w:autoSpaceDN/>
        <w:adjustRightInd/>
        <w:jc w:val="both"/>
        <w:rPr>
          <w:rFonts w:ascii="Californian FB" w:hAnsi="Californian FB"/>
          <w:sz w:val="24"/>
          <w:szCs w:val="24"/>
        </w:rPr>
      </w:pPr>
    </w:p>
    <w:p w:rsidR="00C2381A" w:rsidRDefault="00C2381A" w:rsidP="00C2381A">
      <w:pPr>
        <w:overflowPunct/>
        <w:autoSpaceDE/>
        <w:autoSpaceDN/>
        <w:adjustRightInd/>
        <w:jc w:val="both"/>
        <w:rPr>
          <w:rFonts w:ascii="Californian FB" w:hAnsi="Californian FB"/>
          <w:sz w:val="24"/>
          <w:szCs w:val="24"/>
        </w:rPr>
      </w:pPr>
      <w:r>
        <w:rPr>
          <w:rFonts w:ascii="Californian FB" w:hAnsi="Californian FB"/>
          <w:sz w:val="24"/>
          <w:szCs w:val="24"/>
        </w:rPr>
        <w:t>Proposed Activity Funding (percentage of available annual allocation)</w:t>
      </w:r>
      <w:r w:rsidR="00912CD2">
        <w:rPr>
          <w:rFonts w:ascii="Californian FB" w:hAnsi="Californian FB"/>
          <w:sz w:val="24"/>
          <w:szCs w:val="24"/>
        </w:rPr>
        <w:t xml:space="preserve"> ($’s based on FY 2016 allocation for example)</w:t>
      </w:r>
    </w:p>
    <w:p w:rsidR="00C2381A" w:rsidRDefault="00C2381A" w:rsidP="00C2381A">
      <w:pPr>
        <w:overflowPunct/>
        <w:autoSpaceDE/>
        <w:autoSpaceDN/>
        <w:adjustRightInd/>
        <w:jc w:val="both"/>
        <w:rPr>
          <w:rFonts w:ascii="Californian FB" w:hAnsi="Californian FB"/>
          <w:sz w:val="24"/>
          <w:szCs w:val="24"/>
        </w:rPr>
      </w:pPr>
    </w:p>
    <w:p w:rsidR="00C2381A" w:rsidRDefault="00C2381A" w:rsidP="00C2381A">
      <w:pPr>
        <w:pStyle w:val="ListParagraph"/>
        <w:numPr>
          <w:ilvl w:val="0"/>
          <w:numId w:val="5"/>
        </w:numPr>
        <w:overflowPunct/>
        <w:autoSpaceDE/>
        <w:autoSpaceDN/>
        <w:adjustRightInd/>
        <w:jc w:val="both"/>
        <w:rPr>
          <w:rFonts w:ascii="Californian FB" w:hAnsi="Californian FB"/>
          <w:sz w:val="24"/>
          <w:szCs w:val="24"/>
        </w:rPr>
      </w:pPr>
      <w:r>
        <w:rPr>
          <w:rFonts w:ascii="Californian FB" w:hAnsi="Californian FB"/>
          <w:sz w:val="24"/>
          <w:szCs w:val="24"/>
        </w:rPr>
        <w:t>Housing Activities</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40%</w:t>
      </w:r>
      <w:r w:rsidR="000F04E7">
        <w:rPr>
          <w:rFonts w:ascii="Californian FB" w:hAnsi="Californian FB"/>
          <w:sz w:val="24"/>
          <w:szCs w:val="24"/>
        </w:rPr>
        <w:t xml:space="preserve"> </w:t>
      </w:r>
      <w:r w:rsidR="00912CD2">
        <w:rPr>
          <w:rFonts w:ascii="Californian FB" w:hAnsi="Californian FB"/>
          <w:sz w:val="24"/>
          <w:szCs w:val="24"/>
        </w:rPr>
        <w:t xml:space="preserve">    </w:t>
      </w:r>
      <w:r w:rsidR="00912CD2">
        <w:rPr>
          <w:rFonts w:ascii="Californian FB" w:hAnsi="Californian FB"/>
          <w:sz w:val="24"/>
          <w:szCs w:val="24"/>
        </w:rPr>
        <w:tab/>
      </w:r>
      <w:r w:rsidR="00912CD2">
        <w:rPr>
          <w:rFonts w:ascii="Californian FB" w:hAnsi="Californian FB"/>
          <w:sz w:val="24"/>
          <w:szCs w:val="24"/>
        </w:rPr>
        <w:tab/>
      </w:r>
      <w:r w:rsidR="00912CD2">
        <w:rPr>
          <w:rFonts w:ascii="Californian FB" w:hAnsi="Californian FB"/>
          <w:sz w:val="24"/>
          <w:szCs w:val="24"/>
        </w:rPr>
        <w:tab/>
        <w:t>$7,779,504</w:t>
      </w:r>
    </w:p>
    <w:p w:rsidR="00912CD2" w:rsidRPr="00912CD2" w:rsidRDefault="00C2381A" w:rsidP="00912CD2">
      <w:pPr>
        <w:pStyle w:val="ListParagraph"/>
        <w:numPr>
          <w:ilvl w:val="0"/>
          <w:numId w:val="5"/>
        </w:numPr>
        <w:overflowPunct/>
        <w:autoSpaceDE/>
        <w:autoSpaceDN/>
        <w:adjustRightInd/>
        <w:jc w:val="both"/>
        <w:rPr>
          <w:rFonts w:ascii="Californian FB" w:hAnsi="Californian FB"/>
          <w:sz w:val="24"/>
          <w:szCs w:val="24"/>
        </w:rPr>
      </w:pPr>
      <w:r>
        <w:rPr>
          <w:rFonts w:ascii="Californian FB" w:hAnsi="Californian FB"/>
          <w:sz w:val="24"/>
          <w:szCs w:val="24"/>
        </w:rPr>
        <w:t>Public Facilities and Infrastructure</w:t>
      </w:r>
      <w:r>
        <w:rPr>
          <w:rFonts w:ascii="Californian FB" w:hAnsi="Californian FB"/>
          <w:sz w:val="24"/>
          <w:szCs w:val="24"/>
        </w:rPr>
        <w:tab/>
        <w:t>30%</w:t>
      </w:r>
      <w:r w:rsidR="00912CD2">
        <w:rPr>
          <w:rFonts w:ascii="Californian FB" w:hAnsi="Californian FB"/>
          <w:sz w:val="24"/>
          <w:szCs w:val="24"/>
        </w:rPr>
        <w:tab/>
      </w:r>
      <w:r w:rsidR="00912CD2">
        <w:rPr>
          <w:rFonts w:ascii="Californian FB" w:hAnsi="Californian FB"/>
          <w:sz w:val="24"/>
          <w:szCs w:val="24"/>
        </w:rPr>
        <w:tab/>
      </w:r>
      <w:r w:rsidR="00912CD2">
        <w:rPr>
          <w:rFonts w:ascii="Californian FB" w:hAnsi="Californian FB"/>
          <w:sz w:val="24"/>
          <w:szCs w:val="24"/>
        </w:rPr>
        <w:tab/>
        <w:t xml:space="preserve">  5,834,629</w:t>
      </w:r>
    </w:p>
    <w:p w:rsidR="00C2381A" w:rsidRDefault="00C2381A" w:rsidP="00C2381A">
      <w:pPr>
        <w:pStyle w:val="ListParagraph"/>
        <w:numPr>
          <w:ilvl w:val="0"/>
          <w:numId w:val="5"/>
        </w:numPr>
        <w:overflowPunct/>
        <w:autoSpaceDE/>
        <w:autoSpaceDN/>
        <w:adjustRightInd/>
        <w:jc w:val="both"/>
        <w:rPr>
          <w:rFonts w:ascii="Californian FB" w:hAnsi="Californian FB"/>
          <w:sz w:val="24"/>
          <w:szCs w:val="24"/>
        </w:rPr>
      </w:pPr>
      <w:r>
        <w:rPr>
          <w:rFonts w:ascii="Californian FB" w:hAnsi="Californian FB"/>
          <w:sz w:val="24"/>
          <w:szCs w:val="24"/>
        </w:rPr>
        <w:t>Public Social Services</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15%</w:t>
      </w:r>
      <w:r w:rsidR="00912CD2">
        <w:rPr>
          <w:rFonts w:ascii="Californian FB" w:hAnsi="Californian FB"/>
          <w:sz w:val="24"/>
          <w:szCs w:val="24"/>
        </w:rPr>
        <w:tab/>
      </w:r>
      <w:r w:rsidR="00912CD2">
        <w:rPr>
          <w:rFonts w:ascii="Californian FB" w:hAnsi="Californian FB"/>
          <w:sz w:val="24"/>
          <w:szCs w:val="24"/>
        </w:rPr>
        <w:tab/>
      </w:r>
      <w:r w:rsidR="00912CD2">
        <w:rPr>
          <w:rFonts w:ascii="Californian FB" w:hAnsi="Californian FB"/>
          <w:sz w:val="24"/>
          <w:szCs w:val="24"/>
        </w:rPr>
        <w:tab/>
        <w:t xml:space="preserve">   2,917,314</w:t>
      </w:r>
      <w:r w:rsidR="00912CD2">
        <w:rPr>
          <w:rFonts w:ascii="Californian FB" w:hAnsi="Californian FB"/>
          <w:sz w:val="24"/>
          <w:szCs w:val="24"/>
        </w:rPr>
        <w:tab/>
      </w:r>
    </w:p>
    <w:p w:rsidR="00C2381A" w:rsidRDefault="00C2381A" w:rsidP="00C2381A">
      <w:pPr>
        <w:pStyle w:val="ListParagraph"/>
        <w:numPr>
          <w:ilvl w:val="0"/>
          <w:numId w:val="5"/>
        </w:numPr>
        <w:overflowPunct/>
        <w:autoSpaceDE/>
        <w:autoSpaceDN/>
        <w:adjustRightInd/>
        <w:jc w:val="both"/>
        <w:rPr>
          <w:rFonts w:ascii="Californian FB" w:hAnsi="Californian FB"/>
          <w:sz w:val="24"/>
          <w:szCs w:val="24"/>
        </w:rPr>
      </w:pPr>
      <w:r>
        <w:rPr>
          <w:rFonts w:ascii="Californian FB" w:hAnsi="Californian FB"/>
          <w:sz w:val="24"/>
          <w:szCs w:val="24"/>
        </w:rPr>
        <w:t>Rolling Fund</w:t>
      </w:r>
      <w:r w:rsidR="008D6840" w:rsidRPr="00C2381A">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5%</w:t>
      </w:r>
      <w:r w:rsidR="00912CD2">
        <w:rPr>
          <w:rFonts w:ascii="Californian FB" w:hAnsi="Californian FB"/>
          <w:sz w:val="24"/>
          <w:szCs w:val="24"/>
        </w:rPr>
        <w:tab/>
      </w:r>
      <w:r w:rsidR="00912CD2">
        <w:rPr>
          <w:rFonts w:ascii="Californian FB" w:hAnsi="Californian FB"/>
          <w:sz w:val="24"/>
          <w:szCs w:val="24"/>
        </w:rPr>
        <w:tab/>
      </w:r>
      <w:r w:rsidR="00912CD2">
        <w:rPr>
          <w:rFonts w:ascii="Californian FB" w:hAnsi="Californian FB"/>
          <w:sz w:val="24"/>
          <w:szCs w:val="24"/>
        </w:rPr>
        <w:tab/>
        <w:t xml:space="preserve">     972,438 </w:t>
      </w:r>
    </w:p>
    <w:p w:rsidR="00912CD2" w:rsidRDefault="00C2381A" w:rsidP="00C2381A">
      <w:pPr>
        <w:pStyle w:val="ListParagraph"/>
        <w:numPr>
          <w:ilvl w:val="0"/>
          <w:numId w:val="5"/>
        </w:numPr>
        <w:overflowPunct/>
        <w:autoSpaceDE/>
        <w:autoSpaceDN/>
        <w:adjustRightInd/>
        <w:jc w:val="both"/>
        <w:rPr>
          <w:rFonts w:ascii="Californian FB" w:hAnsi="Californian FB"/>
          <w:sz w:val="24"/>
          <w:szCs w:val="24"/>
        </w:rPr>
      </w:pPr>
      <w:r>
        <w:rPr>
          <w:rFonts w:ascii="Californian FB" w:hAnsi="Californian FB"/>
          <w:sz w:val="24"/>
          <w:szCs w:val="24"/>
        </w:rPr>
        <w:t>Local Administration</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10%</w:t>
      </w:r>
      <w:r w:rsidR="00912CD2">
        <w:rPr>
          <w:rFonts w:ascii="Californian FB" w:hAnsi="Californian FB"/>
          <w:sz w:val="24"/>
          <w:szCs w:val="24"/>
        </w:rPr>
        <w:tab/>
      </w:r>
      <w:r w:rsidR="00912CD2">
        <w:rPr>
          <w:rFonts w:ascii="Californian FB" w:hAnsi="Californian FB"/>
          <w:sz w:val="24"/>
          <w:szCs w:val="24"/>
        </w:rPr>
        <w:tab/>
      </w:r>
      <w:r w:rsidR="00912CD2">
        <w:rPr>
          <w:rFonts w:ascii="Californian FB" w:hAnsi="Californian FB"/>
          <w:sz w:val="24"/>
          <w:szCs w:val="24"/>
        </w:rPr>
        <w:tab/>
        <w:t xml:space="preserve">  1,944,876</w:t>
      </w:r>
    </w:p>
    <w:p w:rsidR="00C2381A" w:rsidRDefault="00912CD2" w:rsidP="00C2381A">
      <w:pPr>
        <w:pStyle w:val="ListParagraph"/>
        <w:numPr>
          <w:ilvl w:val="0"/>
          <w:numId w:val="5"/>
        </w:numPr>
        <w:overflowPunct/>
        <w:autoSpaceDE/>
        <w:autoSpaceDN/>
        <w:adjustRightInd/>
        <w:jc w:val="both"/>
        <w:rPr>
          <w:rFonts w:ascii="Californian FB" w:hAnsi="Californian FB"/>
          <w:sz w:val="24"/>
          <w:szCs w:val="24"/>
        </w:rPr>
      </w:pPr>
      <w:r>
        <w:rPr>
          <w:rFonts w:ascii="Californian FB" w:hAnsi="Californian FB"/>
          <w:sz w:val="24"/>
          <w:szCs w:val="24"/>
        </w:rPr>
        <w:t>Mini Entitlements</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 xml:space="preserve"> 9,075,000</w:t>
      </w:r>
      <w:r>
        <w:rPr>
          <w:rFonts w:ascii="Californian FB" w:hAnsi="Californian FB"/>
          <w:sz w:val="24"/>
          <w:szCs w:val="24"/>
        </w:rPr>
        <w:tab/>
      </w:r>
    </w:p>
    <w:p w:rsidR="00835CAF" w:rsidRDefault="00835CAF" w:rsidP="00835CAF">
      <w:pPr>
        <w:overflowPunct/>
        <w:autoSpaceDE/>
        <w:autoSpaceDN/>
        <w:adjustRightInd/>
        <w:jc w:val="both"/>
        <w:rPr>
          <w:rFonts w:ascii="Californian FB" w:hAnsi="Californian FB"/>
          <w:sz w:val="24"/>
          <w:szCs w:val="24"/>
        </w:rPr>
      </w:pPr>
    </w:p>
    <w:p w:rsidR="00835CAF" w:rsidRDefault="00835CAF" w:rsidP="00835CAF">
      <w:pPr>
        <w:overflowPunct/>
        <w:autoSpaceDE/>
        <w:autoSpaceDN/>
        <w:adjustRightInd/>
        <w:jc w:val="both"/>
        <w:rPr>
          <w:rFonts w:ascii="Californian FB" w:hAnsi="Californian FB"/>
          <w:sz w:val="24"/>
          <w:szCs w:val="24"/>
        </w:rPr>
      </w:pPr>
    </w:p>
    <w:p w:rsidR="00835CAF" w:rsidRDefault="00835CAF" w:rsidP="00835CAF">
      <w:pPr>
        <w:overflowPunct/>
        <w:autoSpaceDE/>
        <w:autoSpaceDN/>
        <w:adjustRightInd/>
        <w:jc w:val="both"/>
        <w:rPr>
          <w:rFonts w:ascii="Californian FB" w:hAnsi="Californian FB"/>
          <w:sz w:val="24"/>
          <w:szCs w:val="24"/>
        </w:rPr>
      </w:pPr>
      <w:r>
        <w:rPr>
          <w:rFonts w:ascii="Californian FB" w:hAnsi="Californian FB"/>
          <w:sz w:val="24"/>
          <w:szCs w:val="24"/>
        </w:rPr>
        <w:t>Other proposed changes:</w:t>
      </w:r>
    </w:p>
    <w:p w:rsidR="00835CAF" w:rsidRDefault="00835CAF" w:rsidP="00835CAF">
      <w:pPr>
        <w:overflowPunct/>
        <w:autoSpaceDE/>
        <w:autoSpaceDN/>
        <w:adjustRightInd/>
        <w:jc w:val="both"/>
        <w:rPr>
          <w:rFonts w:ascii="Californian FB" w:hAnsi="Californian FB"/>
          <w:sz w:val="24"/>
          <w:szCs w:val="24"/>
        </w:rPr>
      </w:pPr>
    </w:p>
    <w:p w:rsidR="00835CAF" w:rsidRDefault="00835CAF" w:rsidP="007759C9">
      <w:pPr>
        <w:pStyle w:val="ListParagraph"/>
        <w:numPr>
          <w:ilvl w:val="0"/>
          <w:numId w:val="7"/>
        </w:numPr>
        <w:overflowPunct/>
        <w:autoSpaceDE/>
        <w:autoSpaceDN/>
        <w:adjustRightInd/>
        <w:jc w:val="both"/>
        <w:rPr>
          <w:rFonts w:ascii="Californian FB" w:hAnsi="Californian FB"/>
          <w:sz w:val="24"/>
          <w:szCs w:val="24"/>
        </w:rPr>
      </w:pPr>
      <w:r w:rsidRPr="007759C9">
        <w:rPr>
          <w:rFonts w:ascii="Californian FB" w:hAnsi="Californian FB"/>
          <w:sz w:val="24"/>
          <w:szCs w:val="24"/>
        </w:rPr>
        <w:t xml:space="preserve">For FY 2017, all </w:t>
      </w:r>
      <w:r w:rsidR="00577F73" w:rsidRPr="007759C9">
        <w:rPr>
          <w:rFonts w:ascii="Californian FB" w:hAnsi="Californian FB"/>
          <w:sz w:val="24"/>
          <w:szCs w:val="24"/>
        </w:rPr>
        <w:t>municipalities</w:t>
      </w:r>
      <w:r w:rsidRPr="007759C9">
        <w:rPr>
          <w:rFonts w:ascii="Californian FB" w:hAnsi="Californian FB"/>
          <w:sz w:val="24"/>
          <w:szCs w:val="24"/>
        </w:rPr>
        <w:t xml:space="preserve"> participating in an application for CDBG funds will submit as part of the application, a copy of the municipalities Americans with Disabilities Act (ADA) Self Evaluation Survey and Transition Plan (Plan). If a municipality does not have </w:t>
      </w:r>
      <w:r w:rsidR="007759C9">
        <w:rPr>
          <w:rFonts w:ascii="Californian FB" w:hAnsi="Californian FB"/>
          <w:sz w:val="24"/>
          <w:szCs w:val="24"/>
        </w:rPr>
        <w:t>a P</w:t>
      </w:r>
      <w:r w:rsidRPr="007759C9">
        <w:rPr>
          <w:rFonts w:ascii="Californian FB" w:hAnsi="Californian FB"/>
          <w:sz w:val="24"/>
          <w:szCs w:val="24"/>
        </w:rPr>
        <w:t>lan, it will submit as part of the application a statement to this effect.</w:t>
      </w:r>
      <w:r w:rsidR="007759C9">
        <w:rPr>
          <w:rFonts w:ascii="Californian FB" w:hAnsi="Californian FB"/>
          <w:sz w:val="24"/>
          <w:szCs w:val="24"/>
        </w:rPr>
        <w:t xml:space="preserve"> All municipalities that do not have a Plan will be referred to Massachusetts Commission Against Discrimination (MCAD) for execution of a Memorandum of Understanding (MOA) toward the development of a Plan.</w:t>
      </w:r>
    </w:p>
    <w:p w:rsidR="000857E0" w:rsidRDefault="000857E0" w:rsidP="000857E0">
      <w:pPr>
        <w:overflowPunct/>
        <w:autoSpaceDE/>
        <w:autoSpaceDN/>
        <w:adjustRightInd/>
        <w:jc w:val="both"/>
        <w:rPr>
          <w:rFonts w:ascii="Californian FB" w:hAnsi="Californian FB"/>
          <w:sz w:val="24"/>
          <w:szCs w:val="24"/>
        </w:rPr>
      </w:pPr>
    </w:p>
    <w:p w:rsidR="000857E0" w:rsidRDefault="000857E0" w:rsidP="000857E0">
      <w:pPr>
        <w:pStyle w:val="ListParagraph"/>
        <w:numPr>
          <w:ilvl w:val="0"/>
          <w:numId w:val="7"/>
        </w:numPr>
        <w:overflowPunct/>
        <w:autoSpaceDE/>
        <w:autoSpaceDN/>
        <w:adjustRightInd/>
        <w:jc w:val="both"/>
        <w:rPr>
          <w:rFonts w:ascii="Californian FB" w:hAnsi="Californian FB"/>
          <w:sz w:val="24"/>
          <w:szCs w:val="24"/>
        </w:rPr>
      </w:pPr>
      <w:r>
        <w:rPr>
          <w:rFonts w:ascii="Californian FB" w:hAnsi="Californian FB"/>
          <w:sz w:val="24"/>
          <w:szCs w:val="24"/>
        </w:rPr>
        <w:t>DHCD will utilize a revised Community Wide Needs (CWN) score beginning with the FY 2017 CDBG program</w:t>
      </w:r>
    </w:p>
    <w:p w:rsidR="000857E0" w:rsidRPr="000857E0" w:rsidRDefault="000857E0" w:rsidP="000857E0">
      <w:pPr>
        <w:pStyle w:val="ListParagraph"/>
        <w:rPr>
          <w:rFonts w:ascii="Californian FB" w:hAnsi="Californian FB"/>
          <w:sz w:val="24"/>
          <w:szCs w:val="24"/>
        </w:rPr>
      </w:pPr>
    </w:p>
    <w:p w:rsidR="000857E0" w:rsidRDefault="000857E0" w:rsidP="000857E0">
      <w:pPr>
        <w:pStyle w:val="ListParagraph"/>
        <w:numPr>
          <w:ilvl w:val="0"/>
          <w:numId w:val="7"/>
        </w:numPr>
        <w:overflowPunct/>
        <w:autoSpaceDE/>
        <w:autoSpaceDN/>
        <w:adjustRightInd/>
        <w:jc w:val="both"/>
        <w:rPr>
          <w:rFonts w:ascii="Californian FB" w:hAnsi="Californian FB"/>
          <w:sz w:val="24"/>
          <w:szCs w:val="24"/>
        </w:rPr>
      </w:pPr>
      <w:r>
        <w:rPr>
          <w:rFonts w:ascii="Californian FB" w:hAnsi="Californian FB"/>
          <w:sz w:val="24"/>
          <w:szCs w:val="24"/>
        </w:rPr>
        <w:t>DHCD will maintain the same 11 Mini Entitlement communities for the FY 2017 program as participated in the FY 2016 program. DHCD will conduct a recalculation of the Mini Entitlement communities prior to the FY 2018 program.</w:t>
      </w:r>
    </w:p>
    <w:p w:rsidR="000857E0" w:rsidRPr="000857E0" w:rsidRDefault="000857E0" w:rsidP="000857E0">
      <w:pPr>
        <w:pStyle w:val="ListParagraph"/>
        <w:overflowPunct/>
        <w:autoSpaceDE/>
        <w:autoSpaceDN/>
        <w:adjustRightInd/>
        <w:ind w:left="360"/>
        <w:jc w:val="both"/>
        <w:rPr>
          <w:rFonts w:ascii="Californian FB" w:hAnsi="Californian FB"/>
          <w:sz w:val="24"/>
          <w:szCs w:val="24"/>
        </w:rPr>
      </w:pPr>
    </w:p>
    <w:p w:rsidR="00390F44" w:rsidRPr="00F9207E" w:rsidRDefault="00390F44" w:rsidP="00F9207E">
      <w:pPr>
        <w:overflowPunct/>
        <w:autoSpaceDE/>
        <w:autoSpaceDN/>
        <w:adjustRightInd/>
        <w:rPr>
          <w:rFonts w:ascii="Californian FB" w:hAnsi="Californian FB"/>
          <w:sz w:val="24"/>
          <w:szCs w:val="24"/>
        </w:rPr>
      </w:pPr>
    </w:p>
    <w:p w:rsidR="001F62D0" w:rsidRDefault="00F9207E" w:rsidP="001F62D0">
      <w:pPr>
        <w:overflowPunct/>
        <w:autoSpaceDE/>
        <w:autoSpaceDN/>
        <w:adjustRightInd/>
        <w:jc w:val="both"/>
        <w:rPr>
          <w:rFonts w:ascii="Californian FB" w:hAnsi="Californian FB"/>
          <w:b/>
          <w:sz w:val="24"/>
          <w:szCs w:val="24"/>
        </w:rPr>
      </w:pPr>
      <w:r>
        <w:rPr>
          <w:rFonts w:ascii="Californian FB" w:hAnsi="Californian FB"/>
          <w:b/>
          <w:sz w:val="24"/>
          <w:szCs w:val="24"/>
        </w:rPr>
        <w:t>AVAILABILITY OF CDBG PROGRAM FUNDS</w:t>
      </w:r>
    </w:p>
    <w:p w:rsidR="00F9207E" w:rsidRDefault="00F9207E" w:rsidP="001F62D0">
      <w:pPr>
        <w:overflowPunct/>
        <w:autoSpaceDE/>
        <w:autoSpaceDN/>
        <w:adjustRightInd/>
        <w:jc w:val="both"/>
        <w:rPr>
          <w:rFonts w:ascii="Californian FB" w:hAnsi="Californian FB"/>
          <w:b/>
          <w:sz w:val="24"/>
          <w:szCs w:val="24"/>
        </w:rPr>
      </w:pPr>
    </w:p>
    <w:p w:rsidR="00F9207E" w:rsidRPr="00B60DEA" w:rsidRDefault="00F9207E" w:rsidP="00F9207E">
      <w:pPr>
        <w:textAlignment w:val="baseline"/>
        <w:rPr>
          <w:rFonts w:ascii="Californian FB" w:hAnsi="Californian FB"/>
          <w:sz w:val="24"/>
          <w:szCs w:val="24"/>
        </w:rPr>
      </w:pPr>
      <w:r w:rsidRPr="00B60DEA">
        <w:rPr>
          <w:rFonts w:ascii="Californian FB" w:hAnsi="Californian FB"/>
          <w:b/>
          <w:sz w:val="24"/>
          <w:szCs w:val="24"/>
        </w:rPr>
        <w:t>Application Due Dates for CDBG FY 201</w:t>
      </w:r>
      <w:r>
        <w:rPr>
          <w:rFonts w:ascii="Californian FB" w:hAnsi="Californian FB"/>
          <w:b/>
          <w:sz w:val="24"/>
          <w:szCs w:val="24"/>
        </w:rPr>
        <w:t>7</w:t>
      </w:r>
      <w:r w:rsidRPr="00B60DEA">
        <w:rPr>
          <w:rFonts w:ascii="Californian FB" w:hAnsi="Californian FB"/>
          <w:b/>
          <w:sz w:val="24"/>
          <w:szCs w:val="24"/>
        </w:rPr>
        <w:t xml:space="preserve"> Program</w:t>
      </w:r>
      <w:r w:rsidRPr="00B60DEA">
        <w:rPr>
          <w:rFonts w:ascii="Californian FB" w:hAnsi="Californian FB"/>
          <w:sz w:val="24"/>
          <w:szCs w:val="24"/>
        </w:rPr>
        <w:t>:</w:t>
      </w:r>
    </w:p>
    <w:p w:rsidR="00F9207E" w:rsidRPr="00B60DEA" w:rsidRDefault="00F9207E" w:rsidP="00F9207E">
      <w:pPr>
        <w:ind w:left="720"/>
        <w:textAlignment w:val="baseline"/>
        <w:rPr>
          <w:rFonts w:ascii="Californian FB" w:hAnsi="Californian FB"/>
          <w:sz w:val="24"/>
          <w:szCs w:val="24"/>
        </w:rPr>
      </w:pPr>
    </w:p>
    <w:p w:rsidR="00F9207E" w:rsidRPr="00B60DEA" w:rsidRDefault="00F9207E" w:rsidP="00F9207E">
      <w:pPr>
        <w:overflowPunct/>
        <w:autoSpaceDE/>
        <w:autoSpaceDN/>
        <w:adjustRightInd/>
        <w:jc w:val="both"/>
        <w:rPr>
          <w:rFonts w:ascii="Californian FB" w:hAnsi="Californian FB"/>
          <w:bCs/>
          <w:sz w:val="24"/>
          <w:szCs w:val="24"/>
          <w:lang w:bidi="he-IL"/>
        </w:rPr>
      </w:pPr>
      <w:r>
        <w:rPr>
          <w:rFonts w:ascii="Californian FB" w:hAnsi="Californian FB"/>
          <w:b/>
          <w:bCs/>
          <w:sz w:val="24"/>
          <w:szCs w:val="24"/>
          <w:lang w:bidi="he-IL"/>
        </w:rPr>
        <w:t>Activity Funds</w:t>
      </w:r>
      <w:r>
        <w:rPr>
          <w:rFonts w:ascii="Californian FB" w:hAnsi="Californian FB"/>
          <w:bCs/>
          <w:sz w:val="24"/>
          <w:szCs w:val="24"/>
          <w:lang w:bidi="he-IL"/>
        </w:rPr>
        <w:t>:</w:t>
      </w:r>
      <w:r>
        <w:rPr>
          <w:rFonts w:ascii="Californian FB" w:hAnsi="Californian FB"/>
          <w:bCs/>
          <w:sz w:val="24"/>
          <w:szCs w:val="24"/>
          <w:lang w:bidi="he-IL"/>
        </w:rPr>
        <w:tab/>
      </w:r>
      <w:r>
        <w:rPr>
          <w:rFonts w:ascii="Californian FB" w:hAnsi="Californian FB"/>
          <w:bCs/>
          <w:sz w:val="24"/>
          <w:szCs w:val="24"/>
          <w:lang w:bidi="he-IL"/>
        </w:rPr>
        <w:tab/>
      </w:r>
      <w:r>
        <w:rPr>
          <w:rFonts w:ascii="Californian FB" w:hAnsi="Californian FB"/>
          <w:bCs/>
          <w:sz w:val="24"/>
          <w:szCs w:val="24"/>
          <w:lang w:bidi="he-IL"/>
        </w:rPr>
        <w:tab/>
      </w:r>
      <w:r>
        <w:rPr>
          <w:rFonts w:ascii="Californian FB" w:hAnsi="Californian FB"/>
          <w:bCs/>
          <w:sz w:val="24"/>
          <w:szCs w:val="24"/>
          <w:lang w:bidi="he-IL"/>
        </w:rPr>
        <w:tab/>
      </w:r>
      <w:r>
        <w:rPr>
          <w:rFonts w:ascii="Californian FB" w:hAnsi="Californian FB"/>
          <w:bCs/>
          <w:color w:val="FF0000"/>
          <w:sz w:val="24"/>
          <w:szCs w:val="24"/>
          <w:lang w:bidi="he-IL"/>
        </w:rPr>
        <w:t>February 10</w:t>
      </w:r>
      <w:r w:rsidRPr="009F61A6">
        <w:rPr>
          <w:rFonts w:ascii="Californian FB" w:hAnsi="Californian FB"/>
          <w:bCs/>
          <w:color w:val="FF0000"/>
          <w:sz w:val="24"/>
          <w:szCs w:val="24"/>
          <w:lang w:bidi="he-IL"/>
        </w:rPr>
        <w:t>, 201</w:t>
      </w:r>
      <w:r>
        <w:rPr>
          <w:rFonts w:ascii="Californian FB" w:hAnsi="Californian FB"/>
          <w:bCs/>
          <w:color w:val="FF0000"/>
          <w:sz w:val="24"/>
          <w:szCs w:val="24"/>
          <w:lang w:bidi="he-IL"/>
        </w:rPr>
        <w:t>7</w:t>
      </w:r>
    </w:p>
    <w:p w:rsidR="00F9207E" w:rsidRPr="00B60DEA" w:rsidRDefault="00F9207E" w:rsidP="00F9207E">
      <w:pPr>
        <w:overflowPunct/>
        <w:autoSpaceDE/>
        <w:autoSpaceDN/>
        <w:adjustRightInd/>
        <w:jc w:val="both"/>
        <w:rPr>
          <w:rFonts w:ascii="Californian FB" w:hAnsi="Californian FB"/>
          <w:bCs/>
          <w:sz w:val="24"/>
          <w:szCs w:val="24"/>
          <w:lang w:bidi="he-IL"/>
        </w:rPr>
      </w:pPr>
      <w:r w:rsidRPr="00B60DEA">
        <w:rPr>
          <w:rFonts w:ascii="Californian FB" w:hAnsi="Californian FB"/>
          <w:b/>
          <w:bCs/>
          <w:sz w:val="24"/>
          <w:szCs w:val="24"/>
          <w:lang w:bidi="he-IL"/>
        </w:rPr>
        <w:t>Mini-Entitlement Program</w:t>
      </w:r>
      <w:r w:rsidRPr="00B60DEA">
        <w:rPr>
          <w:rFonts w:ascii="Californian FB" w:hAnsi="Californian FB"/>
          <w:bCs/>
          <w:sz w:val="24"/>
          <w:szCs w:val="24"/>
          <w:lang w:bidi="he-IL"/>
        </w:rPr>
        <w:t xml:space="preserve">: </w:t>
      </w:r>
      <w:r w:rsidRPr="00B60DEA">
        <w:rPr>
          <w:rFonts w:ascii="Californian FB" w:hAnsi="Californian FB"/>
          <w:bCs/>
          <w:sz w:val="24"/>
          <w:szCs w:val="24"/>
          <w:lang w:bidi="he-IL"/>
        </w:rPr>
        <w:tab/>
      </w:r>
      <w:r w:rsidRPr="00B60DEA">
        <w:rPr>
          <w:rFonts w:ascii="Californian FB" w:hAnsi="Californian FB"/>
          <w:bCs/>
          <w:sz w:val="24"/>
          <w:szCs w:val="24"/>
          <w:lang w:bidi="he-IL"/>
        </w:rPr>
        <w:tab/>
      </w:r>
      <w:r w:rsidRPr="00B60DEA">
        <w:rPr>
          <w:rFonts w:ascii="Californian FB" w:hAnsi="Californian FB"/>
          <w:bCs/>
          <w:sz w:val="24"/>
          <w:szCs w:val="24"/>
          <w:lang w:bidi="he-IL"/>
        </w:rPr>
        <w:tab/>
      </w:r>
      <w:r>
        <w:rPr>
          <w:rFonts w:ascii="Californian FB" w:hAnsi="Californian FB"/>
          <w:bCs/>
          <w:color w:val="FF0000"/>
          <w:sz w:val="24"/>
          <w:szCs w:val="24"/>
          <w:lang w:bidi="he-IL"/>
        </w:rPr>
        <w:t>February 10</w:t>
      </w:r>
      <w:r w:rsidRPr="009F61A6">
        <w:rPr>
          <w:rFonts w:ascii="Californian FB" w:hAnsi="Californian FB"/>
          <w:bCs/>
          <w:color w:val="FF0000"/>
          <w:sz w:val="24"/>
          <w:szCs w:val="24"/>
          <w:lang w:bidi="he-IL"/>
        </w:rPr>
        <w:t>, 201</w:t>
      </w:r>
      <w:r>
        <w:rPr>
          <w:rFonts w:ascii="Californian FB" w:hAnsi="Californian FB"/>
          <w:bCs/>
          <w:color w:val="FF0000"/>
          <w:sz w:val="24"/>
          <w:szCs w:val="24"/>
          <w:lang w:bidi="he-IL"/>
        </w:rPr>
        <w:t>7</w:t>
      </w:r>
    </w:p>
    <w:p w:rsidR="00F9207E" w:rsidRDefault="00F9207E" w:rsidP="001F62D0">
      <w:pPr>
        <w:jc w:val="both"/>
        <w:textAlignment w:val="baseline"/>
        <w:rPr>
          <w:rFonts w:ascii="Californian FB" w:hAnsi="Californian FB"/>
          <w:sz w:val="24"/>
          <w:szCs w:val="24"/>
        </w:rPr>
      </w:pPr>
      <w:r>
        <w:rPr>
          <w:rFonts w:ascii="Californian FB" w:hAnsi="Californian FB"/>
          <w:b/>
          <w:sz w:val="24"/>
          <w:szCs w:val="24"/>
        </w:rPr>
        <w:t>“Other” Rolling Fund</w:t>
      </w:r>
      <w:r w:rsidRPr="00B60DEA">
        <w:rPr>
          <w:rFonts w:ascii="Californian FB" w:hAnsi="Californian FB"/>
          <w:sz w:val="24"/>
          <w:szCs w:val="24"/>
        </w:rPr>
        <w:t>:</w:t>
      </w:r>
      <w:r w:rsidRPr="00B60DEA">
        <w:rPr>
          <w:rFonts w:ascii="Californian FB" w:hAnsi="Californian FB"/>
          <w:sz w:val="24"/>
          <w:szCs w:val="24"/>
        </w:rPr>
        <w:tab/>
      </w:r>
      <w:r w:rsidRPr="00B60DEA">
        <w:rPr>
          <w:rFonts w:ascii="Californian FB" w:hAnsi="Californian FB"/>
          <w:sz w:val="24"/>
          <w:szCs w:val="24"/>
        </w:rPr>
        <w:tab/>
      </w:r>
      <w:r>
        <w:rPr>
          <w:rFonts w:ascii="Californian FB" w:hAnsi="Californian FB"/>
          <w:sz w:val="24"/>
          <w:szCs w:val="24"/>
        </w:rPr>
        <w:t xml:space="preserve">  </w:t>
      </w:r>
      <w:r>
        <w:rPr>
          <w:rFonts w:ascii="Californian FB" w:hAnsi="Californian FB"/>
          <w:sz w:val="24"/>
          <w:szCs w:val="24"/>
        </w:rPr>
        <w:tab/>
      </w:r>
      <w:r w:rsidRPr="00B60DEA">
        <w:rPr>
          <w:rFonts w:ascii="Californian FB" w:hAnsi="Californian FB"/>
          <w:sz w:val="24"/>
          <w:szCs w:val="24"/>
        </w:rPr>
        <w:t>Applications accepted on an ongoing basis</w:t>
      </w:r>
      <w:bookmarkStart w:id="0" w:name="_GoBack"/>
      <w:bookmarkEnd w:id="0"/>
    </w:p>
    <w:p w:rsidR="00F9207E" w:rsidRPr="009D3664" w:rsidRDefault="00F9207E" w:rsidP="00F9207E">
      <w:pPr>
        <w:overflowPunct/>
        <w:autoSpaceDE/>
        <w:autoSpaceDN/>
        <w:adjustRightInd/>
        <w:jc w:val="center"/>
        <w:rPr>
          <w:rFonts w:ascii="Californian FB" w:hAnsi="Californian FB"/>
          <w:b/>
          <w:bCs/>
          <w:color w:val="FF0000"/>
          <w:sz w:val="22"/>
          <w:szCs w:val="24"/>
          <w:lang w:bidi="he-IL"/>
        </w:rPr>
      </w:pPr>
      <w:r w:rsidRPr="009D3664">
        <w:rPr>
          <w:rFonts w:ascii="Californian FB" w:hAnsi="Californian FB"/>
          <w:b/>
          <w:bCs/>
          <w:color w:val="FF0000"/>
          <w:sz w:val="22"/>
          <w:szCs w:val="24"/>
          <w:lang w:bidi="he-IL"/>
        </w:rPr>
        <w:lastRenderedPageBreak/>
        <w:t>EXHIBIT 2</w:t>
      </w:r>
    </w:p>
    <w:p w:rsidR="00F9207E" w:rsidRPr="009D3664" w:rsidRDefault="00F9207E" w:rsidP="00F9207E">
      <w:pPr>
        <w:overflowPunct/>
        <w:autoSpaceDE/>
        <w:autoSpaceDN/>
        <w:adjustRightInd/>
        <w:jc w:val="center"/>
        <w:rPr>
          <w:rFonts w:ascii="Californian FB" w:hAnsi="Californian FB"/>
          <w:b/>
          <w:bCs/>
          <w:sz w:val="22"/>
          <w:szCs w:val="24"/>
          <w:lang w:bidi="he-IL"/>
        </w:rPr>
      </w:pPr>
    </w:p>
    <w:p w:rsidR="00F9207E" w:rsidRPr="009D3664" w:rsidRDefault="00F9207E" w:rsidP="00F9207E">
      <w:pPr>
        <w:overflowPunct/>
        <w:autoSpaceDE/>
        <w:autoSpaceDN/>
        <w:adjustRightInd/>
        <w:jc w:val="center"/>
        <w:rPr>
          <w:rFonts w:ascii="Californian FB" w:hAnsi="Californian FB"/>
          <w:b/>
          <w:bCs/>
          <w:sz w:val="22"/>
          <w:szCs w:val="24"/>
          <w:lang w:bidi="he-IL"/>
        </w:rPr>
      </w:pPr>
      <w:r w:rsidRPr="009D3664">
        <w:rPr>
          <w:rFonts w:ascii="Californian FB" w:hAnsi="Californian FB"/>
          <w:b/>
          <w:bCs/>
          <w:sz w:val="22"/>
          <w:szCs w:val="24"/>
          <w:lang w:bidi="he-IL"/>
        </w:rPr>
        <w:t>MUNICIPAL ELIGIBILITY TO</w:t>
      </w:r>
      <w:r>
        <w:rPr>
          <w:rFonts w:ascii="Californian FB" w:hAnsi="Californian FB"/>
          <w:b/>
          <w:bCs/>
          <w:sz w:val="22"/>
          <w:szCs w:val="24"/>
          <w:lang w:bidi="he-IL"/>
        </w:rPr>
        <w:t xml:space="preserve"> APPLY FOR CDBG PROGRAM FUNDS IN FY 2017</w:t>
      </w:r>
    </w:p>
    <w:p w:rsidR="00F9207E" w:rsidRPr="009D3664" w:rsidRDefault="00F9207E" w:rsidP="00F9207E">
      <w:pPr>
        <w:overflowPunct/>
        <w:autoSpaceDE/>
        <w:autoSpaceDN/>
        <w:adjustRightInd/>
        <w:jc w:val="both"/>
        <w:rPr>
          <w:rFonts w:ascii="Californian FB" w:hAnsi="Californian FB"/>
          <w:sz w:val="22"/>
          <w:szCs w:val="22"/>
          <w:lang w:bidi="he-IL"/>
        </w:rPr>
      </w:pPr>
    </w:p>
    <w:p w:rsidR="00F9207E" w:rsidRPr="009D3664" w:rsidRDefault="009360AA" w:rsidP="00F9207E">
      <w:pPr>
        <w:overflowPunct/>
        <w:autoSpaceDE/>
        <w:autoSpaceDN/>
        <w:adjustRightInd/>
        <w:jc w:val="both"/>
        <w:rPr>
          <w:rFonts w:ascii="Californian FB" w:hAnsi="Californian FB"/>
          <w:sz w:val="22"/>
          <w:szCs w:val="22"/>
          <w:lang w:bidi="he-IL"/>
        </w:rPr>
      </w:pPr>
      <w:r>
        <w:rPr>
          <w:rFonts w:ascii="Californian FB" w:hAnsi="Californian FB"/>
          <w:sz w:val="22"/>
          <w:szCs w:val="22"/>
          <w:lang w:bidi="he-IL"/>
        </w:rPr>
        <w:t>Based on the FY 2016 One Year Action Plan, a</w:t>
      </w:r>
      <w:r w:rsidR="00F9207E" w:rsidRPr="009D3664">
        <w:rPr>
          <w:rFonts w:ascii="Californian FB" w:hAnsi="Californian FB"/>
          <w:sz w:val="22"/>
          <w:szCs w:val="22"/>
          <w:lang w:bidi="he-IL"/>
        </w:rPr>
        <w:t xml:space="preserve"> single Community Development Fund I community may receive </w:t>
      </w:r>
      <w:r w:rsidR="00F9207E">
        <w:rPr>
          <w:rFonts w:ascii="Californian FB" w:hAnsi="Californian FB"/>
          <w:sz w:val="22"/>
          <w:szCs w:val="22"/>
          <w:lang w:bidi="he-IL"/>
        </w:rPr>
        <w:t>no more than $1.35 million from</w:t>
      </w:r>
      <w:r w:rsidR="00F9207E" w:rsidRPr="009D3664">
        <w:rPr>
          <w:rFonts w:ascii="Californian FB" w:hAnsi="Californian FB"/>
          <w:sz w:val="22"/>
          <w:szCs w:val="22"/>
          <w:lang w:bidi="he-IL"/>
        </w:rPr>
        <w:t xml:space="preserve"> two successive years. Economic Development Fund and Reserves awards are not subject to the $1.35 million cap per community.</w:t>
      </w:r>
    </w:p>
    <w:p w:rsidR="00F9207E" w:rsidRPr="009D3664" w:rsidRDefault="00F9207E" w:rsidP="00F9207E">
      <w:pPr>
        <w:tabs>
          <w:tab w:val="left" w:pos="-720"/>
        </w:tabs>
        <w:suppressAutoHyphens/>
        <w:overflowPunct/>
        <w:autoSpaceDE/>
        <w:autoSpaceDN/>
        <w:adjustRightInd/>
        <w:jc w:val="both"/>
        <w:rPr>
          <w:rFonts w:ascii="Californian FB" w:hAnsi="Californian FB"/>
          <w:sz w:val="22"/>
          <w:szCs w:val="22"/>
          <w:lang w:bidi="he-IL"/>
        </w:rPr>
      </w:pPr>
    </w:p>
    <w:p w:rsidR="00F9207E" w:rsidRPr="009D3664" w:rsidRDefault="00F9207E" w:rsidP="00F9207E">
      <w:pPr>
        <w:jc w:val="both"/>
        <w:rPr>
          <w:rFonts w:ascii="Californian FB" w:eastAsia="Calibri" w:hAnsi="Californian FB"/>
          <w:sz w:val="22"/>
          <w:szCs w:val="22"/>
        </w:rPr>
      </w:pPr>
      <w:r w:rsidRPr="009D3664">
        <w:rPr>
          <w:rFonts w:ascii="Californian FB" w:hAnsi="Californian FB"/>
          <w:sz w:val="22"/>
          <w:szCs w:val="22"/>
          <w:lang w:bidi="he-IL"/>
        </w:rPr>
        <w:t xml:space="preserve">As a result, </w:t>
      </w:r>
      <w:r>
        <w:rPr>
          <w:rFonts w:ascii="Californian FB" w:eastAsia="Calibri" w:hAnsi="Californian FB"/>
          <w:sz w:val="22"/>
          <w:szCs w:val="22"/>
        </w:rPr>
        <w:t>FY 2017</w:t>
      </w:r>
      <w:r w:rsidRPr="009D3664">
        <w:rPr>
          <w:rFonts w:ascii="Californian FB" w:eastAsia="Calibri" w:hAnsi="Californian FB"/>
          <w:sz w:val="22"/>
          <w:szCs w:val="22"/>
        </w:rPr>
        <w:t xml:space="preserve"> award limit</w:t>
      </w:r>
      <w:r>
        <w:rPr>
          <w:rFonts w:ascii="Californian FB" w:eastAsia="Calibri" w:hAnsi="Californian FB"/>
          <w:sz w:val="22"/>
          <w:szCs w:val="22"/>
        </w:rPr>
        <w:t>s apply to the following FY 2016</w:t>
      </w:r>
      <w:r w:rsidRPr="009D3664">
        <w:rPr>
          <w:rFonts w:ascii="Californian FB" w:eastAsia="Calibri" w:hAnsi="Californian FB"/>
          <w:sz w:val="22"/>
          <w:szCs w:val="22"/>
        </w:rPr>
        <w:t xml:space="preserve"> grantees, in the following amounts:</w:t>
      </w:r>
    </w:p>
    <w:p w:rsidR="00F9207E" w:rsidRPr="009D3664" w:rsidRDefault="00F9207E" w:rsidP="00F9207E">
      <w:pPr>
        <w:jc w:val="both"/>
        <w:rPr>
          <w:rFonts w:ascii="Californian FB" w:eastAsia="Calibri" w:hAnsi="Californian FB"/>
          <w:sz w:val="22"/>
          <w:szCs w:val="22"/>
        </w:rPr>
      </w:pPr>
    </w:p>
    <w:p w:rsidR="00F9207E" w:rsidRPr="009D3664" w:rsidRDefault="00F9207E" w:rsidP="00F9207E">
      <w:pPr>
        <w:jc w:val="both"/>
        <w:rPr>
          <w:rFonts w:ascii="Californian FB" w:eastAsia="Calibri" w:hAnsi="Californian FB"/>
          <w:sz w:val="22"/>
          <w:szCs w:val="22"/>
        </w:rPr>
        <w:sectPr w:rsidR="00F9207E" w:rsidRPr="009D3664" w:rsidSect="00374DAA">
          <w:type w:val="continuous"/>
          <w:pgSz w:w="12240" w:h="15840"/>
          <w:pgMar w:top="1440" w:right="990" w:bottom="1440" w:left="1170" w:header="720" w:footer="720" w:gutter="0"/>
          <w:cols w:space="720"/>
          <w:formProt w:val="0"/>
        </w:sectPr>
      </w:pPr>
    </w:p>
    <w:p w:rsidR="00F9207E" w:rsidRPr="009D3664" w:rsidRDefault="00F9207E" w:rsidP="00F9207E">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Amesbury - $</w:t>
      </w:r>
      <w:r w:rsidR="00A02CE8">
        <w:rPr>
          <w:rFonts w:ascii="Californian FB" w:eastAsia="Calibri" w:hAnsi="Californian FB"/>
          <w:color w:val="FF0000"/>
          <w:sz w:val="22"/>
          <w:szCs w:val="22"/>
        </w:rPr>
        <w:t>639,297</w:t>
      </w:r>
    </w:p>
    <w:p w:rsidR="00F9207E" w:rsidRPr="009D3664" w:rsidRDefault="00F9207E" w:rsidP="00F9207E">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Athol - $</w:t>
      </w:r>
      <w:r w:rsidR="00A02CE8">
        <w:rPr>
          <w:rFonts w:ascii="Californian FB" w:eastAsia="Calibri" w:hAnsi="Californian FB"/>
          <w:color w:val="FF0000"/>
          <w:sz w:val="22"/>
          <w:szCs w:val="22"/>
        </w:rPr>
        <w:t>756,978</w:t>
      </w:r>
    </w:p>
    <w:p w:rsidR="00F9207E" w:rsidRDefault="00F9207E" w:rsidP="00F9207E">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Buckland - $</w:t>
      </w:r>
      <w:r w:rsidR="00A02CE8">
        <w:rPr>
          <w:rFonts w:ascii="Californian FB" w:eastAsia="Calibri" w:hAnsi="Californian FB"/>
          <w:color w:val="FF0000"/>
          <w:sz w:val="22"/>
          <w:szCs w:val="22"/>
        </w:rPr>
        <w:t>600,669</w:t>
      </w:r>
    </w:p>
    <w:p w:rsidR="00A02CE8" w:rsidRPr="009D3664" w:rsidRDefault="00A02CE8" w:rsidP="00F9207E">
      <w:pPr>
        <w:jc w:val="both"/>
        <w:rPr>
          <w:rFonts w:ascii="Californian FB" w:eastAsia="Calibri" w:hAnsi="Californian FB"/>
          <w:color w:val="FF0000"/>
          <w:sz w:val="22"/>
          <w:szCs w:val="22"/>
        </w:rPr>
      </w:pPr>
      <w:r>
        <w:rPr>
          <w:rFonts w:ascii="Californian FB" w:eastAsia="Calibri" w:hAnsi="Californian FB"/>
          <w:color w:val="FF0000"/>
          <w:sz w:val="22"/>
          <w:szCs w:val="22"/>
        </w:rPr>
        <w:t>Clinton - $600,365</w:t>
      </w:r>
    </w:p>
    <w:p w:rsidR="00F9207E" w:rsidRPr="009D3664" w:rsidRDefault="00A02CE8" w:rsidP="00F9207E">
      <w:pPr>
        <w:jc w:val="both"/>
        <w:rPr>
          <w:rFonts w:ascii="Californian FB" w:eastAsia="Calibri" w:hAnsi="Californian FB"/>
          <w:color w:val="FF0000"/>
          <w:sz w:val="22"/>
          <w:szCs w:val="22"/>
        </w:rPr>
      </w:pPr>
      <w:r>
        <w:rPr>
          <w:rFonts w:ascii="Californian FB" w:eastAsia="Calibri" w:hAnsi="Californian FB"/>
          <w:color w:val="FF0000"/>
          <w:sz w:val="22"/>
          <w:szCs w:val="22"/>
        </w:rPr>
        <w:t>Fairhaven</w:t>
      </w:r>
      <w:r w:rsidR="00F9207E" w:rsidRPr="009D3664">
        <w:rPr>
          <w:rFonts w:ascii="Californian FB" w:eastAsia="Calibri" w:hAnsi="Californian FB"/>
          <w:color w:val="FF0000"/>
          <w:sz w:val="22"/>
          <w:szCs w:val="22"/>
        </w:rPr>
        <w:t>- $</w:t>
      </w:r>
      <w:r>
        <w:rPr>
          <w:rFonts w:ascii="Californian FB" w:eastAsia="Calibri" w:hAnsi="Californian FB"/>
          <w:color w:val="FF0000"/>
          <w:sz w:val="22"/>
          <w:szCs w:val="22"/>
        </w:rPr>
        <w:t>654,449</w:t>
      </w:r>
    </w:p>
    <w:p w:rsidR="00F9207E" w:rsidRPr="009D3664" w:rsidRDefault="00F9207E" w:rsidP="00F9207E">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Hardwick - $</w:t>
      </w:r>
      <w:r w:rsidR="00A02CE8">
        <w:rPr>
          <w:rFonts w:ascii="Californian FB" w:eastAsia="Calibri" w:hAnsi="Californian FB"/>
          <w:color w:val="FF0000"/>
          <w:sz w:val="22"/>
          <w:szCs w:val="22"/>
        </w:rPr>
        <w:t>468,112</w:t>
      </w:r>
      <w:r w:rsidRPr="009D3664">
        <w:rPr>
          <w:rFonts w:ascii="Californian FB" w:eastAsia="Calibri" w:hAnsi="Californian FB"/>
          <w:color w:val="FF0000"/>
          <w:sz w:val="22"/>
          <w:szCs w:val="22"/>
        </w:rPr>
        <w:t xml:space="preserve"> </w:t>
      </w:r>
    </w:p>
    <w:p w:rsidR="00A02CE8" w:rsidRDefault="00F9207E" w:rsidP="00F9207E">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Huntington - $384,414</w:t>
      </w:r>
    </w:p>
    <w:p w:rsidR="00F9207E" w:rsidRPr="009D3664" w:rsidRDefault="00A02CE8" w:rsidP="00F9207E">
      <w:pPr>
        <w:jc w:val="both"/>
        <w:rPr>
          <w:rFonts w:ascii="Californian FB" w:eastAsia="Calibri" w:hAnsi="Californian FB"/>
          <w:color w:val="FF0000"/>
          <w:sz w:val="22"/>
          <w:szCs w:val="22"/>
        </w:rPr>
      </w:pPr>
      <w:r>
        <w:rPr>
          <w:rFonts w:ascii="Californian FB" w:eastAsia="Calibri" w:hAnsi="Californian FB"/>
          <w:color w:val="FF0000"/>
          <w:sz w:val="22"/>
          <w:szCs w:val="22"/>
        </w:rPr>
        <w:t>Methuen - $537,175</w:t>
      </w:r>
      <w:r w:rsidR="00F9207E" w:rsidRPr="009D3664">
        <w:rPr>
          <w:rFonts w:ascii="Californian FB" w:eastAsia="Calibri" w:hAnsi="Californian FB"/>
          <w:color w:val="FF0000"/>
          <w:sz w:val="22"/>
          <w:szCs w:val="22"/>
        </w:rPr>
        <w:t xml:space="preserve"> </w:t>
      </w:r>
    </w:p>
    <w:p w:rsidR="00F9207E" w:rsidRPr="009D3664" w:rsidRDefault="00F9207E" w:rsidP="00F9207E">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Montague - $</w:t>
      </w:r>
      <w:r w:rsidR="00A02CE8">
        <w:rPr>
          <w:rFonts w:ascii="Californian FB" w:eastAsia="Calibri" w:hAnsi="Californian FB"/>
          <w:color w:val="FF0000"/>
          <w:sz w:val="22"/>
          <w:szCs w:val="22"/>
        </w:rPr>
        <w:t>533,737</w:t>
      </w:r>
      <w:r w:rsidRPr="009D3664">
        <w:rPr>
          <w:rFonts w:ascii="Californian FB" w:eastAsia="Calibri" w:hAnsi="Californian FB"/>
          <w:color w:val="FF0000"/>
          <w:sz w:val="22"/>
          <w:szCs w:val="22"/>
        </w:rPr>
        <w:t xml:space="preserve"> </w:t>
      </w:r>
    </w:p>
    <w:p w:rsidR="00F9207E" w:rsidRPr="009D3664" w:rsidRDefault="00F9207E" w:rsidP="00F9207E">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Oak Bluffs - $</w:t>
      </w:r>
      <w:r w:rsidR="00A02CE8">
        <w:rPr>
          <w:rFonts w:ascii="Californian FB" w:eastAsia="Calibri" w:hAnsi="Californian FB"/>
          <w:color w:val="FF0000"/>
          <w:sz w:val="22"/>
          <w:szCs w:val="22"/>
        </w:rPr>
        <w:t>960,650</w:t>
      </w:r>
      <w:r w:rsidRPr="009D3664">
        <w:rPr>
          <w:rFonts w:ascii="Californian FB" w:eastAsia="Calibri" w:hAnsi="Californian FB"/>
          <w:color w:val="FF0000"/>
          <w:sz w:val="22"/>
          <w:szCs w:val="22"/>
        </w:rPr>
        <w:t xml:space="preserve"> </w:t>
      </w:r>
      <w:r w:rsidRPr="009D3664">
        <w:rPr>
          <w:rFonts w:ascii="Californian FB" w:eastAsia="Calibri" w:hAnsi="Californian FB"/>
          <w:color w:val="FF0000"/>
          <w:sz w:val="22"/>
          <w:szCs w:val="22"/>
        </w:rPr>
        <w:tab/>
      </w:r>
    </w:p>
    <w:p w:rsidR="00F9207E" w:rsidRPr="009D3664" w:rsidRDefault="00F9207E" w:rsidP="00F9207E">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Palmer - $</w:t>
      </w:r>
      <w:r w:rsidR="00A02CE8">
        <w:rPr>
          <w:rFonts w:ascii="Californian FB" w:eastAsia="Calibri" w:hAnsi="Californian FB"/>
          <w:color w:val="FF0000"/>
          <w:sz w:val="22"/>
          <w:szCs w:val="22"/>
        </w:rPr>
        <w:t>542,138</w:t>
      </w:r>
    </w:p>
    <w:p w:rsidR="00F9207E" w:rsidRPr="009D3664" w:rsidRDefault="00A02CE8" w:rsidP="00F9207E">
      <w:pPr>
        <w:jc w:val="both"/>
        <w:rPr>
          <w:rFonts w:ascii="Californian FB" w:eastAsia="Calibri" w:hAnsi="Californian FB"/>
          <w:color w:val="FF0000"/>
          <w:sz w:val="22"/>
          <w:szCs w:val="22"/>
        </w:rPr>
      </w:pPr>
      <w:r>
        <w:rPr>
          <w:rFonts w:ascii="Californian FB" w:eastAsia="Calibri" w:hAnsi="Californian FB"/>
          <w:color w:val="FF0000"/>
          <w:sz w:val="22"/>
          <w:szCs w:val="22"/>
        </w:rPr>
        <w:t>Rowe</w:t>
      </w:r>
      <w:r w:rsidR="00F9207E" w:rsidRPr="009D3664">
        <w:rPr>
          <w:rFonts w:ascii="Californian FB" w:eastAsia="Calibri" w:hAnsi="Californian FB"/>
          <w:color w:val="FF0000"/>
          <w:sz w:val="22"/>
          <w:szCs w:val="22"/>
        </w:rPr>
        <w:t xml:space="preserve"> - $</w:t>
      </w:r>
      <w:r>
        <w:rPr>
          <w:rFonts w:ascii="Californian FB" w:eastAsia="Calibri" w:hAnsi="Californian FB"/>
          <w:color w:val="FF0000"/>
          <w:sz w:val="22"/>
          <w:szCs w:val="22"/>
        </w:rPr>
        <w:t>971,134</w:t>
      </w:r>
    </w:p>
    <w:p w:rsidR="00F9207E" w:rsidRPr="009D3664" w:rsidRDefault="00A02CE8" w:rsidP="00F9207E">
      <w:pPr>
        <w:jc w:val="both"/>
        <w:rPr>
          <w:rFonts w:ascii="Californian FB" w:eastAsia="Calibri" w:hAnsi="Californian FB"/>
          <w:color w:val="FF0000"/>
          <w:sz w:val="22"/>
          <w:szCs w:val="22"/>
        </w:rPr>
      </w:pPr>
      <w:r>
        <w:rPr>
          <w:rFonts w:ascii="Californian FB" w:eastAsia="Calibri" w:hAnsi="Californian FB"/>
          <w:color w:val="FF0000"/>
          <w:sz w:val="22"/>
          <w:szCs w:val="22"/>
        </w:rPr>
        <w:t>Sheffield</w:t>
      </w:r>
      <w:r w:rsidR="00F9207E" w:rsidRPr="009D3664">
        <w:rPr>
          <w:rFonts w:ascii="Californian FB" w:eastAsia="Calibri" w:hAnsi="Californian FB"/>
          <w:color w:val="FF0000"/>
          <w:sz w:val="22"/>
          <w:szCs w:val="22"/>
        </w:rPr>
        <w:t xml:space="preserve"> - $</w:t>
      </w:r>
      <w:r>
        <w:rPr>
          <w:rFonts w:ascii="Californian FB" w:eastAsia="Calibri" w:hAnsi="Californian FB"/>
          <w:color w:val="FF0000"/>
          <w:sz w:val="22"/>
          <w:szCs w:val="22"/>
        </w:rPr>
        <w:t>834,000</w:t>
      </w:r>
    </w:p>
    <w:p w:rsidR="00F9207E" w:rsidRPr="009D3664" w:rsidRDefault="00F9207E" w:rsidP="00F9207E">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Ware - $</w:t>
      </w:r>
      <w:r w:rsidR="00A02CE8">
        <w:rPr>
          <w:rFonts w:ascii="Californian FB" w:eastAsia="Calibri" w:hAnsi="Californian FB"/>
          <w:color w:val="FF0000"/>
          <w:sz w:val="22"/>
          <w:szCs w:val="22"/>
        </w:rPr>
        <w:t>464,948</w:t>
      </w:r>
    </w:p>
    <w:p w:rsidR="00F9207E" w:rsidRPr="009D3664" w:rsidRDefault="00F9207E" w:rsidP="00F9207E">
      <w:pPr>
        <w:jc w:val="both"/>
        <w:rPr>
          <w:rFonts w:ascii="Californian FB" w:eastAsia="Calibri" w:hAnsi="Californian FB"/>
          <w:color w:val="FF0000"/>
          <w:sz w:val="22"/>
          <w:szCs w:val="22"/>
        </w:rPr>
      </w:pPr>
      <w:r w:rsidRPr="009D3664">
        <w:rPr>
          <w:rFonts w:ascii="Californian FB" w:eastAsia="Calibri" w:hAnsi="Californian FB"/>
          <w:color w:val="FF0000"/>
          <w:sz w:val="22"/>
          <w:szCs w:val="22"/>
        </w:rPr>
        <w:t>Warren - $</w:t>
      </w:r>
      <w:r w:rsidR="00A02CE8">
        <w:rPr>
          <w:rFonts w:ascii="Californian FB" w:eastAsia="Calibri" w:hAnsi="Californian FB"/>
          <w:color w:val="FF0000"/>
          <w:sz w:val="22"/>
          <w:szCs w:val="22"/>
        </w:rPr>
        <w:t>909,878</w:t>
      </w:r>
    </w:p>
    <w:p w:rsidR="00F9207E" w:rsidRPr="009D3664" w:rsidRDefault="00A02CE8" w:rsidP="00F9207E">
      <w:pPr>
        <w:jc w:val="both"/>
        <w:rPr>
          <w:rFonts w:ascii="Californian FB" w:eastAsia="Calibri" w:hAnsi="Californian FB"/>
          <w:color w:val="FF0000"/>
          <w:sz w:val="22"/>
          <w:szCs w:val="22"/>
        </w:rPr>
      </w:pPr>
      <w:r>
        <w:rPr>
          <w:rFonts w:ascii="Californian FB" w:eastAsia="Calibri" w:hAnsi="Californian FB"/>
          <w:color w:val="FF0000"/>
          <w:sz w:val="22"/>
          <w:szCs w:val="22"/>
        </w:rPr>
        <w:t>Winchendon</w:t>
      </w:r>
      <w:r w:rsidR="00F9207E" w:rsidRPr="009D3664">
        <w:rPr>
          <w:rFonts w:ascii="Californian FB" w:eastAsia="Calibri" w:hAnsi="Californian FB"/>
          <w:color w:val="FF0000"/>
          <w:sz w:val="22"/>
          <w:szCs w:val="22"/>
        </w:rPr>
        <w:t xml:space="preserve"> - $</w:t>
      </w:r>
      <w:r>
        <w:rPr>
          <w:rFonts w:ascii="Californian FB" w:eastAsia="Calibri" w:hAnsi="Californian FB"/>
          <w:color w:val="FF0000"/>
          <w:sz w:val="22"/>
          <w:szCs w:val="22"/>
        </w:rPr>
        <w:t>557,336</w:t>
      </w:r>
    </w:p>
    <w:p w:rsidR="00F9207E" w:rsidRPr="009D3664" w:rsidRDefault="00F9207E" w:rsidP="00F9207E">
      <w:pPr>
        <w:jc w:val="both"/>
        <w:rPr>
          <w:rFonts w:ascii="Californian FB" w:eastAsia="Calibri" w:hAnsi="Californian FB"/>
          <w:sz w:val="22"/>
          <w:szCs w:val="22"/>
        </w:rPr>
      </w:pPr>
    </w:p>
    <w:p w:rsidR="00F9207E" w:rsidRPr="009D3664" w:rsidRDefault="00F9207E" w:rsidP="00F9207E">
      <w:pPr>
        <w:jc w:val="both"/>
        <w:rPr>
          <w:rFonts w:ascii="Californian FB" w:eastAsia="Calibri" w:hAnsi="Californian FB"/>
          <w:sz w:val="22"/>
          <w:szCs w:val="22"/>
        </w:rPr>
        <w:sectPr w:rsidR="00F9207E" w:rsidRPr="009D3664" w:rsidSect="00374DAA">
          <w:type w:val="continuous"/>
          <w:pgSz w:w="12240" w:h="15840"/>
          <w:pgMar w:top="1440" w:right="990" w:bottom="1440" w:left="1170" w:header="720" w:footer="720" w:gutter="0"/>
          <w:cols w:num="2" w:space="720"/>
          <w:formProt w:val="0"/>
        </w:sectPr>
      </w:pPr>
    </w:p>
    <w:p w:rsidR="00F9207E" w:rsidRPr="009D3664" w:rsidRDefault="00F9207E" w:rsidP="00F9207E">
      <w:pPr>
        <w:jc w:val="both"/>
        <w:rPr>
          <w:rFonts w:ascii="Californian FB" w:eastAsia="Calibri" w:hAnsi="Californian FB"/>
          <w:sz w:val="22"/>
          <w:szCs w:val="22"/>
        </w:rPr>
      </w:pPr>
      <w:r>
        <w:rPr>
          <w:rFonts w:ascii="Californian FB" w:eastAsia="Calibri" w:hAnsi="Californian FB"/>
          <w:sz w:val="22"/>
          <w:szCs w:val="22"/>
        </w:rPr>
        <w:tab/>
      </w:r>
      <w:r>
        <w:rPr>
          <w:rFonts w:ascii="Californian FB" w:eastAsia="Calibri" w:hAnsi="Californian FB"/>
          <w:sz w:val="22"/>
          <w:szCs w:val="22"/>
        </w:rPr>
        <w:tab/>
      </w:r>
      <w:r>
        <w:rPr>
          <w:rFonts w:ascii="Californian FB" w:eastAsia="Calibri" w:hAnsi="Californian FB"/>
          <w:sz w:val="22"/>
          <w:szCs w:val="22"/>
        </w:rPr>
        <w:tab/>
        <w:t xml:space="preserve">       </w:t>
      </w:r>
      <w:r>
        <w:rPr>
          <w:rFonts w:ascii="Californian FB" w:eastAsia="Calibri" w:hAnsi="Californian FB"/>
          <w:sz w:val="22"/>
          <w:szCs w:val="22"/>
        </w:rPr>
        <w:tab/>
      </w:r>
      <w:r>
        <w:rPr>
          <w:rFonts w:ascii="Californian FB" w:eastAsia="Calibri" w:hAnsi="Californian FB"/>
          <w:sz w:val="22"/>
          <w:szCs w:val="22"/>
        </w:rPr>
        <w:tab/>
        <w:t xml:space="preserve">       </w:t>
      </w:r>
      <w:r>
        <w:rPr>
          <w:rFonts w:ascii="Californian FB" w:eastAsia="Calibri" w:hAnsi="Californian FB"/>
          <w:sz w:val="22"/>
          <w:szCs w:val="22"/>
        </w:rPr>
        <w:tab/>
      </w:r>
      <w:r>
        <w:rPr>
          <w:rFonts w:ascii="Californian FB" w:eastAsia="Calibri" w:hAnsi="Californian FB"/>
          <w:sz w:val="22"/>
          <w:szCs w:val="22"/>
        </w:rPr>
        <w:tab/>
        <w:t xml:space="preserve">         </w:t>
      </w:r>
    </w:p>
    <w:p w:rsidR="00F9207E" w:rsidRPr="009D3664" w:rsidRDefault="009360AA" w:rsidP="00F9207E">
      <w:pPr>
        <w:jc w:val="both"/>
        <w:rPr>
          <w:rFonts w:ascii="Californian FB" w:hAnsi="Californian FB"/>
          <w:sz w:val="22"/>
          <w:szCs w:val="22"/>
          <w:lang w:bidi="he-IL"/>
        </w:rPr>
      </w:pPr>
      <w:r>
        <w:rPr>
          <w:rFonts w:ascii="Californian FB" w:hAnsi="Californian FB"/>
          <w:sz w:val="22"/>
          <w:szCs w:val="22"/>
          <w:lang w:bidi="he-IL"/>
        </w:rPr>
        <w:t>Based on the FY 2016 One Year Action Plan, a</w:t>
      </w:r>
      <w:r w:rsidR="00F9207E" w:rsidRPr="009D3664">
        <w:rPr>
          <w:rFonts w:ascii="Californian FB" w:hAnsi="Californian FB"/>
          <w:sz w:val="22"/>
          <w:szCs w:val="22"/>
          <w:lang w:bidi="he-IL"/>
        </w:rPr>
        <w:t xml:space="preserve"> Community Development Fund II community that receives an award from the Community Development Fund is precluded from applying to </w:t>
      </w:r>
      <w:r w:rsidR="003A065A">
        <w:rPr>
          <w:rFonts w:ascii="Californian FB" w:hAnsi="Californian FB"/>
          <w:sz w:val="22"/>
          <w:szCs w:val="22"/>
          <w:lang w:bidi="he-IL"/>
        </w:rPr>
        <w:t>the CDBG P</w:t>
      </w:r>
      <w:r w:rsidR="00F9207E" w:rsidRPr="009D3664">
        <w:rPr>
          <w:rFonts w:ascii="Californian FB" w:hAnsi="Californian FB"/>
          <w:sz w:val="22"/>
          <w:szCs w:val="22"/>
          <w:lang w:bidi="he-IL"/>
        </w:rPr>
        <w:t xml:space="preserve">rogram for the following federal fiscal year, except that a community previously awarded funds </w:t>
      </w:r>
      <w:r w:rsidR="00F9207E" w:rsidRPr="009D3664">
        <w:rPr>
          <w:rFonts w:ascii="Californian FB" w:hAnsi="Californian FB"/>
          <w:b/>
          <w:sz w:val="22"/>
          <w:szCs w:val="22"/>
          <w:u w:val="single"/>
          <w:lang w:bidi="he-IL"/>
        </w:rPr>
        <w:t>solely</w:t>
      </w:r>
      <w:r w:rsidR="00F9207E" w:rsidRPr="009D3664">
        <w:rPr>
          <w:rFonts w:ascii="Californian FB" w:hAnsi="Californian FB"/>
          <w:sz w:val="22"/>
          <w:szCs w:val="22"/>
          <w:lang w:bidi="he-IL"/>
        </w:rPr>
        <w:t xml:space="preserve"> for an architectural/engineering design or planning project may apply in the next federal fiscal year for funding to implement the project.  However, the maximum grant award for implementation will be reduced by the amount of the previous design or planning grant.   </w:t>
      </w:r>
    </w:p>
    <w:p w:rsidR="00F9207E" w:rsidRPr="009D3664" w:rsidRDefault="00F9207E" w:rsidP="00F9207E">
      <w:pPr>
        <w:tabs>
          <w:tab w:val="left" w:pos="-720"/>
        </w:tabs>
        <w:suppressAutoHyphens/>
        <w:overflowPunct/>
        <w:autoSpaceDE/>
        <w:autoSpaceDN/>
        <w:adjustRightInd/>
        <w:jc w:val="both"/>
        <w:rPr>
          <w:rFonts w:ascii="Californian FB" w:hAnsi="Californian FB"/>
          <w:sz w:val="22"/>
          <w:szCs w:val="22"/>
          <w:lang w:bidi="he-IL"/>
        </w:rPr>
      </w:pPr>
    </w:p>
    <w:p w:rsidR="00F9207E" w:rsidRPr="009D3664" w:rsidRDefault="00F9207E" w:rsidP="00F9207E">
      <w:pPr>
        <w:overflowPunct/>
        <w:autoSpaceDE/>
        <w:autoSpaceDN/>
        <w:adjustRightInd/>
        <w:jc w:val="both"/>
        <w:rPr>
          <w:rFonts w:ascii="Californian FB" w:hAnsi="Californian FB"/>
          <w:sz w:val="22"/>
          <w:szCs w:val="22"/>
          <w:lang w:bidi="he-IL"/>
        </w:rPr>
      </w:pPr>
      <w:r w:rsidRPr="009D3664">
        <w:rPr>
          <w:rFonts w:ascii="Californian FB" w:hAnsi="Californian FB"/>
          <w:sz w:val="22"/>
          <w:szCs w:val="22"/>
          <w:lang w:bidi="he-IL"/>
        </w:rPr>
        <w:t>DHCD has identified the following communities as ineligible applicants (except as not</w:t>
      </w:r>
      <w:r>
        <w:rPr>
          <w:rFonts w:ascii="Californian FB" w:hAnsi="Californian FB"/>
          <w:sz w:val="22"/>
          <w:szCs w:val="22"/>
          <w:lang w:bidi="he-IL"/>
        </w:rPr>
        <w:t>ed) for Federal Fiscal Year 2017</w:t>
      </w:r>
      <w:r w:rsidRPr="009D3664">
        <w:rPr>
          <w:rFonts w:ascii="Californian FB" w:hAnsi="Californian FB"/>
          <w:sz w:val="22"/>
          <w:szCs w:val="22"/>
          <w:lang w:bidi="he-IL"/>
        </w:rPr>
        <w:t>; each may apply again in the fiscal year noted in parentheses:</w:t>
      </w:r>
    </w:p>
    <w:p w:rsidR="00F9207E" w:rsidRPr="009D3664" w:rsidRDefault="00F9207E" w:rsidP="00F9207E">
      <w:pPr>
        <w:tabs>
          <w:tab w:val="left" w:pos="-720"/>
        </w:tabs>
        <w:suppressAutoHyphens/>
        <w:overflowPunct/>
        <w:autoSpaceDE/>
        <w:autoSpaceDN/>
        <w:adjustRightInd/>
        <w:jc w:val="both"/>
        <w:rPr>
          <w:rFonts w:ascii="Californian FB" w:hAnsi="Californian FB"/>
          <w:b/>
          <w:sz w:val="22"/>
          <w:szCs w:val="22"/>
          <w:lang w:bidi="he-IL"/>
        </w:rPr>
      </w:pPr>
    </w:p>
    <w:p w:rsidR="00F9207E" w:rsidRPr="009D3664" w:rsidRDefault="005A0D33" w:rsidP="00F9207E">
      <w:pPr>
        <w:tabs>
          <w:tab w:val="left" w:pos="-720"/>
        </w:tabs>
        <w:suppressAutoHyphens/>
        <w:overflowPunct/>
        <w:autoSpaceDE/>
        <w:autoSpaceDN/>
        <w:adjustRightInd/>
        <w:jc w:val="both"/>
        <w:rPr>
          <w:rFonts w:ascii="Californian FB" w:hAnsi="Californian FB"/>
          <w:color w:val="FF0000"/>
          <w:sz w:val="22"/>
          <w:szCs w:val="22"/>
          <w:lang w:bidi="he-IL"/>
        </w:rPr>
      </w:pPr>
      <w:r>
        <w:rPr>
          <w:rFonts w:ascii="Californian FB" w:hAnsi="Californian FB"/>
          <w:color w:val="FF0000"/>
          <w:sz w:val="22"/>
          <w:szCs w:val="22"/>
          <w:lang w:bidi="he-IL"/>
        </w:rPr>
        <w:t>Abington</w:t>
      </w:r>
      <w:r>
        <w:rPr>
          <w:rFonts w:ascii="Californian FB" w:hAnsi="Californian FB"/>
          <w:color w:val="FF0000"/>
          <w:sz w:val="22"/>
          <w:szCs w:val="22"/>
          <w:lang w:bidi="he-IL"/>
        </w:rPr>
        <w:tab/>
      </w:r>
      <w:r>
        <w:rPr>
          <w:rFonts w:ascii="Californian FB" w:hAnsi="Californian FB"/>
          <w:color w:val="FF0000"/>
          <w:sz w:val="22"/>
          <w:szCs w:val="22"/>
          <w:lang w:bidi="he-IL"/>
        </w:rPr>
        <w:tab/>
        <w:t>(2018</w:t>
      </w:r>
      <w:r w:rsidR="00F9207E" w:rsidRPr="009D3664">
        <w:rPr>
          <w:rFonts w:ascii="Californian FB" w:hAnsi="Californian FB"/>
          <w:color w:val="FF0000"/>
          <w:sz w:val="22"/>
          <w:szCs w:val="22"/>
          <w:lang w:bidi="he-IL"/>
        </w:rPr>
        <w:t>)</w:t>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t xml:space="preserve">     </w:t>
      </w:r>
      <w:r w:rsidR="00F9207E" w:rsidRPr="009D3664">
        <w:rPr>
          <w:rFonts w:ascii="Californian FB" w:hAnsi="Californian FB"/>
          <w:color w:val="FF0000"/>
          <w:sz w:val="22"/>
          <w:szCs w:val="22"/>
          <w:lang w:bidi="he-IL"/>
        </w:rPr>
        <w:tab/>
      </w:r>
      <w:r>
        <w:rPr>
          <w:rFonts w:ascii="Californian FB" w:hAnsi="Californian FB"/>
          <w:color w:val="FF0000"/>
          <w:sz w:val="22"/>
          <w:szCs w:val="22"/>
          <w:lang w:bidi="he-IL"/>
        </w:rPr>
        <w:t xml:space="preserve">Rockland </w:t>
      </w:r>
      <w:r>
        <w:rPr>
          <w:rFonts w:ascii="Californian FB" w:hAnsi="Californian FB"/>
          <w:color w:val="FF0000"/>
          <w:sz w:val="22"/>
          <w:szCs w:val="22"/>
          <w:lang w:bidi="he-IL"/>
        </w:rPr>
        <w:tab/>
      </w:r>
      <w:r>
        <w:rPr>
          <w:rFonts w:ascii="Californian FB" w:hAnsi="Californian FB"/>
          <w:color w:val="FF0000"/>
          <w:sz w:val="22"/>
          <w:szCs w:val="22"/>
          <w:lang w:bidi="he-IL"/>
        </w:rPr>
        <w:tab/>
        <w:t>(2018</w:t>
      </w:r>
      <w:r w:rsidR="00F9207E" w:rsidRPr="009D3664">
        <w:rPr>
          <w:rFonts w:ascii="Californian FB" w:hAnsi="Californian FB"/>
          <w:color w:val="FF0000"/>
          <w:sz w:val="22"/>
          <w:szCs w:val="22"/>
          <w:lang w:bidi="he-IL"/>
        </w:rPr>
        <w:t>)</w:t>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t xml:space="preserve">     </w:t>
      </w:r>
    </w:p>
    <w:p w:rsidR="00F9207E" w:rsidRPr="009D3664" w:rsidRDefault="005A0D33" w:rsidP="00F9207E">
      <w:pPr>
        <w:tabs>
          <w:tab w:val="left" w:pos="-720"/>
        </w:tabs>
        <w:suppressAutoHyphens/>
        <w:overflowPunct/>
        <w:autoSpaceDE/>
        <w:autoSpaceDN/>
        <w:adjustRightInd/>
        <w:jc w:val="both"/>
        <w:rPr>
          <w:rFonts w:ascii="Californian FB" w:hAnsi="Californian FB"/>
          <w:color w:val="FF0000"/>
          <w:sz w:val="22"/>
          <w:szCs w:val="22"/>
          <w:lang w:bidi="he-IL"/>
        </w:rPr>
      </w:pPr>
      <w:r>
        <w:rPr>
          <w:rFonts w:ascii="Californian FB" w:hAnsi="Californian FB"/>
          <w:color w:val="FF0000"/>
          <w:sz w:val="22"/>
          <w:szCs w:val="22"/>
          <w:lang w:bidi="he-IL"/>
        </w:rPr>
        <w:t>Easthampton</w:t>
      </w:r>
      <w:r>
        <w:rPr>
          <w:rFonts w:ascii="Californian FB" w:hAnsi="Californian FB"/>
          <w:color w:val="FF0000"/>
          <w:sz w:val="22"/>
          <w:szCs w:val="22"/>
          <w:lang w:bidi="he-IL"/>
        </w:rPr>
        <w:tab/>
      </w:r>
      <w:r>
        <w:rPr>
          <w:rFonts w:ascii="Californian FB" w:hAnsi="Californian FB"/>
          <w:color w:val="FF0000"/>
          <w:sz w:val="22"/>
          <w:szCs w:val="22"/>
          <w:lang w:bidi="he-IL"/>
        </w:rPr>
        <w:tab/>
        <w:t>(2018</w:t>
      </w:r>
      <w:r w:rsidR="00F9207E" w:rsidRPr="009D3664">
        <w:rPr>
          <w:rFonts w:ascii="Californian FB" w:hAnsi="Californian FB"/>
          <w:color w:val="FF0000"/>
          <w:sz w:val="22"/>
          <w:szCs w:val="22"/>
          <w:lang w:bidi="he-IL"/>
        </w:rPr>
        <w:t>)</w:t>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r>
      <w:r>
        <w:rPr>
          <w:rFonts w:ascii="Californian FB" w:hAnsi="Californian FB"/>
          <w:color w:val="FF0000"/>
          <w:sz w:val="22"/>
          <w:szCs w:val="22"/>
          <w:lang w:bidi="he-IL"/>
        </w:rPr>
        <w:t>Southwick</w:t>
      </w:r>
      <w:r>
        <w:rPr>
          <w:rFonts w:ascii="Californian FB" w:hAnsi="Californian FB"/>
          <w:color w:val="FF0000"/>
          <w:sz w:val="22"/>
          <w:szCs w:val="22"/>
          <w:lang w:bidi="he-IL"/>
        </w:rPr>
        <w:tab/>
      </w:r>
      <w:r>
        <w:rPr>
          <w:rFonts w:ascii="Californian FB" w:hAnsi="Californian FB"/>
          <w:color w:val="FF0000"/>
          <w:sz w:val="22"/>
          <w:szCs w:val="22"/>
          <w:lang w:bidi="he-IL"/>
        </w:rPr>
        <w:tab/>
        <w:t>(2018</w:t>
      </w:r>
      <w:r w:rsidR="00F9207E" w:rsidRPr="009D3664">
        <w:rPr>
          <w:rFonts w:ascii="Californian FB" w:hAnsi="Californian FB"/>
          <w:color w:val="FF0000"/>
          <w:sz w:val="22"/>
          <w:szCs w:val="22"/>
          <w:lang w:bidi="he-IL"/>
        </w:rPr>
        <w:t>)</w:t>
      </w:r>
    </w:p>
    <w:p w:rsidR="00F9207E" w:rsidRPr="009D3664" w:rsidRDefault="005A0D33" w:rsidP="00F9207E">
      <w:pPr>
        <w:tabs>
          <w:tab w:val="left" w:pos="-720"/>
        </w:tabs>
        <w:suppressAutoHyphens/>
        <w:overflowPunct/>
        <w:autoSpaceDE/>
        <w:autoSpaceDN/>
        <w:adjustRightInd/>
        <w:jc w:val="both"/>
        <w:rPr>
          <w:rFonts w:ascii="Californian FB" w:hAnsi="Californian FB"/>
          <w:color w:val="FF0000"/>
          <w:sz w:val="22"/>
          <w:szCs w:val="22"/>
          <w:lang w:bidi="he-IL"/>
        </w:rPr>
      </w:pPr>
      <w:r>
        <w:rPr>
          <w:rFonts w:ascii="Californian FB" w:hAnsi="Californian FB"/>
          <w:color w:val="FF0000"/>
          <w:sz w:val="22"/>
          <w:szCs w:val="22"/>
          <w:lang w:bidi="he-IL"/>
        </w:rPr>
        <w:t>Gill</w:t>
      </w:r>
      <w:r>
        <w:rPr>
          <w:rFonts w:ascii="Californian FB" w:hAnsi="Californian FB"/>
          <w:color w:val="FF0000"/>
          <w:sz w:val="22"/>
          <w:szCs w:val="22"/>
          <w:lang w:bidi="he-IL"/>
        </w:rPr>
        <w:tab/>
      </w:r>
      <w:r>
        <w:rPr>
          <w:rFonts w:ascii="Californian FB" w:hAnsi="Californian FB"/>
          <w:color w:val="FF0000"/>
          <w:sz w:val="22"/>
          <w:szCs w:val="22"/>
          <w:lang w:bidi="he-IL"/>
        </w:rPr>
        <w:tab/>
      </w:r>
      <w:r>
        <w:rPr>
          <w:rFonts w:ascii="Californian FB" w:hAnsi="Californian FB"/>
          <w:color w:val="FF0000"/>
          <w:sz w:val="22"/>
          <w:szCs w:val="22"/>
          <w:lang w:bidi="he-IL"/>
        </w:rPr>
        <w:tab/>
        <w:t>(2018</w:t>
      </w:r>
      <w:r w:rsidR="00F9207E" w:rsidRPr="009D3664">
        <w:rPr>
          <w:rFonts w:ascii="Californian FB" w:hAnsi="Californian FB"/>
          <w:color w:val="FF0000"/>
          <w:sz w:val="22"/>
          <w:szCs w:val="22"/>
          <w:lang w:bidi="he-IL"/>
        </w:rPr>
        <w:t>)</w:t>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t xml:space="preserve">     </w:t>
      </w:r>
      <w:r w:rsidR="00F9207E" w:rsidRPr="009D3664">
        <w:rPr>
          <w:rFonts w:ascii="Californian FB" w:hAnsi="Californian FB"/>
          <w:color w:val="FF0000"/>
          <w:sz w:val="22"/>
          <w:szCs w:val="22"/>
          <w:lang w:bidi="he-IL"/>
        </w:rPr>
        <w:tab/>
      </w:r>
      <w:r>
        <w:rPr>
          <w:rFonts w:ascii="Californian FB" w:hAnsi="Californian FB"/>
          <w:color w:val="FF0000"/>
          <w:sz w:val="22"/>
          <w:szCs w:val="22"/>
          <w:lang w:bidi="he-IL"/>
        </w:rPr>
        <w:t>Westhampton</w:t>
      </w:r>
      <w:r w:rsidR="00F9207E">
        <w:rPr>
          <w:rFonts w:ascii="Californian FB" w:hAnsi="Californian FB"/>
          <w:color w:val="FF0000"/>
          <w:sz w:val="22"/>
          <w:szCs w:val="22"/>
          <w:lang w:bidi="he-IL"/>
        </w:rPr>
        <w:tab/>
      </w:r>
      <w:r>
        <w:rPr>
          <w:rFonts w:ascii="Californian FB" w:hAnsi="Californian FB"/>
          <w:color w:val="FF0000"/>
          <w:sz w:val="22"/>
          <w:szCs w:val="22"/>
          <w:lang w:bidi="he-IL"/>
        </w:rPr>
        <w:tab/>
        <w:t>(2018</w:t>
      </w:r>
      <w:r w:rsidR="00F9207E" w:rsidRPr="009D3664">
        <w:rPr>
          <w:rFonts w:ascii="Californian FB" w:hAnsi="Californian FB"/>
          <w:color w:val="FF0000"/>
          <w:sz w:val="22"/>
          <w:szCs w:val="22"/>
          <w:lang w:bidi="he-IL"/>
        </w:rPr>
        <w:t>)</w:t>
      </w:r>
    </w:p>
    <w:p w:rsidR="00F9207E" w:rsidRPr="009D3664" w:rsidRDefault="005A0D33" w:rsidP="00F9207E">
      <w:pPr>
        <w:tabs>
          <w:tab w:val="left" w:pos="-720"/>
        </w:tabs>
        <w:suppressAutoHyphens/>
        <w:overflowPunct/>
        <w:autoSpaceDE/>
        <w:autoSpaceDN/>
        <w:adjustRightInd/>
        <w:jc w:val="both"/>
        <w:rPr>
          <w:rFonts w:ascii="Californian FB" w:hAnsi="Californian FB"/>
          <w:color w:val="FF0000"/>
          <w:sz w:val="22"/>
          <w:szCs w:val="22"/>
          <w:lang w:bidi="he-IL"/>
        </w:rPr>
      </w:pPr>
      <w:r>
        <w:rPr>
          <w:rFonts w:ascii="Californian FB" w:hAnsi="Californian FB"/>
          <w:color w:val="FF0000"/>
          <w:sz w:val="22"/>
          <w:szCs w:val="22"/>
          <w:lang w:bidi="he-IL"/>
        </w:rPr>
        <w:t>Granville</w:t>
      </w:r>
      <w:r>
        <w:rPr>
          <w:rFonts w:ascii="Californian FB" w:hAnsi="Californian FB"/>
          <w:color w:val="FF0000"/>
          <w:sz w:val="22"/>
          <w:szCs w:val="22"/>
          <w:lang w:bidi="he-IL"/>
        </w:rPr>
        <w:tab/>
      </w:r>
      <w:r>
        <w:rPr>
          <w:rFonts w:ascii="Californian FB" w:hAnsi="Californian FB"/>
          <w:color w:val="FF0000"/>
          <w:sz w:val="22"/>
          <w:szCs w:val="22"/>
          <w:lang w:bidi="he-IL"/>
        </w:rPr>
        <w:tab/>
        <w:t>(2018</w:t>
      </w:r>
      <w:r w:rsidR="00F9207E" w:rsidRPr="009D3664">
        <w:rPr>
          <w:rFonts w:ascii="Californian FB" w:hAnsi="Californian FB"/>
          <w:color w:val="FF0000"/>
          <w:sz w:val="22"/>
          <w:szCs w:val="22"/>
          <w:lang w:bidi="he-IL"/>
        </w:rPr>
        <w:t>)</w:t>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r>
      <w:r>
        <w:rPr>
          <w:rFonts w:ascii="Californian FB" w:hAnsi="Californian FB"/>
          <w:color w:val="FF0000"/>
          <w:sz w:val="22"/>
          <w:szCs w:val="22"/>
          <w:lang w:bidi="he-IL"/>
        </w:rPr>
        <w:t>Whitman</w:t>
      </w:r>
      <w:r>
        <w:rPr>
          <w:rFonts w:ascii="Californian FB" w:hAnsi="Californian FB"/>
          <w:color w:val="FF0000"/>
          <w:sz w:val="22"/>
          <w:szCs w:val="22"/>
          <w:lang w:bidi="he-IL"/>
        </w:rPr>
        <w:tab/>
      </w:r>
      <w:r>
        <w:rPr>
          <w:rFonts w:ascii="Californian FB" w:hAnsi="Californian FB"/>
          <w:color w:val="FF0000"/>
          <w:sz w:val="22"/>
          <w:szCs w:val="22"/>
          <w:lang w:bidi="he-IL"/>
        </w:rPr>
        <w:tab/>
        <w:t>(2018</w:t>
      </w:r>
      <w:r w:rsidR="00F9207E" w:rsidRPr="009D3664">
        <w:rPr>
          <w:rFonts w:ascii="Californian FB" w:hAnsi="Californian FB"/>
          <w:color w:val="FF0000"/>
          <w:sz w:val="22"/>
          <w:szCs w:val="22"/>
          <w:lang w:bidi="he-IL"/>
        </w:rPr>
        <w:t>)</w:t>
      </w:r>
    </w:p>
    <w:p w:rsidR="00F9207E" w:rsidRDefault="005A0D33" w:rsidP="005A0D33">
      <w:pPr>
        <w:tabs>
          <w:tab w:val="left" w:pos="-720"/>
        </w:tabs>
        <w:suppressAutoHyphens/>
        <w:overflowPunct/>
        <w:autoSpaceDE/>
        <w:autoSpaceDN/>
        <w:adjustRightInd/>
        <w:jc w:val="both"/>
        <w:rPr>
          <w:rFonts w:ascii="Californian FB" w:hAnsi="Californian FB"/>
          <w:sz w:val="24"/>
          <w:szCs w:val="24"/>
        </w:rPr>
      </w:pPr>
      <w:r>
        <w:rPr>
          <w:rFonts w:ascii="Californian FB" w:hAnsi="Californian FB"/>
          <w:color w:val="FF0000"/>
          <w:sz w:val="22"/>
          <w:szCs w:val="22"/>
          <w:lang w:bidi="he-IL"/>
        </w:rPr>
        <w:t>Merrimac</w:t>
      </w:r>
      <w:r>
        <w:rPr>
          <w:rFonts w:ascii="Californian FB" w:hAnsi="Californian FB"/>
          <w:color w:val="FF0000"/>
          <w:sz w:val="22"/>
          <w:szCs w:val="22"/>
          <w:lang w:bidi="he-IL"/>
        </w:rPr>
        <w:tab/>
      </w:r>
      <w:r>
        <w:rPr>
          <w:rFonts w:ascii="Californian FB" w:hAnsi="Californian FB"/>
          <w:color w:val="FF0000"/>
          <w:sz w:val="22"/>
          <w:szCs w:val="22"/>
          <w:lang w:bidi="he-IL"/>
        </w:rPr>
        <w:tab/>
        <w:t>(2018</w:t>
      </w:r>
      <w:r w:rsidR="00F9207E" w:rsidRPr="009D3664">
        <w:rPr>
          <w:rFonts w:ascii="Californian FB" w:hAnsi="Californian FB"/>
          <w:color w:val="FF0000"/>
          <w:sz w:val="22"/>
          <w:szCs w:val="22"/>
          <w:lang w:bidi="he-IL"/>
        </w:rPr>
        <w:t>)</w:t>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r>
      <w:r w:rsidR="00F9207E" w:rsidRPr="009D3664">
        <w:rPr>
          <w:rFonts w:ascii="Californian FB" w:hAnsi="Californian FB"/>
          <w:color w:val="FF0000"/>
          <w:sz w:val="22"/>
          <w:szCs w:val="22"/>
          <w:lang w:bidi="he-IL"/>
        </w:rPr>
        <w:tab/>
      </w:r>
    </w:p>
    <w:p w:rsidR="00F9207E" w:rsidRDefault="00F9207E" w:rsidP="001F62D0">
      <w:pPr>
        <w:jc w:val="both"/>
        <w:textAlignment w:val="baseline"/>
        <w:rPr>
          <w:rFonts w:ascii="Californian FB" w:hAnsi="Californian FB"/>
          <w:sz w:val="24"/>
          <w:szCs w:val="24"/>
        </w:rPr>
      </w:pPr>
    </w:p>
    <w:p w:rsidR="00F9207E" w:rsidRDefault="00F9207E" w:rsidP="001F62D0">
      <w:pPr>
        <w:jc w:val="both"/>
        <w:textAlignment w:val="baseline"/>
        <w:rPr>
          <w:rFonts w:ascii="Californian FB" w:hAnsi="Californian FB"/>
          <w:sz w:val="24"/>
          <w:szCs w:val="24"/>
        </w:rPr>
      </w:pPr>
    </w:p>
    <w:p w:rsidR="00F9207E" w:rsidRDefault="00F9207E" w:rsidP="001F62D0">
      <w:pPr>
        <w:jc w:val="both"/>
        <w:textAlignment w:val="baseline"/>
        <w:rPr>
          <w:rFonts w:ascii="Californian FB" w:hAnsi="Californian FB"/>
          <w:sz w:val="24"/>
          <w:szCs w:val="24"/>
        </w:rPr>
      </w:pPr>
    </w:p>
    <w:p w:rsidR="00F9207E" w:rsidRDefault="00F9207E" w:rsidP="001F62D0">
      <w:pPr>
        <w:jc w:val="both"/>
        <w:textAlignment w:val="baseline"/>
        <w:rPr>
          <w:rFonts w:ascii="Californian FB" w:hAnsi="Californian FB"/>
          <w:sz w:val="24"/>
          <w:szCs w:val="24"/>
        </w:rPr>
      </w:pPr>
    </w:p>
    <w:p w:rsidR="00D13369" w:rsidRPr="00B60DEA" w:rsidRDefault="00D13369" w:rsidP="00D13369">
      <w:pPr>
        <w:jc w:val="both"/>
        <w:textAlignment w:val="baseline"/>
        <w:rPr>
          <w:rFonts w:ascii="Californian FB" w:hAnsi="Californian FB"/>
          <w:sz w:val="24"/>
          <w:szCs w:val="24"/>
        </w:rPr>
      </w:pPr>
      <w:r w:rsidRPr="00B60DEA">
        <w:rPr>
          <w:rFonts w:ascii="Californian FB" w:hAnsi="Californian FB"/>
          <w:sz w:val="24"/>
          <w:szCs w:val="24"/>
        </w:rPr>
        <w:t xml:space="preserve">DHCD will hold public </w:t>
      </w:r>
      <w:r>
        <w:rPr>
          <w:rFonts w:ascii="Californian FB" w:hAnsi="Californian FB"/>
          <w:sz w:val="24"/>
          <w:szCs w:val="24"/>
        </w:rPr>
        <w:t xml:space="preserve">sessions and a </w:t>
      </w:r>
      <w:r w:rsidRPr="00B60DEA">
        <w:rPr>
          <w:rFonts w:ascii="Californian FB" w:hAnsi="Californian FB"/>
          <w:sz w:val="24"/>
          <w:szCs w:val="24"/>
        </w:rPr>
        <w:t>hearing to receive comments on the proposed F</w:t>
      </w:r>
      <w:r>
        <w:rPr>
          <w:rFonts w:ascii="Californian FB" w:hAnsi="Californian FB"/>
          <w:sz w:val="24"/>
          <w:szCs w:val="24"/>
        </w:rPr>
        <w:t>Y 2017</w:t>
      </w:r>
      <w:r w:rsidRPr="00B60DEA">
        <w:rPr>
          <w:rFonts w:ascii="Californian FB" w:hAnsi="Californian FB"/>
          <w:sz w:val="24"/>
          <w:szCs w:val="24"/>
        </w:rPr>
        <w:t xml:space="preserve"> </w:t>
      </w:r>
      <w:r>
        <w:rPr>
          <w:rFonts w:ascii="Californian FB" w:hAnsi="Californian FB"/>
          <w:sz w:val="24"/>
          <w:szCs w:val="24"/>
        </w:rPr>
        <w:t xml:space="preserve">One-Year </w:t>
      </w:r>
      <w:r w:rsidRPr="00B60DEA">
        <w:rPr>
          <w:rFonts w:ascii="Californian FB" w:hAnsi="Californian FB"/>
          <w:sz w:val="24"/>
          <w:szCs w:val="24"/>
        </w:rPr>
        <w:t xml:space="preserve">Action Plan prior to its submission to the US Department of Housing and Urban Development (HUD).  Times and locations will be distributed in the coming months.  Interested parties </w:t>
      </w:r>
      <w:r w:rsidR="003A065A">
        <w:rPr>
          <w:rFonts w:ascii="Californian FB" w:hAnsi="Californian FB"/>
          <w:sz w:val="24"/>
          <w:szCs w:val="24"/>
        </w:rPr>
        <w:t>are encouraged</w:t>
      </w:r>
      <w:r w:rsidRPr="00B60DEA">
        <w:rPr>
          <w:rFonts w:ascii="Californian FB" w:hAnsi="Californian FB"/>
          <w:sz w:val="24"/>
          <w:szCs w:val="24"/>
        </w:rPr>
        <w:t xml:space="preserve"> to submit comments, in writing or via email, </w:t>
      </w:r>
      <w:r>
        <w:rPr>
          <w:rFonts w:ascii="Californian FB" w:hAnsi="Californian FB"/>
          <w:sz w:val="24"/>
          <w:szCs w:val="24"/>
        </w:rPr>
        <w:t xml:space="preserve">in advance of the public sessions and by September 2, 2016. Comments will continue to be accepted </w:t>
      </w:r>
      <w:r w:rsidRPr="00B60DEA">
        <w:rPr>
          <w:rFonts w:ascii="Californian FB" w:hAnsi="Californian FB"/>
          <w:sz w:val="24"/>
          <w:szCs w:val="24"/>
        </w:rPr>
        <w:t>directly to DHCD any time prior to</w:t>
      </w:r>
      <w:r>
        <w:rPr>
          <w:rFonts w:ascii="Californian FB" w:hAnsi="Californian FB"/>
          <w:sz w:val="24"/>
          <w:szCs w:val="24"/>
        </w:rPr>
        <w:t>,</w:t>
      </w:r>
      <w:r w:rsidRPr="00B60DEA">
        <w:rPr>
          <w:rFonts w:ascii="Californian FB" w:hAnsi="Californian FB"/>
          <w:sz w:val="24"/>
          <w:szCs w:val="24"/>
        </w:rPr>
        <w:t xml:space="preserve"> </w:t>
      </w:r>
      <w:r>
        <w:rPr>
          <w:rFonts w:ascii="Californian FB" w:hAnsi="Californian FB"/>
          <w:sz w:val="24"/>
          <w:szCs w:val="24"/>
        </w:rPr>
        <w:t xml:space="preserve">or at </w:t>
      </w:r>
      <w:r w:rsidRPr="00B60DEA">
        <w:rPr>
          <w:rFonts w:ascii="Californian FB" w:hAnsi="Californian FB"/>
          <w:sz w:val="24"/>
          <w:szCs w:val="24"/>
        </w:rPr>
        <w:t xml:space="preserve">the scheduled hearing.  Comments may be directed to: Mark </w:t>
      </w:r>
      <w:r>
        <w:rPr>
          <w:rFonts w:ascii="Californian FB" w:hAnsi="Californian FB"/>
          <w:sz w:val="24"/>
          <w:szCs w:val="24"/>
        </w:rPr>
        <w:t>Southard</w:t>
      </w:r>
      <w:r w:rsidRPr="00B60DEA">
        <w:rPr>
          <w:rFonts w:ascii="Californian FB" w:hAnsi="Californian FB"/>
          <w:sz w:val="24"/>
          <w:szCs w:val="24"/>
        </w:rPr>
        <w:t xml:space="preserve">, Community Development Manager, DHCD, 100 Cambridge St, Suite 300, Boston, MA 02114 or </w:t>
      </w:r>
      <w:hyperlink r:id="rId11" w:history="1">
        <w:r w:rsidRPr="005C7B07">
          <w:rPr>
            <w:rStyle w:val="Hyperlink"/>
            <w:rFonts w:ascii="Californian FB" w:hAnsi="Californian FB"/>
            <w:sz w:val="24"/>
            <w:szCs w:val="24"/>
          </w:rPr>
          <w:t>mark.southard@state.ma.us</w:t>
        </w:r>
      </w:hyperlink>
      <w:r w:rsidRPr="00B60DEA">
        <w:rPr>
          <w:rFonts w:ascii="Californian FB" w:hAnsi="Californian FB"/>
          <w:sz w:val="24"/>
          <w:szCs w:val="24"/>
        </w:rPr>
        <w:t>.</w:t>
      </w:r>
    </w:p>
    <w:p w:rsidR="001F62D0" w:rsidRPr="005A23AE" w:rsidRDefault="001F62D0" w:rsidP="001F62D0">
      <w:pPr>
        <w:numPr>
          <w:ilvl w:val="12"/>
          <w:numId w:val="0"/>
        </w:numPr>
        <w:tabs>
          <w:tab w:val="left" w:pos="-720"/>
          <w:tab w:val="left" w:pos="450"/>
        </w:tabs>
        <w:suppressAutoHyphens/>
        <w:overflowPunct/>
        <w:autoSpaceDE/>
        <w:autoSpaceDN/>
        <w:adjustRightInd/>
        <w:jc w:val="both"/>
        <w:rPr>
          <w:rFonts w:ascii="Californian FB" w:hAnsi="Californian FB"/>
          <w:b/>
          <w:iCs/>
          <w:sz w:val="24"/>
          <w:szCs w:val="24"/>
          <w:lang w:bidi="he-IL"/>
        </w:rPr>
      </w:pPr>
    </w:p>
    <w:p w:rsidR="009D3664" w:rsidRDefault="009D3664">
      <w:pPr>
        <w:overflowPunct/>
        <w:autoSpaceDE/>
        <w:autoSpaceDN/>
        <w:adjustRightInd/>
        <w:rPr>
          <w:sz w:val="24"/>
        </w:rPr>
      </w:pPr>
    </w:p>
    <w:sectPr w:rsidR="009D3664">
      <w:footerReference w:type="default" r:id="rId12"/>
      <w:type w:val="continuous"/>
      <w:pgSz w:w="12240" w:h="15840"/>
      <w:pgMar w:top="900" w:right="900" w:bottom="1440" w:left="108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7D6" w:rsidRDefault="00FD73B0">
      <w:r>
        <w:separator/>
      </w:r>
    </w:p>
  </w:endnote>
  <w:endnote w:type="continuationSeparator" w:id="0">
    <w:p w:rsidR="009A17D6" w:rsidRDefault="00FD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iploma">
    <w:altName w:val="Times New Roman"/>
    <w:charset w:val="00"/>
    <w:family w:val="auto"/>
    <w:pitch w:val="variable"/>
    <w:sig w:usb0="00000083" w:usb1="00000000" w:usb2="00000000" w:usb3="00000000" w:csb0="00000009"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82" w:rsidRPr="007F74C2" w:rsidRDefault="001F62D0" w:rsidP="006622DA">
    <w:pPr>
      <w:pStyle w:val="Footer"/>
      <w:jc w:val="center"/>
    </w:pPr>
    <w:r>
      <w:t xml:space="preserve">Page </w:t>
    </w:r>
    <w:r>
      <w:fldChar w:fldCharType="begin"/>
    </w:r>
    <w:r>
      <w:instrText xml:space="preserve"> PAGE </w:instrText>
    </w:r>
    <w:r>
      <w:fldChar w:fldCharType="separate"/>
    </w:r>
    <w:r w:rsidR="009360AA">
      <w:rPr>
        <w:noProof/>
      </w:rPr>
      <w:t>4</w:t>
    </w:r>
    <w:r>
      <w:fldChar w:fldCharType="end"/>
    </w:r>
    <w:r>
      <w:t xml:space="preserve"> of </w:t>
    </w:r>
    <w:fldSimple w:instr=" NUMPAGES ">
      <w:r w:rsidR="009360AA">
        <w:rPr>
          <w:noProof/>
        </w:rPr>
        <w:t>4</w:t>
      </w:r>
    </w:fldSimple>
  </w:p>
  <w:p w:rsidR="00B16F82" w:rsidRDefault="009360AA"/>
  <w:p w:rsidR="009A17D6" w:rsidRDefault="009A17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7D6" w:rsidRDefault="00FD73B0">
      <w:r>
        <w:separator/>
      </w:r>
    </w:p>
  </w:footnote>
  <w:footnote w:type="continuationSeparator" w:id="0">
    <w:p w:rsidR="009A17D6" w:rsidRDefault="00FD7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018B3"/>
    <w:multiLevelType w:val="hybridMultilevel"/>
    <w:tmpl w:val="04DCC0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E92B8C"/>
    <w:multiLevelType w:val="hybridMultilevel"/>
    <w:tmpl w:val="B2E8EB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61021C"/>
    <w:multiLevelType w:val="hybridMultilevel"/>
    <w:tmpl w:val="7C8A42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C47151"/>
    <w:multiLevelType w:val="hybridMultilevel"/>
    <w:tmpl w:val="F0F6B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023357"/>
    <w:multiLevelType w:val="hybridMultilevel"/>
    <w:tmpl w:val="9F925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BE3D95"/>
    <w:multiLevelType w:val="hybridMultilevel"/>
    <w:tmpl w:val="967A47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1418EC"/>
    <w:multiLevelType w:val="hybridMultilevel"/>
    <w:tmpl w:val="7B3637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Iftn6aT+zW++xRPUpWwzHdbuMnPFP5klYpA3h+mZmLigi91yytnPLSJsWvYWEuovJPmq7gFf7TDxPxEUUVbvA==" w:salt="4JJHgyjE87xtVM2MLZA2Z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8B"/>
    <w:rsid w:val="00064706"/>
    <w:rsid w:val="000857E0"/>
    <w:rsid w:val="000F04E7"/>
    <w:rsid w:val="0012159A"/>
    <w:rsid w:val="001374D4"/>
    <w:rsid w:val="00197EF7"/>
    <w:rsid w:val="001A743A"/>
    <w:rsid w:val="001F62D0"/>
    <w:rsid w:val="00200180"/>
    <w:rsid w:val="002D068F"/>
    <w:rsid w:val="00390F44"/>
    <w:rsid w:val="003A065A"/>
    <w:rsid w:val="00533399"/>
    <w:rsid w:val="00570B8B"/>
    <w:rsid w:val="00577F73"/>
    <w:rsid w:val="005871B0"/>
    <w:rsid w:val="005A0D33"/>
    <w:rsid w:val="005D3A23"/>
    <w:rsid w:val="005E1DF2"/>
    <w:rsid w:val="006219FB"/>
    <w:rsid w:val="006C29DC"/>
    <w:rsid w:val="00735AA3"/>
    <w:rsid w:val="007759C9"/>
    <w:rsid w:val="007B372A"/>
    <w:rsid w:val="00835CAF"/>
    <w:rsid w:val="008D6840"/>
    <w:rsid w:val="00912CD2"/>
    <w:rsid w:val="009360AA"/>
    <w:rsid w:val="00972014"/>
    <w:rsid w:val="009726DA"/>
    <w:rsid w:val="009A17D6"/>
    <w:rsid w:val="009D3664"/>
    <w:rsid w:val="00A02CE8"/>
    <w:rsid w:val="00A741AD"/>
    <w:rsid w:val="00BA0736"/>
    <w:rsid w:val="00C2381A"/>
    <w:rsid w:val="00C33D03"/>
    <w:rsid w:val="00C94DD1"/>
    <w:rsid w:val="00D13369"/>
    <w:rsid w:val="00D3706E"/>
    <w:rsid w:val="00D67D53"/>
    <w:rsid w:val="00DC244C"/>
    <w:rsid w:val="00F23B29"/>
    <w:rsid w:val="00F60ED4"/>
    <w:rsid w:val="00F9207E"/>
    <w:rsid w:val="00FD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69D801B-B709-43C3-B33B-43AB1521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autoSpaceDE/>
      <w:autoSpaceDN/>
      <w:adjustRightInd/>
      <w:ind w:left="720"/>
      <w:jc w:val="both"/>
    </w:pPr>
    <w:rPr>
      <w:rFonts w:ascii="Arial" w:hAnsi="Arial"/>
      <w:sz w:val="22"/>
    </w:rPr>
  </w:style>
  <w:style w:type="paragraph" w:styleId="CommentText">
    <w:name w:val="annotation text"/>
    <w:basedOn w:val="Normal"/>
    <w:semiHidden/>
  </w:style>
  <w:style w:type="paragraph" w:styleId="Caption">
    <w:name w:val="caption"/>
    <w:basedOn w:val="Normal"/>
    <w:next w:val="Normal"/>
    <w:qFormat/>
    <w:rPr>
      <w:rFonts w:ascii="CG Times" w:hAnsi="CG Times"/>
      <w:spacing w:val="-3"/>
      <w:sz w:val="24"/>
    </w:rPr>
  </w:style>
  <w:style w:type="paragraph" w:styleId="BodyText">
    <w:name w:val="Body Text"/>
    <w:basedOn w:val="Normal"/>
    <w:pPr>
      <w:jc w:val="center"/>
    </w:pPr>
    <w:rPr>
      <w:sz w:val="52"/>
    </w:rPr>
  </w:style>
  <w:style w:type="paragraph" w:styleId="BodyTextIndent">
    <w:name w:val="Body Text Indent"/>
    <w:basedOn w:val="Normal"/>
    <w:pPr>
      <w:overflowPunct/>
      <w:autoSpaceDE/>
      <w:autoSpaceDN/>
      <w:adjustRightInd/>
      <w:spacing w:line="480" w:lineRule="auto"/>
      <w:ind w:firstLine="720"/>
    </w:pPr>
    <w:rPr>
      <w:sz w:val="32"/>
    </w:rPr>
  </w:style>
  <w:style w:type="character" w:styleId="CommentReference">
    <w:name w:val="annotation reference"/>
    <w:semiHidden/>
    <w:rPr>
      <w:sz w:val="16"/>
    </w:rPr>
  </w:style>
  <w:style w:type="paragraph" w:styleId="BalloonText">
    <w:name w:val="Balloon Text"/>
    <w:basedOn w:val="Normal"/>
    <w:link w:val="BalloonTextChar"/>
    <w:semiHidden/>
    <w:unhideWhenUsed/>
    <w:rsid w:val="00197EF7"/>
    <w:rPr>
      <w:rFonts w:ascii="Segoe UI" w:hAnsi="Segoe UI" w:cs="Segoe UI"/>
      <w:sz w:val="18"/>
      <w:szCs w:val="18"/>
    </w:rPr>
  </w:style>
  <w:style w:type="character" w:customStyle="1" w:styleId="BalloonTextChar">
    <w:name w:val="Balloon Text Char"/>
    <w:basedOn w:val="DefaultParagraphFont"/>
    <w:link w:val="BalloonText"/>
    <w:semiHidden/>
    <w:rsid w:val="00197EF7"/>
    <w:rPr>
      <w:rFonts w:ascii="Segoe UI" w:hAnsi="Segoe UI" w:cs="Segoe UI"/>
      <w:sz w:val="18"/>
      <w:szCs w:val="18"/>
    </w:rPr>
  </w:style>
  <w:style w:type="paragraph" w:styleId="Footer">
    <w:name w:val="footer"/>
    <w:basedOn w:val="Normal"/>
    <w:link w:val="FooterChar"/>
    <w:rsid w:val="001F62D0"/>
    <w:pPr>
      <w:tabs>
        <w:tab w:val="center" w:pos="4680"/>
        <w:tab w:val="right" w:pos="9360"/>
      </w:tabs>
    </w:pPr>
  </w:style>
  <w:style w:type="character" w:customStyle="1" w:styleId="FooterChar">
    <w:name w:val="Footer Char"/>
    <w:basedOn w:val="DefaultParagraphFont"/>
    <w:link w:val="Footer"/>
    <w:rsid w:val="001F62D0"/>
  </w:style>
  <w:style w:type="paragraph" w:styleId="Revision">
    <w:name w:val="Revision"/>
    <w:hidden/>
    <w:uiPriority w:val="99"/>
    <w:semiHidden/>
    <w:rsid w:val="00390F44"/>
  </w:style>
  <w:style w:type="paragraph" w:styleId="ListParagraph">
    <w:name w:val="List Paragraph"/>
    <w:basedOn w:val="Normal"/>
    <w:uiPriority w:val="34"/>
    <w:qFormat/>
    <w:rsid w:val="00390F44"/>
    <w:pPr>
      <w:ind w:left="720"/>
      <w:contextualSpacing/>
    </w:pPr>
  </w:style>
  <w:style w:type="character" w:styleId="Hyperlink">
    <w:name w:val="Hyperlink"/>
    <w:basedOn w:val="DefaultParagraphFont"/>
    <w:unhideWhenUsed/>
    <w:rsid w:val="00D133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hyperlink" TargetMode="External" Target="mailto:mark.southard@state.ma.us"/>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image" Target="media/image10.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DB9A4-E907-4F27-AF58-8E81A697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839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5729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2015-10-01T18:15:00Z</dcterms:created>
  <dc:creator>Southard, Mark (OCD)</dc:creator>
  <lastModifiedBy>Southard, Mark (OCD)</lastModifiedBy>
  <lastPrinted>2015-02-11T17:48:00Z</lastPrinted>
  <dcterms:modified xsi:type="dcterms:W3CDTF">2016-08-23T13:21:00Z</dcterms:modified>
  <revision>22</revision>
</coreProperties>
</file>