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3B199204">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CB2379" w:rsidRDefault="00CB2379" w:rsidP="00BC7040"/>
                          <w:p w14:paraId="10289011" w14:textId="44E7202E" w:rsidR="00CB2379" w:rsidRPr="00043671" w:rsidRDefault="00CB2379" w:rsidP="00773A20">
                            <w:pPr>
                              <w:pStyle w:val="MassDOHHeader"/>
                              <w:rPr>
                                <w:b/>
                                <w:sz w:val="19"/>
                                <w:szCs w:val="19"/>
                              </w:rPr>
                            </w:pPr>
                            <w:r w:rsidRPr="00043671">
                              <w:rPr>
                                <w:b/>
                                <w:sz w:val="19"/>
                                <w:szCs w:val="19"/>
                              </w:rPr>
                              <w:t>Massachusetts Department of Public Health | Bureau of Environmental Health</w:t>
                            </w:r>
                          </w:p>
                          <w:p w14:paraId="3DA23D51" w14:textId="77777777" w:rsidR="00CB2379" w:rsidRPr="00E24C2F" w:rsidRDefault="00CB2379" w:rsidP="0044643D">
                            <w:pPr>
                              <w:pStyle w:val="Heading1"/>
                              <w:rPr>
                                <w:lang w:val="es-ES"/>
                              </w:rPr>
                            </w:pPr>
                            <w:r w:rsidRPr="00E24C2F">
                              <w:rPr>
                                <w:lang w:val="es-ES"/>
                              </w:rPr>
                              <w:t>Floraciones de Algas Nocivas en Cursos de Agua Dulce</w:t>
                            </w:r>
                          </w:p>
                          <w:p w14:paraId="06AA2EE8" w14:textId="77777777" w:rsidR="00CB2379" w:rsidRPr="00E24C2F" w:rsidRDefault="00CB2379" w:rsidP="00A8015E">
                            <w:pPr>
                              <w:pStyle w:val="Heading1"/>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B02DC6"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77777777" w:rsidR="00CB2379" w:rsidRDefault="00CB2379" w:rsidP="00BC7040"/>
                    <w:p w14:paraId="10289011" w14:textId="44E7202E" w:rsidR="00CB2379" w:rsidRPr="00043671" w:rsidRDefault="00CB2379" w:rsidP="00773A20">
                      <w:pPr>
                        <w:pStyle w:val="MassDOHHeader"/>
                        <w:rPr>
                          <w:b/>
                          <w:sz w:val="19"/>
                          <w:szCs w:val="19"/>
                        </w:rPr>
                      </w:pPr>
                      <w:r w:rsidRPr="00043671">
                        <w:rPr>
                          <w:b/>
                          <w:sz w:val="19"/>
                          <w:szCs w:val="19"/>
                        </w:rPr>
                        <w:t>Massachusetts Department of Public Health | Bureau of Environmental Health</w:t>
                      </w:r>
                    </w:p>
                    <w:p w14:paraId="3DA23D51" w14:textId="77777777" w:rsidR="00CB2379" w:rsidRPr="0044643D" w:rsidRDefault="00CB2379" w:rsidP="0044643D">
                      <w:pPr>
                        <w:pStyle w:val="Heading1"/>
                      </w:pPr>
                      <w:proofErr w:type="spellStart"/>
                      <w:r w:rsidRPr="0044643D">
                        <w:t>Floraciones</w:t>
                      </w:r>
                      <w:proofErr w:type="spellEnd"/>
                      <w:r w:rsidRPr="0044643D">
                        <w:t xml:space="preserve"> de </w:t>
                      </w:r>
                      <w:proofErr w:type="spellStart"/>
                      <w:r w:rsidRPr="0044643D">
                        <w:t>Algas</w:t>
                      </w:r>
                      <w:proofErr w:type="spellEnd"/>
                      <w:r w:rsidRPr="0044643D">
                        <w:t xml:space="preserve"> </w:t>
                      </w:r>
                      <w:proofErr w:type="spellStart"/>
                      <w:r w:rsidRPr="0044643D">
                        <w:t>Nocivas</w:t>
                      </w:r>
                      <w:proofErr w:type="spellEnd"/>
                      <w:r w:rsidRPr="0044643D">
                        <w:t xml:space="preserve"> </w:t>
                      </w:r>
                      <w:proofErr w:type="spellStart"/>
                      <w:r w:rsidRPr="0044643D">
                        <w:t>en</w:t>
                      </w:r>
                      <w:proofErr w:type="spellEnd"/>
                      <w:r w:rsidRPr="0044643D">
                        <w:t xml:space="preserve"> </w:t>
                      </w:r>
                      <w:proofErr w:type="spellStart"/>
                      <w:r w:rsidRPr="0044643D">
                        <w:t>Cursos</w:t>
                      </w:r>
                      <w:proofErr w:type="spellEnd"/>
                      <w:r w:rsidRPr="0044643D">
                        <w:t xml:space="preserve"> de Agua Dulce</w:t>
                      </w:r>
                    </w:p>
                    <w:p w14:paraId="06AA2EE8" w14:textId="77777777" w:rsidR="00CB2379" w:rsidRDefault="00CB2379" w:rsidP="00A8015E">
                      <w:pPr>
                        <w:pStyle w:val="Heading1"/>
                      </w:pPr>
                    </w:p>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3603C5AC">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EB144A"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sidR="00D02ECC" w:rsidRPr="002A3DF6">
        <w:rPr>
          <w:sz w:val="18"/>
          <w:szCs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4389C0C6" w14:textId="5FBE4546" w:rsidR="006779D9" w:rsidRDefault="004F1B95" w:rsidP="00BC7040">
      <w:pPr>
        <w:rPr>
          <w:color w:val="76923C" w:themeColor="accent3" w:themeShade="BF"/>
        </w:rPr>
      </w:pPr>
      <w:r>
        <w:rPr>
          <w:noProof/>
          <w:color w:val="76923C" w:themeColor="accent3" w:themeShade="BF"/>
        </w:rPr>
        <w:lastRenderedPageBreak/>
        <w:drawing>
          <wp:inline distT="0" distB="0" distL="0" distR="0" wp14:anchorId="21746CEB" wp14:editId="68439984">
            <wp:extent cx="3276600" cy="2175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e 2.jpg"/>
                    <pic:cNvPicPr/>
                  </pic:nvPicPr>
                  <pic:blipFill>
                    <a:blip r:embed="rId9">
                      <a:extLst>
                        <a:ext uri="{28A0092B-C50C-407E-A947-70E740481C1C}">
                          <a14:useLocalDpi xmlns:a14="http://schemas.microsoft.com/office/drawing/2010/main" val="0"/>
                        </a:ext>
                      </a:extLst>
                    </a:blip>
                    <a:stretch>
                      <a:fillRect/>
                    </a:stretch>
                  </pic:blipFill>
                  <pic:spPr>
                    <a:xfrm>
                      <a:off x="0" y="0"/>
                      <a:ext cx="3284019" cy="2180589"/>
                    </a:xfrm>
                    <a:prstGeom prst="rect">
                      <a:avLst/>
                    </a:prstGeom>
                  </pic:spPr>
                </pic:pic>
              </a:graphicData>
            </a:graphic>
          </wp:inline>
        </w:drawing>
      </w:r>
    </w:p>
    <w:p w14:paraId="00602C4E" w14:textId="1DDBEB38" w:rsidR="00F178AA" w:rsidRPr="0010633E" w:rsidRDefault="0044643D" w:rsidP="00CB2379">
      <w:pPr>
        <w:pStyle w:val="Subtitle"/>
        <w:rPr>
          <w:lang w:val="es-ES"/>
        </w:rPr>
      </w:pPr>
      <w:r w:rsidRPr="0010633E">
        <w:rPr>
          <w:lang w:val="es-ES"/>
        </w:rPr>
        <w:t xml:space="preserve">¿Qué son las floraciones </w:t>
      </w:r>
      <w:r w:rsidRPr="0010633E">
        <w:rPr>
          <w:lang w:val="es-ES"/>
        </w:rPr>
        <w:br/>
        <w:t>de algas?</w:t>
      </w:r>
    </w:p>
    <w:p w14:paraId="4262EF0B" w14:textId="473E7783" w:rsidR="0044643D" w:rsidRDefault="0044643D" w:rsidP="00AB478C">
      <w:pPr>
        <w:pStyle w:val="ListParagraph"/>
        <w:numPr>
          <w:ilvl w:val="0"/>
          <w:numId w:val="3"/>
        </w:numPr>
        <w:spacing w:before="60"/>
        <w:ind w:left="360"/>
      </w:pPr>
      <w:r w:rsidRPr="00E24C2F">
        <w:rPr>
          <w:lang w:val="es-ES"/>
        </w:rPr>
        <w:t xml:space="preserve">Las algas se forman en agua dulce cuando las cianobacterias (algas verde azuladas) crecen rápidamente y forman espuma o capas en el agua. Algunas floraciones pueden producir toxinas que son perjudiciales para las personas y los animales. </w:t>
      </w:r>
      <w:proofErr w:type="spellStart"/>
      <w:r>
        <w:t>Estas</w:t>
      </w:r>
      <w:proofErr w:type="spellEnd"/>
      <w:r>
        <w:t xml:space="preserve"> </w:t>
      </w:r>
      <w:proofErr w:type="spellStart"/>
      <w:r>
        <w:t>reciben</w:t>
      </w:r>
      <w:proofErr w:type="spellEnd"/>
      <w:r>
        <w:t xml:space="preserve"> el </w:t>
      </w:r>
      <w:proofErr w:type="spellStart"/>
      <w:r>
        <w:t>nombre</w:t>
      </w:r>
      <w:proofErr w:type="spellEnd"/>
      <w:r>
        <w:t xml:space="preserve"> de </w:t>
      </w:r>
      <w:proofErr w:type="spellStart"/>
      <w:r>
        <w:t>algas</w:t>
      </w:r>
      <w:proofErr w:type="spellEnd"/>
      <w:r>
        <w:t xml:space="preserve"> </w:t>
      </w:r>
      <w:proofErr w:type="spellStart"/>
      <w:r>
        <w:t>nocivas</w:t>
      </w:r>
      <w:proofErr w:type="spellEnd"/>
      <w:r>
        <w:t>.</w:t>
      </w:r>
    </w:p>
    <w:p w14:paraId="3B95B2A0" w14:textId="7113274F" w:rsidR="00F178AA" w:rsidRPr="00E24C2F" w:rsidRDefault="0044643D" w:rsidP="00AB478C">
      <w:pPr>
        <w:pStyle w:val="ListParagraph"/>
        <w:numPr>
          <w:ilvl w:val="0"/>
          <w:numId w:val="3"/>
        </w:numPr>
        <w:spacing w:before="60"/>
        <w:ind w:left="360"/>
        <w:rPr>
          <w:lang w:val="es-ES"/>
        </w:rPr>
      </w:pPr>
      <w:r w:rsidRPr="00E24C2F">
        <w:rPr>
          <w:lang w:val="es-ES"/>
        </w:rPr>
        <w:t>En Nueva Inglaterra, las</w:t>
      </w:r>
      <w:r w:rsidR="00E24C2F">
        <w:rPr>
          <w:lang w:val="es-ES"/>
        </w:rPr>
        <w:t xml:space="preserve"> floraciones de </w:t>
      </w:r>
      <w:r w:rsidRPr="00E24C2F">
        <w:rPr>
          <w:lang w:val="es-ES"/>
        </w:rPr>
        <w:t>algas son más comunes en verano y principios de otoño.</w:t>
      </w:r>
    </w:p>
    <w:p w14:paraId="1C35E8D5" w14:textId="77777777" w:rsidR="0044643D" w:rsidRPr="00E24C2F" w:rsidRDefault="0044643D" w:rsidP="0044643D">
      <w:pPr>
        <w:pStyle w:val="Subtitle"/>
        <w:rPr>
          <w:lang w:val="es-ES"/>
        </w:rPr>
      </w:pPr>
      <w:r w:rsidRPr="00E24C2F">
        <w:rPr>
          <w:lang w:val="es-ES"/>
        </w:rPr>
        <w:t>¿Cómo sé si hay una floración de algas en el agua?</w:t>
      </w:r>
    </w:p>
    <w:p w14:paraId="28718331" w14:textId="77777777" w:rsidR="0044643D" w:rsidRPr="0010633E" w:rsidRDefault="0044643D" w:rsidP="0044643D">
      <w:pPr>
        <w:rPr>
          <w:lang w:val="es-ES"/>
        </w:rPr>
      </w:pPr>
      <w:r w:rsidRPr="0010633E">
        <w:rPr>
          <w:lang w:val="es-ES"/>
        </w:rPr>
        <w:t>Las floraciones de algas pueden cambiar el aspecto del agua desde ligeramente descolorida hasta parecerse a una sopa de arvejas o pintura espesa.</w:t>
      </w:r>
    </w:p>
    <w:p w14:paraId="3B225E10" w14:textId="4F9A3DE2" w:rsidR="0044643D" w:rsidRPr="00E24C2F" w:rsidRDefault="0044643D" w:rsidP="0044643D">
      <w:pPr>
        <w:rPr>
          <w:lang w:val="es-ES"/>
        </w:rPr>
      </w:pPr>
      <w:r w:rsidRPr="0010633E">
        <w:rPr>
          <w:lang w:val="es-ES"/>
        </w:rPr>
        <w:t xml:space="preserve">A menudo, las floraciones tienen una apariencia azul o verdosa pero podrían tener otro color, como marrón o rojo. </w:t>
      </w:r>
      <w:r w:rsidRPr="00E24C2F">
        <w:rPr>
          <w:lang w:val="es-ES"/>
        </w:rPr>
        <w:t>Las floraciones de algas también pueden hacer que el agua tenga</w:t>
      </w:r>
      <w:r w:rsidR="00E24C2F">
        <w:rPr>
          <w:lang w:val="es-ES"/>
        </w:rPr>
        <w:t xml:space="preserve"> mal </w:t>
      </w:r>
      <w:r w:rsidRPr="00E24C2F">
        <w:rPr>
          <w:lang w:val="es-ES"/>
        </w:rPr>
        <w:t>olor o sabor feo.</w:t>
      </w:r>
    </w:p>
    <w:p w14:paraId="0B34F61F" w14:textId="1D922AFF" w:rsidR="00F178AA" w:rsidRPr="00E24C2F" w:rsidRDefault="00A8015E" w:rsidP="0044643D">
      <w:pPr>
        <w:pStyle w:val="Subtitle"/>
        <w:rPr>
          <w:lang w:val="es-ES"/>
        </w:rPr>
      </w:pPr>
      <w:r w:rsidRPr="00E24C2F">
        <w:rPr>
          <w:lang w:val="es-ES"/>
        </w:rPr>
        <w:br w:type="column"/>
      </w:r>
      <w:r w:rsidR="0044643D" w:rsidRPr="00E24C2F">
        <w:rPr>
          <w:lang w:val="es-ES"/>
        </w:rPr>
        <w:lastRenderedPageBreak/>
        <w:t>¿Cuál es la causa de las floraciones de algas?</w:t>
      </w:r>
    </w:p>
    <w:p w14:paraId="56D5685B" w14:textId="31765130" w:rsidR="0044643D" w:rsidRPr="0010633E" w:rsidRDefault="0044643D" w:rsidP="00CB2379">
      <w:pPr>
        <w:spacing w:after="0"/>
        <w:rPr>
          <w:lang w:val="es-ES"/>
        </w:rPr>
      </w:pPr>
      <w:r w:rsidRPr="0010633E">
        <w:rPr>
          <w:lang w:val="es-ES"/>
        </w:rPr>
        <w:t>Ciertas condiciones ambientales, tales como</w:t>
      </w:r>
      <w:r w:rsidR="0085654F" w:rsidRPr="0010633E">
        <w:rPr>
          <w:lang w:val="es-ES"/>
        </w:rPr>
        <w:t xml:space="preserve"> </w:t>
      </w:r>
      <w:r w:rsidRPr="0010633E">
        <w:rPr>
          <w:lang w:val="es-ES"/>
        </w:rPr>
        <w:t>el clima cálido,</w:t>
      </w:r>
      <w:r w:rsidR="0085654F" w:rsidRPr="0010633E">
        <w:rPr>
          <w:lang w:val="es-ES"/>
        </w:rPr>
        <w:t xml:space="preserve"> </w:t>
      </w:r>
      <w:r w:rsidRPr="0010633E">
        <w:rPr>
          <w:lang w:val="es-ES"/>
        </w:rPr>
        <w:t>la luz del sol, y</w:t>
      </w:r>
      <w:r w:rsidR="0085654F" w:rsidRPr="0010633E">
        <w:rPr>
          <w:lang w:val="es-ES"/>
        </w:rPr>
        <w:t xml:space="preserve"> </w:t>
      </w:r>
      <w:r w:rsidRPr="0010633E">
        <w:rPr>
          <w:lang w:val="es-ES"/>
        </w:rPr>
        <w:t>el exceso de nutrientes en el agua, que facilita que las algas verde azuladas crezcan más rápidamente.</w:t>
      </w:r>
    </w:p>
    <w:p w14:paraId="541154EE" w14:textId="4485E149" w:rsidR="0044643D" w:rsidRPr="0010633E" w:rsidRDefault="0044643D" w:rsidP="00AB478C">
      <w:pPr>
        <w:pStyle w:val="ListParagraph"/>
        <w:numPr>
          <w:ilvl w:val="0"/>
          <w:numId w:val="3"/>
        </w:numPr>
        <w:spacing w:before="60"/>
        <w:ind w:left="360"/>
        <w:rPr>
          <w:lang w:val="es-ES"/>
        </w:rPr>
      </w:pPr>
      <w:r w:rsidRPr="0010633E">
        <w:rPr>
          <w:lang w:val="es-ES"/>
        </w:rPr>
        <w:t xml:space="preserve">Los niveles excesivos de nutrientes en los cursos de agua pueden provenir de fuentes vinculadas con </w:t>
      </w:r>
      <w:r w:rsidR="00E24C2F">
        <w:rPr>
          <w:lang w:val="es-ES"/>
        </w:rPr>
        <w:t>los humanos</w:t>
      </w:r>
      <w:r w:rsidRPr="0010633E">
        <w:rPr>
          <w:lang w:val="es-ES"/>
        </w:rPr>
        <w:t>.</w:t>
      </w:r>
    </w:p>
    <w:p w14:paraId="37F4218D" w14:textId="2F7D32DE" w:rsidR="0044643D" w:rsidRPr="00E24C2F" w:rsidRDefault="0044643D" w:rsidP="00AB478C">
      <w:pPr>
        <w:pStyle w:val="ListParagraph"/>
        <w:numPr>
          <w:ilvl w:val="0"/>
          <w:numId w:val="3"/>
        </w:numPr>
        <w:spacing w:before="60"/>
        <w:ind w:left="360"/>
        <w:rPr>
          <w:lang w:val="es-ES"/>
        </w:rPr>
      </w:pPr>
      <w:r w:rsidRPr="00E24C2F">
        <w:rPr>
          <w:lang w:val="es-ES"/>
        </w:rPr>
        <w:t>El fósforo y el nitrógeno son dos nutrientes importantes que utilizan las algas verde azuladas en su crecimiento. Se encuentran en los fertilizantes y los desechos humanos y animales.</w:t>
      </w:r>
    </w:p>
    <w:p w14:paraId="3F368F4E" w14:textId="71154E1B" w:rsidR="00F178AA" w:rsidRPr="00E24C2F" w:rsidRDefault="0044643D" w:rsidP="00AB478C">
      <w:pPr>
        <w:pStyle w:val="ListParagraph"/>
        <w:numPr>
          <w:ilvl w:val="0"/>
          <w:numId w:val="3"/>
        </w:numPr>
        <w:spacing w:before="60"/>
        <w:ind w:left="360"/>
        <w:rPr>
          <w:lang w:val="es-ES"/>
        </w:rPr>
      </w:pPr>
      <w:r w:rsidRPr="00E24C2F">
        <w:rPr>
          <w:lang w:val="es-ES"/>
        </w:rPr>
        <w:t xml:space="preserve">Entre los ejemplos de fuentes que pueden aportar grandes cantidades de nutrientes a los cursos de agua, podemos mencionar filtraciones de los sistemas de alcantarillado o aguas residuales, </w:t>
      </w:r>
      <w:proofErr w:type="spellStart"/>
      <w:r w:rsidRPr="00E24C2F">
        <w:rPr>
          <w:lang w:val="es-ES"/>
        </w:rPr>
        <w:t>desagües</w:t>
      </w:r>
      <w:proofErr w:type="spellEnd"/>
      <w:r w:rsidRPr="00E24C2F">
        <w:rPr>
          <w:lang w:val="es-ES"/>
        </w:rPr>
        <w:t xml:space="preserve"> pluviales, fertilizantes para el césped, desechos de mascotas y animales silvestres y actividades agrícolas.</w:t>
      </w:r>
    </w:p>
    <w:p w14:paraId="605443C2" w14:textId="77777777" w:rsidR="0044643D" w:rsidRPr="00E24C2F" w:rsidRDefault="0044643D" w:rsidP="0044643D">
      <w:pPr>
        <w:pStyle w:val="Subtitle"/>
        <w:rPr>
          <w:lang w:val="es-ES"/>
        </w:rPr>
      </w:pPr>
      <w:r w:rsidRPr="00E24C2F">
        <w:rPr>
          <w:lang w:val="es-ES"/>
        </w:rPr>
        <w:t>¿Cuáles son los posibles problemas de salud que pueden ocasionar las floraciones de algas nocivas?</w:t>
      </w:r>
    </w:p>
    <w:p w14:paraId="06EBF47E" w14:textId="77777777" w:rsidR="00A74D93" w:rsidRPr="0010633E" w:rsidRDefault="00A74D93" w:rsidP="00CB2379">
      <w:pPr>
        <w:spacing w:after="0"/>
        <w:rPr>
          <w:lang w:val="es-ES"/>
        </w:rPr>
      </w:pPr>
      <w:r w:rsidRPr="0010633E">
        <w:rPr>
          <w:lang w:val="es-ES"/>
        </w:rPr>
        <w:t>Los problemas de salud que derivan de las floraciones de algas nocivas y sus toxinas varían en función del tipo de exposición, las cantidades y tipos de toxinas presentes.</w:t>
      </w:r>
    </w:p>
    <w:p w14:paraId="570C7AD6" w14:textId="59624B62" w:rsidR="00A74D93" w:rsidRPr="00E24C2F" w:rsidRDefault="00A74D93" w:rsidP="00AB478C">
      <w:pPr>
        <w:pStyle w:val="ListParagraph"/>
        <w:numPr>
          <w:ilvl w:val="0"/>
          <w:numId w:val="3"/>
        </w:numPr>
        <w:spacing w:before="60"/>
        <w:ind w:left="360"/>
        <w:rPr>
          <w:lang w:val="es-ES"/>
        </w:rPr>
      </w:pPr>
      <w:r w:rsidRPr="00E24C2F">
        <w:rPr>
          <w:lang w:val="es-ES"/>
        </w:rPr>
        <w:t>El contacto con estas algas puede causar irritación en la piel y en los ojos.</w:t>
      </w:r>
    </w:p>
    <w:p w14:paraId="14D13AD0" w14:textId="2AF2C5E5" w:rsidR="00A74D93" w:rsidRDefault="00A74D93" w:rsidP="00AB478C">
      <w:pPr>
        <w:pStyle w:val="ListParagraph"/>
        <w:numPr>
          <w:ilvl w:val="0"/>
          <w:numId w:val="3"/>
        </w:numPr>
        <w:spacing w:before="60"/>
        <w:ind w:left="360"/>
      </w:pPr>
      <w:proofErr w:type="spellStart"/>
      <w:proofErr w:type="gramStart"/>
      <w:r>
        <w:t>Ingerir</w:t>
      </w:r>
      <w:proofErr w:type="spellEnd"/>
      <w:r>
        <w:t xml:space="preserve"> </w:t>
      </w:r>
      <w:proofErr w:type="spellStart"/>
      <w:r>
        <w:t>cantidades</w:t>
      </w:r>
      <w:proofErr w:type="spellEnd"/>
      <w:r>
        <w:t xml:space="preserve"> </w:t>
      </w:r>
      <w:proofErr w:type="spellStart"/>
      <w:r>
        <w:t>pequeñas</w:t>
      </w:r>
      <w:proofErr w:type="spellEnd"/>
      <w:r>
        <w:t xml:space="preserve"> puede </w:t>
      </w:r>
      <w:proofErr w:type="spellStart"/>
      <w:r>
        <w:t>causar</w:t>
      </w:r>
      <w:proofErr w:type="spellEnd"/>
      <w:r>
        <w:t xml:space="preserve"> </w:t>
      </w:r>
      <w:proofErr w:type="spellStart"/>
      <w:r>
        <w:t>síntomas</w:t>
      </w:r>
      <w:proofErr w:type="spellEnd"/>
      <w:r>
        <w:t xml:space="preserve"> </w:t>
      </w:r>
      <w:proofErr w:type="spellStart"/>
      <w:r>
        <w:t>gastrointestinales</w:t>
      </w:r>
      <w:proofErr w:type="spellEnd"/>
      <w:r>
        <w:t>.</w:t>
      </w:r>
      <w:proofErr w:type="gramEnd"/>
      <w:r>
        <w:t xml:space="preserve"> </w:t>
      </w:r>
      <w:proofErr w:type="spellStart"/>
      <w:r>
        <w:t>Ingerir</w:t>
      </w:r>
      <w:proofErr w:type="spellEnd"/>
      <w:r>
        <w:t xml:space="preserve"> </w:t>
      </w:r>
      <w:proofErr w:type="spellStart"/>
      <w:r>
        <w:t>grandes</w:t>
      </w:r>
      <w:proofErr w:type="spellEnd"/>
      <w:r>
        <w:t xml:space="preserve"> </w:t>
      </w:r>
      <w:proofErr w:type="spellStart"/>
      <w:r>
        <w:t>cantidades</w:t>
      </w:r>
      <w:proofErr w:type="spellEnd"/>
      <w:r>
        <w:t xml:space="preserve"> de </w:t>
      </w:r>
      <w:proofErr w:type="spellStart"/>
      <w:r>
        <w:t>toxinas</w:t>
      </w:r>
      <w:proofErr w:type="spellEnd"/>
      <w:r>
        <w:t xml:space="preserve"> puede </w:t>
      </w:r>
      <w:proofErr w:type="spellStart"/>
      <w:r>
        <w:t>causar</w:t>
      </w:r>
      <w:proofErr w:type="spellEnd"/>
      <w:r>
        <w:t xml:space="preserve"> </w:t>
      </w:r>
      <w:proofErr w:type="spellStart"/>
      <w:r>
        <w:t>daño</w:t>
      </w:r>
      <w:proofErr w:type="spellEnd"/>
      <w:r>
        <w:t xml:space="preserve"> </w:t>
      </w:r>
      <w:proofErr w:type="spellStart"/>
      <w:r>
        <w:t>hepático</w:t>
      </w:r>
      <w:proofErr w:type="spellEnd"/>
      <w:r>
        <w:t xml:space="preserve"> o </w:t>
      </w:r>
      <w:proofErr w:type="spellStart"/>
      <w:r>
        <w:t>neurológico</w:t>
      </w:r>
      <w:proofErr w:type="spellEnd"/>
      <w:r>
        <w:t>.</w:t>
      </w:r>
    </w:p>
    <w:p w14:paraId="39C9F396" w14:textId="3E9EAD1F" w:rsidR="00A74D93" w:rsidRPr="00E24C2F" w:rsidRDefault="00A74D93" w:rsidP="00AB478C">
      <w:pPr>
        <w:pStyle w:val="ListParagraph"/>
        <w:numPr>
          <w:ilvl w:val="0"/>
          <w:numId w:val="3"/>
        </w:numPr>
        <w:spacing w:before="60"/>
        <w:ind w:left="360"/>
        <w:rPr>
          <w:lang w:val="es-ES"/>
        </w:rPr>
      </w:pPr>
      <w:r w:rsidRPr="00E24C2F">
        <w:rPr>
          <w:lang w:val="es-ES"/>
        </w:rPr>
        <w:t>Inhalar el rocío del agua, si ésta contiene algas puede causar síntomas similares a los del asma.</w:t>
      </w:r>
    </w:p>
    <w:p w14:paraId="139299E9" w14:textId="68644A50" w:rsidR="00A74D93" w:rsidRPr="0010633E" w:rsidRDefault="00A74D93" w:rsidP="00AB478C">
      <w:pPr>
        <w:pStyle w:val="ListParagraph"/>
        <w:numPr>
          <w:ilvl w:val="0"/>
          <w:numId w:val="3"/>
        </w:numPr>
        <w:spacing w:before="60"/>
        <w:ind w:left="360"/>
        <w:rPr>
          <w:lang w:val="es-ES"/>
        </w:rPr>
      </w:pPr>
      <w:r w:rsidRPr="0010633E">
        <w:rPr>
          <w:lang w:val="es-ES"/>
        </w:rPr>
        <w:lastRenderedPageBreak/>
        <w:t>Los niños pequeños y las mascotas son más susceptibles a los efectos de las toxinas que los adultos. Se han producido muertes de ganado y mascotas por la ingestión de toxinas de algas.</w:t>
      </w:r>
    </w:p>
    <w:p w14:paraId="6E08D059" w14:textId="4BE40B41" w:rsidR="00F178AA" w:rsidRPr="00E24C2F" w:rsidRDefault="00A74D93" w:rsidP="00F178AA">
      <w:pPr>
        <w:rPr>
          <w:lang w:val="es-ES"/>
        </w:rPr>
      </w:pPr>
      <w:r w:rsidRPr="0010633E">
        <w:rPr>
          <w:lang w:val="es-ES"/>
        </w:rPr>
        <w:t xml:space="preserve">Si usted ve agua que parece tener una floración de algas, no se ponga en contacto con el agua ni la ingiera. </w:t>
      </w:r>
      <w:r w:rsidRPr="00E24C2F">
        <w:rPr>
          <w:lang w:val="es-ES"/>
        </w:rPr>
        <w:t>Hervir el agua no elimina todas las toxinas presentes. Evite que los niños y las mascotas se pongan en contacto con el agua y la ingie</w:t>
      </w:r>
      <w:bookmarkStart w:id="0" w:name="_GoBack"/>
      <w:bookmarkEnd w:id="0"/>
      <w:r w:rsidRPr="00E24C2F">
        <w:rPr>
          <w:lang w:val="es-ES"/>
        </w:rPr>
        <w:t>ran.</w:t>
      </w:r>
    </w:p>
    <w:p w14:paraId="757DFF93" w14:textId="77777777" w:rsidR="00A74D93" w:rsidRPr="00E24C2F" w:rsidRDefault="00A74D93" w:rsidP="00A74D93">
      <w:pPr>
        <w:rPr>
          <w:lang w:val="es-ES"/>
        </w:rPr>
      </w:pPr>
      <w:r w:rsidRPr="00E24C2F">
        <w:rPr>
          <w:lang w:val="es-ES"/>
        </w:rPr>
        <w:t>Los perros pueden enfermarse gravemente e incluso morir por lamerse las algas de su piel. Enjuague a los perros inmediatamente si entran en contacto con una floración de algas.</w:t>
      </w:r>
    </w:p>
    <w:p w14:paraId="2F2EF89B" w14:textId="77777777" w:rsidR="00A74D93" w:rsidRPr="00A74D93" w:rsidRDefault="00A74D93" w:rsidP="00A74D93">
      <w:pPr>
        <w:pStyle w:val="Subtitle"/>
      </w:pPr>
      <w:r w:rsidRPr="00A74D93">
        <w:t>Directrices del MDPH</w:t>
      </w:r>
    </w:p>
    <w:p w14:paraId="6AD7320D" w14:textId="0FC2A4E5" w:rsidR="00A74D93" w:rsidRPr="00E24C2F" w:rsidRDefault="00A74D93" w:rsidP="00AB478C">
      <w:pPr>
        <w:pStyle w:val="ListParagraph"/>
        <w:numPr>
          <w:ilvl w:val="0"/>
          <w:numId w:val="3"/>
        </w:numPr>
        <w:spacing w:before="60"/>
        <w:ind w:left="360"/>
        <w:rPr>
          <w:lang w:val="es-ES"/>
        </w:rPr>
      </w:pPr>
      <w:r w:rsidRPr="00E24C2F">
        <w:rPr>
          <w:lang w:val="es-ES"/>
        </w:rPr>
        <w:t>Es importante monitorear las algas nocivas, ya que se pueden multiplicar rápidamente. Como los riesgos para la salud aumentan con los recuentos de células, el objetivo es actuar antes de que se alcancen niveles que supongan riesgos para la salud.</w:t>
      </w:r>
    </w:p>
    <w:p w14:paraId="5CA80D90" w14:textId="231579DA" w:rsidR="00A74D93" w:rsidRPr="0010633E" w:rsidRDefault="00A74D93" w:rsidP="00AB478C">
      <w:pPr>
        <w:pStyle w:val="ListParagraph"/>
        <w:numPr>
          <w:ilvl w:val="0"/>
          <w:numId w:val="3"/>
        </w:numPr>
        <w:spacing w:before="60"/>
        <w:ind w:left="360"/>
        <w:rPr>
          <w:lang w:val="es-ES"/>
        </w:rPr>
      </w:pPr>
      <w:r w:rsidRPr="0010633E">
        <w:rPr>
          <w:lang w:val="es-ES"/>
        </w:rPr>
        <w:t>El MDPH desarrolló un protocolo para evaluar los posibles problemas de salud relacionados con la presencia de algas.</w:t>
      </w:r>
    </w:p>
    <w:p w14:paraId="361D3C6F" w14:textId="09F06AC1" w:rsidR="00A74D93" w:rsidRPr="0010633E" w:rsidRDefault="00A74D93" w:rsidP="00AB478C">
      <w:pPr>
        <w:pStyle w:val="ListParagraph"/>
        <w:numPr>
          <w:ilvl w:val="0"/>
          <w:numId w:val="3"/>
        </w:numPr>
        <w:spacing w:before="60"/>
        <w:ind w:left="360"/>
        <w:rPr>
          <w:lang w:val="es-ES"/>
        </w:rPr>
      </w:pPr>
      <w:r w:rsidRPr="0010633E">
        <w:rPr>
          <w:lang w:val="es-ES"/>
        </w:rPr>
        <w:t>En algunas circunstancias, el MDPH emitirá un aviso por el cual recomendará a las personas y mascotas permanecer fuera del agua.</w:t>
      </w:r>
    </w:p>
    <w:p w14:paraId="6D2370F2" w14:textId="26EA5B1D" w:rsidR="00A74D93" w:rsidRPr="00E24C2F" w:rsidRDefault="005D1F16" w:rsidP="004414A7">
      <w:pPr>
        <w:pStyle w:val="Subtitle"/>
        <w:rPr>
          <w:lang w:val="es-ES"/>
        </w:rPr>
      </w:pPr>
      <w:r w:rsidRPr="0010633E">
        <w:rPr>
          <w:lang w:val="es-ES"/>
        </w:rPr>
        <w:br w:type="column"/>
      </w:r>
      <w:r w:rsidR="00A74D93" w:rsidRPr="00E24C2F">
        <w:rPr>
          <w:lang w:val="es-ES"/>
        </w:rPr>
        <w:lastRenderedPageBreak/>
        <w:t>¿Cuándo emitirá el MDPH un aviso?</w:t>
      </w:r>
    </w:p>
    <w:p w14:paraId="4F93ACA8" w14:textId="67D79993" w:rsidR="00A74D93" w:rsidRPr="00E24C2F" w:rsidRDefault="00A74D93" w:rsidP="00AB478C">
      <w:pPr>
        <w:pStyle w:val="ListParagraph"/>
        <w:numPr>
          <w:ilvl w:val="0"/>
          <w:numId w:val="3"/>
        </w:numPr>
        <w:spacing w:before="60"/>
        <w:ind w:left="360"/>
        <w:rPr>
          <w:lang w:val="es-ES"/>
        </w:rPr>
      </w:pPr>
      <w:r w:rsidRPr="00E24C2F">
        <w:rPr>
          <w:lang w:val="es-ES"/>
        </w:rPr>
        <w:t xml:space="preserve">Cuando observe una capa de </w:t>
      </w:r>
      <w:proofErr w:type="spellStart"/>
      <w:r w:rsidR="005F0066">
        <w:rPr>
          <w:lang w:val="es-ES"/>
        </w:rPr>
        <w:t>verdin</w:t>
      </w:r>
      <w:proofErr w:type="spellEnd"/>
      <w:r w:rsidRPr="00E24C2F">
        <w:rPr>
          <w:lang w:val="es-ES"/>
        </w:rPr>
        <w:t xml:space="preserve"> o una masa de algas</w:t>
      </w:r>
    </w:p>
    <w:p w14:paraId="6F538ABC" w14:textId="5C72CF68" w:rsidR="00A74D93" w:rsidRPr="00E24C2F" w:rsidRDefault="00A74D93" w:rsidP="00AB478C">
      <w:pPr>
        <w:pStyle w:val="ListParagraph"/>
        <w:numPr>
          <w:ilvl w:val="0"/>
          <w:numId w:val="3"/>
        </w:numPr>
        <w:spacing w:before="60"/>
        <w:ind w:left="360"/>
        <w:rPr>
          <w:lang w:val="es-ES"/>
        </w:rPr>
      </w:pPr>
      <w:r w:rsidRPr="00E24C2F">
        <w:rPr>
          <w:lang w:val="es-ES"/>
        </w:rPr>
        <w:t>Cuando el recuento de células de las algas verde azuladas supere las 70.000 células/mililitros de agua</w:t>
      </w:r>
    </w:p>
    <w:p w14:paraId="72FE491A" w14:textId="3B8B9ECD" w:rsidR="00A74D93" w:rsidRPr="00E24C2F" w:rsidRDefault="00A74D93" w:rsidP="00AB478C">
      <w:pPr>
        <w:pStyle w:val="ListParagraph"/>
        <w:numPr>
          <w:ilvl w:val="0"/>
          <w:numId w:val="3"/>
        </w:numPr>
        <w:spacing w:before="60"/>
        <w:ind w:left="360"/>
        <w:rPr>
          <w:lang w:val="es-ES"/>
        </w:rPr>
      </w:pPr>
      <w:r w:rsidRPr="00E24C2F">
        <w:rPr>
          <w:lang w:val="es-ES"/>
        </w:rPr>
        <w:t xml:space="preserve">Cuando el nivel de la toxina </w:t>
      </w:r>
      <w:proofErr w:type="spellStart"/>
      <w:r w:rsidRPr="00E24C2F">
        <w:rPr>
          <w:lang w:val="es-ES"/>
        </w:rPr>
        <w:t>microcistina</w:t>
      </w:r>
      <w:proofErr w:type="spellEnd"/>
      <w:r w:rsidRPr="00E24C2F">
        <w:rPr>
          <w:lang w:val="es-ES"/>
        </w:rPr>
        <w:t xml:space="preserve"> supere las 14 partes por billón (</w:t>
      </w:r>
      <w:proofErr w:type="spellStart"/>
      <w:r w:rsidRPr="00E24C2F">
        <w:rPr>
          <w:lang w:val="es-ES"/>
        </w:rPr>
        <w:t>ppb</w:t>
      </w:r>
      <w:proofErr w:type="spellEnd"/>
      <w:r w:rsidRPr="00E24C2F">
        <w:rPr>
          <w:lang w:val="es-ES"/>
        </w:rPr>
        <w:t>).</w:t>
      </w:r>
    </w:p>
    <w:p w14:paraId="6D29C730" w14:textId="77777777" w:rsidR="00A74D93" w:rsidRPr="00A74D93" w:rsidRDefault="00A74D93" w:rsidP="00A74D93">
      <w:pPr>
        <w:pStyle w:val="Subtitle"/>
      </w:pPr>
      <w:proofErr w:type="gramStart"/>
      <w:r w:rsidRPr="00A74D93">
        <w:t>¿Qué puedo hacer?</w:t>
      </w:r>
      <w:proofErr w:type="gramEnd"/>
    </w:p>
    <w:p w14:paraId="026D41C2" w14:textId="76F36B0A" w:rsidR="00A74D93" w:rsidRPr="00E24C2F" w:rsidRDefault="00A74D93" w:rsidP="00AB478C">
      <w:pPr>
        <w:pStyle w:val="ListParagraph"/>
        <w:numPr>
          <w:ilvl w:val="0"/>
          <w:numId w:val="3"/>
        </w:numPr>
        <w:spacing w:before="60"/>
        <w:ind w:left="360"/>
        <w:rPr>
          <w:lang w:val="es-ES"/>
        </w:rPr>
      </w:pPr>
      <w:r w:rsidRPr="00E24C2F">
        <w:rPr>
          <w:lang w:val="es-ES"/>
        </w:rPr>
        <w:t>Mantenga los sistemas de alcantarillado adecuadamente</w:t>
      </w:r>
      <w:r w:rsidR="004414A7" w:rsidRPr="00E24C2F">
        <w:rPr>
          <w:lang w:val="es-ES"/>
        </w:rPr>
        <w:t>.</w:t>
      </w:r>
    </w:p>
    <w:p w14:paraId="34804F79" w14:textId="735E46A1" w:rsidR="00A74D93" w:rsidRPr="0010633E" w:rsidRDefault="00A74D93" w:rsidP="00AB478C">
      <w:pPr>
        <w:pStyle w:val="ListParagraph"/>
        <w:numPr>
          <w:ilvl w:val="0"/>
          <w:numId w:val="3"/>
        </w:numPr>
        <w:spacing w:before="60"/>
        <w:ind w:left="360"/>
        <w:rPr>
          <w:lang w:val="es-ES"/>
        </w:rPr>
      </w:pPr>
      <w:r w:rsidRPr="0010633E">
        <w:rPr>
          <w:lang w:val="es-ES"/>
        </w:rPr>
        <w:t>Use un detergente para lavavajillas libre de fosfato</w:t>
      </w:r>
      <w:r w:rsidR="004414A7" w:rsidRPr="0010633E">
        <w:rPr>
          <w:lang w:val="es-ES"/>
        </w:rPr>
        <w:t>.</w:t>
      </w:r>
    </w:p>
    <w:p w14:paraId="39759DF1" w14:textId="02C89331" w:rsidR="00A74D93" w:rsidRDefault="00A74D93" w:rsidP="00AB478C">
      <w:pPr>
        <w:pStyle w:val="ListParagraph"/>
        <w:numPr>
          <w:ilvl w:val="0"/>
          <w:numId w:val="3"/>
        </w:numPr>
        <w:spacing w:before="60"/>
        <w:ind w:left="360"/>
      </w:pPr>
      <w:proofErr w:type="spellStart"/>
      <w:r>
        <w:t>Aplique</w:t>
      </w:r>
      <w:proofErr w:type="spellEnd"/>
      <w:r>
        <w:t xml:space="preserve"> </w:t>
      </w:r>
      <w:proofErr w:type="spellStart"/>
      <w:r>
        <w:t>correctamente</w:t>
      </w:r>
      <w:proofErr w:type="spellEnd"/>
      <w:r>
        <w:t xml:space="preserve"> </w:t>
      </w:r>
      <w:proofErr w:type="spellStart"/>
      <w:r>
        <w:t>los</w:t>
      </w:r>
      <w:proofErr w:type="spellEnd"/>
      <w:r>
        <w:t xml:space="preserve"> </w:t>
      </w:r>
      <w:proofErr w:type="spellStart"/>
      <w:r>
        <w:t>fertilizantes</w:t>
      </w:r>
      <w:proofErr w:type="spellEnd"/>
      <w:r w:rsidR="004414A7">
        <w:t>.</w:t>
      </w:r>
    </w:p>
    <w:p w14:paraId="7038EDE1" w14:textId="6E7D66CC" w:rsidR="00A74D93" w:rsidRPr="00E24C2F" w:rsidRDefault="005F0066" w:rsidP="00AB478C">
      <w:pPr>
        <w:pStyle w:val="ListParagraph"/>
        <w:numPr>
          <w:ilvl w:val="0"/>
          <w:numId w:val="3"/>
        </w:numPr>
        <w:spacing w:before="60"/>
        <w:ind w:left="360"/>
        <w:rPr>
          <w:lang w:val="es-ES"/>
        </w:rPr>
      </w:pPr>
      <w:r>
        <w:rPr>
          <w:lang w:val="es-ES"/>
        </w:rPr>
        <w:t>Recoja</w:t>
      </w:r>
      <w:r w:rsidR="00A74D93" w:rsidRPr="00E24C2F">
        <w:rPr>
          <w:lang w:val="es-ES"/>
        </w:rPr>
        <w:t xml:space="preserve"> los desechos de sus mascotas</w:t>
      </w:r>
      <w:r w:rsidR="004414A7" w:rsidRPr="00E24C2F">
        <w:rPr>
          <w:lang w:val="es-ES"/>
        </w:rPr>
        <w:t>.</w:t>
      </w:r>
    </w:p>
    <w:p w14:paraId="530ACDF1" w14:textId="5A37F428" w:rsidR="00A74D93" w:rsidRDefault="00A74D93" w:rsidP="00AB478C">
      <w:pPr>
        <w:pStyle w:val="ListParagraph"/>
        <w:numPr>
          <w:ilvl w:val="0"/>
          <w:numId w:val="3"/>
        </w:numPr>
        <w:spacing w:before="60"/>
        <w:ind w:left="360"/>
      </w:pPr>
      <w:r>
        <w:t xml:space="preserve">No </w:t>
      </w:r>
      <w:proofErr w:type="spellStart"/>
      <w:r>
        <w:t>alimente</w:t>
      </w:r>
      <w:proofErr w:type="spellEnd"/>
      <w:r>
        <w:t xml:space="preserve"> </w:t>
      </w:r>
      <w:proofErr w:type="spellStart"/>
      <w:r>
        <w:t>patos</w:t>
      </w:r>
      <w:proofErr w:type="spellEnd"/>
      <w:r>
        <w:t xml:space="preserve"> </w:t>
      </w:r>
      <w:proofErr w:type="spellStart"/>
      <w:proofErr w:type="gramStart"/>
      <w:r>
        <w:t>ni</w:t>
      </w:r>
      <w:proofErr w:type="spellEnd"/>
      <w:proofErr w:type="gramEnd"/>
      <w:r>
        <w:t xml:space="preserve"> </w:t>
      </w:r>
      <w:proofErr w:type="spellStart"/>
      <w:r>
        <w:t>gansos</w:t>
      </w:r>
      <w:proofErr w:type="spellEnd"/>
      <w:r w:rsidR="004414A7">
        <w:t>.</w:t>
      </w:r>
    </w:p>
    <w:p w14:paraId="2590D3E0" w14:textId="22AE320B" w:rsidR="00F178AA" w:rsidRPr="00E24C2F" w:rsidRDefault="00A74D93" w:rsidP="00AB478C">
      <w:pPr>
        <w:pStyle w:val="ListParagraph"/>
        <w:numPr>
          <w:ilvl w:val="0"/>
          <w:numId w:val="3"/>
        </w:numPr>
        <w:spacing w:before="60"/>
        <w:ind w:left="360"/>
        <w:rPr>
          <w:lang w:val="es-ES"/>
        </w:rPr>
      </w:pPr>
      <w:r w:rsidRPr="00E24C2F">
        <w:rPr>
          <w:lang w:val="es-ES"/>
        </w:rPr>
        <w:t>Plante o mantenga vegetación nativa alrededor del borde del agua.</w:t>
      </w:r>
      <w:r w:rsidR="00F178AA" w:rsidRPr="00E24C2F">
        <w:rPr>
          <w:lang w:val="es-ES"/>
        </w:rPr>
        <w:t xml:space="preserve"> </w:t>
      </w:r>
    </w:p>
    <w:p w14:paraId="42FA7260" w14:textId="05BEB2E5" w:rsidR="003F2F26" w:rsidRPr="00E24C2F" w:rsidRDefault="00A74D93" w:rsidP="00A74D93">
      <w:pPr>
        <w:rPr>
          <w:lang w:val="es-ES"/>
        </w:rPr>
      </w:pPr>
      <w:r w:rsidRPr="0010633E">
        <w:rPr>
          <w:lang w:val="es-ES"/>
        </w:rPr>
        <w:t xml:space="preserve">La mayoría de los desagües pluviales desembocan directamente en cursos de agua sin tratamiento. Estos desagües están destinados a recoger solamente agua de lluvia. Lave su automóvil en zonas alejadas de los desagües pluviales o en un lavadero de autos comercial. </w:t>
      </w:r>
      <w:r w:rsidRPr="00E24C2F">
        <w:rPr>
          <w:lang w:val="es-ES"/>
        </w:rPr>
        <w:t xml:space="preserve">Tenga cuidado al aplicar </w:t>
      </w:r>
      <w:proofErr w:type="gramStart"/>
      <w:r w:rsidRPr="00E24C2F">
        <w:rPr>
          <w:lang w:val="es-ES"/>
        </w:rPr>
        <w:t>fertilizantes</w:t>
      </w:r>
      <w:proofErr w:type="gramEnd"/>
      <w:r w:rsidRPr="00E24C2F">
        <w:rPr>
          <w:lang w:val="es-ES"/>
        </w:rPr>
        <w:t xml:space="preserve"> para evitar que estos se filtren en el pavimento, lo cual puede permitir que se transporte a los </w:t>
      </w:r>
      <w:proofErr w:type="spellStart"/>
      <w:r w:rsidRPr="00E24C2F">
        <w:rPr>
          <w:lang w:val="es-ES"/>
        </w:rPr>
        <w:t>desagües</w:t>
      </w:r>
      <w:proofErr w:type="spellEnd"/>
      <w:r w:rsidRPr="00E24C2F">
        <w:rPr>
          <w:lang w:val="es-ES"/>
        </w:rPr>
        <w:t xml:space="preserve"> pluviales.</w:t>
      </w:r>
      <w:r w:rsidRPr="00E24C2F">
        <w:rPr>
          <w:lang w:val="es-ES"/>
        </w:rPr>
        <w:br/>
      </w:r>
    </w:p>
    <w:p w14:paraId="504EF817" w14:textId="77777777" w:rsidR="003F2F26" w:rsidRPr="00E24C2F" w:rsidRDefault="003F2F26" w:rsidP="003F2F26">
      <w:pPr>
        <w:pStyle w:val="AdditionalInformation"/>
        <w:rPr>
          <w:lang w:val="es-ES"/>
        </w:rPr>
        <w:sectPr w:rsidR="003F2F26" w:rsidRPr="00E24C2F" w:rsidSect="00CC34FF">
          <w:footerReference w:type="default" r:id="rId10"/>
          <w:type w:val="continuous"/>
          <w:pgSz w:w="12240" w:h="15840"/>
          <w:pgMar w:top="619" w:right="720" w:bottom="720" w:left="720" w:header="720" w:footer="784" w:gutter="0"/>
          <w:cols w:num="2" w:space="720"/>
        </w:sectPr>
      </w:pPr>
    </w:p>
    <w:p w14:paraId="77E9BB71" w14:textId="071A5D98" w:rsidR="0067698B" w:rsidRDefault="00C747F0" w:rsidP="00A60C7D">
      <w:r>
        <w:rPr>
          <w:noProof/>
        </w:rPr>
        <w:lastRenderedPageBreak/>
        <mc:AlternateContent>
          <mc:Choice Requires="wps">
            <w:drawing>
              <wp:anchor distT="0" distB="0" distL="114300" distR="114300" simplePos="0" relativeHeight="251674624" behindDoc="0" locked="0" layoutInCell="1" allowOverlap="1" wp14:anchorId="76EC5F42" wp14:editId="00784CB3">
                <wp:simplePos x="0" y="0"/>
                <wp:positionH relativeFrom="column">
                  <wp:posOffset>-457200</wp:posOffset>
                </wp:positionH>
                <wp:positionV relativeFrom="paragraph">
                  <wp:posOffset>431800</wp:posOffset>
                </wp:positionV>
                <wp:extent cx="7823835" cy="3423920"/>
                <wp:effectExtent l="0" t="0" r="0" b="5080"/>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3423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F0D74F2" w14:textId="77777777" w:rsidR="00CB2379" w:rsidRDefault="00CB2379" w:rsidP="00CB2379">
                            <w:pPr>
                              <w:spacing w:after="0"/>
                              <w:rPr>
                                <w:rFonts w:cs="Arial"/>
                                <w:bCs/>
                                <w:sz w:val="28"/>
                                <w:szCs w:val="28"/>
                              </w:rPr>
                            </w:pPr>
                            <w:r>
                              <w:rPr>
                                <w:rFonts w:cs="Arial"/>
                                <w:bCs/>
                                <w:noProof/>
                                <w:sz w:val="28"/>
                                <w:szCs w:val="28"/>
                              </w:rPr>
                              <w:drawing>
                                <wp:inline distT="0" distB="0" distL="0" distR="0" wp14:anchorId="03229BC4" wp14:editId="61BE65F3">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724C5109" w14:textId="65C8F12D" w:rsidR="00CB2379" w:rsidRPr="00E24C2F" w:rsidRDefault="00CB2379" w:rsidP="00C747F0">
                            <w:pPr>
                              <w:spacing w:before="200"/>
                              <w:ind w:left="432"/>
                              <w:rPr>
                                <w:color w:val="000000" w:themeColor="text1"/>
                                <w:sz w:val="18"/>
                                <w:szCs w:val="18"/>
                                <w:lang w:val="es-ES"/>
                              </w:rPr>
                            </w:pPr>
                            <w:r w:rsidRPr="00E24C2F">
                              <w:rPr>
                                <w:sz w:val="28"/>
                                <w:szCs w:val="28"/>
                                <w:lang w:val="es-ES"/>
                              </w:rPr>
                              <w:t xml:space="preserve">Si desea obtener más información o denunciar una floración de algas </w:t>
                            </w:r>
                            <w:r w:rsidRPr="00E24C2F">
                              <w:rPr>
                                <w:sz w:val="28"/>
                                <w:szCs w:val="28"/>
                                <w:lang w:val="es-ES"/>
                              </w:rPr>
                              <w:br/>
                              <w:t>o algún efecto en la salud, diríjase al</w:t>
                            </w:r>
                            <w:r w:rsidRPr="00E24C2F">
                              <w:rPr>
                                <w:sz w:val="28"/>
                                <w:szCs w:val="28"/>
                                <w:lang w:val="es-ES"/>
                              </w:rPr>
                              <w:br/>
                            </w:r>
                          </w:p>
                          <w:p w14:paraId="74CDC07A" w14:textId="07DF7B70" w:rsidR="00CB2379" w:rsidRPr="0019656C" w:rsidRDefault="00CB2379" w:rsidP="00CB2379">
                            <w:pPr>
                              <w:ind w:left="432"/>
                              <w:rPr>
                                <w:rFonts w:cs="Arial"/>
                                <w:sz w:val="18"/>
                                <w:szCs w:val="18"/>
                              </w:rPr>
                            </w:pPr>
                            <w:r w:rsidRPr="0019656C">
                              <w:rPr>
                                <w:rStyle w:val="Heading3Char"/>
                                <w:color w:val="000000" w:themeColor="text1"/>
                                <w:sz w:val="18"/>
                                <w:szCs w:val="18"/>
                              </w:rPr>
                              <w:t xml:space="preserve">Bureau of Environmental </w:t>
                            </w:r>
                            <w:proofErr w:type="gramStart"/>
                            <w:r w:rsidRPr="0019656C">
                              <w:rPr>
                                <w:rStyle w:val="Heading3Char"/>
                                <w:color w:val="000000" w:themeColor="text1"/>
                                <w:sz w:val="18"/>
                                <w:szCs w:val="18"/>
                              </w:rPr>
                              <w:t>Health</w:t>
                            </w:r>
                            <w:proofErr w:type="gramEnd"/>
                            <w:r>
                              <w:rPr>
                                <w:rStyle w:val="Heading3Char"/>
                                <w:color w:val="000000" w:themeColor="text1"/>
                                <w:sz w:val="18"/>
                                <w:szCs w:val="18"/>
                              </w:rPr>
                              <w:br/>
                            </w:r>
                            <w:r w:rsidRPr="00F42FF8">
                              <w:rPr>
                                <w:b/>
                                <w:sz w:val="18"/>
                                <w:szCs w:val="18"/>
                              </w:rPr>
                              <w:t>(</w:t>
                            </w:r>
                            <w:proofErr w:type="spellStart"/>
                            <w:r w:rsidRPr="00F42FF8">
                              <w:rPr>
                                <w:b/>
                                <w:sz w:val="18"/>
                                <w:szCs w:val="18"/>
                              </w:rPr>
                              <w:t>Departamento</w:t>
                            </w:r>
                            <w:proofErr w:type="spellEnd"/>
                            <w:r w:rsidRPr="00F42FF8">
                              <w:rPr>
                                <w:b/>
                                <w:sz w:val="18"/>
                                <w:szCs w:val="18"/>
                              </w:rPr>
                              <w:t xml:space="preserve"> de Salud Pública de Massachusetts)</w:t>
                            </w:r>
                            <w:r w:rsidRPr="0019656C">
                              <w:rPr>
                                <w:rStyle w:val="Heading3Char"/>
                                <w:color w:val="000000" w:themeColor="text1"/>
                                <w:sz w:val="18"/>
                                <w:szCs w:val="18"/>
                              </w:rPr>
                              <w:t xml:space="preserve"> </w:t>
                            </w:r>
                            <w:r w:rsidRPr="0019656C">
                              <w:rPr>
                                <w:rStyle w:val="Heading3Char"/>
                                <w:color w:val="000000" w:themeColor="text1"/>
                                <w:sz w:val="18"/>
                                <w:szCs w:val="18"/>
                              </w:rPr>
                              <w:br/>
                              <w:t>MA Department of Public Health</w:t>
                            </w:r>
                            <w:r w:rsidRPr="0019656C">
                              <w:rPr>
                                <w:rFonts w:cs="Arial"/>
                                <w:color w:val="000000" w:themeColor="text1"/>
                                <w:sz w:val="18"/>
                                <w:szCs w:val="18"/>
                              </w:rPr>
                              <w:t xml:space="preserve"> </w:t>
                            </w:r>
                            <w:r w:rsidRPr="0019656C">
                              <w:rPr>
                                <w:rFonts w:cs="Arial"/>
                                <w:color w:val="000000" w:themeColor="text1"/>
                                <w:sz w:val="18"/>
                                <w:szCs w:val="18"/>
                              </w:rPr>
                              <w:br/>
                              <w:t xml:space="preserve">250 Washington Street, 7th Floor </w:t>
                            </w:r>
                            <w:r>
                              <w:rPr>
                                <w:rFonts w:cs="Arial"/>
                                <w:color w:val="000000" w:themeColor="text1"/>
                                <w:sz w:val="18"/>
                                <w:szCs w:val="18"/>
                              </w:rPr>
                              <w:t xml:space="preserve">, </w:t>
                            </w:r>
                            <w:r w:rsidRPr="0019656C">
                              <w:rPr>
                                <w:rFonts w:cs="Arial"/>
                                <w:color w:val="000000" w:themeColor="text1"/>
                                <w:sz w:val="18"/>
                                <w:szCs w:val="18"/>
                              </w:rPr>
                              <w:t xml:space="preserve">Boston, MA 02108 </w:t>
                            </w:r>
                            <w:r w:rsidRPr="0019656C">
                              <w:rPr>
                                <w:rFonts w:cs="Arial"/>
                                <w:color w:val="000000" w:themeColor="text1"/>
                                <w:sz w:val="18"/>
                                <w:szCs w:val="18"/>
                              </w:rPr>
                              <w:br/>
                            </w:r>
                            <w:proofErr w:type="spellStart"/>
                            <w:r w:rsidRPr="00F42FF8">
                              <w:rPr>
                                <w:sz w:val="18"/>
                                <w:szCs w:val="18"/>
                              </w:rPr>
                              <w:t>Teléfono</w:t>
                            </w:r>
                            <w:proofErr w:type="spellEnd"/>
                            <w:r w:rsidRPr="0019656C">
                              <w:rPr>
                                <w:rFonts w:cs="Arial"/>
                                <w:color w:val="000000" w:themeColor="text1"/>
                                <w:sz w:val="18"/>
                                <w:szCs w:val="18"/>
                              </w:rPr>
                              <w:t xml:space="preserve">: 617-624-5757 </w:t>
                            </w:r>
                            <w:r>
                              <w:rPr>
                                <w:rFonts w:cs="Arial"/>
                                <w:color w:val="000000" w:themeColor="text1"/>
                                <w:sz w:val="18"/>
                                <w:szCs w:val="18"/>
                              </w:rPr>
                              <w:t xml:space="preserve">| </w:t>
                            </w:r>
                            <w:r w:rsidRPr="0019656C">
                              <w:rPr>
                                <w:rFonts w:cs="Arial"/>
                                <w:color w:val="000000" w:themeColor="text1"/>
                                <w:sz w:val="18"/>
                                <w:szCs w:val="18"/>
                              </w:rPr>
                              <w:t xml:space="preserve">Fax: 617-624-5777 </w:t>
                            </w:r>
                            <w:r>
                              <w:rPr>
                                <w:rFonts w:cs="Arial"/>
                                <w:color w:val="000000" w:themeColor="text1"/>
                                <w:sz w:val="18"/>
                                <w:szCs w:val="18"/>
                              </w:rPr>
                              <w:t xml:space="preserve">| </w:t>
                            </w:r>
                            <w:r w:rsidRPr="0019656C">
                              <w:rPr>
                                <w:rFonts w:cs="Arial"/>
                                <w:color w:val="000000" w:themeColor="text1"/>
                                <w:sz w:val="18"/>
                                <w:szCs w:val="18"/>
                              </w:rPr>
                              <w:t xml:space="preserve">TTY: 617-624-5286 </w:t>
                            </w:r>
                            <w:r w:rsidRPr="0019656C">
                              <w:rPr>
                                <w:rFonts w:cs="Arial"/>
                                <w:color w:val="000000" w:themeColor="text1"/>
                                <w:sz w:val="18"/>
                                <w:szCs w:val="18"/>
                              </w:rPr>
                              <w:br/>
                            </w:r>
                            <w:hyperlink r:id="rId12" w:history="1">
                              <w:r w:rsidR="005C0FB9" w:rsidRPr="00A83E5A">
                                <w:rPr>
                                  <w:rStyle w:val="Hyperlink"/>
                                  <w:rFonts w:cs="Arial"/>
                                  <w:sz w:val="18"/>
                                  <w:szCs w:val="18"/>
                                </w:rPr>
                                <w:t>www.mass.gov/dph/environmental_health</w:t>
                              </w:r>
                            </w:hyperlink>
                            <w:r w:rsidR="005C0FB9">
                              <w:rPr>
                                <w:rFonts w:cs="Arial"/>
                                <w:sz w:val="18"/>
                                <w:szCs w:val="18"/>
                              </w:rPr>
                              <w:t xml:space="preserve"> </w:t>
                            </w:r>
                          </w:p>
                          <w:p w14:paraId="096BDD82" w14:textId="238F3B80" w:rsidR="00CB2379" w:rsidRPr="00E24C2F" w:rsidRDefault="00CB2379" w:rsidP="00CB2379">
                            <w:pPr>
                              <w:ind w:left="432"/>
                              <w:rPr>
                                <w:color w:val="000000" w:themeColor="text1"/>
                                <w:sz w:val="18"/>
                                <w:szCs w:val="18"/>
                                <w:lang w:val="es-ES"/>
                              </w:rPr>
                            </w:pPr>
                            <w:r w:rsidRPr="00E24C2F">
                              <w:rPr>
                                <w:color w:val="000000" w:themeColor="text1"/>
                                <w:sz w:val="18"/>
                                <w:szCs w:val="18"/>
                                <w:lang w:val="es-ES"/>
                              </w:rPr>
                              <w:t>Fuentes adicionales:</w:t>
                            </w:r>
                            <w:r w:rsidRPr="00E24C2F">
                              <w:rPr>
                                <w:color w:val="000000" w:themeColor="text1"/>
                                <w:sz w:val="18"/>
                                <w:szCs w:val="18"/>
                                <w:lang w:val="es-ES"/>
                              </w:rPr>
                              <w:br/>
                              <w:t>Centros para el Control y Prevención de Enfermedades de EE.UU.:</w:t>
                            </w:r>
                            <w:r w:rsidRPr="00E24C2F">
                              <w:rPr>
                                <w:color w:val="000000" w:themeColor="text1"/>
                                <w:sz w:val="18"/>
                                <w:szCs w:val="18"/>
                                <w:lang w:val="es-ES"/>
                              </w:rPr>
                              <w:br/>
                            </w:r>
                            <w:hyperlink r:id="rId13" w:history="1">
                              <w:r w:rsidRPr="00E24C2F">
                                <w:rPr>
                                  <w:rStyle w:val="Hyperlink"/>
                                  <w:rFonts w:cs="Arial"/>
                                  <w:sz w:val="18"/>
                                  <w:szCs w:val="18"/>
                                  <w:lang w:val="es-ES"/>
                                </w:rPr>
                                <w:t>www.cdc.gov/nceh/hsb/hab/default.htm</w:t>
                              </w:r>
                            </w:hyperlink>
                            <w:r w:rsidR="005C0FB9" w:rsidRPr="00E24C2F">
                              <w:rPr>
                                <w:rStyle w:val="Hyperlink"/>
                                <w:color w:val="000000" w:themeColor="text1"/>
                                <w:sz w:val="18"/>
                                <w:szCs w:val="18"/>
                                <w:u w:val="none"/>
                                <w:lang w:val="es-ES"/>
                              </w:rPr>
                              <w:t xml:space="preserve"> </w:t>
                            </w:r>
                          </w:p>
                          <w:p w14:paraId="0A1D7336" w14:textId="78403F40" w:rsidR="00CB2379" w:rsidRPr="00F42FF8" w:rsidRDefault="005C0FB9" w:rsidP="00CB2379">
                            <w:pPr>
                              <w:ind w:left="432"/>
                              <w:rPr>
                                <w:sz w:val="18"/>
                                <w:szCs w:val="18"/>
                              </w:rPr>
                            </w:pPr>
                            <w:r>
                              <w:rPr>
                                <w:sz w:val="18"/>
                                <w:szCs w:val="18"/>
                              </w:rPr>
                              <w:t>20</w:t>
                            </w:r>
                            <w:r w:rsidR="005F0066">
                              <w:rPr>
                                <w:sz w:val="18"/>
                                <w:szCs w:val="18"/>
                              </w:rPr>
                              <w:t>15</w:t>
                            </w:r>
                            <w:r w:rsidR="00CB2379" w:rsidRPr="00F42FF8">
                              <w:rPr>
                                <w:sz w:val="18"/>
                                <w:szCs w:val="18"/>
                              </w:rPr>
                              <w:t xml:space="preserve"> </w:t>
                            </w:r>
                            <w:r>
                              <w:rPr>
                                <w:sz w:val="18"/>
                                <w:szCs w:val="18"/>
                              </w:rPr>
                              <w:t>(</w:t>
                            </w:r>
                            <w:r w:rsidR="00CB2379" w:rsidRPr="00F42FF8">
                              <w:rPr>
                                <w:sz w:val="18"/>
                                <w:szCs w:val="18"/>
                              </w:rPr>
                              <w:t>Spanish</w:t>
                            </w:r>
                            <w:r>
                              <w:rPr>
                                <w:sz w:val="18"/>
                                <w:szCs w:val="18"/>
                              </w:rPr>
                              <w:t>)</w:t>
                            </w:r>
                          </w:p>
                          <w:p w14:paraId="26D98DD3" w14:textId="77777777" w:rsidR="00CB2379" w:rsidRDefault="00CB2379" w:rsidP="00CB2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6pt;margin-top:34pt;width:616.05pt;height:26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" filled="f" stroked="f">
                <v:textbox>
                  <w:txbxContent>
                    <w:p w14:paraId="6F0D74F2" w14:textId="77777777" w:rsidR="00CB2379" w:rsidRDefault="00CB2379" w:rsidP="00CB2379">
                      <w:pPr>
                        <w:spacing w:after="0"/>
                        <w:rPr>
                          <w:rFonts w:cs="Arial"/>
                          <w:bCs/>
                          <w:sz w:val="28"/>
                          <w:szCs w:val="28"/>
                        </w:rPr>
                      </w:pPr>
                      <w:r>
                        <w:rPr>
                          <w:rFonts w:cs="Arial"/>
                          <w:bCs/>
                          <w:noProof/>
                          <w:sz w:val="28"/>
                          <w:szCs w:val="28"/>
                        </w:rPr>
                        <w:drawing>
                          <wp:inline distT="0" distB="0" distL="0" distR="0" wp14:anchorId="03229BC4" wp14:editId="61BE65F3">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724C5109" w14:textId="65C8F12D" w:rsidR="00CB2379" w:rsidRPr="00E24C2F" w:rsidRDefault="00CB2379" w:rsidP="00C747F0">
                      <w:pPr>
                        <w:spacing w:before="200"/>
                        <w:ind w:left="432"/>
                        <w:rPr>
                          <w:color w:val="000000" w:themeColor="text1"/>
                          <w:sz w:val="18"/>
                          <w:szCs w:val="18"/>
                          <w:lang w:val="es-ES"/>
                        </w:rPr>
                      </w:pPr>
                      <w:r w:rsidRPr="00E24C2F">
                        <w:rPr>
                          <w:sz w:val="28"/>
                          <w:szCs w:val="28"/>
                          <w:lang w:val="es-ES"/>
                        </w:rPr>
                        <w:t xml:space="preserve">Si desea obtener más información o denunciar una floración de algas </w:t>
                      </w:r>
                      <w:r w:rsidRPr="00E24C2F">
                        <w:rPr>
                          <w:sz w:val="28"/>
                          <w:szCs w:val="28"/>
                          <w:lang w:val="es-ES"/>
                        </w:rPr>
                        <w:br/>
                        <w:t>o algún efecto en la salud, diríjase al</w:t>
                      </w:r>
                      <w:r w:rsidRPr="00E24C2F">
                        <w:rPr>
                          <w:sz w:val="28"/>
                          <w:szCs w:val="28"/>
                          <w:lang w:val="es-ES"/>
                        </w:rPr>
                        <w:br/>
                      </w:r>
                    </w:p>
                    <w:p w14:paraId="74CDC07A" w14:textId="07DF7B70" w:rsidR="00CB2379" w:rsidRPr="0019656C" w:rsidRDefault="00CB2379" w:rsidP="00CB2379">
                      <w:pPr>
                        <w:ind w:left="432"/>
                        <w:rPr>
                          <w:rFonts w:cs="Arial"/>
                          <w:sz w:val="18"/>
                          <w:szCs w:val="18"/>
                        </w:rPr>
                      </w:pPr>
                      <w:r w:rsidRPr="0019656C">
                        <w:rPr>
                          <w:rStyle w:val="Heading3Char"/>
                          <w:color w:val="000000" w:themeColor="text1"/>
                          <w:sz w:val="18"/>
                          <w:szCs w:val="18"/>
                        </w:rPr>
                        <w:t xml:space="preserve">Bureau of Environmental </w:t>
                      </w:r>
                      <w:proofErr w:type="gramStart"/>
                      <w:r w:rsidRPr="0019656C">
                        <w:rPr>
                          <w:rStyle w:val="Heading3Char"/>
                          <w:color w:val="000000" w:themeColor="text1"/>
                          <w:sz w:val="18"/>
                          <w:szCs w:val="18"/>
                        </w:rPr>
                        <w:t>Health</w:t>
                      </w:r>
                      <w:proofErr w:type="gramEnd"/>
                      <w:r>
                        <w:rPr>
                          <w:rStyle w:val="Heading3Char"/>
                          <w:color w:val="000000" w:themeColor="text1"/>
                          <w:sz w:val="18"/>
                          <w:szCs w:val="18"/>
                        </w:rPr>
                        <w:br/>
                      </w:r>
                      <w:r w:rsidRPr="00F42FF8">
                        <w:rPr>
                          <w:b/>
                          <w:sz w:val="18"/>
                          <w:szCs w:val="18"/>
                        </w:rPr>
                        <w:t>(</w:t>
                      </w:r>
                      <w:proofErr w:type="spellStart"/>
                      <w:r w:rsidRPr="00F42FF8">
                        <w:rPr>
                          <w:b/>
                          <w:sz w:val="18"/>
                          <w:szCs w:val="18"/>
                        </w:rPr>
                        <w:t>Departamento</w:t>
                      </w:r>
                      <w:proofErr w:type="spellEnd"/>
                      <w:r w:rsidRPr="00F42FF8">
                        <w:rPr>
                          <w:b/>
                          <w:sz w:val="18"/>
                          <w:szCs w:val="18"/>
                        </w:rPr>
                        <w:t xml:space="preserve"> de Salud Pública de Massachusetts)</w:t>
                      </w:r>
                      <w:r w:rsidRPr="0019656C">
                        <w:rPr>
                          <w:rStyle w:val="Heading3Char"/>
                          <w:color w:val="000000" w:themeColor="text1"/>
                          <w:sz w:val="18"/>
                          <w:szCs w:val="18"/>
                        </w:rPr>
                        <w:t xml:space="preserve"> </w:t>
                      </w:r>
                      <w:r w:rsidRPr="0019656C">
                        <w:rPr>
                          <w:rStyle w:val="Heading3Char"/>
                          <w:color w:val="000000" w:themeColor="text1"/>
                          <w:sz w:val="18"/>
                          <w:szCs w:val="18"/>
                        </w:rPr>
                        <w:br/>
                        <w:t>MA Department of Public Health</w:t>
                      </w:r>
                      <w:r w:rsidRPr="0019656C">
                        <w:rPr>
                          <w:rFonts w:cs="Arial"/>
                          <w:color w:val="000000" w:themeColor="text1"/>
                          <w:sz w:val="18"/>
                          <w:szCs w:val="18"/>
                        </w:rPr>
                        <w:t xml:space="preserve"> </w:t>
                      </w:r>
                      <w:r w:rsidRPr="0019656C">
                        <w:rPr>
                          <w:rFonts w:cs="Arial"/>
                          <w:color w:val="000000" w:themeColor="text1"/>
                          <w:sz w:val="18"/>
                          <w:szCs w:val="18"/>
                        </w:rPr>
                        <w:br/>
                        <w:t xml:space="preserve">250 Washington Street, 7th Floor </w:t>
                      </w:r>
                      <w:r>
                        <w:rPr>
                          <w:rFonts w:cs="Arial"/>
                          <w:color w:val="000000" w:themeColor="text1"/>
                          <w:sz w:val="18"/>
                          <w:szCs w:val="18"/>
                        </w:rPr>
                        <w:t xml:space="preserve">, </w:t>
                      </w:r>
                      <w:r w:rsidRPr="0019656C">
                        <w:rPr>
                          <w:rFonts w:cs="Arial"/>
                          <w:color w:val="000000" w:themeColor="text1"/>
                          <w:sz w:val="18"/>
                          <w:szCs w:val="18"/>
                        </w:rPr>
                        <w:t xml:space="preserve">Boston, MA 02108 </w:t>
                      </w:r>
                      <w:r w:rsidRPr="0019656C">
                        <w:rPr>
                          <w:rFonts w:cs="Arial"/>
                          <w:color w:val="000000" w:themeColor="text1"/>
                          <w:sz w:val="18"/>
                          <w:szCs w:val="18"/>
                        </w:rPr>
                        <w:br/>
                      </w:r>
                      <w:proofErr w:type="spellStart"/>
                      <w:r w:rsidRPr="00F42FF8">
                        <w:rPr>
                          <w:sz w:val="18"/>
                          <w:szCs w:val="18"/>
                        </w:rPr>
                        <w:t>Teléfono</w:t>
                      </w:r>
                      <w:proofErr w:type="spellEnd"/>
                      <w:r w:rsidRPr="0019656C">
                        <w:rPr>
                          <w:rFonts w:cs="Arial"/>
                          <w:color w:val="000000" w:themeColor="text1"/>
                          <w:sz w:val="18"/>
                          <w:szCs w:val="18"/>
                        </w:rPr>
                        <w:t xml:space="preserve">: 617-624-5757 </w:t>
                      </w:r>
                      <w:r>
                        <w:rPr>
                          <w:rFonts w:cs="Arial"/>
                          <w:color w:val="000000" w:themeColor="text1"/>
                          <w:sz w:val="18"/>
                          <w:szCs w:val="18"/>
                        </w:rPr>
                        <w:t xml:space="preserve">| </w:t>
                      </w:r>
                      <w:r w:rsidRPr="0019656C">
                        <w:rPr>
                          <w:rFonts w:cs="Arial"/>
                          <w:color w:val="000000" w:themeColor="text1"/>
                          <w:sz w:val="18"/>
                          <w:szCs w:val="18"/>
                        </w:rPr>
                        <w:t xml:space="preserve">Fax: 617-624-5777 </w:t>
                      </w:r>
                      <w:r>
                        <w:rPr>
                          <w:rFonts w:cs="Arial"/>
                          <w:color w:val="000000" w:themeColor="text1"/>
                          <w:sz w:val="18"/>
                          <w:szCs w:val="18"/>
                        </w:rPr>
                        <w:t xml:space="preserve">| </w:t>
                      </w:r>
                      <w:r w:rsidRPr="0019656C">
                        <w:rPr>
                          <w:rFonts w:cs="Arial"/>
                          <w:color w:val="000000" w:themeColor="text1"/>
                          <w:sz w:val="18"/>
                          <w:szCs w:val="18"/>
                        </w:rPr>
                        <w:t xml:space="preserve">TTY: 617-624-5286 </w:t>
                      </w:r>
                      <w:r w:rsidRPr="0019656C">
                        <w:rPr>
                          <w:rFonts w:cs="Arial"/>
                          <w:color w:val="000000" w:themeColor="text1"/>
                          <w:sz w:val="18"/>
                          <w:szCs w:val="18"/>
                        </w:rPr>
                        <w:br/>
                      </w:r>
                      <w:hyperlink r:id="rId14" w:history="1">
                        <w:r w:rsidR="005C0FB9" w:rsidRPr="00A83E5A">
                          <w:rPr>
                            <w:rStyle w:val="Hyperlink"/>
                            <w:rFonts w:cs="Arial"/>
                            <w:sz w:val="18"/>
                            <w:szCs w:val="18"/>
                          </w:rPr>
                          <w:t>www.mass.gov/dph/environmental_health</w:t>
                        </w:r>
                      </w:hyperlink>
                      <w:r w:rsidR="005C0FB9">
                        <w:rPr>
                          <w:rFonts w:cs="Arial"/>
                          <w:sz w:val="18"/>
                          <w:szCs w:val="18"/>
                        </w:rPr>
                        <w:t xml:space="preserve"> </w:t>
                      </w:r>
                    </w:p>
                    <w:p w14:paraId="096BDD82" w14:textId="238F3B80" w:rsidR="00CB2379" w:rsidRPr="00E24C2F" w:rsidRDefault="00CB2379" w:rsidP="00CB2379">
                      <w:pPr>
                        <w:ind w:left="432"/>
                        <w:rPr>
                          <w:color w:val="000000" w:themeColor="text1"/>
                          <w:sz w:val="18"/>
                          <w:szCs w:val="18"/>
                          <w:lang w:val="es-ES"/>
                        </w:rPr>
                      </w:pPr>
                      <w:r w:rsidRPr="00E24C2F">
                        <w:rPr>
                          <w:color w:val="000000" w:themeColor="text1"/>
                          <w:sz w:val="18"/>
                          <w:szCs w:val="18"/>
                          <w:lang w:val="es-ES"/>
                        </w:rPr>
                        <w:t>Fuentes adicionales:</w:t>
                      </w:r>
                      <w:r w:rsidRPr="00E24C2F">
                        <w:rPr>
                          <w:color w:val="000000" w:themeColor="text1"/>
                          <w:sz w:val="18"/>
                          <w:szCs w:val="18"/>
                          <w:lang w:val="es-ES"/>
                        </w:rPr>
                        <w:br/>
                        <w:t>Centros para el Control y Prevención de Enfermedades de EE.UU.:</w:t>
                      </w:r>
                      <w:r w:rsidRPr="00E24C2F">
                        <w:rPr>
                          <w:color w:val="000000" w:themeColor="text1"/>
                          <w:sz w:val="18"/>
                          <w:szCs w:val="18"/>
                          <w:lang w:val="es-ES"/>
                        </w:rPr>
                        <w:br/>
                      </w:r>
                      <w:hyperlink r:id="rId15" w:history="1">
                        <w:r w:rsidRPr="00E24C2F">
                          <w:rPr>
                            <w:rStyle w:val="Hyperlink"/>
                            <w:rFonts w:cs="Arial"/>
                            <w:sz w:val="18"/>
                            <w:szCs w:val="18"/>
                            <w:lang w:val="es-ES"/>
                          </w:rPr>
                          <w:t>www.cdc.gov/nceh/hsb/hab/default.htm</w:t>
                        </w:r>
                      </w:hyperlink>
                      <w:r w:rsidR="005C0FB9" w:rsidRPr="00E24C2F">
                        <w:rPr>
                          <w:rStyle w:val="Hyperlink"/>
                          <w:color w:val="000000" w:themeColor="text1"/>
                          <w:sz w:val="18"/>
                          <w:szCs w:val="18"/>
                          <w:u w:val="none"/>
                          <w:lang w:val="es-ES"/>
                        </w:rPr>
                        <w:t xml:space="preserve"> </w:t>
                      </w:r>
                    </w:p>
                    <w:p w14:paraId="0A1D7336" w14:textId="78403F40" w:rsidR="00CB2379" w:rsidRPr="00F42FF8" w:rsidRDefault="005C0FB9" w:rsidP="00CB2379">
                      <w:pPr>
                        <w:ind w:left="432"/>
                        <w:rPr>
                          <w:sz w:val="18"/>
                          <w:szCs w:val="18"/>
                        </w:rPr>
                      </w:pPr>
                      <w:r>
                        <w:rPr>
                          <w:sz w:val="18"/>
                          <w:szCs w:val="18"/>
                        </w:rPr>
                        <w:t>20</w:t>
                      </w:r>
                      <w:r w:rsidR="005F0066">
                        <w:rPr>
                          <w:sz w:val="18"/>
                          <w:szCs w:val="18"/>
                        </w:rPr>
                        <w:t>15</w:t>
                      </w:r>
                      <w:r w:rsidR="00CB2379" w:rsidRPr="00F42FF8">
                        <w:rPr>
                          <w:sz w:val="18"/>
                          <w:szCs w:val="18"/>
                        </w:rPr>
                        <w:t xml:space="preserve"> </w:t>
                      </w:r>
                      <w:r>
                        <w:rPr>
                          <w:sz w:val="18"/>
                          <w:szCs w:val="18"/>
                        </w:rPr>
                        <w:t>(</w:t>
                      </w:r>
                      <w:r w:rsidR="00CB2379" w:rsidRPr="00F42FF8">
                        <w:rPr>
                          <w:sz w:val="18"/>
                          <w:szCs w:val="18"/>
                        </w:rPr>
                        <w:t>Spanish</w:t>
                      </w:r>
                      <w:r>
                        <w:rPr>
                          <w:sz w:val="18"/>
                          <w:szCs w:val="18"/>
                        </w:rPr>
                        <w:t>)</w:t>
                      </w:r>
                    </w:p>
                    <w:p w14:paraId="26D98DD3" w14:textId="77777777" w:rsidR="00CB2379" w:rsidRDefault="00CB2379" w:rsidP="00CB2379"/>
                  </w:txbxContent>
                </v:textbox>
                <w10:wrap type="square"/>
              </v:shape>
            </w:pict>
          </mc:Fallback>
        </mc:AlternateContent>
      </w:r>
      <w:r w:rsidR="00CB2379">
        <w:rPr>
          <w:noProof/>
          <w:color w:val="8064A2"/>
          <w:sz w:val="22"/>
          <w:szCs w:val="24"/>
        </w:rPr>
        <w:drawing>
          <wp:anchor distT="0" distB="0" distL="114300" distR="114300" simplePos="0" relativeHeight="251672576" behindDoc="1" locked="0" layoutInCell="1" allowOverlap="1" wp14:anchorId="24052029" wp14:editId="19853503">
            <wp:simplePos x="0" y="0"/>
            <wp:positionH relativeFrom="column">
              <wp:posOffset>5423535</wp:posOffset>
            </wp:positionH>
            <wp:positionV relativeFrom="paragraph">
              <wp:posOffset>1346200</wp:posOffset>
            </wp:positionV>
            <wp:extent cx="901700" cy="9144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6">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sectPr w:rsidR="0067698B" w:rsidSect="00A60C7D">
      <w:footerReference w:type="default" r:id="rId17"/>
      <w:type w:val="continuous"/>
      <w:pgSz w:w="12240" w:h="15840"/>
      <w:pgMar w:top="1440" w:right="1800" w:bottom="3330" w:left="72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3117" w14:textId="77777777" w:rsidR="00CB2379" w:rsidRDefault="00CB2379" w:rsidP="00BC7040">
      <w:r>
        <w:separator/>
      </w:r>
    </w:p>
  </w:endnote>
  <w:endnote w:type="continuationSeparator" w:id="0">
    <w:p w14:paraId="7841DC0A" w14:textId="77777777" w:rsidR="00CB2379" w:rsidRDefault="00CB2379"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90BC" w14:textId="77777777" w:rsidR="00CB2379" w:rsidRDefault="00CB2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7A8A" w14:textId="77777777" w:rsidR="00CB2379" w:rsidRDefault="00CB2379"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E1972" w14:textId="77777777" w:rsidR="00CB2379" w:rsidRDefault="00CB2379" w:rsidP="00BC7040">
      <w:r>
        <w:separator/>
      </w:r>
    </w:p>
  </w:footnote>
  <w:footnote w:type="continuationSeparator" w:id="0">
    <w:p w14:paraId="0CFD7112" w14:textId="77777777" w:rsidR="00CB2379" w:rsidRDefault="00CB2379"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214B6B2D"/>
    <w:multiLevelType w:val="hybridMultilevel"/>
    <w:tmpl w:val="B59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27CE6"/>
    <w:rsid w:val="00043671"/>
    <w:rsid w:val="00062E03"/>
    <w:rsid w:val="00063EDE"/>
    <w:rsid w:val="000A542A"/>
    <w:rsid w:val="000A71EB"/>
    <w:rsid w:val="000E4733"/>
    <w:rsid w:val="0010633E"/>
    <w:rsid w:val="00120B64"/>
    <w:rsid w:val="00160838"/>
    <w:rsid w:val="001770EA"/>
    <w:rsid w:val="001D3217"/>
    <w:rsid w:val="001E25B2"/>
    <w:rsid w:val="001E3B14"/>
    <w:rsid w:val="001F1342"/>
    <w:rsid w:val="00232265"/>
    <w:rsid w:val="00241D66"/>
    <w:rsid w:val="00243B0E"/>
    <w:rsid w:val="00270454"/>
    <w:rsid w:val="00281C14"/>
    <w:rsid w:val="002A3DF6"/>
    <w:rsid w:val="002C6E60"/>
    <w:rsid w:val="003273EA"/>
    <w:rsid w:val="003350FB"/>
    <w:rsid w:val="003954BA"/>
    <w:rsid w:val="003A4455"/>
    <w:rsid w:val="003D1D53"/>
    <w:rsid w:val="003D608E"/>
    <w:rsid w:val="003E300A"/>
    <w:rsid w:val="003F2F26"/>
    <w:rsid w:val="00424FAD"/>
    <w:rsid w:val="004414A7"/>
    <w:rsid w:val="0044643D"/>
    <w:rsid w:val="00475CFE"/>
    <w:rsid w:val="004D39E7"/>
    <w:rsid w:val="004E7571"/>
    <w:rsid w:val="004F1B95"/>
    <w:rsid w:val="00502486"/>
    <w:rsid w:val="00510F91"/>
    <w:rsid w:val="00515F4D"/>
    <w:rsid w:val="005A7065"/>
    <w:rsid w:val="005B2381"/>
    <w:rsid w:val="005C0FB9"/>
    <w:rsid w:val="005D1F16"/>
    <w:rsid w:val="005F0066"/>
    <w:rsid w:val="00611672"/>
    <w:rsid w:val="00655957"/>
    <w:rsid w:val="0066152C"/>
    <w:rsid w:val="0066169E"/>
    <w:rsid w:val="0066205D"/>
    <w:rsid w:val="0067698B"/>
    <w:rsid w:val="006779D9"/>
    <w:rsid w:val="006D2197"/>
    <w:rsid w:val="006D503B"/>
    <w:rsid w:val="006E0AE3"/>
    <w:rsid w:val="00712DA4"/>
    <w:rsid w:val="00773A20"/>
    <w:rsid w:val="00780021"/>
    <w:rsid w:val="00797984"/>
    <w:rsid w:val="007C6125"/>
    <w:rsid w:val="007E31CF"/>
    <w:rsid w:val="0085654F"/>
    <w:rsid w:val="0086007E"/>
    <w:rsid w:val="008C6099"/>
    <w:rsid w:val="009229CE"/>
    <w:rsid w:val="00930385"/>
    <w:rsid w:val="0093106F"/>
    <w:rsid w:val="0093268B"/>
    <w:rsid w:val="00936E5D"/>
    <w:rsid w:val="00940CD9"/>
    <w:rsid w:val="00962449"/>
    <w:rsid w:val="009963FA"/>
    <w:rsid w:val="009C362C"/>
    <w:rsid w:val="009C5877"/>
    <w:rsid w:val="009C67B4"/>
    <w:rsid w:val="00A253D2"/>
    <w:rsid w:val="00A5247F"/>
    <w:rsid w:val="00A55D9E"/>
    <w:rsid w:val="00A60C7D"/>
    <w:rsid w:val="00A719CC"/>
    <w:rsid w:val="00A74487"/>
    <w:rsid w:val="00A74D93"/>
    <w:rsid w:val="00A8015E"/>
    <w:rsid w:val="00A823A5"/>
    <w:rsid w:val="00A91254"/>
    <w:rsid w:val="00AB478C"/>
    <w:rsid w:val="00AC34C9"/>
    <w:rsid w:val="00B2290B"/>
    <w:rsid w:val="00B86AD6"/>
    <w:rsid w:val="00BB5AB8"/>
    <w:rsid w:val="00BB7607"/>
    <w:rsid w:val="00BC32E0"/>
    <w:rsid w:val="00BC7040"/>
    <w:rsid w:val="00BD1CC7"/>
    <w:rsid w:val="00BD4642"/>
    <w:rsid w:val="00BF207B"/>
    <w:rsid w:val="00C3136A"/>
    <w:rsid w:val="00C315A1"/>
    <w:rsid w:val="00C32987"/>
    <w:rsid w:val="00C615F6"/>
    <w:rsid w:val="00C66B7F"/>
    <w:rsid w:val="00C747F0"/>
    <w:rsid w:val="00C95E2A"/>
    <w:rsid w:val="00CB2379"/>
    <w:rsid w:val="00CC34FF"/>
    <w:rsid w:val="00CD4683"/>
    <w:rsid w:val="00CF402F"/>
    <w:rsid w:val="00D02ECC"/>
    <w:rsid w:val="00D134BA"/>
    <w:rsid w:val="00D14832"/>
    <w:rsid w:val="00D33592"/>
    <w:rsid w:val="00D7040A"/>
    <w:rsid w:val="00DA37BB"/>
    <w:rsid w:val="00DA6043"/>
    <w:rsid w:val="00DC3FE8"/>
    <w:rsid w:val="00E10C50"/>
    <w:rsid w:val="00E22809"/>
    <w:rsid w:val="00E24C2F"/>
    <w:rsid w:val="00E710E7"/>
    <w:rsid w:val="00E86A69"/>
    <w:rsid w:val="00F01B7D"/>
    <w:rsid w:val="00F178AA"/>
    <w:rsid w:val="00F35AA6"/>
    <w:rsid w:val="00F6304E"/>
    <w:rsid w:val="00F820EC"/>
    <w:rsid w:val="00FA0660"/>
    <w:rsid w:val="00FF27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D1F16"/>
    <w:pPr>
      <w:tabs>
        <w:tab w:val="left" w:pos="187"/>
      </w:tabs>
      <w:spacing w:before="60"/>
      <w:ind w:left="331" w:hanging="144"/>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CB2379"/>
    <w:rPr>
      <w:color w:val="000000" w:themeColor="text1"/>
    </w:rPr>
  </w:style>
  <w:style w:type="character" w:customStyle="1" w:styleId="SubtitleChar">
    <w:name w:val="Subtitle Char"/>
    <w:basedOn w:val="DefaultParagraphFont"/>
    <w:link w:val="Subtitle"/>
    <w:uiPriority w:val="11"/>
    <w:rsid w:val="00CB2379"/>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AB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D1F16"/>
    <w:pPr>
      <w:tabs>
        <w:tab w:val="left" w:pos="187"/>
      </w:tabs>
      <w:spacing w:before="60"/>
      <w:ind w:left="331" w:hanging="144"/>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CB2379"/>
    <w:rPr>
      <w:color w:val="000000" w:themeColor="text1"/>
    </w:rPr>
  </w:style>
  <w:style w:type="character" w:customStyle="1" w:styleId="SubtitleChar">
    <w:name w:val="Subtitle Char"/>
    <w:basedOn w:val="DefaultParagraphFont"/>
    <w:link w:val="Subtitle"/>
    <w:uiPriority w:val="11"/>
    <w:rsid w:val="00CB2379"/>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AB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image" Target="media/image2.png"/>
  <Relationship Id="rId12" Type="http://schemas.openxmlformats.org/officeDocument/2006/relationships/hyperlink" TargetMode="External" Target="http://www.mass.gov/dph/environmental_health"/>
  <Relationship Id="rId13" Type="http://schemas.openxmlformats.org/officeDocument/2006/relationships/hyperlink" TargetMode="External" Target="http://www.cdc.gov/nceh/hsb/hab/default.htm"/>
  <Relationship Id="rId14" Type="http://schemas.openxmlformats.org/officeDocument/2006/relationships/hyperlink" TargetMode="External" Target="http://www.mass.gov/dph/environmental_health"/>
  <Relationship Id="rId15" Type="http://schemas.openxmlformats.org/officeDocument/2006/relationships/hyperlink" TargetMode="External" Target="http://www.cdc.gov/nceh/hsb/hab/default.htm"/>
  <Relationship Id="rId16" Type="http://schemas.openxmlformats.org/officeDocument/2006/relationships/image" Target="media/image3.emf"/>
  <Relationship Id="rId17" Type="http://schemas.openxmlformats.org/officeDocument/2006/relationships/footer" Target="footer2.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E71C-C91A-4B76-ABEA-FC3E952D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Floraciones de Algas Nocivas en Cursos de Agua Dulce</vt:lpstr>
    </vt:vector>
  </TitlesOfParts>
  <Company>Roycroft Design</Company>
  <LinksUpToDate>false</LinksUpToDate>
  <CharactersWithSpaces>4365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2015-10-08T13:45:00Z</dcterms:created>
  <dc:creator>Massachusetts Department of Public Health | Bureau of Environmental Health</dc:creator>
  <dc:description>Las algas se forman en agua dulce cuando las cianobacterias (algas verde azuladas) crecen rápidamente y forman espuma o capas en el agua. Algunas floraciones pueden producir toxinas que son perjudiciales para las personas y los animales. Estas reciben el nombre de algas nocivas. En Nueva Inglaterra, las algas son más comunes en verano y principios de otoño</dc:description>
  <keywords>Las algas se forman en agua dulce cuando las cianobacterias (algas verde azuladas) crecen rápidamente y forman espuma o capas en el agua. Algunas floraciones pueden producir toxinas que son perjudiciales para las personas y los animales. Estas reciben el nombre de algas nocivas.En Nueva Inglaterra, las algas son más comunes en verano y principios de otoño</keywords>
  <lastModifiedBy/>
  <lastPrinted>2015-10-08T13:44:00Z</lastPrinted>
  <dcterms:modified xsi:type="dcterms:W3CDTF">2015-10-08T13:45:00Z</dcterms:modified>
  <revision>2</revision>
  <dc:subject>Agua Dulce</dc:subject>
  <dc:title>Floraciones de Algas Nocivas en Cursos de Agua Dulce</dc:title>
</coreProperties>
</file>