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1" w:rsidRPr="00BB0423" w:rsidRDefault="00E10351" w:rsidP="00E10351">
      <w:pPr>
        <w:jc w:val="center"/>
        <w:rPr>
          <w:b/>
          <w:sz w:val="25"/>
          <w:szCs w:val="25"/>
        </w:rPr>
      </w:pPr>
      <w:bookmarkStart w:id="0" w:name="_GoBack"/>
      <w:bookmarkEnd w:id="0"/>
      <w:r>
        <w:rPr>
          <w:b/>
          <w:sz w:val="25"/>
          <w:szCs w:val="25"/>
        </w:rPr>
        <w:t>COM</w:t>
      </w:r>
      <w:r w:rsidRPr="00BB0423">
        <w:rPr>
          <w:b/>
          <w:sz w:val="25"/>
          <w:szCs w:val="25"/>
        </w:rPr>
        <w:t>MONWEALTH OF MASSACHUSETTS</w:t>
      </w:r>
    </w:p>
    <w:p w:rsidR="00E10351" w:rsidRPr="00BB0423" w:rsidRDefault="00E10351" w:rsidP="00E10351">
      <w:pPr>
        <w:jc w:val="center"/>
        <w:rPr>
          <w:b/>
          <w:sz w:val="25"/>
          <w:szCs w:val="25"/>
        </w:rPr>
      </w:pPr>
      <w:r w:rsidRPr="00BB0423">
        <w:rPr>
          <w:b/>
          <w:sz w:val="25"/>
          <w:szCs w:val="25"/>
        </w:rPr>
        <w:t>DIVISION OF ADMINISTRATIVE LAW APPEALS</w:t>
      </w:r>
    </w:p>
    <w:p w:rsidR="00E10351" w:rsidRPr="00BB0423" w:rsidRDefault="00E10351" w:rsidP="00E10351">
      <w:pPr>
        <w:jc w:val="center"/>
        <w:rPr>
          <w:b/>
          <w:sz w:val="25"/>
          <w:szCs w:val="25"/>
        </w:rPr>
      </w:pPr>
      <w:r w:rsidRPr="00BB0423">
        <w:rPr>
          <w:b/>
          <w:sz w:val="25"/>
          <w:szCs w:val="25"/>
        </w:rPr>
        <w:t>SPECIAL EDUCATION APPEALS</w:t>
      </w:r>
    </w:p>
    <w:p w:rsidR="00E10351" w:rsidRPr="00BB0423" w:rsidRDefault="00E10351" w:rsidP="00E10351">
      <w:pPr>
        <w:jc w:val="center"/>
        <w:rPr>
          <w:sz w:val="25"/>
          <w:szCs w:val="25"/>
        </w:rPr>
      </w:pPr>
    </w:p>
    <w:p w:rsidR="00E10351" w:rsidRPr="00BB0423" w:rsidRDefault="00E10351" w:rsidP="00E10351">
      <w:pPr>
        <w:jc w:val="center"/>
        <w:rPr>
          <w:sz w:val="25"/>
          <w:szCs w:val="25"/>
        </w:rPr>
      </w:pPr>
    </w:p>
    <w:p w:rsidR="00E10351" w:rsidRPr="00BB0423" w:rsidRDefault="00E10351" w:rsidP="00E10351">
      <w:pPr>
        <w:jc w:val="center"/>
        <w:rPr>
          <w:sz w:val="25"/>
          <w:szCs w:val="25"/>
        </w:rPr>
      </w:pPr>
    </w:p>
    <w:p w:rsidR="00E10351" w:rsidRPr="00BB0423" w:rsidRDefault="00E10351" w:rsidP="00E10351">
      <w:pPr>
        <w:rPr>
          <w:sz w:val="25"/>
          <w:szCs w:val="25"/>
        </w:rPr>
      </w:pPr>
      <w:r w:rsidRPr="00BB0423">
        <w:rPr>
          <w:b/>
          <w:sz w:val="25"/>
          <w:szCs w:val="25"/>
        </w:rPr>
        <w:t>In Re:</w:t>
      </w:r>
      <w:r w:rsidRPr="00BB0423">
        <w:rPr>
          <w:sz w:val="25"/>
          <w:szCs w:val="25"/>
        </w:rPr>
        <w:t xml:space="preserve">  Student</w:t>
      </w:r>
      <w:r w:rsidRPr="00FB5240">
        <w:rPr>
          <w:sz w:val="25"/>
          <w:szCs w:val="25"/>
        </w:rPr>
        <w:t xml:space="preserve"> </w:t>
      </w:r>
      <w:r w:rsidRPr="00BB0423">
        <w:rPr>
          <w:sz w:val="25"/>
          <w:szCs w:val="25"/>
        </w:rPr>
        <w:t xml:space="preserve">v. </w:t>
      </w:r>
      <w:r w:rsidRPr="00BB0423">
        <w:rPr>
          <w:sz w:val="25"/>
          <w:szCs w:val="25"/>
        </w:rPr>
        <w:tab/>
      </w:r>
      <w:r w:rsidRPr="00BB0423">
        <w:rPr>
          <w:sz w:val="25"/>
          <w:szCs w:val="25"/>
        </w:rPr>
        <w:tab/>
      </w:r>
      <w:r w:rsidRPr="00BB0423">
        <w:rPr>
          <w:sz w:val="25"/>
          <w:szCs w:val="25"/>
        </w:rPr>
        <w:tab/>
      </w:r>
      <w:r w:rsidRPr="00BB0423">
        <w:rPr>
          <w:sz w:val="25"/>
          <w:szCs w:val="25"/>
        </w:rPr>
        <w:tab/>
      </w:r>
      <w:r w:rsidRPr="00BB0423">
        <w:rPr>
          <w:sz w:val="25"/>
          <w:szCs w:val="25"/>
        </w:rPr>
        <w:tab/>
      </w:r>
      <w:r w:rsidRPr="00BB0423">
        <w:rPr>
          <w:sz w:val="25"/>
          <w:szCs w:val="25"/>
        </w:rPr>
        <w:tab/>
      </w:r>
      <w:r>
        <w:rPr>
          <w:sz w:val="25"/>
          <w:szCs w:val="25"/>
        </w:rPr>
        <w:tab/>
      </w:r>
      <w:r>
        <w:rPr>
          <w:sz w:val="25"/>
          <w:szCs w:val="25"/>
        </w:rPr>
        <w:tab/>
      </w:r>
      <w:r w:rsidRPr="00BB0423">
        <w:rPr>
          <w:b/>
          <w:sz w:val="25"/>
          <w:szCs w:val="25"/>
        </w:rPr>
        <w:t>BSEA #</w:t>
      </w:r>
      <w:r w:rsidRPr="00BB0423">
        <w:rPr>
          <w:sz w:val="25"/>
          <w:szCs w:val="25"/>
        </w:rPr>
        <w:t xml:space="preserve"> 1</w:t>
      </w:r>
      <w:r w:rsidR="005148E5">
        <w:rPr>
          <w:sz w:val="25"/>
          <w:szCs w:val="25"/>
        </w:rPr>
        <w:t>610177</w:t>
      </w:r>
    </w:p>
    <w:p w:rsidR="00E10351" w:rsidRPr="00BB0423" w:rsidRDefault="00E10351" w:rsidP="005148E5">
      <w:pPr>
        <w:ind w:firstLine="720"/>
        <w:rPr>
          <w:sz w:val="25"/>
          <w:szCs w:val="25"/>
        </w:rPr>
      </w:pPr>
      <w:r w:rsidRPr="00BB0423">
        <w:rPr>
          <w:sz w:val="25"/>
          <w:szCs w:val="25"/>
        </w:rPr>
        <w:t xml:space="preserve"> </w:t>
      </w:r>
      <w:r w:rsidR="005148E5">
        <w:rPr>
          <w:sz w:val="25"/>
          <w:szCs w:val="25"/>
        </w:rPr>
        <w:t xml:space="preserve">Medford </w:t>
      </w:r>
      <w:r w:rsidR="00482CB1">
        <w:rPr>
          <w:sz w:val="25"/>
          <w:szCs w:val="25"/>
        </w:rPr>
        <w:t xml:space="preserve">Public Schools </w:t>
      </w:r>
    </w:p>
    <w:p w:rsidR="00E10351" w:rsidRPr="00BB0423" w:rsidRDefault="00E10351" w:rsidP="00E10351">
      <w:pPr>
        <w:rPr>
          <w:sz w:val="25"/>
          <w:szCs w:val="25"/>
        </w:rPr>
      </w:pPr>
    </w:p>
    <w:p w:rsidR="00E10351" w:rsidRPr="00BB0423" w:rsidRDefault="00E10351" w:rsidP="00E10351">
      <w:pPr>
        <w:pStyle w:val="Heading1"/>
        <w:jc w:val="center"/>
        <w:rPr>
          <w:sz w:val="25"/>
          <w:szCs w:val="25"/>
        </w:rPr>
      </w:pPr>
      <w:r>
        <w:rPr>
          <w:rFonts w:ascii="Times New Roman" w:hAnsi="Times New Roman"/>
          <w:sz w:val="25"/>
          <w:szCs w:val="25"/>
        </w:rPr>
        <w:t>RULING ON PARENT</w:t>
      </w:r>
      <w:r w:rsidR="00CA1169">
        <w:rPr>
          <w:rFonts w:ascii="Times New Roman" w:hAnsi="Times New Roman"/>
          <w:sz w:val="25"/>
          <w:szCs w:val="25"/>
        </w:rPr>
        <w:t>’</w:t>
      </w:r>
      <w:r>
        <w:rPr>
          <w:rFonts w:ascii="Times New Roman" w:hAnsi="Times New Roman"/>
          <w:sz w:val="25"/>
          <w:szCs w:val="25"/>
        </w:rPr>
        <w:t xml:space="preserve">S MOTION FOR </w:t>
      </w:r>
      <w:r w:rsidR="005148E5">
        <w:rPr>
          <w:rFonts w:ascii="Times New Roman" w:hAnsi="Times New Roman"/>
          <w:sz w:val="25"/>
          <w:szCs w:val="25"/>
        </w:rPr>
        <w:t>INTERIM PLACEMENT</w:t>
      </w:r>
      <w:r w:rsidR="00587387">
        <w:rPr>
          <w:rFonts w:ascii="Times New Roman" w:hAnsi="Times New Roman"/>
          <w:sz w:val="25"/>
          <w:szCs w:val="25"/>
        </w:rPr>
        <w:t xml:space="preserve"> </w:t>
      </w:r>
    </w:p>
    <w:p w:rsidR="00E10351" w:rsidRDefault="00E10351" w:rsidP="00E10351">
      <w:pPr>
        <w:rPr>
          <w:sz w:val="25"/>
          <w:szCs w:val="25"/>
        </w:rPr>
      </w:pPr>
    </w:p>
    <w:p w:rsidR="00860CD2" w:rsidRDefault="005148E5" w:rsidP="002554E2">
      <w:pPr>
        <w:rPr>
          <w:sz w:val="25"/>
          <w:szCs w:val="25"/>
        </w:rPr>
      </w:pPr>
      <w:r>
        <w:rPr>
          <w:sz w:val="25"/>
          <w:szCs w:val="25"/>
        </w:rPr>
        <w:t xml:space="preserve">On June 1, 2016, </w:t>
      </w:r>
      <w:r w:rsidR="006858BB">
        <w:rPr>
          <w:sz w:val="25"/>
          <w:szCs w:val="25"/>
        </w:rPr>
        <w:t>Parent</w:t>
      </w:r>
      <w:r>
        <w:rPr>
          <w:sz w:val="25"/>
          <w:szCs w:val="25"/>
        </w:rPr>
        <w:t>s in the above-referenced matter</w:t>
      </w:r>
      <w:r w:rsidR="006858BB">
        <w:rPr>
          <w:sz w:val="25"/>
          <w:szCs w:val="25"/>
        </w:rPr>
        <w:t xml:space="preserve"> requested a Hearing</w:t>
      </w:r>
      <w:r>
        <w:rPr>
          <w:sz w:val="25"/>
          <w:szCs w:val="25"/>
        </w:rPr>
        <w:t xml:space="preserve">. </w:t>
      </w:r>
      <w:r w:rsidR="006858BB">
        <w:rPr>
          <w:sz w:val="25"/>
          <w:szCs w:val="25"/>
        </w:rPr>
        <w:t xml:space="preserve"> </w:t>
      </w:r>
      <w:r>
        <w:rPr>
          <w:sz w:val="25"/>
          <w:szCs w:val="25"/>
        </w:rPr>
        <w:t xml:space="preserve">A Pre-hearing Conference was held on July 21, 2016 after which Medford Public Schools (Medford) offered Student an extended evaluation at the Curtis Tufts </w:t>
      </w:r>
      <w:r w:rsidR="00860CD2">
        <w:rPr>
          <w:sz w:val="25"/>
          <w:szCs w:val="25"/>
        </w:rPr>
        <w:t xml:space="preserve">High </w:t>
      </w:r>
      <w:r>
        <w:rPr>
          <w:sz w:val="25"/>
          <w:szCs w:val="25"/>
        </w:rPr>
        <w:t xml:space="preserve">School in Medford.  According to Medford, Curtis Tufts is a therapeutic program which is part of the Medford Public Schools and is located </w:t>
      </w:r>
      <w:r w:rsidR="00860CD2">
        <w:rPr>
          <w:sz w:val="25"/>
          <w:szCs w:val="25"/>
        </w:rPr>
        <w:t>at a building separate from</w:t>
      </w:r>
      <w:r>
        <w:rPr>
          <w:sz w:val="25"/>
          <w:szCs w:val="25"/>
        </w:rPr>
        <w:t xml:space="preserve"> Medford High School</w:t>
      </w:r>
      <w:r w:rsidR="006858BB">
        <w:rPr>
          <w:sz w:val="25"/>
          <w:szCs w:val="25"/>
        </w:rPr>
        <w:t xml:space="preserve">.  </w:t>
      </w:r>
      <w:r>
        <w:rPr>
          <w:sz w:val="25"/>
          <w:szCs w:val="25"/>
        </w:rPr>
        <w:t>Parent and Student visited the program in August 2016</w:t>
      </w:r>
      <w:r w:rsidR="00860CD2">
        <w:rPr>
          <w:sz w:val="25"/>
          <w:szCs w:val="25"/>
        </w:rPr>
        <w:t xml:space="preserve"> and were not convinced that it would be appropriate for Student.  Thereafter, </w:t>
      </w:r>
      <w:r w:rsidR="00E82380">
        <w:rPr>
          <w:sz w:val="25"/>
          <w:szCs w:val="25"/>
        </w:rPr>
        <w:t xml:space="preserve">on September 9, 2016, </w:t>
      </w:r>
      <w:r w:rsidR="00860CD2">
        <w:rPr>
          <w:sz w:val="25"/>
          <w:szCs w:val="25"/>
        </w:rPr>
        <w:t xml:space="preserve">Student’s </w:t>
      </w:r>
      <w:r w:rsidR="008A29CC">
        <w:rPr>
          <w:sz w:val="25"/>
          <w:szCs w:val="25"/>
        </w:rPr>
        <w:t>p</w:t>
      </w:r>
      <w:r w:rsidR="00860CD2">
        <w:rPr>
          <w:sz w:val="25"/>
          <w:szCs w:val="25"/>
        </w:rPr>
        <w:t xml:space="preserve">sychologist wrote a letter </w:t>
      </w:r>
      <w:r w:rsidR="00E82380">
        <w:rPr>
          <w:sz w:val="25"/>
          <w:szCs w:val="25"/>
        </w:rPr>
        <w:t xml:space="preserve">stating that, </w:t>
      </w:r>
      <w:r w:rsidR="00860CD2">
        <w:rPr>
          <w:sz w:val="25"/>
          <w:szCs w:val="25"/>
        </w:rPr>
        <w:t xml:space="preserve">based on information received from Curtis Tufts High School and Student, </w:t>
      </w:r>
      <w:r w:rsidR="00E82380">
        <w:rPr>
          <w:sz w:val="25"/>
          <w:szCs w:val="25"/>
        </w:rPr>
        <w:t>the Curtis Tufts p</w:t>
      </w:r>
      <w:r w:rsidR="00860CD2">
        <w:rPr>
          <w:sz w:val="25"/>
          <w:szCs w:val="25"/>
        </w:rPr>
        <w:t>lacement would not be appropriate for Student</w:t>
      </w:r>
      <w:r w:rsidR="00E82380">
        <w:rPr>
          <w:sz w:val="25"/>
          <w:szCs w:val="25"/>
        </w:rPr>
        <w:t xml:space="preserve">.  She </w:t>
      </w:r>
      <w:r w:rsidR="00860CD2">
        <w:rPr>
          <w:sz w:val="25"/>
          <w:szCs w:val="25"/>
        </w:rPr>
        <w:t xml:space="preserve">instead recommended Beacon High School as an </w:t>
      </w:r>
      <w:r w:rsidR="00E82380">
        <w:rPr>
          <w:sz w:val="25"/>
          <w:szCs w:val="25"/>
        </w:rPr>
        <w:t>appropriate interim p</w:t>
      </w:r>
      <w:r w:rsidR="00860CD2">
        <w:rPr>
          <w:sz w:val="25"/>
          <w:szCs w:val="25"/>
        </w:rPr>
        <w:t>lacement</w:t>
      </w:r>
      <w:r w:rsidR="00E82380">
        <w:rPr>
          <w:sz w:val="25"/>
          <w:szCs w:val="25"/>
        </w:rPr>
        <w:t xml:space="preserve"> for Student</w:t>
      </w:r>
      <w:r w:rsidR="00860CD2">
        <w:rPr>
          <w:sz w:val="25"/>
          <w:szCs w:val="25"/>
        </w:rPr>
        <w:t>.  Said recommendation led to Parents’ advocate</w:t>
      </w:r>
      <w:r w:rsidR="00E82380">
        <w:rPr>
          <w:sz w:val="25"/>
          <w:szCs w:val="25"/>
        </w:rPr>
        <w:t xml:space="preserve"> filing the instant Motion for I</w:t>
      </w:r>
      <w:r w:rsidR="00860CD2">
        <w:rPr>
          <w:sz w:val="25"/>
          <w:szCs w:val="25"/>
        </w:rPr>
        <w:t>nterim Placement</w:t>
      </w:r>
      <w:r w:rsidR="008A29CC">
        <w:rPr>
          <w:sz w:val="25"/>
          <w:szCs w:val="25"/>
        </w:rPr>
        <w:t>,</w:t>
      </w:r>
      <w:r w:rsidR="00B058A9">
        <w:rPr>
          <w:sz w:val="25"/>
          <w:szCs w:val="25"/>
        </w:rPr>
        <w:t xml:space="preserve"> </w:t>
      </w:r>
      <w:r w:rsidR="008A29CC">
        <w:rPr>
          <w:sz w:val="25"/>
          <w:szCs w:val="25"/>
        </w:rPr>
        <w:t>dated</w:t>
      </w:r>
      <w:r w:rsidR="00E82380">
        <w:rPr>
          <w:sz w:val="25"/>
          <w:szCs w:val="25"/>
        </w:rPr>
        <w:t xml:space="preserve"> September 13, 2016.  </w:t>
      </w:r>
    </w:p>
    <w:p w:rsidR="00E82380" w:rsidRDefault="00E82380" w:rsidP="002554E2">
      <w:pPr>
        <w:rPr>
          <w:sz w:val="25"/>
          <w:szCs w:val="25"/>
        </w:rPr>
      </w:pPr>
    </w:p>
    <w:p w:rsidR="005148E5" w:rsidRDefault="00B058A9" w:rsidP="002554E2">
      <w:pPr>
        <w:rPr>
          <w:sz w:val="25"/>
          <w:szCs w:val="25"/>
        </w:rPr>
      </w:pPr>
      <w:r>
        <w:rPr>
          <w:sz w:val="25"/>
          <w:szCs w:val="25"/>
        </w:rPr>
        <w:t xml:space="preserve">On September 13, 2016, </w:t>
      </w:r>
      <w:r w:rsidR="00860CD2">
        <w:rPr>
          <w:sz w:val="25"/>
          <w:szCs w:val="25"/>
        </w:rPr>
        <w:t xml:space="preserve">Medford Public Schools </w:t>
      </w:r>
      <w:r w:rsidR="00E82380">
        <w:rPr>
          <w:sz w:val="25"/>
          <w:szCs w:val="25"/>
        </w:rPr>
        <w:t xml:space="preserve">(Medford) </w:t>
      </w:r>
      <w:r w:rsidR="00860CD2">
        <w:rPr>
          <w:sz w:val="25"/>
          <w:szCs w:val="25"/>
        </w:rPr>
        <w:t xml:space="preserve">filed an objection to Parents’ Motion noting that funding of Beacon High School was not </w:t>
      </w:r>
      <w:proofErr w:type="spellStart"/>
      <w:r w:rsidR="00860CD2">
        <w:rPr>
          <w:sz w:val="25"/>
          <w:szCs w:val="25"/>
        </w:rPr>
        <w:t>S</w:t>
      </w:r>
      <w:r w:rsidR="008A29CC">
        <w:rPr>
          <w:sz w:val="25"/>
          <w:szCs w:val="25"/>
        </w:rPr>
        <w:t>s</w:t>
      </w:r>
      <w:r w:rsidR="00860CD2">
        <w:rPr>
          <w:sz w:val="25"/>
          <w:szCs w:val="25"/>
        </w:rPr>
        <w:t>ay</w:t>
      </w:r>
      <w:proofErr w:type="spellEnd"/>
      <w:r w:rsidR="00860CD2">
        <w:rPr>
          <w:sz w:val="25"/>
          <w:szCs w:val="25"/>
        </w:rPr>
        <w:t>-put and that such an order from the BSEA could only result from a full evidentiary Hearing.  Medford argued that Curtis Tufts was an appropriate setting for purposes of conducting the extended evaluation for Student.  Lastly, Medford</w:t>
      </w:r>
      <w:r w:rsidR="008A29CC">
        <w:rPr>
          <w:sz w:val="25"/>
          <w:szCs w:val="25"/>
        </w:rPr>
        <w:t xml:space="preserve"> argued that for purposes of a s</w:t>
      </w:r>
      <w:r w:rsidR="00860CD2">
        <w:rPr>
          <w:sz w:val="25"/>
          <w:szCs w:val="25"/>
        </w:rPr>
        <w:t>tay-put Order, Medford High School was the appropriate placement.</w:t>
      </w:r>
      <w:r w:rsidR="005148E5">
        <w:rPr>
          <w:sz w:val="25"/>
          <w:szCs w:val="25"/>
        </w:rPr>
        <w:t xml:space="preserve">             </w:t>
      </w:r>
    </w:p>
    <w:p w:rsidR="005148E5" w:rsidRDefault="005148E5" w:rsidP="002554E2">
      <w:pPr>
        <w:rPr>
          <w:sz w:val="25"/>
          <w:szCs w:val="25"/>
        </w:rPr>
      </w:pPr>
    </w:p>
    <w:p w:rsidR="00E82380" w:rsidRDefault="00E82380" w:rsidP="00E82380">
      <w:pPr>
        <w:rPr>
          <w:sz w:val="25"/>
          <w:szCs w:val="25"/>
        </w:rPr>
      </w:pPr>
      <w:r>
        <w:rPr>
          <w:sz w:val="25"/>
          <w:szCs w:val="25"/>
        </w:rPr>
        <w:t>On September 14, 2016</w:t>
      </w:r>
      <w:proofErr w:type="gramStart"/>
      <w:r>
        <w:rPr>
          <w:sz w:val="25"/>
          <w:szCs w:val="25"/>
        </w:rPr>
        <w:t>,  Parents</w:t>
      </w:r>
      <w:proofErr w:type="gramEnd"/>
      <w:r>
        <w:rPr>
          <w:sz w:val="25"/>
          <w:szCs w:val="25"/>
        </w:rPr>
        <w:t xml:space="preserve"> filed a response to Medford Public Schools’ Objection.</w:t>
      </w:r>
    </w:p>
    <w:p w:rsidR="00E82380" w:rsidRDefault="00E82380" w:rsidP="002554E2">
      <w:pPr>
        <w:rPr>
          <w:sz w:val="25"/>
          <w:szCs w:val="25"/>
        </w:rPr>
      </w:pPr>
    </w:p>
    <w:p w:rsidR="003679FF" w:rsidRDefault="00896D81" w:rsidP="005148E5">
      <w:pPr>
        <w:rPr>
          <w:sz w:val="25"/>
          <w:szCs w:val="25"/>
        </w:rPr>
      </w:pPr>
      <w:r>
        <w:rPr>
          <w:sz w:val="25"/>
          <w:szCs w:val="25"/>
        </w:rPr>
        <w:t>T</w:t>
      </w:r>
      <w:r w:rsidR="00860CD2">
        <w:rPr>
          <w:sz w:val="25"/>
          <w:szCs w:val="25"/>
        </w:rPr>
        <w:t xml:space="preserve">his Ruling takes into consideration </w:t>
      </w:r>
      <w:r>
        <w:rPr>
          <w:sz w:val="25"/>
          <w:szCs w:val="25"/>
        </w:rPr>
        <w:t>earlier,</w:t>
      </w:r>
      <w:r w:rsidR="00860CD2">
        <w:rPr>
          <w:sz w:val="25"/>
          <w:szCs w:val="25"/>
        </w:rPr>
        <w:t xml:space="preserve"> </w:t>
      </w:r>
      <w:r w:rsidR="00B058A9">
        <w:rPr>
          <w:sz w:val="25"/>
          <w:szCs w:val="25"/>
        </w:rPr>
        <w:t xml:space="preserve">pertinent </w:t>
      </w:r>
      <w:r w:rsidR="00860CD2">
        <w:rPr>
          <w:sz w:val="25"/>
          <w:szCs w:val="25"/>
        </w:rPr>
        <w:t xml:space="preserve">submissions made by the Parties from which the relevant facts </w:t>
      </w:r>
      <w:r>
        <w:rPr>
          <w:sz w:val="25"/>
          <w:szCs w:val="25"/>
        </w:rPr>
        <w:t>necessary to</w:t>
      </w:r>
      <w:r w:rsidR="00B058A9">
        <w:rPr>
          <w:sz w:val="25"/>
          <w:szCs w:val="25"/>
        </w:rPr>
        <w:t xml:space="preserve"> determine placement pending appeal have been </w:t>
      </w:r>
      <w:r w:rsidR="00860CD2">
        <w:rPr>
          <w:sz w:val="25"/>
          <w:szCs w:val="25"/>
        </w:rPr>
        <w:t xml:space="preserve">drawn.  </w:t>
      </w:r>
    </w:p>
    <w:p w:rsidR="002554E2" w:rsidRDefault="002554E2" w:rsidP="00E10351">
      <w:pPr>
        <w:rPr>
          <w:sz w:val="25"/>
          <w:szCs w:val="25"/>
        </w:rPr>
      </w:pPr>
    </w:p>
    <w:p w:rsidR="002554E2" w:rsidRDefault="002554E2" w:rsidP="00E10351">
      <w:pPr>
        <w:rPr>
          <w:sz w:val="25"/>
          <w:szCs w:val="25"/>
        </w:rPr>
      </w:pPr>
      <w:r w:rsidRPr="002554E2">
        <w:rPr>
          <w:b/>
          <w:sz w:val="25"/>
          <w:szCs w:val="25"/>
        </w:rPr>
        <w:t>FACTS</w:t>
      </w:r>
      <w:r>
        <w:rPr>
          <w:sz w:val="25"/>
          <w:szCs w:val="25"/>
        </w:rPr>
        <w:t>:</w:t>
      </w:r>
      <w:r w:rsidR="006858BB">
        <w:rPr>
          <w:sz w:val="25"/>
          <w:szCs w:val="25"/>
        </w:rPr>
        <w:t xml:space="preserve">  </w:t>
      </w:r>
    </w:p>
    <w:p w:rsidR="006858BB" w:rsidRDefault="006858BB" w:rsidP="00E10351">
      <w:pPr>
        <w:rPr>
          <w:sz w:val="25"/>
          <w:szCs w:val="25"/>
        </w:rPr>
      </w:pPr>
    </w:p>
    <w:p w:rsidR="006858BB" w:rsidRDefault="005148E5" w:rsidP="00E10351">
      <w:pPr>
        <w:rPr>
          <w:sz w:val="25"/>
          <w:szCs w:val="25"/>
        </w:rPr>
      </w:pPr>
      <w:r>
        <w:rPr>
          <w:sz w:val="25"/>
          <w:szCs w:val="25"/>
        </w:rPr>
        <w:t xml:space="preserve">The following </w:t>
      </w:r>
      <w:r w:rsidR="006858BB">
        <w:rPr>
          <w:sz w:val="25"/>
          <w:szCs w:val="25"/>
        </w:rPr>
        <w:t xml:space="preserve">facts are </w:t>
      </w:r>
      <w:r>
        <w:rPr>
          <w:sz w:val="25"/>
          <w:szCs w:val="25"/>
        </w:rPr>
        <w:t xml:space="preserve">considered to be true only for purposes of </w:t>
      </w:r>
      <w:r w:rsidR="00896D81">
        <w:rPr>
          <w:sz w:val="25"/>
          <w:szCs w:val="25"/>
        </w:rPr>
        <w:t>determining Student’s placement pending appeal</w:t>
      </w:r>
      <w:r w:rsidR="006858BB">
        <w:rPr>
          <w:sz w:val="25"/>
          <w:szCs w:val="25"/>
        </w:rPr>
        <w:t>.</w:t>
      </w:r>
    </w:p>
    <w:p w:rsidR="002554E2" w:rsidRDefault="002554E2" w:rsidP="00E10351">
      <w:pPr>
        <w:rPr>
          <w:sz w:val="25"/>
          <w:szCs w:val="25"/>
        </w:rPr>
      </w:pPr>
    </w:p>
    <w:p w:rsidR="00A7319F" w:rsidRPr="00D04A36" w:rsidRDefault="00EC5B5F" w:rsidP="00D04A36">
      <w:pPr>
        <w:pStyle w:val="ListParagraph"/>
        <w:numPr>
          <w:ilvl w:val="0"/>
          <w:numId w:val="3"/>
        </w:numPr>
        <w:rPr>
          <w:sz w:val="25"/>
          <w:szCs w:val="25"/>
        </w:rPr>
      </w:pPr>
      <w:r w:rsidRPr="00D04A36">
        <w:rPr>
          <w:sz w:val="25"/>
          <w:szCs w:val="25"/>
        </w:rPr>
        <w:t>Student</w:t>
      </w:r>
      <w:r w:rsidR="0092518A" w:rsidRPr="00D04A36">
        <w:rPr>
          <w:sz w:val="25"/>
          <w:szCs w:val="25"/>
        </w:rPr>
        <w:t xml:space="preserve"> </w:t>
      </w:r>
      <w:r w:rsidR="00A7319F" w:rsidRPr="00D04A36">
        <w:rPr>
          <w:sz w:val="25"/>
          <w:szCs w:val="25"/>
        </w:rPr>
        <w:t xml:space="preserve">is a </w:t>
      </w:r>
      <w:r w:rsidR="00EC5AA6">
        <w:rPr>
          <w:sz w:val="25"/>
          <w:szCs w:val="25"/>
        </w:rPr>
        <w:t xml:space="preserve">sixteen </w:t>
      </w:r>
      <w:r w:rsidR="00A7319F" w:rsidRPr="00D04A36">
        <w:rPr>
          <w:sz w:val="25"/>
          <w:szCs w:val="25"/>
        </w:rPr>
        <w:t xml:space="preserve">year old </w:t>
      </w:r>
      <w:r w:rsidR="00EC5AA6">
        <w:rPr>
          <w:sz w:val="25"/>
          <w:szCs w:val="25"/>
        </w:rPr>
        <w:t>resident of Medford</w:t>
      </w:r>
      <w:r w:rsidR="00A7319F" w:rsidRPr="00D04A36">
        <w:rPr>
          <w:sz w:val="25"/>
          <w:szCs w:val="25"/>
        </w:rPr>
        <w:t xml:space="preserve">, Massachusetts.  </w:t>
      </w:r>
      <w:r w:rsidR="00EC5AA6">
        <w:rPr>
          <w:sz w:val="25"/>
          <w:szCs w:val="25"/>
        </w:rPr>
        <w:t>He has been found eligible to receive speci</w:t>
      </w:r>
      <w:r w:rsidR="00E82380">
        <w:rPr>
          <w:sz w:val="25"/>
          <w:szCs w:val="25"/>
        </w:rPr>
        <w:t>al education services due to a h</w:t>
      </w:r>
      <w:r w:rsidR="00EC5AA6">
        <w:rPr>
          <w:sz w:val="25"/>
          <w:szCs w:val="25"/>
        </w:rPr>
        <w:t>ealth disability, ADHD</w:t>
      </w:r>
      <w:r w:rsidR="00E82380">
        <w:rPr>
          <w:sz w:val="25"/>
          <w:szCs w:val="25"/>
        </w:rPr>
        <w:t>,</w:t>
      </w:r>
      <w:r w:rsidR="00BD3F83">
        <w:rPr>
          <w:sz w:val="25"/>
          <w:szCs w:val="25"/>
        </w:rPr>
        <w:t xml:space="preserve"> but </w:t>
      </w:r>
      <w:r w:rsidR="00EC5AA6">
        <w:rPr>
          <w:sz w:val="25"/>
          <w:szCs w:val="25"/>
        </w:rPr>
        <w:t>recent evaluations/medical reports suggest additional areas of need.</w:t>
      </w:r>
      <w:r w:rsidR="00A7319F" w:rsidRPr="00D04A36">
        <w:rPr>
          <w:sz w:val="25"/>
          <w:szCs w:val="25"/>
        </w:rPr>
        <w:t xml:space="preserve">    </w:t>
      </w:r>
    </w:p>
    <w:p w:rsidR="00496013" w:rsidRDefault="00496013" w:rsidP="00482CB1">
      <w:pPr>
        <w:rPr>
          <w:sz w:val="25"/>
          <w:szCs w:val="25"/>
        </w:rPr>
      </w:pPr>
    </w:p>
    <w:p w:rsidR="00496013" w:rsidRDefault="00EC5AA6" w:rsidP="00D04A36">
      <w:pPr>
        <w:pStyle w:val="ListParagraph"/>
        <w:numPr>
          <w:ilvl w:val="0"/>
          <w:numId w:val="3"/>
        </w:numPr>
        <w:rPr>
          <w:sz w:val="25"/>
          <w:szCs w:val="25"/>
        </w:rPr>
      </w:pPr>
      <w:r>
        <w:rPr>
          <w:sz w:val="25"/>
          <w:szCs w:val="25"/>
        </w:rPr>
        <w:t xml:space="preserve">Student attended the </w:t>
      </w:r>
      <w:proofErr w:type="spellStart"/>
      <w:r>
        <w:rPr>
          <w:sz w:val="25"/>
          <w:szCs w:val="25"/>
        </w:rPr>
        <w:t>McGlynn</w:t>
      </w:r>
      <w:proofErr w:type="spellEnd"/>
      <w:r>
        <w:rPr>
          <w:sz w:val="25"/>
          <w:szCs w:val="25"/>
        </w:rPr>
        <w:t xml:space="preserve"> Middle School in Medford during seventh and eighth grades</w:t>
      </w:r>
      <w:r w:rsidR="00496013" w:rsidRPr="00D04A36">
        <w:rPr>
          <w:sz w:val="25"/>
          <w:szCs w:val="25"/>
        </w:rPr>
        <w:t>.</w:t>
      </w:r>
      <w:r>
        <w:rPr>
          <w:sz w:val="25"/>
          <w:szCs w:val="25"/>
        </w:rPr>
        <w:t xml:space="preserve">  </w:t>
      </w:r>
    </w:p>
    <w:p w:rsidR="00EC5AA6" w:rsidRPr="00EC5AA6" w:rsidRDefault="00EC5AA6" w:rsidP="00EC5AA6">
      <w:pPr>
        <w:pStyle w:val="ListParagraph"/>
        <w:rPr>
          <w:sz w:val="25"/>
          <w:szCs w:val="25"/>
        </w:rPr>
      </w:pPr>
    </w:p>
    <w:p w:rsidR="00EC5AA6" w:rsidRPr="00D04A36" w:rsidRDefault="00EC5AA6" w:rsidP="00D04A36">
      <w:pPr>
        <w:pStyle w:val="ListParagraph"/>
        <w:numPr>
          <w:ilvl w:val="0"/>
          <w:numId w:val="3"/>
        </w:numPr>
        <w:rPr>
          <w:sz w:val="25"/>
          <w:szCs w:val="25"/>
        </w:rPr>
      </w:pPr>
      <w:r>
        <w:rPr>
          <w:sz w:val="25"/>
          <w:szCs w:val="25"/>
        </w:rPr>
        <w:t>In the spring of 2014 Student was referred by his pediatrician for a special education evaluation</w:t>
      </w:r>
      <w:r w:rsidR="00BD3F83">
        <w:rPr>
          <w:sz w:val="25"/>
          <w:szCs w:val="25"/>
        </w:rPr>
        <w:t xml:space="preserve"> but the </w:t>
      </w:r>
      <w:r>
        <w:rPr>
          <w:sz w:val="25"/>
          <w:szCs w:val="25"/>
        </w:rPr>
        <w:t xml:space="preserve">initial </w:t>
      </w:r>
      <w:r w:rsidR="00BD3F83">
        <w:rPr>
          <w:sz w:val="25"/>
          <w:szCs w:val="25"/>
        </w:rPr>
        <w:t xml:space="preserve">2014 Team </w:t>
      </w:r>
      <w:r>
        <w:rPr>
          <w:sz w:val="25"/>
          <w:szCs w:val="25"/>
        </w:rPr>
        <w:t>did not find him eligible to receive special education services. Parent rejected this finding and requested an independent evaluation.</w:t>
      </w:r>
    </w:p>
    <w:p w:rsidR="00A7319F" w:rsidRDefault="00A7319F" w:rsidP="00482CB1">
      <w:pPr>
        <w:rPr>
          <w:sz w:val="25"/>
          <w:szCs w:val="25"/>
        </w:rPr>
      </w:pPr>
    </w:p>
    <w:p w:rsidR="00277EA6" w:rsidRPr="00D04A36" w:rsidRDefault="00EC5AA6" w:rsidP="00D04A36">
      <w:pPr>
        <w:pStyle w:val="ListParagraph"/>
        <w:numPr>
          <w:ilvl w:val="0"/>
          <w:numId w:val="3"/>
        </w:numPr>
        <w:rPr>
          <w:sz w:val="25"/>
          <w:szCs w:val="25"/>
        </w:rPr>
      </w:pPr>
      <w:r>
        <w:rPr>
          <w:sz w:val="25"/>
          <w:szCs w:val="25"/>
        </w:rPr>
        <w:t>In September 2014, Student entered ninth grade at Medford High School</w:t>
      </w:r>
      <w:r w:rsidR="00BD3F83">
        <w:rPr>
          <w:sz w:val="25"/>
          <w:szCs w:val="25"/>
        </w:rPr>
        <w:t>.  Upon receiving Student’s</w:t>
      </w:r>
      <w:r>
        <w:rPr>
          <w:sz w:val="25"/>
          <w:szCs w:val="25"/>
        </w:rPr>
        <w:t xml:space="preserve"> physician</w:t>
      </w:r>
      <w:r w:rsidR="00BD3F83">
        <w:rPr>
          <w:sz w:val="25"/>
          <w:szCs w:val="25"/>
        </w:rPr>
        <w:t xml:space="preserve">’s letter </w:t>
      </w:r>
      <w:r>
        <w:rPr>
          <w:sz w:val="25"/>
          <w:szCs w:val="25"/>
        </w:rPr>
        <w:t>indicat</w:t>
      </w:r>
      <w:r w:rsidR="00BD3F83">
        <w:rPr>
          <w:sz w:val="25"/>
          <w:szCs w:val="25"/>
        </w:rPr>
        <w:t>ing</w:t>
      </w:r>
      <w:r>
        <w:rPr>
          <w:sz w:val="25"/>
          <w:szCs w:val="25"/>
        </w:rPr>
        <w:t xml:space="preserve"> that Student had been diagnosed with ADHD</w:t>
      </w:r>
      <w:r w:rsidR="00BD3F83">
        <w:rPr>
          <w:sz w:val="25"/>
          <w:szCs w:val="25"/>
        </w:rPr>
        <w:t xml:space="preserve">, Medford convened </w:t>
      </w:r>
      <w:r w:rsidR="00BA5E12">
        <w:rPr>
          <w:sz w:val="25"/>
          <w:szCs w:val="25"/>
        </w:rPr>
        <w:t xml:space="preserve">a Team meeting on October 21, 2014.  </w:t>
      </w:r>
      <w:r w:rsidR="00BD3F83">
        <w:rPr>
          <w:sz w:val="25"/>
          <w:szCs w:val="25"/>
        </w:rPr>
        <w:t xml:space="preserve">The Team found </w:t>
      </w:r>
      <w:r w:rsidR="00BA5E12">
        <w:rPr>
          <w:sz w:val="25"/>
          <w:szCs w:val="25"/>
        </w:rPr>
        <w:t xml:space="preserve">Student </w:t>
      </w:r>
      <w:r>
        <w:rPr>
          <w:sz w:val="25"/>
          <w:szCs w:val="25"/>
        </w:rPr>
        <w:t>eligible to receive special education services</w:t>
      </w:r>
      <w:r w:rsidR="00BA5E12">
        <w:rPr>
          <w:sz w:val="25"/>
          <w:szCs w:val="25"/>
        </w:rPr>
        <w:t xml:space="preserve"> due to a health disability, ADHD.  A</w:t>
      </w:r>
      <w:r w:rsidR="00BD3F83">
        <w:rPr>
          <w:sz w:val="25"/>
          <w:szCs w:val="25"/>
        </w:rPr>
        <w:t>s a result, a</w:t>
      </w:r>
      <w:r w:rsidR="00BA5E12">
        <w:rPr>
          <w:sz w:val="25"/>
          <w:szCs w:val="25"/>
        </w:rPr>
        <w:t xml:space="preserve">n IEP offering reading and writing support, transition planning support and counseling was developed </w:t>
      </w:r>
      <w:r w:rsidR="00BD3F83">
        <w:rPr>
          <w:sz w:val="25"/>
          <w:szCs w:val="25"/>
        </w:rPr>
        <w:t>and offered but</w:t>
      </w:r>
      <w:r w:rsidR="00BA5E12">
        <w:rPr>
          <w:sz w:val="25"/>
          <w:szCs w:val="25"/>
        </w:rPr>
        <w:t xml:space="preserve"> Parent rejected all of the proposed services accepting only placement </w:t>
      </w:r>
      <w:r w:rsidR="00BD3F83">
        <w:rPr>
          <w:sz w:val="25"/>
          <w:szCs w:val="25"/>
        </w:rPr>
        <w:t xml:space="preserve">of Student </w:t>
      </w:r>
      <w:r w:rsidR="00BA5E12">
        <w:rPr>
          <w:sz w:val="25"/>
          <w:szCs w:val="25"/>
        </w:rPr>
        <w:t>at Medford High School</w:t>
      </w:r>
      <w:r>
        <w:rPr>
          <w:sz w:val="25"/>
          <w:szCs w:val="25"/>
        </w:rPr>
        <w:t>.</w:t>
      </w:r>
      <w:r w:rsidR="00BA5E12">
        <w:rPr>
          <w:sz w:val="25"/>
          <w:szCs w:val="25"/>
        </w:rPr>
        <w:t xml:space="preserve">  Parent also requested additional assessments in the areas of occupational therapy, speech and assistive technology.</w:t>
      </w:r>
      <w:r>
        <w:rPr>
          <w:sz w:val="25"/>
          <w:szCs w:val="25"/>
        </w:rPr>
        <w:t xml:space="preserve"> </w:t>
      </w:r>
      <w:r w:rsidR="00BA5E12">
        <w:rPr>
          <w:sz w:val="25"/>
          <w:szCs w:val="25"/>
        </w:rPr>
        <w:t xml:space="preserve"> </w:t>
      </w:r>
    </w:p>
    <w:p w:rsidR="00653812" w:rsidRDefault="00653812" w:rsidP="00482CB1">
      <w:pPr>
        <w:rPr>
          <w:sz w:val="25"/>
          <w:szCs w:val="25"/>
        </w:rPr>
      </w:pPr>
    </w:p>
    <w:p w:rsidR="00653812" w:rsidRPr="00D04A36" w:rsidRDefault="00BA5E12" w:rsidP="00D04A36">
      <w:pPr>
        <w:pStyle w:val="ListParagraph"/>
        <w:numPr>
          <w:ilvl w:val="0"/>
          <w:numId w:val="3"/>
        </w:numPr>
        <w:rPr>
          <w:sz w:val="25"/>
          <w:szCs w:val="25"/>
        </w:rPr>
      </w:pPr>
      <w:r>
        <w:rPr>
          <w:sz w:val="25"/>
          <w:szCs w:val="25"/>
        </w:rPr>
        <w:t>Student’s Team reconvened on January 5, 2015 to review the results of the occupational therapy, speech and assistive technology evaluations</w:t>
      </w:r>
      <w:r w:rsidR="00E82380">
        <w:rPr>
          <w:sz w:val="25"/>
          <w:szCs w:val="25"/>
        </w:rPr>
        <w:t>.  The Team proposed to amend</w:t>
      </w:r>
      <w:r>
        <w:rPr>
          <w:sz w:val="25"/>
          <w:szCs w:val="25"/>
        </w:rPr>
        <w:t xml:space="preserve"> Student’s IEP to add math and science services</w:t>
      </w:r>
      <w:r w:rsidR="00653812" w:rsidRPr="00D04A36">
        <w:rPr>
          <w:sz w:val="25"/>
          <w:szCs w:val="25"/>
        </w:rPr>
        <w:t>.</w:t>
      </w:r>
    </w:p>
    <w:p w:rsidR="00653812" w:rsidRDefault="00653812" w:rsidP="00482CB1">
      <w:pPr>
        <w:rPr>
          <w:sz w:val="25"/>
          <w:szCs w:val="25"/>
        </w:rPr>
      </w:pPr>
    </w:p>
    <w:p w:rsidR="00D776CD" w:rsidRDefault="00BA5E12" w:rsidP="00D04A36">
      <w:pPr>
        <w:pStyle w:val="ListParagraph"/>
        <w:numPr>
          <w:ilvl w:val="0"/>
          <w:numId w:val="3"/>
        </w:numPr>
        <w:rPr>
          <w:sz w:val="25"/>
          <w:szCs w:val="25"/>
        </w:rPr>
      </w:pPr>
      <w:r>
        <w:rPr>
          <w:sz w:val="25"/>
          <w:szCs w:val="25"/>
        </w:rPr>
        <w:t>On February 11, 2015, Parent accepted the amended IEP</w:t>
      </w:r>
      <w:r w:rsidR="00112027">
        <w:rPr>
          <w:sz w:val="25"/>
          <w:szCs w:val="25"/>
        </w:rPr>
        <w:t xml:space="preserve"> covering the period from 1/05/2015 to 10/20/2015</w:t>
      </w:r>
      <w:r w:rsidR="00714891" w:rsidRPr="00D04A36">
        <w:rPr>
          <w:sz w:val="25"/>
          <w:szCs w:val="25"/>
        </w:rPr>
        <w:t xml:space="preserve">. </w:t>
      </w:r>
      <w:r w:rsidR="00653812" w:rsidRPr="00D04A36">
        <w:rPr>
          <w:sz w:val="25"/>
          <w:szCs w:val="25"/>
        </w:rPr>
        <w:t xml:space="preserve"> </w:t>
      </w:r>
    </w:p>
    <w:p w:rsidR="003A60E0" w:rsidRPr="003A60E0" w:rsidRDefault="003A60E0" w:rsidP="003A60E0">
      <w:pPr>
        <w:pStyle w:val="ListParagraph"/>
        <w:rPr>
          <w:sz w:val="25"/>
          <w:szCs w:val="25"/>
        </w:rPr>
      </w:pPr>
    </w:p>
    <w:p w:rsidR="003A60E0" w:rsidRDefault="003A60E0" w:rsidP="00D04A36">
      <w:pPr>
        <w:pStyle w:val="ListParagraph"/>
        <w:numPr>
          <w:ilvl w:val="0"/>
          <w:numId w:val="3"/>
        </w:numPr>
        <w:rPr>
          <w:sz w:val="25"/>
          <w:szCs w:val="25"/>
        </w:rPr>
      </w:pPr>
      <w:r>
        <w:rPr>
          <w:sz w:val="25"/>
          <w:szCs w:val="25"/>
        </w:rPr>
        <w:t>Student’s Team reconvened on June 23, 2015</w:t>
      </w:r>
      <w:r w:rsidR="00A035A4">
        <w:rPr>
          <w:sz w:val="25"/>
          <w:szCs w:val="25"/>
        </w:rPr>
        <w:t xml:space="preserve"> to discuss </w:t>
      </w:r>
      <w:r w:rsidR="00BD3F83">
        <w:rPr>
          <w:sz w:val="25"/>
          <w:szCs w:val="25"/>
        </w:rPr>
        <w:t xml:space="preserve">an </w:t>
      </w:r>
      <w:r w:rsidR="00A035A4">
        <w:rPr>
          <w:sz w:val="25"/>
          <w:szCs w:val="25"/>
        </w:rPr>
        <w:t>independent psychological evaluation</w:t>
      </w:r>
      <w:r w:rsidR="00BD3F83">
        <w:rPr>
          <w:sz w:val="25"/>
          <w:szCs w:val="25"/>
        </w:rPr>
        <w:t xml:space="preserve"> of Student</w:t>
      </w:r>
      <w:r w:rsidR="00B053E7">
        <w:rPr>
          <w:sz w:val="25"/>
          <w:szCs w:val="25"/>
        </w:rPr>
        <w:t xml:space="preserve">.  The Team did not recommend any </w:t>
      </w:r>
      <w:r w:rsidR="00A035A4">
        <w:rPr>
          <w:sz w:val="25"/>
          <w:szCs w:val="25"/>
        </w:rPr>
        <w:t>changes to Student’s IEP</w:t>
      </w:r>
      <w:r>
        <w:rPr>
          <w:sz w:val="25"/>
          <w:szCs w:val="25"/>
        </w:rPr>
        <w:t>.</w:t>
      </w:r>
    </w:p>
    <w:p w:rsidR="00D776CD" w:rsidRPr="00D776CD" w:rsidRDefault="00D776CD" w:rsidP="00D776CD">
      <w:pPr>
        <w:pStyle w:val="ListParagraph"/>
        <w:rPr>
          <w:sz w:val="25"/>
          <w:szCs w:val="25"/>
        </w:rPr>
      </w:pPr>
    </w:p>
    <w:p w:rsidR="00714891" w:rsidRPr="00D04A36" w:rsidRDefault="00653812" w:rsidP="00D04A36">
      <w:pPr>
        <w:pStyle w:val="ListParagraph"/>
        <w:numPr>
          <w:ilvl w:val="0"/>
          <w:numId w:val="3"/>
        </w:numPr>
        <w:rPr>
          <w:sz w:val="25"/>
          <w:szCs w:val="25"/>
        </w:rPr>
      </w:pPr>
      <w:r w:rsidRPr="00D04A36">
        <w:rPr>
          <w:sz w:val="25"/>
          <w:szCs w:val="25"/>
        </w:rPr>
        <w:t xml:space="preserve"> </w:t>
      </w:r>
      <w:r w:rsidR="00A035A4">
        <w:rPr>
          <w:sz w:val="25"/>
          <w:szCs w:val="25"/>
        </w:rPr>
        <w:t>Student passed all of his 9</w:t>
      </w:r>
      <w:r w:rsidR="00A035A4" w:rsidRPr="00A035A4">
        <w:rPr>
          <w:sz w:val="25"/>
          <w:szCs w:val="25"/>
          <w:vertAlign w:val="superscript"/>
        </w:rPr>
        <w:t>th</w:t>
      </w:r>
      <w:r w:rsidR="00A035A4">
        <w:rPr>
          <w:sz w:val="25"/>
          <w:szCs w:val="25"/>
        </w:rPr>
        <w:t xml:space="preserve"> grade classes and was promoted to tenth grade</w:t>
      </w:r>
      <w:r w:rsidRPr="00D04A36">
        <w:rPr>
          <w:sz w:val="25"/>
          <w:szCs w:val="25"/>
        </w:rPr>
        <w:t>.</w:t>
      </w:r>
    </w:p>
    <w:p w:rsidR="00BA1793" w:rsidRDefault="00BA1793" w:rsidP="00482CB1">
      <w:pPr>
        <w:rPr>
          <w:sz w:val="25"/>
          <w:szCs w:val="25"/>
        </w:rPr>
      </w:pPr>
    </w:p>
    <w:p w:rsidR="00496013" w:rsidRPr="00D04A36" w:rsidRDefault="00A035A4" w:rsidP="00D04A36">
      <w:pPr>
        <w:pStyle w:val="ListParagraph"/>
        <w:numPr>
          <w:ilvl w:val="0"/>
          <w:numId w:val="3"/>
        </w:numPr>
        <w:rPr>
          <w:sz w:val="25"/>
          <w:szCs w:val="25"/>
        </w:rPr>
      </w:pPr>
      <w:r>
        <w:rPr>
          <w:sz w:val="25"/>
          <w:szCs w:val="25"/>
        </w:rPr>
        <w:t>I</w:t>
      </w:r>
      <w:r w:rsidR="0096454F" w:rsidRPr="00D04A36">
        <w:rPr>
          <w:sz w:val="25"/>
          <w:szCs w:val="25"/>
        </w:rPr>
        <w:t>n</w:t>
      </w:r>
      <w:r>
        <w:rPr>
          <w:sz w:val="25"/>
          <w:szCs w:val="25"/>
        </w:rPr>
        <w:t xml:space="preserve"> August 2015 </w:t>
      </w:r>
      <w:r w:rsidR="00B053E7">
        <w:rPr>
          <w:sz w:val="25"/>
          <w:szCs w:val="25"/>
        </w:rPr>
        <w:t xml:space="preserve">Parent </w:t>
      </w:r>
      <w:r>
        <w:rPr>
          <w:sz w:val="25"/>
          <w:szCs w:val="25"/>
        </w:rPr>
        <w:t xml:space="preserve">informed the guidance </w:t>
      </w:r>
      <w:r w:rsidR="00A04858">
        <w:rPr>
          <w:sz w:val="25"/>
          <w:szCs w:val="25"/>
        </w:rPr>
        <w:t>office that Student would be transferring to Camden Military Academy in North Carolina.  Parent requested a copy of Student’s school record and withdrew him from Medford High School</w:t>
      </w:r>
      <w:r w:rsidR="00496013" w:rsidRPr="00D04A36">
        <w:rPr>
          <w:sz w:val="25"/>
          <w:szCs w:val="25"/>
        </w:rPr>
        <w:t>.</w:t>
      </w:r>
      <w:r w:rsidR="005B18CE" w:rsidRPr="00D04A36">
        <w:rPr>
          <w:sz w:val="25"/>
          <w:szCs w:val="25"/>
        </w:rPr>
        <w:t xml:space="preserve"> </w:t>
      </w:r>
    </w:p>
    <w:p w:rsidR="00714891" w:rsidRDefault="00714891" w:rsidP="00482CB1">
      <w:pPr>
        <w:rPr>
          <w:sz w:val="25"/>
          <w:szCs w:val="25"/>
        </w:rPr>
      </w:pPr>
    </w:p>
    <w:p w:rsidR="00714891" w:rsidRPr="00D04A36" w:rsidRDefault="00A04858" w:rsidP="00D04A36">
      <w:pPr>
        <w:pStyle w:val="ListParagraph"/>
        <w:numPr>
          <w:ilvl w:val="0"/>
          <w:numId w:val="3"/>
        </w:numPr>
        <w:rPr>
          <w:sz w:val="25"/>
          <w:szCs w:val="25"/>
        </w:rPr>
      </w:pPr>
      <w:r>
        <w:rPr>
          <w:sz w:val="25"/>
          <w:szCs w:val="25"/>
        </w:rPr>
        <w:t>On October 22, 2015, Student re-enrolled at Medford High School</w:t>
      </w:r>
      <w:r w:rsidR="00714891" w:rsidRPr="00D04A36">
        <w:rPr>
          <w:sz w:val="25"/>
          <w:szCs w:val="25"/>
        </w:rPr>
        <w:t>.</w:t>
      </w:r>
      <w:r>
        <w:rPr>
          <w:sz w:val="25"/>
          <w:szCs w:val="25"/>
        </w:rPr>
        <w:t xml:space="preserve">  </w:t>
      </w:r>
      <w:r w:rsidR="008A29CC">
        <w:rPr>
          <w:sz w:val="25"/>
          <w:szCs w:val="25"/>
        </w:rPr>
        <w:t>Hi</w:t>
      </w:r>
      <w:r w:rsidR="00B053E7">
        <w:rPr>
          <w:sz w:val="25"/>
          <w:szCs w:val="25"/>
        </w:rPr>
        <w:t>s</w:t>
      </w:r>
      <w:r>
        <w:rPr>
          <w:sz w:val="25"/>
          <w:szCs w:val="25"/>
        </w:rPr>
        <w:t xml:space="preserve"> Team was reconvened on November 20, 2015 and a new IEP covering the period from November 20, 2015 to November 19, 2016 was issued.  Th</w:t>
      </w:r>
      <w:r w:rsidR="00B053E7">
        <w:rPr>
          <w:sz w:val="25"/>
          <w:szCs w:val="25"/>
        </w:rPr>
        <w:t>is</w:t>
      </w:r>
      <w:r>
        <w:rPr>
          <w:sz w:val="25"/>
          <w:szCs w:val="25"/>
        </w:rPr>
        <w:t xml:space="preserve"> IEP called for Student’s services to be delivered at Medford High School.</w:t>
      </w:r>
      <w:r w:rsidR="00C9385E" w:rsidRPr="00D04A36">
        <w:rPr>
          <w:sz w:val="25"/>
          <w:szCs w:val="25"/>
        </w:rPr>
        <w:t xml:space="preserve"> </w:t>
      </w:r>
      <w:r>
        <w:rPr>
          <w:sz w:val="25"/>
          <w:szCs w:val="25"/>
        </w:rPr>
        <w:t xml:space="preserve"> Parent partially rejected this IEP </w:t>
      </w:r>
      <w:r w:rsidR="00B053E7">
        <w:rPr>
          <w:sz w:val="25"/>
          <w:szCs w:val="25"/>
        </w:rPr>
        <w:t xml:space="preserve">and </w:t>
      </w:r>
      <w:r>
        <w:rPr>
          <w:sz w:val="25"/>
          <w:szCs w:val="25"/>
        </w:rPr>
        <w:t>request</w:t>
      </w:r>
      <w:r w:rsidR="00B053E7">
        <w:rPr>
          <w:sz w:val="25"/>
          <w:szCs w:val="25"/>
        </w:rPr>
        <w:t xml:space="preserve">ed a meeting </w:t>
      </w:r>
      <w:r>
        <w:rPr>
          <w:sz w:val="25"/>
          <w:szCs w:val="25"/>
        </w:rPr>
        <w:t xml:space="preserve">to </w:t>
      </w:r>
      <w:r w:rsidR="00B053E7">
        <w:rPr>
          <w:sz w:val="25"/>
          <w:szCs w:val="25"/>
        </w:rPr>
        <w:t>discuss</w:t>
      </w:r>
      <w:r>
        <w:rPr>
          <w:sz w:val="25"/>
          <w:szCs w:val="25"/>
        </w:rPr>
        <w:t xml:space="preserve"> MCAS accommodations and define a Parent communication plan.</w:t>
      </w:r>
    </w:p>
    <w:p w:rsidR="00EF7B7F" w:rsidRDefault="00EF7B7F" w:rsidP="00482CB1">
      <w:pPr>
        <w:rPr>
          <w:sz w:val="25"/>
          <w:szCs w:val="25"/>
        </w:rPr>
      </w:pPr>
    </w:p>
    <w:p w:rsidR="00EF7B7F" w:rsidRDefault="00A04858" w:rsidP="00D04A36">
      <w:pPr>
        <w:pStyle w:val="ListParagraph"/>
        <w:numPr>
          <w:ilvl w:val="0"/>
          <w:numId w:val="3"/>
        </w:numPr>
        <w:rPr>
          <w:sz w:val="25"/>
          <w:szCs w:val="25"/>
        </w:rPr>
      </w:pPr>
      <w:r>
        <w:rPr>
          <w:sz w:val="25"/>
          <w:szCs w:val="25"/>
        </w:rPr>
        <w:t>Student’s Team reconvened on February 24, 2016</w:t>
      </w:r>
      <w:r w:rsidR="00B053E7">
        <w:rPr>
          <w:sz w:val="25"/>
          <w:szCs w:val="25"/>
        </w:rPr>
        <w:t xml:space="preserve"> during which the</w:t>
      </w:r>
      <w:r>
        <w:rPr>
          <w:sz w:val="25"/>
          <w:szCs w:val="25"/>
        </w:rPr>
        <w:t xml:space="preserve"> MCAS accommodations were reviewed and amended to include access to a computer during MCAS testing.  The plan also added a statement regarding bi-weekly communication </w:t>
      </w:r>
      <w:r>
        <w:rPr>
          <w:sz w:val="25"/>
          <w:szCs w:val="25"/>
        </w:rPr>
        <w:lastRenderedPageBreak/>
        <w:t xml:space="preserve">with Parent.  </w:t>
      </w:r>
      <w:r w:rsidR="00BD3F83">
        <w:rPr>
          <w:sz w:val="25"/>
          <w:szCs w:val="25"/>
        </w:rPr>
        <w:t xml:space="preserve">This plan offered to continue Student’s placement at Medford High School.  </w:t>
      </w:r>
      <w:r>
        <w:rPr>
          <w:sz w:val="25"/>
          <w:szCs w:val="25"/>
        </w:rPr>
        <w:t xml:space="preserve">To date Parent has not responded to the proposed </w:t>
      </w:r>
      <w:r w:rsidR="00BD3F83">
        <w:rPr>
          <w:sz w:val="25"/>
          <w:szCs w:val="25"/>
        </w:rPr>
        <w:t xml:space="preserve">amended </w:t>
      </w:r>
      <w:r>
        <w:rPr>
          <w:sz w:val="25"/>
          <w:szCs w:val="25"/>
        </w:rPr>
        <w:t>IEP</w:t>
      </w:r>
      <w:r w:rsidR="00BD3F83">
        <w:rPr>
          <w:sz w:val="25"/>
          <w:szCs w:val="25"/>
        </w:rPr>
        <w:t xml:space="preserve"> covering the period from February 24, 2016 to November 19, 2016</w:t>
      </w:r>
      <w:r>
        <w:rPr>
          <w:sz w:val="25"/>
          <w:szCs w:val="25"/>
        </w:rPr>
        <w:t>.</w:t>
      </w:r>
    </w:p>
    <w:p w:rsidR="0006258B" w:rsidRPr="0006258B" w:rsidRDefault="0006258B" w:rsidP="0006258B">
      <w:pPr>
        <w:pStyle w:val="ListParagraph"/>
        <w:rPr>
          <w:sz w:val="25"/>
          <w:szCs w:val="25"/>
        </w:rPr>
      </w:pPr>
    </w:p>
    <w:p w:rsidR="0006258B" w:rsidRDefault="00E85AAE" w:rsidP="00D04A36">
      <w:pPr>
        <w:pStyle w:val="ListParagraph"/>
        <w:numPr>
          <w:ilvl w:val="0"/>
          <w:numId w:val="3"/>
        </w:numPr>
        <w:rPr>
          <w:sz w:val="25"/>
          <w:szCs w:val="25"/>
        </w:rPr>
      </w:pPr>
      <w:r>
        <w:rPr>
          <w:sz w:val="25"/>
          <w:szCs w:val="25"/>
        </w:rPr>
        <w:t xml:space="preserve">According to Parents, Mother withdrew Student from Medford on or about February 26, 2016.  Medford continued to contact Parents through March 2016 regarding Student’s absences.  Parent then met with Medford’s Superintendent on or about March 24, 2016.  The Medford special education team scheduled a meeting for April 12, 2016 after which Medford continued to contact Parent regarding Student’s school absences and on May 2, 2016, Medford noted Student’s status as withdrawn.  </w:t>
      </w:r>
    </w:p>
    <w:p w:rsidR="007936C0" w:rsidRPr="007936C0" w:rsidRDefault="007936C0" w:rsidP="007936C0">
      <w:pPr>
        <w:pStyle w:val="ListParagraph"/>
        <w:rPr>
          <w:sz w:val="25"/>
          <w:szCs w:val="25"/>
        </w:rPr>
      </w:pPr>
    </w:p>
    <w:p w:rsidR="007936C0" w:rsidRDefault="008A29CC" w:rsidP="00D04A36">
      <w:pPr>
        <w:pStyle w:val="ListParagraph"/>
        <w:numPr>
          <w:ilvl w:val="0"/>
          <w:numId w:val="3"/>
        </w:numPr>
        <w:rPr>
          <w:sz w:val="25"/>
          <w:szCs w:val="25"/>
        </w:rPr>
      </w:pPr>
      <w:r>
        <w:rPr>
          <w:sz w:val="25"/>
          <w:szCs w:val="25"/>
        </w:rPr>
        <w:t>A Mediation A</w:t>
      </w:r>
      <w:r w:rsidR="007936C0">
        <w:rPr>
          <w:sz w:val="25"/>
          <w:szCs w:val="25"/>
        </w:rPr>
        <w:t xml:space="preserve">greement between the Parties, dated May 25, 2016 notes that Student attended Camden Military School in South Carolina during the winter/spring of 2016.  Camden Military School is a </w:t>
      </w:r>
      <w:r w:rsidR="00E82380">
        <w:rPr>
          <w:sz w:val="25"/>
          <w:szCs w:val="25"/>
        </w:rPr>
        <w:t xml:space="preserve">general </w:t>
      </w:r>
      <w:r w:rsidR="007936C0">
        <w:rPr>
          <w:sz w:val="25"/>
          <w:szCs w:val="25"/>
        </w:rPr>
        <w:t xml:space="preserve">education </w:t>
      </w:r>
      <w:r w:rsidR="00E82380">
        <w:rPr>
          <w:sz w:val="25"/>
          <w:szCs w:val="25"/>
        </w:rPr>
        <w:t xml:space="preserve">private </w:t>
      </w:r>
      <w:r w:rsidR="007936C0">
        <w:rPr>
          <w:sz w:val="25"/>
          <w:szCs w:val="25"/>
        </w:rPr>
        <w:t xml:space="preserve">school. </w:t>
      </w:r>
    </w:p>
    <w:p w:rsidR="00E85AAE" w:rsidRPr="00E85AAE" w:rsidRDefault="00E85AAE" w:rsidP="00E85AAE">
      <w:pPr>
        <w:pStyle w:val="ListParagraph"/>
        <w:rPr>
          <w:sz w:val="25"/>
          <w:szCs w:val="25"/>
        </w:rPr>
      </w:pPr>
    </w:p>
    <w:p w:rsidR="00C9385E" w:rsidRDefault="00C9385E" w:rsidP="00482CB1">
      <w:pPr>
        <w:rPr>
          <w:sz w:val="25"/>
          <w:szCs w:val="25"/>
        </w:rPr>
      </w:pPr>
    </w:p>
    <w:p w:rsidR="002554E2" w:rsidRDefault="002554E2" w:rsidP="00E10351">
      <w:pPr>
        <w:rPr>
          <w:sz w:val="25"/>
          <w:szCs w:val="25"/>
        </w:rPr>
      </w:pPr>
      <w:r w:rsidRPr="002554E2">
        <w:rPr>
          <w:b/>
          <w:sz w:val="25"/>
          <w:szCs w:val="25"/>
        </w:rPr>
        <w:t>CONCLUSIONS</w:t>
      </w:r>
      <w:r w:rsidR="008A29CC">
        <w:rPr>
          <w:b/>
          <w:sz w:val="25"/>
          <w:szCs w:val="25"/>
        </w:rPr>
        <w:t xml:space="preserve"> OF LAW</w:t>
      </w:r>
      <w:r>
        <w:rPr>
          <w:sz w:val="25"/>
          <w:szCs w:val="25"/>
        </w:rPr>
        <w:t>:</w:t>
      </w:r>
    </w:p>
    <w:p w:rsidR="002554E2" w:rsidRDefault="002554E2" w:rsidP="00E10351">
      <w:pPr>
        <w:rPr>
          <w:sz w:val="25"/>
          <w:szCs w:val="25"/>
        </w:rPr>
      </w:pPr>
    </w:p>
    <w:p w:rsidR="00E96F07" w:rsidRDefault="004927E4" w:rsidP="00E96F07">
      <w:pPr>
        <w:rPr>
          <w:i/>
          <w:sz w:val="25"/>
        </w:rPr>
      </w:pPr>
      <w:r>
        <w:rPr>
          <w:sz w:val="25"/>
        </w:rPr>
        <w:t xml:space="preserve">Federal </w:t>
      </w:r>
      <w:r w:rsidR="009C657C">
        <w:rPr>
          <w:sz w:val="25"/>
        </w:rPr>
        <w:t xml:space="preserve">and Massachusetts </w:t>
      </w:r>
      <w:r w:rsidR="00E96F07">
        <w:rPr>
          <w:sz w:val="25"/>
        </w:rPr>
        <w:t>special education law</w:t>
      </w:r>
      <w:r w:rsidR="008409CE">
        <w:rPr>
          <w:sz w:val="25"/>
        </w:rPr>
        <w:t>s</w:t>
      </w:r>
      <w:r w:rsidR="00E96F07">
        <w:rPr>
          <w:sz w:val="25"/>
        </w:rPr>
        <w:t xml:space="preserve"> </w:t>
      </w:r>
      <w:r>
        <w:rPr>
          <w:sz w:val="25"/>
        </w:rPr>
        <w:t xml:space="preserve">provide that </w:t>
      </w:r>
      <w:r w:rsidR="00E96F07">
        <w:rPr>
          <w:sz w:val="25"/>
        </w:rPr>
        <w:t>student</w:t>
      </w:r>
      <w:r>
        <w:rPr>
          <w:sz w:val="25"/>
        </w:rPr>
        <w:t xml:space="preserve">s are </w:t>
      </w:r>
      <w:r w:rsidR="00E96F07">
        <w:rPr>
          <w:sz w:val="25"/>
        </w:rPr>
        <w:t xml:space="preserve">entitled to remain in </w:t>
      </w:r>
      <w:r>
        <w:rPr>
          <w:sz w:val="25"/>
        </w:rPr>
        <w:t>their</w:t>
      </w:r>
      <w:r w:rsidR="00E96F07">
        <w:rPr>
          <w:sz w:val="25"/>
        </w:rPr>
        <w:t xml:space="preserve"> then</w:t>
      </w:r>
      <w:r w:rsidR="00DF1C3C">
        <w:rPr>
          <w:sz w:val="25"/>
        </w:rPr>
        <w:t>-</w:t>
      </w:r>
      <w:r w:rsidR="00E96F07">
        <w:rPr>
          <w:sz w:val="25"/>
        </w:rPr>
        <w:t xml:space="preserve">current educational program and placement </w:t>
      </w:r>
      <w:r>
        <w:rPr>
          <w:sz w:val="25"/>
        </w:rPr>
        <w:t xml:space="preserve">during the pendency of any dispute </w:t>
      </w:r>
      <w:r w:rsidR="00E96F07">
        <w:rPr>
          <w:sz w:val="25"/>
        </w:rPr>
        <w:t xml:space="preserve">unless the parents and the school district agree otherwise. </w:t>
      </w:r>
      <w:proofErr w:type="gramStart"/>
      <w:r w:rsidR="00E96F07">
        <w:rPr>
          <w:sz w:val="25"/>
        </w:rPr>
        <w:t>20 USC §1415(j); 34 CFR 300.518(a); G.L. c.71B §3; 603 CMR 28.08(7).</w:t>
      </w:r>
      <w:proofErr w:type="gramEnd"/>
      <w:r w:rsidR="00E96F07">
        <w:rPr>
          <w:rStyle w:val="FootnoteReference"/>
          <w:sz w:val="25"/>
        </w:rPr>
        <w:footnoteReference w:id="1"/>
      </w:r>
      <w:r w:rsidR="00DF1C3C">
        <w:rPr>
          <w:sz w:val="25"/>
        </w:rPr>
        <w:t xml:space="preserve">  This right is commonly known as “stay-put”.</w:t>
      </w:r>
    </w:p>
    <w:p w:rsidR="009C657C" w:rsidRDefault="009C657C" w:rsidP="00E96F07">
      <w:pPr>
        <w:rPr>
          <w:i/>
          <w:sz w:val="25"/>
        </w:rPr>
      </w:pPr>
    </w:p>
    <w:p w:rsidR="00B9554E" w:rsidRDefault="00B9554E" w:rsidP="00B9554E">
      <w:pPr>
        <w:rPr>
          <w:sz w:val="25"/>
          <w:szCs w:val="25"/>
        </w:rPr>
      </w:pPr>
      <w:r>
        <w:rPr>
          <w:sz w:val="25"/>
          <w:szCs w:val="25"/>
        </w:rPr>
        <w:t xml:space="preserve">The purpose of stay-put is to maintain a student’s educational situation during the pendency of an IDEA appeal, so as not to disrupt the student’s life unnecessarily.  In this sense, “current educational placement” is equivalent to “the operative placement actually functioning at the time the dispute first arises”.  </w:t>
      </w:r>
      <w:r w:rsidRPr="00DA0FCE">
        <w:rPr>
          <w:i/>
          <w:sz w:val="25"/>
          <w:szCs w:val="25"/>
        </w:rPr>
        <w:t xml:space="preserve">L.Y. ex rel. J.Y. v. Bayonne Bd. </w:t>
      </w:r>
      <w:r>
        <w:rPr>
          <w:i/>
          <w:sz w:val="25"/>
          <w:szCs w:val="25"/>
        </w:rPr>
        <w:t>o</w:t>
      </w:r>
      <w:r w:rsidRPr="00DA0FCE">
        <w:rPr>
          <w:i/>
          <w:sz w:val="25"/>
          <w:szCs w:val="25"/>
        </w:rPr>
        <w:t>f Educ</w:t>
      </w:r>
      <w:r>
        <w:rPr>
          <w:sz w:val="25"/>
          <w:szCs w:val="25"/>
        </w:rPr>
        <w:t xml:space="preserve">., 384 Fed. </w:t>
      </w:r>
      <w:proofErr w:type="gramStart"/>
      <w:r>
        <w:rPr>
          <w:sz w:val="25"/>
          <w:szCs w:val="25"/>
        </w:rPr>
        <w:t>Appx.</w:t>
      </w:r>
      <w:proofErr w:type="gramEnd"/>
      <w:r>
        <w:rPr>
          <w:sz w:val="25"/>
          <w:szCs w:val="25"/>
        </w:rPr>
        <w:t xml:space="preserve"> 58, 61, 20110 WL 2340176, *2 (3</w:t>
      </w:r>
      <w:r w:rsidRPr="00DA0FCE">
        <w:rPr>
          <w:sz w:val="25"/>
          <w:szCs w:val="25"/>
          <w:vertAlign w:val="superscript"/>
        </w:rPr>
        <w:t>rd</w:t>
      </w:r>
      <w:r>
        <w:rPr>
          <w:sz w:val="25"/>
          <w:szCs w:val="25"/>
        </w:rPr>
        <w:t xml:space="preserve"> Cir. 2010) (quoting </w:t>
      </w:r>
      <w:r w:rsidRPr="00DA0FCE">
        <w:rPr>
          <w:i/>
          <w:sz w:val="25"/>
          <w:szCs w:val="25"/>
        </w:rPr>
        <w:t xml:space="preserve">Thomas v. Cincinnati Bd. </w:t>
      </w:r>
      <w:r>
        <w:rPr>
          <w:i/>
          <w:sz w:val="25"/>
          <w:szCs w:val="25"/>
        </w:rPr>
        <w:t>o</w:t>
      </w:r>
      <w:r w:rsidRPr="00DA0FCE">
        <w:rPr>
          <w:i/>
          <w:sz w:val="25"/>
          <w:szCs w:val="25"/>
        </w:rPr>
        <w:t>f Educ</w:t>
      </w:r>
      <w:r>
        <w:rPr>
          <w:sz w:val="25"/>
          <w:szCs w:val="25"/>
        </w:rPr>
        <w:t>., 918 F.2d 618, 625-26 (6</w:t>
      </w:r>
      <w:r w:rsidRPr="00DA0FCE">
        <w:rPr>
          <w:sz w:val="25"/>
          <w:szCs w:val="25"/>
          <w:vertAlign w:val="superscript"/>
        </w:rPr>
        <w:t>th</w:t>
      </w:r>
      <w:r>
        <w:rPr>
          <w:sz w:val="25"/>
          <w:szCs w:val="25"/>
        </w:rPr>
        <w:t xml:space="preserve"> Cir.) 1990).  </w:t>
      </w:r>
    </w:p>
    <w:p w:rsidR="00B9554E" w:rsidRDefault="00B9554E" w:rsidP="00555840">
      <w:pPr>
        <w:rPr>
          <w:sz w:val="25"/>
        </w:rPr>
      </w:pPr>
    </w:p>
    <w:p w:rsidR="00555840" w:rsidRDefault="00D75A63" w:rsidP="00555840">
      <w:pPr>
        <w:rPr>
          <w:sz w:val="25"/>
          <w:szCs w:val="25"/>
        </w:rPr>
      </w:pPr>
      <w:r>
        <w:rPr>
          <w:sz w:val="25"/>
        </w:rPr>
        <w:t>Generally</w:t>
      </w:r>
      <w:r w:rsidR="004927E4">
        <w:rPr>
          <w:sz w:val="25"/>
        </w:rPr>
        <w:t xml:space="preserve">, </w:t>
      </w:r>
      <w:r w:rsidR="005B6DC4">
        <w:rPr>
          <w:sz w:val="25"/>
        </w:rPr>
        <w:t>a st</w:t>
      </w:r>
      <w:r w:rsidR="00E96F07" w:rsidRPr="00501CF1">
        <w:rPr>
          <w:sz w:val="25"/>
        </w:rPr>
        <w:t xml:space="preserve">udent’s placement is predicated upon </w:t>
      </w:r>
      <w:r>
        <w:rPr>
          <w:sz w:val="25"/>
        </w:rPr>
        <w:t xml:space="preserve">the </w:t>
      </w:r>
      <w:r w:rsidR="004927E4">
        <w:rPr>
          <w:sz w:val="25"/>
        </w:rPr>
        <w:t xml:space="preserve">accepted </w:t>
      </w:r>
      <w:r w:rsidR="00E96F07" w:rsidRPr="00501CF1">
        <w:rPr>
          <w:sz w:val="25"/>
        </w:rPr>
        <w:t>IEP</w:t>
      </w:r>
      <w:r w:rsidR="004927E4">
        <w:rPr>
          <w:sz w:val="25"/>
        </w:rPr>
        <w:t xml:space="preserve">, the document which dictates </w:t>
      </w:r>
      <w:r w:rsidR="00B9554E">
        <w:rPr>
          <w:sz w:val="25"/>
        </w:rPr>
        <w:t>the</w:t>
      </w:r>
      <w:r w:rsidR="004927E4">
        <w:rPr>
          <w:sz w:val="25"/>
        </w:rPr>
        <w:t xml:space="preserve"> school district’s responsibility toward a resident student</w:t>
      </w:r>
      <w:r w:rsidR="00E96F07" w:rsidRPr="00501CF1">
        <w:rPr>
          <w:sz w:val="25"/>
        </w:rPr>
        <w:t>.</w:t>
      </w:r>
      <w:r w:rsidR="00E96F07" w:rsidRPr="00A31FED">
        <w:rPr>
          <w:i/>
          <w:sz w:val="25"/>
        </w:rPr>
        <w:t xml:space="preserve"> </w:t>
      </w:r>
      <w:r w:rsidR="00E96F07">
        <w:rPr>
          <w:sz w:val="25"/>
        </w:rPr>
        <w:t xml:space="preserve"> </w:t>
      </w:r>
      <w:r w:rsidR="00B9554E">
        <w:rPr>
          <w:sz w:val="25"/>
        </w:rPr>
        <w:t>Similarly, one must also look at the last agreed upon IEP</w:t>
      </w:r>
      <w:r>
        <w:rPr>
          <w:sz w:val="25"/>
        </w:rPr>
        <w:t xml:space="preserve"> in determining the </w:t>
      </w:r>
      <w:r w:rsidR="00E96F07">
        <w:rPr>
          <w:sz w:val="25"/>
        </w:rPr>
        <w:t xml:space="preserve">program and placement to which a student is entitled during the pendency of a proceeding. </w:t>
      </w:r>
      <w:r w:rsidR="00E96F07" w:rsidRPr="00A31FED">
        <w:rPr>
          <w:i/>
          <w:sz w:val="25"/>
        </w:rPr>
        <w:t xml:space="preserve"> </w:t>
      </w:r>
      <w:r w:rsidR="00DF1C3C">
        <w:rPr>
          <w:sz w:val="25"/>
        </w:rPr>
        <w:t>A s</w:t>
      </w:r>
      <w:r w:rsidR="00B9554E">
        <w:rPr>
          <w:sz w:val="25"/>
        </w:rPr>
        <w:t xml:space="preserve">tay-put </w:t>
      </w:r>
      <w:r>
        <w:rPr>
          <w:sz w:val="25"/>
        </w:rPr>
        <w:t>determin</w:t>
      </w:r>
      <w:r w:rsidR="00B9554E">
        <w:rPr>
          <w:sz w:val="25"/>
        </w:rPr>
        <w:t xml:space="preserve">ation </w:t>
      </w:r>
      <w:proofErr w:type="gramStart"/>
      <w:r w:rsidR="00B9554E">
        <w:rPr>
          <w:sz w:val="25"/>
        </w:rPr>
        <w:t xml:space="preserve">requires </w:t>
      </w:r>
      <w:r>
        <w:rPr>
          <w:sz w:val="25"/>
        </w:rPr>
        <w:t xml:space="preserve"> </w:t>
      </w:r>
      <w:r w:rsidR="00B9554E">
        <w:rPr>
          <w:sz w:val="25"/>
        </w:rPr>
        <w:t>careful</w:t>
      </w:r>
      <w:proofErr w:type="gramEnd"/>
      <w:r w:rsidR="00B9554E">
        <w:rPr>
          <w:sz w:val="25"/>
        </w:rPr>
        <w:t xml:space="preserve"> examination of the particular facts and circumstances surrounding the </w:t>
      </w:r>
      <w:r>
        <w:rPr>
          <w:sz w:val="25"/>
        </w:rPr>
        <w:t xml:space="preserve">program and placement to which </w:t>
      </w:r>
      <w:r w:rsidR="00B9554E">
        <w:rPr>
          <w:sz w:val="25"/>
        </w:rPr>
        <w:t>the s</w:t>
      </w:r>
      <w:r>
        <w:rPr>
          <w:sz w:val="25"/>
        </w:rPr>
        <w:t>tudent is entitled during the pendency of a dispute</w:t>
      </w:r>
      <w:r w:rsidR="00E96F07">
        <w:rPr>
          <w:sz w:val="25"/>
        </w:rPr>
        <w:t xml:space="preserve">. See </w:t>
      </w:r>
      <w:r w:rsidR="00E96F07" w:rsidRPr="00B74D08">
        <w:rPr>
          <w:i/>
          <w:sz w:val="25"/>
        </w:rPr>
        <w:t xml:space="preserve">Hale v. </w:t>
      </w:r>
      <w:smartTag w:uri="urn:schemas-microsoft-com:office:smarttags" w:element="City">
        <w:r w:rsidR="00E96F07" w:rsidRPr="00B74D08">
          <w:rPr>
            <w:i/>
            <w:sz w:val="25"/>
          </w:rPr>
          <w:t>Poplar Bluff</w:t>
        </w:r>
      </w:smartTag>
      <w:r w:rsidR="00E96F07" w:rsidRPr="00B74D08">
        <w:rPr>
          <w:i/>
          <w:sz w:val="25"/>
        </w:rPr>
        <w:t xml:space="preserve"> R-1 </w:t>
      </w:r>
      <w:smartTag w:uri="urn:schemas-microsoft-com:office:smarttags" w:element="place">
        <w:r w:rsidR="00E96F07" w:rsidRPr="00B74D08">
          <w:rPr>
            <w:i/>
            <w:sz w:val="25"/>
          </w:rPr>
          <w:t>School District</w:t>
        </w:r>
      </w:smartTag>
      <w:r w:rsidR="00E96F07">
        <w:rPr>
          <w:sz w:val="25"/>
        </w:rPr>
        <w:t>, 280 F.3d 831 (8</w:t>
      </w:r>
      <w:r w:rsidR="00E96F07" w:rsidRPr="00B74D08">
        <w:rPr>
          <w:sz w:val="25"/>
          <w:vertAlign w:val="superscript"/>
        </w:rPr>
        <w:t>th</w:t>
      </w:r>
      <w:r w:rsidR="00E96F07">
        <w:rPr>
          <w:sz w:val="25"/>
        </w:rPr>
        <w:t xml:space="preserve"> Cir. 2002) (calling for the fact finder to inquire as to the specific facts of the case to examine the impact that educational changes may have on the student).  </w:t>
      </w:r>
    </w:p>
    <w:p w:rsidR="00555840" w:rsidRDefault="00555840" w:rsidP="00555840">
      <w:pPr>
        <w:rPr>
          <w:sz w:val="25"/>
          <w:szCs w:val="25"/>
        </w:rPr>
      </w:pPr>
    </w:p>
    <w:p w:rsidR="00555840" w:rsidRDefault="00B9554E" w:rsidP="00555840">
      <w:pPr>
        <w:rPr>
          <w:sz w:val="25"/>
        </w:rPr>
      </w:pPr>
      <w:r>
        <w:rPr>
          <w:sz w:val="25"/>
          <w:szCs w:val="25"/>
        </w:rPr>
        <w:t>In the case at bar, Parents have rejected Medford’s offer of conducting an extended evaluation at Curtis Tufts, and instead request that Student</w:t>
      </w:r>
      <w:r w:rsidR="0006258B">
        <w:rPr>
          <w:sz w:val="25"/>
          <w:szCs w:val="25"/>
        </w:rPr>
        <w:t xml:space="preserve">’s extended evaluation be </w:t>
      </w:r>
      <w:r w:rsidR="0006258B">
        <w:rPr>
          <w:sz w:val="25"/>
          <w:szCs w:val="25"/>
        </w:rPr>
        <w:lastRenderedPageBreak/>
        <w:t>conducted at a</w:t>
      </w:r>
      <w:r>
        <w:rPr>
          <w:sz w:val="25"/>
          <w:szCs w:val="25"/>
        </w:rPr>
        <w:t xml:space="preserve"> school such as Beacon High School.  It is evident </w:t>
      </w:r>
      <w:r w:rsidR="0006258B">
        <w:rPr>
          <w:sz w:val="25"/>
          <w:szCs w:val="25"/>
        </w:rPr>
        <w:t>that there is no meeting of the minds between the Parties and as such, I am called upon to enter a determination regarding Student’s stay-put rights.  While Parents’ s</w:t>
      </w:r>
      <w:r w:rsidR="00555840">
        <w:rPr>
          <w:sz w:val="25"/>
          <w:szCs w:val="25"/>
        </w:rPr>
        <w:t xml:space="preserve">ubstantive arguments </w:t>
      </w:r>
      <w:r w:rsidR="0021304D">
        <w:rPr>
          <w:sz w:val="25"/>
          <w:szCs w:val="25"/>
        </w:rPr>
        <w:t xml:space="preserve">regarding the appropriateness of Beacon High School </w:t>
      </w:r>
      <w:r w:rsidR="00555840">
        <w:rPr>
          <w:sz w:val="25"/>
          <w:szCs w:val="25"/>
        </w:rPr>
        <w:t xml:space="preserve">may be persuasive at </w:t>
      </w:r>
      <w:r w:rsidR="0006258B">
        <w:rPr>
          <w:sz w:val="25"/>
          <w:szCs w:val="25"/>
        </w:rPr>
        <w:t xml:space="preserve">a </w:t>
      </w:r>
      <w:r w:rsidR="00555840">
        <w:rPr>
          <w:sz w:val="25"/>
          <w:szCs w:val="25"/>
        </w:rPr>
        <w:t>Hearing on the merits</w:t>
      </w:r>
      <w:r w:rsidR="0006258B">
        <w:rPr>
          <w:sz w:val="25"/>
          <w:szCs w:val="25"/>
        </w:rPr>
        <w:t>, a determination of stay-put, involves a much narrower analysis of the facts and circumstances surrounding Student’s program and placement at the time the dispute arose.</w:t>
      </w:r>
      <w:r w:rsidR="00555840">
        <w:rPr>
          <w:sz w:val="25"/>
        </w:rPr>
        <w:t xml:space="preserve"> </w:t>
      </w:r>
    </w:p>
    <w:p w:rsidR="00555840" w:rsidRDefault="00555840" w:rsidP="00555840">
      <w:pPr>
        <w:rPr>
          <w:sz w:val="25"/>
        </w:rPr>
      </w:pPr>
    </w:p>
    <w:p w:rsidR="007936C0" w:rsidRDefault="0006258B" w:rsidP="00555840">
      <w:pPr>
        <w:rPr>
          <w:sz w:val="25"/>
          <w:szCs w:val="25"/>
        </w:rPr>
      </w:pPr>
      <w:r>
        <w:rPr>
          <w:sz w:val="25"/>
          <w:szCs w:val="25"/>
        </w:rPr>
        <w:t xml:space="preserve">The evidence shows that Student was receiving special education services at Medford High School under the IEP accepted by Parents on February 11, 2015.  Thereafter, </w:t>
      </w:r>
      <w:r w:rsidR="00E85AAE">
        <w:rPr>
          <w:sz w:val="25"/>
          <w:szCs w:val="25"/>
        </w:rPr>
        <w:t xml:space="preserve">according to Parents, following a Team meeting in February 2016, </w:t>
      </w:r>
      <w:r>
        <w:rPr>
          <w:sz w:val="25"/>
          <w:szCs w:val="25"/>
        </w:rPr>
        <w:t>Parents did not accept any other IEPs</w:t>
      </w:r>
      <w:r w:rsidR="00E85AAE">
        <w:rPr>
          <w:sz w:val="25"/>
          <w:szCs w:val="25"/>
        </w:rPr>
        <w:t xml:space="preserve"> and Student was withdrawn from Medford</w:t>
      </w:r>
      <w:r>
        <w:rPr>
          <w:sz w:val="25"/>
          <w:szCs w:val="25"/>
        </w:rPr>
        <w:t xml:space="preserve">. </w:t>
      </w:r>
      <w:r w:rsidR="0021304D">
        <w:rPr>
          <w:rStyle w:val="FootnoteReference"/>
          <w:sz w:val="25"/>
          <w:szCs w:val="25"/>
        </w:rPr>
        <w:footnoteReference w:id="2"/>
      </w:r>
      <w:r>
        <w:rPr>
          <w:sz w:val="25"/>
          <w:szCs w:val="25"/>
        </w:rPr>
        <w:t xml:space="preserve"> </w:t>
      </w:r>
    </w:p>
    <w:p w:rsidR="00DF2907" w:rsidRDefault="00DF2907" w:rsidP="00555840">
      <w:pPr>
        <w:rPr>
          <w:sz w:val="25"/>
          <w:szCs w:val="25"/>
        </w:rPr>
      </w:pPr>
    </w:p>
    <w:p w:rsidR="00FC0FA6" w:rsidRDefault="00DF2907" w:rsidP="00555840">
      <w:pPr>
        <w:rPr>
          <w:sz w:val="25"/>
          <w:szCs w:val="25"/>
        </w:rPr>
      </w:pPr>
      <w:r>
        <w:rPr>
          <w:sz w:val="25"/>
          <w:szCs w:val="25"/>
        </w:rPr>
        <w:t xml:space="preserve">Parents’ Amended Hearing Request dated June 15, 2016, alludes to confusion on Medford’s part regarding Student’s withdrawal from Medford post February 2016.  Furthermore, the record lacks any indication that upon withdrawing Student from Medford, Parents also withdrew him from special education, or that the necessary notices </w:t>
      </w:r>
      <w:r w:rsidR="00FC0FA6">
        <w:rPr>
          <w:sz w:val="25"/>
          <w:szCs w:val="25"/>
        </w:rPr>
        <w:t xml:space="preserve">regarding withdrawal from special education </w:t>
      </w:r>
      <w:r>
        <w:rPr>
          <w:sz w:val="25"/>
          <w:szCs w:val="25"/>
        </w:rPr>
        <w:t xml:space="preserve">were forwarded by Medford’s Special Education Department.  Therefore, I must assume that this last event did not occur. </w:t>
      </w:r>
      <w:r w:rsidR="009B11B3">
        <w:rPr>
          <w:sz w:val="25"/>
          <w:szCs w:val="25"/>
        </w:rPr>
        <w:t xml:space="preserve"> </w:t>
      </w:r>
      <w:r w:rsidR="00C1744A">
        <w:rPr>
          <w:sz w:val="25"/>
          <w:szCs w:val="25"/>
        </w:rPr>
        <w:t xml:space="preserve">As such, </w:t>
      </w:r>
      <w:r w:rsidR="009B11B3">
        <w:rPr>
          <w:sz w:val="25"/>
          <w:szCs w:val="25"/>
        </w:rPr>
        <w:t xml:space="preserve">Student reentered Medford as a </w:t>
      </w:r>
      <w:r w:rsidR="00FC0FA6">
        <w:rPr>
          <w:sz w:val="25"/>
          <w:szCs w:val="25"/>
        </w:rPr>
        <w:t>special education student</w:t>
      </w:r>
      <w:r w:rsidR="009B11B3">
        <w:rPr>
          <w:sz w:val="25"/>
          <w:szCs w:val="25"/>
        </w:rPr>
        <w:t xml:space="preserve"> </w:t>
      </w:r>
      <w:r w:rsidR="00FC0FA6">
        <w:rPr>
          <w:sz w:val="25"/>
          <w:szCs w:val="25"/>
        </w:rPr>
        <w:t xml:space="preserve">entitled to placement at Medford High School consistent with his last agreed upon IEP of February 2015.  Assuming </w:t>
      </w:r>
      <w:proofErr w:type="gramStart"/>
      <w:r w:rsidR="00FC0FA6" w:rsidRPr="00FC0FA6">
        <w:rPr>
          <w:i/>
          <w:sz w:val="25"/>
          <w:szCs w:val="25"/>
        </w:rPr>
        <w:t>arguendo</w:t>
      </w:r>
      <w:r w:rsidR="00FC0FA6">
        <w:rPr>
          <w:sz w:val="25"/>
          <w:szCs w:val="25"/>
        </w:rPr>
        <w:t>, that</w:t>
      </w:r>
      <w:proofErr w:type="gramEnd"/>
      <w:r w:rsidR="00FC0FA6">
        <w:rPr>
          <w:sz w:val="25"/>
          <w:szCs w:val="25"/>
        </w:rPr>
        <w:t xml:space="preserve"> Parents intended and indeed withdrew him from special education and not just from Medford, then Student’s re-entry into Medford would be as a general education student; as stated earlier, the record lacks this information.</w:t>
      </w:r>
    </w:p>
    <w:p w:rsidR="00FC0FA6" w:rsidRDefault="00FC0FA6" w:rsidP="00555840">
      <w:pPr>
        <w:rPr>
          <w:sz w:val="25"/>
          <w:szCs w:val="25"/>
        </w:rPr>
      </w:pPr>
    </w:p>
    <w:p w:rsidR="00555840" w:rsidRDefault="009B11B3" w:rsidP="00555840">
      <w:pPr>
        <w:rPr>
          <w:sz w:val="25"/>
          <w:szCs w:val="25"/>
        </w:rPr>
      </w:pPr>
      <w:r>
        <w:rPr>
          <w:sz w:val="25"/>
          <w:szCs w:val="25"/>
        </w:rPr>
        <w:t>Parent</w:t>
      </w:r>
      <w:r w:rsidR="00FC0FA6">
        <w:rPr>
          <w:sz w:val="25"/>
          <w:szCs w:val="25"/>
        </w:rPr>
        <w:t>s</w:t>
      </w:r>
      <w:r>
        <w:rPr>
          <w:sz w:val="25"/>
          <w:szCs w:val="25"/>
        </w:rPr>
        <w:t xml:space="preserve"> seek</w:t>
      </w:r>
      <w:r w:rsidR="00FC0FA6">
        <w:rPr>
          <w:sz w:val="25"/>
          <w:szCs w:val="25"/>
        </w:rPr>
        <w:t xml:space="preserve"> an order from the BSEA placing Student at Beacon High School as an interim placement.  This request would upset the status quo during the pendency of the dispute as it </w:t>
      </w:r>
      <w:r>
        <w:rPr>
          <w:sz w:val="25"/>
          <w:szCs w:val="25"/>
        </w:rPr>
        <w:t xml:space="preserve">is equivalent to a change in placement </w:t>
      </w:r>
      <w:r w:rsidR="00FC0FA6">
        <w:rPr>
          <w:sz w:val="25"/>
          <w:szCs w:val="25"/>
        </w:rPr>
        <w:t xml:space="preserve">request </w:t>
      </w:r>
      <w:r>
        <w:rPr>
          <w:sz w:val="25"/>
          <w:szCs w:val="25"/>
        </w:rPr>
        <w:t>not permissible without a full Hearing on the merits</w:t>
      </w:r>
      <w:r w:rsidR="00FC0FA6">
        <w:rPr>
          <w:sz w:val="25"/>
          <w:szCs w:val="25"/>
        </w:rPr>
        <w:t>,</w:t>
      </w:r>
      <w:r>
        <w:rPr>
          <w:sz w:val="25"/>
          <w:szCs w:val="25"/>
        </w:rPr>
        <w:t xml:space="preserve"> or absent the Parties</w:t>
      </w:r>
      <w:r w:rsidR="0021304D">
        <w:rPr>
          <w:sz w:val="25"/>
          <w:szCs w:val="25"/>
        </w:rPr>
        <w:t>’</w:t>
      </w:r>
      <w:r>
        <w:rPr>
          <w:sz w:val="25"/>
          <w:szCs w:val="25"/>
        </w:rPr>
        <w:t xml:space="preserve"> agree</w:t>
      </w:r>
      <w:r w:rsidR="00FC0FA6">
        <w:rPr>
          <w:sz w:val="25"/>
          <w:szCs w:val="25"/>
        </w:rPr>
        <w:t>ment</w:t>
      </w:r>
      <w:r w:rsidR="0021304D">
        <w:rPr>
          <w:sz w:val="25"/>
          <w:szCs w:val="25"/>
        </w:rPr>
        <w:t>.  For purposes of s</w:t>
      </w:r>
      <w:r>
        <w:rPr>
          <w:sz w:val="25"/>
          <w:szCs w:val="25"/>
        </w:rPr>
        <w:t xml:space="preserve">tay-put, </w:t>
      </w:r>
      <w:r w:rsidR="0021304D">
        <w:rPr>
          <w:sz w:val="25"/>
          <w:szCs w:val="25"/>
        </w:rPr>
        <w:t xml:space="preserve">at this time, </w:t>
      </w:r>
      <w:r>
        <w:rPr>
          <w:sz w:val="25"/>
          <w:szCs w:val="25"/>
        </w:rPr>
        <w:t>Student is not entitled to a placement at Beacon High School or any other similar placement outside Medford.  U</w:t>
      </w:r>
      <w:r w:rsidR="00C1744A">
        <w:rPr>
          <w:sz w:val="25"/>
          <w:szCs w:val="25"/>
        </w:rPr>
        <w:t xml:space="preserve">ntil Student’s Team meets, </w:t>
      </w:r>
      <w:r w:rsidR="000C1E60">
        <w:rPr>
          <w:sz w:val="25"/>
          <w:szCs w:val="25"/>
        </w:rPr>
        <w:t xml:space="preserve">continues his </w:t>
      </w:r>
      <w:r w:rsidR="00C1744A">
        <w:rPr>
          <w:sz w:val="25"/>
          <w:szCs w:val="25"/>
        </w:rPr>
        <w:t>eligib</w:t>
      </w:r>
      <w:r w:rsidR="000C1E60">
        <w:rPr>
          <w:sz w:val="25"/>
          <w:szCs w:val="25"/>
        </w:rPr>
        <w:t>ility</w:t>
      </w:r>
      <w:r w:rsidR="00C1744A">
        <w:rPr>
          <w:sz w:val="25"/>
          <w:szCs w:val="25"/>
        </w:rPr>
        <w:t xml:space="preserve"> to receive special education services, makes</w:t>
      </w:r>
      <w:r>
        <w:rPr>
          <w:sz w:val="25"/>
          <w:szCs w:val="25"/>
        </w:rPr>
        <w:t xml:space="preserve"> new recommendations, offers Student a new IEP</w:t>
      </w:r>
      <w:r w:rsidR="00C1744A">
        <w:rPr>
          <w:sz w:val="25"/>
          <w:szCs w:val="25"/>
        </w:rPr>
        <w:t xml:space="preserve">, </w:t>
      </w:r>
      <w:r w:rsidR="000C1E60">
        <w:rPr>
          <w:sz w:val="25"/>
          <w:szCs w:val="25"/>
        </w:rPr>
        <w:t xml:space="preserve">or absent a full evidentiary Hearing </w:t>
      </w:r>
      <w:r w:rsidR="0021304D">
        <w:rPr>
          <w:sz w:val="25"/>
          <w:szCs w:val="25"/>
        </w:rPr>
        <w:t xml:space="preserve">is held </w:t>
      </w:r>
      <w:r w:rsidR="000C1E60">
        <w:rPr>
          <w:sz w:val="25"/>
          <w:szCs w:val="25"/>
        </w:rPr>
        <w:t>to ascertain the appropriateness of Medford’s proposed IEP</w:t>
      </w:r>
      <w:r w:rsidR="0021304D">
        <w:rPr>
          <w:sz w:val="25"/>
          <w:szCs w:val="25"/>
        </w:rPr>
        <w:t>,</w:t>
      </w:r>
      <w:r w:rsidR="000C1E60">
        <w:rPr>
          <w:sz w:val="25"/>
          <w:szCs w:val="25"/>
        </w:rPr>
        <w:t xml:space="preserve"> Student is not entitled to a change in placement.  Under sta</w:t>
      </w:r>
      <w:r>
        <w:rPr>
          <w:sz w:val="25"/>
          <w:szCs w:val="25"/>
        </w:rPr>
        <w:t>y</w:t>
      </w:r>
      <w:r w:rsidR="000C1E60">
        <w:rPr>
          <w:sz w:val="25"/>
          <w:szCs w:val="25"/>
        </w:rPr>
        <w:t>-</w:t>
      </w:r>
      <w:r>
        <w:rPr>
          <w:sz w:val="25"/>
          <w:szCs w:val="25"/>
        </w:rPr>
        <w:t>put</w:t>
      </w:r>
      <w:r w:rsidR="000C1E60">
        <w:rPr>
          <w:sz w:val="25"/>
          <w:szCs w:val="25"/>
        </w:rPr>
        <w:t>,</w:t>
      </w:r>
      <w:r>
        <w:rPr>
          <w:sz w:val="25"/>
          <w:szCs w:val="25"/>
        </w:rPr>
        <w:t xml:space="preserve"> </w:t>
      </w:r>
      <w:r w:rsidR="000C1E60">
        <w:rPr>
          <w:sz w:val="25"/>
          <w:szCs w:val="25"/>
        </w:rPr>
        <w:t xml:space="preserve">he only has a right to receive his education </w:t>
      </w:r>
      <w:r>
        <w:rPr>
          <w:sz w:val="25"/>
          <w:szCs w:val="25"/>
        </w:rPr>
        <w:t xml:space="preserve">in Medford High School.  </w:t>
      </w:r>
    </w:p>
    <w:p w:rsidR="0021304D" w:rsidRDefault="0021304D" w:rsidP="00555840">
      <w:pPr>
        <w:rPr>
          <w:sz w:val="25"/>
          <w:szCs w:val="25"/>
        </w:rPr>
      </w:pPr>
    </w:p>
    <w:p w:rsidR="00555840" w:rsidRDefault="000C1E60" w:rsidP="00E10351">
      <w:pPr>
        <w:rPr>
          <w:sz w:val="25"/>
          <w:szCs w:val="25"/>
        </w:rPr>
      </w:pPr>
      <w:r>
        <w:rPr>
          <w:sz w:val="25"/>
          <w:szCs w:val="25"/>
        </w:rPr>
        <w:t>Lastly, I note that the p</w:t>
      </w:r>
      <w:r w:rsidR="00C1744A">
        <w:rPr>
          <w:sz w:val="25"/>
          <w:szCs w:val="25"/>
        </w:rPr>
        <w:t>sychologist</w:t>
      </w:r>
      <w:r w:rsidR="0021304D">
        <w:rPr>
          <w:sz w:val="25"/>
          <w:szCs w:val="25"/>
        </w:rPr>
        <w:t>’s</w:t>
      </w:r>
      <w:r w:rsidR="00C1744A">
        <w:rPr>
          <w:sz w:val="25"/>
          <w:szCs w:val="25"/>
        </w:rPr>
        <w:t xml:space="preserve"> letter submitted by Parents may be a relevant exhibit at Hearing but it has no bearing on a stay-put determination.  The Parties may request an advancement of the Hearing if they believe that the currently scheduled Hearing dates may cause harm to Student.  </w:t>
      </w:r>
      <w:r w:rsidR="009B11B3">
        <w:rPr>
          <w:sz w:val="25"/>
          <w:szCs w:val="25"/>
        </w:rPr>
        <w:t xml:space="preserve">However, </w:t>
      </w:r>
      <w:r w:rsidR="00613F61">
        <w:rPr>
          <w:sz w:val="25"/>
          <w:szCs w:val="25"/>
        </w:rPr>
        <w:t>barring a different agreement between the Parties</w:t>
      </w:r>
      <w:r w:rsidR="000B1907">
        <w:rPr>
          <w:sz w:val="25"/>
          <w:szCs w:val="25"/>
        </w:rPr>
        <w:t>,</w:t>
      </w:r>
      <w:r w:rsidR="009B11B3">
        <w:rPr>
          <w:sz w:val="25"/>
          <w:szCs w:val="25"/>
        </w:rPr>
        <w:t xml:space="preserve">during </w:t>
      </w:r>
      <w:r w:rsidR="009B11B3">
        <w:rPr>
          <w:sz w:val="25"/>
          <w:szCs w:val="25"/>
        </w:rPr>
        <w:lastRenderedPageBreak/>
        <w:t>the pendency of any dispute before the BSEA Student is entitled to receive his education at Medford High School.</w:t>
      </w:r>
    </w:p>
    <w:p w:rsidR="00277586" w:rsidRDefault="00277586" w:rsidP="00E10351">
      <w:pPr>
        <w:rPr>
          <w:sz w:val="25"/>
          <w:szCs w:val="25"/>
        </w:rPr>
      </w:pPr>
    </w:p>
    <w:p w:rsidR="00B053E7" w:rsidRDefault="00D87DCA" w:rsidP="00B053E7">
      <w:pPr>
        <w:rPr>
          <w:sz w:val="25"/>
          <w:szCs w:val="25"/>
        </w:rPr>
      </w:pPr>
      <w:r>
        <w:rPr>
          <w:sz w:val="25"/>
          <w:szCs w:val="25"/>
        </w:rPr>
        <w:t xml:space="preserve">Parent’s </w:t>
      </w:r>
      <w:r w:rsidR="00642E28">
        <w:rPr>
          <w:sz w:val="25"/>
          <w:szCs w:val="25"/>
        </w:rPr>
        <w:t>request for a determination that Student’s interim placement should be Beacon High School is DENIED.</w:t>
      </w:r>
      <w:r>
        <w:rPr>
          <w:sz w:val="25"/>
          <w:szCs w:val="25"/>
        </w:rPr>
        <w:t xml:space="preserve">  </w:t>
      </w:r>
    </w:p>
    <w:p w:rsidR="000901A6" w:rsidRPr="00B053E7" w:rsidRDefault="000901A6" w:rsidP="00B053E7">
      <w:pPr>
        <w:rPr>
          <w:sz w:val="25"/>
          <w:szCs w:val="25"/>
        </w:rPr>
      </w:pPr>
    </w:p>
    <w:p w:rsidR="00AC0C39" w:rsidRPr="00AC0C39" w:rsidRDefault="00AC0C39" w:rsidP="00AC0C39">
      <w:pPr>
        <w:rPr>
          <w:sz w:val="25"/>
          <w:szCs w:val="25"/>
        </w:rPr>
      </w:pPr>
    </w:p>
    <w:p w:rsidR="005977F3" w:rsidRDefault="005977F3" w:rsidP="00E10351">
      <w:pPr>
        <w:rPr>
          <w:sz w:val="25"/>
          <w:szCs w:val="25"/>
        </w:rPr>
      </w:pPr>
      <w:r>
        <w:rPr>
          <w:sz w:val="25"/>
          <w:szCs w:val="25"/>
        </w:rPr>
        <w:t>So Ordered by the Hearing Officer,</w:t>
      </w:r>
    </w:p>
    <w:p w:rsidR="005977F3" w:rsidRDefault="005977F3" w:rsidP="00E10351">
      <w:pPr>
        <w:rPr>
          <w:sz w:val="25"/>
          <w:szCs w:val="25"/>
        </w:rPr>
      </w:pPr>
    </w:p>
    <w:p w:rsidR="005977F3" w:rsidRDefault="005977F3" w:rsidP="00E10351">
      <w:pPr>
        <w:rPr>
          <w:sz w:val="25"/>
          <w:szCs w:val="25"/>
        </w:rPr>
      </w:pPr>
      <w:r>
        <w:rPr>
          <w:sz w:val="25"/>
          <w:szCs w:val="25"/>
        </w:rPr>
        <w:t xml:space="preserve">______________________________________  </w:t>
      </w:r>
    </w:p>
    <w:p w:rsidR="005977F3" w:rsidRDefault="005977F3" w:rsidP="00E10351">
      <w:pPr>
        <w:rPr>
          <w:sz w:val="25"/>
          <w:szCs w:val="25"/>
        </w:rPr>
      </w:pPr>
      <w:r>
        <w:rPr>
          <w:sz w:val="25"/>
          <w:szCs w:val="25"/>
        </w:rPr>
        <w:t>Rosa I. Figueroa</w:t>
      </w:r>
    </w:p>
    <w:p w:rsidR="005977F3" w:rsidRDefault="002879AF" w:rsidP="00E10351">
      <w:r>
        <w:rPr>
          <w:sz w:val="25"/>
          <w:szCs w:val="25"/>
        </w:rPr>
        <w:t xml:space="preserve">Dated: </w:t>
      </w:r>
      <w:r w:rsidR="00B053E7">
        <w:rPr>
          <w:sz w:val="25"/>
          <w:szCs w:val="25"/>
        </w:rPr>
        <w:t>September 1</w:t>
      </w:r>
      <w:r w:rsidR="0021304D">
        <w:rPr>
          <w:sz w:val="25"/>
          <w:szCs w:val="25"/>
        </w:rPr>
        <w:t>6</w:t>
      </w:r>
      <w:r w:rsidR="00B053E7">
        <w:rPr>
          <w:sz w:val="25"/>
          <w:szCs w:val="25"/>
        </w:rPr>
        <w:t>,</w:t>
      </w:r>
      <w:r w:rsidR="005977F3">
        <w:rPr>
          <w:sz w:val="25"/>
          <w:szCs w:val="25"/>
        </w:rPr>
        <w:t xml:space="preserve"> 201</w:t>
      </w:r>
      <w:r w:rsidR="00B053E7">
        <w:rPr>
          <w:sz w:val="25"/>
          <w:szCs w:val="25"/>
        </w:rPr>
        <w:t>6</w:t>
      </w:r>
    </w:p>
    <w:p w:rsidR="003B2666" w:rsidRDefault="00E10351" w:rsidP="00E10351">
      <w:pPr>
        <w:rPr>
          <w:sz w:val="25"/>
          <w:szCs w:val="25"/>
        </w:rPr>
      </w:pPr>
      <w:r w:rsidRPr="00BB0423">
        <w:rPr>
          <w:sz w:val="25"/>
          <w:szCs w:val="25"/>
        </w:rPr>
        <w:tab/>
      </w:r>
    </w:p>
    <w:sectPr w:rsidR="003B26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14" w:rsidRDefault="00DD1C14" w:rsidP="00E96F07">
      <w:r>
        <w:separator/>
      </w:r>
    </w:p>
  </w:endnote>
  <w:endnote w:type="continuationSeparator" w:id="0">
    <w:p w:rsidR="00DD1C14" w:rsidRDefault="00DD1C14" w:rsidP="00E9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167843"/>
      <w:docPartObj>
        <w:docPartGallery w:val="Page Numbers (Bottom of Page)"/>
        <w:docPartUnique/>
      </w:docPartObj>
    </w:sdtPr>
    <w:sdtEndPr>
      <w:rPr>
        <w:noProof/>
      </w:rPr>
    </w:sdtEndPr>
    <w:sdtContent>
      <w:p w:rsidR="00FC0FA6" w:rsidRDefault="00FC0FA6">
        <w:pPr>
          <w:pStyle w:val="Footer"/>
          <w:jc w:val="center"/>
        </w:pPr>
        <w:r>
          <w:fldChar w:fldCharType="begin"/>
        </w:r>
        <w:r>
          <w:instrText xml:space="preserve"> PAGE   \* MERGEFORMAT </w:instrText>
        </w:r>
        <w:r>
          <w:fldChar w:fldCharType="separate"/>
        </w:r>
        <w:r w:rsidR="00512402">
          <w:rPr>
            <w:noProof/>
          </w:rPr>
          <w:t>1</w:t>
        </w:r>
        <w:r>
          <w:rPr>
            <w:noProof/>
          </w:rPr>
          <w:fldChar w:fldCharType="end"/>
        </w:r>
      </w:p>
    </w:sdtContent>
  </w:sdt>
  <w:p w:rsidR="00FC0FA6" w:rsidRDefault="00FC0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14" w:rsidRDefault="00DD1C14" w:rsidP="00E96F07">
      <w:r>
        <w:separator/>
      </w:r>
    </w:p>
  </w:footnote>
  <w:footnote w:type="continuationSeparator" w:id="0">
    <w:p w:rsidR="00DD1C14" w:rsidRDefault="00DD1C14" w:rsidP="00E96F07">
      <w:r>
        <w:continuationSeparator/>
      </w:r>
    </w:p>
  </w:footnote>
  <w:footnote w:id="1">
    <w:p w:rsidR="00FC0FA6" w:rsidRPr="00263980" w:rsidRDefault="00FC0FA6" w:rsidP="00E96F07">
      <w:pPr>
        <w:rPr>
          <w:sz w:val="20"/>
          <w:szCs w:val="20"/>
        </w:rPr>
      </w:pPr>
      <w:r w:rsidRPr="0070304D">
        <w:rPr>
          <w:rStyle w:val="FootnoteReference"/>
          <w:sz w:val="20"/>
          <w:szCs w:val="20"/>
        </w:rPr>
        <w:footnoteRef/>
      </w:r>
      <w:r w:rsidRPr="0070304D">
        <w:t xml:space="preserve">   </w:t>
      </w:r>
      <w:r w:rsidRPr="00263980">
        <w:rPr>
          <w:sz w:val="20"/>
          <w:szCs w:val="20"/>
        </w:rPr>
        <w:t>Exceptions to stay-put which relate to violations o</w:t>
      </w:r>
      <w:r w:rsidR="008A29CC">
        <w:rPr>
          <w:sz w:val="20"/>
          <w:szCs w:val="20"/>
        </w:rPr>
        <w:t>f</w:t>
      </w:r>
      <w:r w:rsidRPr="00263980">
        <w:rPr>
          <w:sz w:val="20"/>
          <w:szCs w:val="20"/>
        </w:rPr>
        <w:t xml:space="preserve"> the code of conduct are not applicable in this matter. </w:t>
      </w:r>
    </w:p>
  </w:footnote>
  <w:footnote w:id="2">
    <w:p w:rsidR="0021304D" w:rsidRPr="0021304D" w:rsidRDefault="0021304D" w:rsidP="0021304D">
      <w:pPr>
        <w:rPr>
          <w:sz w:val="20"/>
          <w:szCs w:val="20"/>
        </w:rPr>
      </w:pPr>
      <w:r>
        <w:rPr>
          <w:rStyle w:val="FootnoteReference"/>
        </w:rPr>
        <w:footnoteRef/>
      </w:r>
      <w:r>
        <w:t xml:space="preserve">   </w:t>
      </w:r>
      <w:r w:rsidRPr="0021304D">
        <w:rPr>
          <w:sz w:val="20"/>
          <w:szCs w:val="20"/>
        </w:rPr>
        <w:t xml:space="preserve">A Mediation Agreement dated May 25, 2016 notes that Student attended Camden Military School in South Carolina during the winter/spring of 2016, presumably after having being withdrawn from Medford on or about February 2016.  </w:t>
      </w:r>
    </w:p>
    <w:p w:rsidR="0021304D" w:rsidRDefault="0021304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A07"/>
    <w:multiLevelType w:val="hybridMultilevel"/>
    <w:tmpl w:val="0E7E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35BF8"/>
    <w:multiLevelType w:val="hybridMultilevel"/>
    <w:tmpl w:val="1610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B7779"/>
    <w:multiLevelType w:val="hybridMultilevel"/>
    <w:tmpl w:val="8292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13E52"/>
    <w:multiLevelType w:val="hybridMultilevel"/>
    <w:tmpl w:val="1B96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777DB"/>
    <w:multiLevelType w:val="hybridMultilevel"/>
    <w:tmpl w:val="91E4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12EAF"/>
    <w:rsid w:val="0006258B"/>
    <w:rsid w:val="00063828"/>
    <w:rsid w:val="00080679"/>
    <w:rsid w:val="000901A6"/>
    <w:rsid w:val="00096691"/>
    <w:rsid w:val="000B1907"/>
    <w:rsid w:val="000B76DC"/>
    <w:rsid w:val="000C1E60"/>
    <w:rsid w:val="000E0FF2"/>
    <w:rsid w:val="0010189F"/>
    <w:rsid w:val="00112027"/>
    <w:rsid w:val="00122648"/>
    <w:rsid w:val="00130CFC"/>
    <w:rsid w:val="00136BCC"/>
    <w:rsid w:val="0016792B"/>
    <w:rsid w:val="001C6DA1"/>
    <w:rsid w:val="001D51D8"/>
    <w:rsid w:val="00206476"/>
    <w:rsid w:val="0021304D"/>
    <w:rsid w:val="002345C2"/>
    <w:rsid w:val="0025037C"/>
    <w:rsid w:val="002554E2"/>
    <w:rsid w:val="00267F0B"/>
    <w:rsid w:val="00275DB6"/>
    <w:rsid w:val="0027617A"/>
    <w:rsid w:val="00277586"/>
    <w:rsid w:val="00277EA6"/>
    <w:rsid w:val="002879AF"/>
    <w:rsid w:val="002B1A2F"/>
    <w:rsid w:val="00330551"/>
    <w:rsid w:val="003422B7"/>
    <w:rsid w:val="003679FF"/>
    <w:rsid w:val="003A60E0"/>
    <w:rsid w:val="003B1C9F"/>
    <w:rsid w:val="003B2666"/>
    <w:rsid w:val="003C76BB"/>
    <w:rsid w:val="003F73BC"/>
    <w:rsid w:val="00482CB1"/>
    <w:rsid w:val="004927E4"/>
    <w:rsid w:val="00496013"/>
    <w:rsid w:val="00497F37"/>
    <w:rsid w:val="004A3BB3"/>
    <w:rsid w:val="004D1C2D"/>
    <w:rsid w:val="004D3DAA"/>
    <w:rsid w:val="004D57B9"/>
    <w:rsid w:val="00512402"/>
    <w:rsid w:val="005148E5"/>
    <w:rsid w:val="00530D0A"/>
    <w:rsid w:val="00555840"/>
    <w:rsid w:val="00560DF4"/>
    <w:rsid w:val="0057117A"/>
    <w:rsid w:val="00587387"/>
    <w:rsid w:val="005977F3"/>
    <w:rsid w:val="005B18CE"/>
    <w:rsid w:val="005B6DC4"/>
    <w:rsid w:val="005F67D9"/>
    <w:rsid w:val="00613F61"/>
    <w:rsid w:val="00614388"/>
    <w:rsid w:val="006245BC"/>
    <w:rsid w:val="00642E28"/>
    <w:rsid w:val="00646A03"/>
    <w:rsid w:val="00653812"/>
    <w:rsid w:val="006576EC"/>
    <w:rsid w:val="00683C94"/>
    <w:rsid w:val="006858BB"/>
    <w:rsid w:val="006862DC"/>
    <w:rsid w:val="00687B7C"/>
    <w:rsid w:val="006A1B76"/>
    <w:rsid w:val="006A5A9B"/>
    <w:rsid w:val="006D5F06"/>
    <w:rsid w:val="006D68DE"/>
    <w:rsid w:val="00714891"/>
    <w:rsid w:val="0074036F"/>
    <w:rsid w:val="00743D25"/>
    <w:rsid w:val="00773650"/>
    <w:rsid w:val="007936C0"/>
    <w:rsid w:val="007F23F9"/>
    <w:rsid w:val="008409CE"/>
    <w:rsid w:val="00856E8F"/>
    <w:rsid w:val="00860CD2"/>
    <w:rsid w:val="00896D81"/>
    <w:rsid w:val="008A29CC"/>
    <w:rsid w:val="008C6B51"/>
    <w:rsid w:val="008F20E6"/>
    <w:rsid w:val="00900CC1"/>
    <w:rsid w:val="00913009"/>
    <w:rsid w:val="0092518A"/>
    <w:rsid w:val="0095077A"/>
    <w:rsid w:val="0096454F"/>
    <w:rsid w:val="00972F3F"/>
    <w:rsid w:val="009848BA"/>
    <w:rsid w:val="00986ABC"/>
    <w:rsid w:val="009B11B3"/>
    <w:rsid w:val="009B7778"/>
    <w:rsid w:val="009C2D8F"/>
    <w:rsid w:val="009C657C"/>
    <w:rsid w:val="00A035A4"/>
    <w:rsid w:val="00A04858"/>
    <w:rsid w:val="00A057AF"/>
    <w:rsid w:val="00A21D3A"/>
    <w:rsid w:val="00A220CB"/>
    <w:rsid w:val="00A32838"/>
    <w:rsid w:val="00A32F8F"/>
    <w:rsid w:val="00A340F7"/>
    <w:rsid w:val="00A7319F"/>
    <w:rsid w:val="00A741FF"/>
    <w:rsid w:val="00A74320"/>
    <w:rsid w:val="00AC0C39"/>
    <w:rsid w:val="00AD0A24"/>
    <w:rsid w:val="00AD13E2"/>
    <w:rsid w:val="00B053E7"/>
    <w:rsid w:val="00B058A9"/>
    <w:rsid w:val="00B5274D"/>
    <w:rsid w:val="00B80A10"/>
    <w:rsid w:val="00B9554E"/>
    <w:rsid w:val="00BA1793"/>
    <w:rsid w:val="00BA5E12"/>
    <w:rsid w:val="00BD3F83"/>
    <w:rsid w:val="00BD50E8"/>
    <w:rsid w:val="00BD6437"/>
    <w:rsid w:val="00C12AD1"/>
    <w:rsid w:val="00C1744A"/>
    <w:rsid w:val="00C17E82"/>
    <w:rsid w:val="00C5410E"/>
    <w:rsid w:val="00C9385E"/>
    <w:rsid w:val="00C962A9"/>
    <w:rsid w:val="00CA1169"/>
    <w:rsid w:val="00CE3CB3"/>
    <w:rsid w:val="00CE7EA5"/>
    <w:rsid w:val="00D04A36"/>
    <w:rsid w:val="00D05CFF"/>
    <w:rsid w:val="00D23D6A"/>
    <w:rsid w:val="00D33CCD"/>
    <w:rsid w:val="00D46449"/>
    <w:rsid w:val="00D467A5"/>
    <w:rsid w:val="00D47C37"/>
    <w:rsid w:val="00D67765"/>
    <w:rsid w:val="00D75A63"/>
    <w:rsid w:val="00D776CD"/>
    <w:rsid w:val="00D87D29"/>
    <w:rsid w:val="00D87DCA"/>
    <w:rsid w:val="00D91283"/>
    <w:rsid w:val="00DA0FCE"/>
    <w:rsid w:val="00DA13EA"/>
    <w:rsid w:val="00DD1C14"/>
    <w:rsid w:val="00DF1C3C"/>
    <w:rsid w:val="00DF2808"/>
    <w:rsid w:val="00DF2907"/>
    <w:rsid w:val="00E10351"/>
    <w:rsid w:val="00E30169"/>
    <w:rsid w:val="00E62C4B"/>
    <w:rsid w:val="00E82380"/>
    <w:rsid w:val="00E85AAE"/>
    <w:rsid w:val="00E85E54"/>
    <w:rsid w:val="00E96F07"/>
    <w:rsid w:val="00EC5AA6"/>
    <w:rsid w:val="00EC5B5F"/>
    <w:rsid w:val="00ED5E1F"/>
    <w:rsid w:val="00EF7B7F"/>
    <w:rsid w:val="00F073E8"/>
    <w:rsid w:val="00FA77F4"/>
    <w:rsid w:val="00FB2CF1"/>
    <w:rsid w:val="00FC0FA6"/>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5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E103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351"/>
    <w:rPr>
      <w:rFonts w:ascii="Arial" w:eastAsia="Calibri" w:hAnsi="Arial" w:cs="Arial"/>
      <w:b/>
      <w:bCs/>
      <w:kern w:val="32"/>
      <w:sz w:val="32"/>
      <w:szCs w:val="32"/>
    </w:rPr>
  </w:style>
  <w:style w:type="paragraph" w:styleId="ListParagraph">
    <w:name w:val="List Paragraph"/>
    <w:basedOn w:val="Normal"/>
    <w:uiPriority w:val="34"/>
    <w:qFormat/>
    <w:rsid w:val="00E10351"/>
    <w:pPr>
      <w:ind w:left="720"/>
      <w:contextualSpacing/>
    </w:pPr>
  </w:style>
  <w:style w:type="paragraph" w:styleId="FootnoteText">
    <w:name w:val="footnote text"/>
    <w:basedOn w:val="Normal"/>
    <w:link w:val="FootnoteTextChar"/>
    <w:semiHidden/>
    <w:rsid w:val="00E96F07"/>
    <w:rPr>
      <w:rFonts w:eastAsia="Times New Roman"/>
      <w:sz w:val="20"/>
      <w:szCs w:val="20"/>
    </w:rPr>
  </w:style>
  <w:style w:type="character" w:customStyle="1" w:styleId="FootnoteTextChar">
    <w:name w:val="Footnote Text Char"/>
    <w:basedOn w:val="DefaultParagraphFont"/>
    <w:link w:val="FootnoteText"/>
    <w:semiHidden/>
    <w:rsid w:val="00E96F07"/>
    <w:rPr>
      <w:rFonts w:ascii="Times New Roman" w:eastAsia="Times New Roman" w:hAnsi="Times New Roman" w:cs="Times New Roman"/>
      <w:sz w:val="20"/>
      <w:szCs w:val="20"/>
    </w:rPr>
  </w:style>
  <w:style w:type="character" w:styleId="FootnoteReference">
    <w:name w:val="footnote reference"/>
    <w:basedOn w:val="DefaultParagraphFont"/>
    <w:semiHidden/>
    <w:rsid w:val="00E96F07"/>
    <w:rPr>
      <w:vertAlign w:val="superscript"/>
    </w:rPr>
  </w:style>
  <w:style w:type="paragraph" w:styleId="BalloonText">
    <w:name w:val="Balloon Text"/>
    <w:basedOn w:val="Normal"/>
    <w:link w:val="BalloonTextChar"/>
    <w:uiPriority w:val="99"/>
    <w:semiHidden/>
    <w:unhideWhenUsed/>
    <w:rsid w:val="003B2666"/>
    <w:rPr>
      <w:rFonts w:ascii="Tahoma" w:hAnsi="Tahoma" w:cs="Tahoma"/>
      <w:sz w:val="16"/>
      <w:szCs w:val="16"/>
    </w:rPr>
  </w:style>
  <w:style w:type="character" w:customStyle="1" w:styleId="BalloonTextChar">
    <w:name w:val="Balloon Text Char"/>
    <w:basedOn w:val="DefaultParagraphFont"/>
    <w:link w:val="BalloonText"/>
    <w:uiPriority w:val="99"/>
    <w:semiHidden/>
    <w:rsid w:val="003B2666"/>
    <w:rPr>
      <w:rFonts w:ascii="Tahoma" w:eastAsia="Calibri" w:hAnsi="Tahoma" w:cs="Tahoma"/>
      <w:sz w:val="16"/>
      <w:szCs w:val="16"/>
    </w:rPr>
  </w:style>
  <w:style w:type="paragraph" w:styleId="Header">
    <w:name w:val="header"/>
    <w:basedOn w:val="Normal"/>
    <w:link w:val="HeaderChar"/>
    <w:uiPriority w:val="99"/>
    <w:unhideWhenUsed/>
    <w:rsid w:val="00A32838"/>
    <w:pPr>
      <w:tabs>
        <w:tab w:val="center" w:pos="4680"/>
        <w:tab w:val="right" w:pos="9360"/>
      </w:tabs>
    </w:pPr>
  </w:style>
  <w:style w:type="character" w:customStyle="1" w:styleId="HeaderChar">
    <w:name w:val="Header Char"/>
    <w:basedOn w:val="DefaultParagraphFont"/>
    <w:link w:val="Header"/>
    <w:uiPriority w:val="99"/>
    <w:rsid w:val="00A32838"/>
    <w:rPr>
      <w:rFonts w:ascii="Times New Roman" w:eastAsia="Calibri" w:hAnsi="Times New Roman" w:cs="Times New Roman"/>
      <w:sz w:val="24"/>
      <w:szCs w:val="24"/>
    </w:rPr>
  </w:style>
  <w:style w:type="paragraph" w:styleId="Footer">
    <w:name w:val="footer"/>
    <w:basedOn w:val="Normal"/>
    <w:link w:val="FooterChar"/>
    <w:uiPriority w:val="99"/>
    <w:unhideWhenUsed/>
    <w:rsid w:val="00A32838"/>
    <w:pPr>
      <w:tabs>
        <w:tab w:val="center" w:pos="4680"/>
        <w:tab w:val="right" w:pos="9360"/>
      </w:tabs>
    </w:pPr>
  </w:style>
  <w:style w:type="character" w:customStyle="1" w:styleId="FooterChar">
    <w:name w:val="Footer Char"/>
    <w:basedOn w:val="DefaultParagraphFont"/>
    <w:link w:val="Footer"/>
    <w:uiPriority w:val="99"/>
    <w:rsid w:val="00A3283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5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E103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351"/>
    <w:rPr>
      <w:rFonts w:ascii="Arial" w:eastAsia="Calibri" w:hAnsi="Arial" w:cs="Arial"/>
      <w:b/>
      <w:bCs/>
      <w:kern w:val="32"/>
      <w:sz w:val="32"/>
      <w:szCs w:val="32"/>
    </w:rPr>
  </w:style>
  <w:style w:type="paragraph" w:styleId="ListParagraph">
    <w:name w:val="List Paragraph"/>
    <w:basedOn w:val="Normal"/>
    <w:uiPriority w:val="34"/>
    <w:qFormat/>
    <w:rsid w:val="00E10351"/>
    <w:pPr>
      <w:ind w:left="720"/>
      <w:contextualSpacing/>
    </w:pPr>
  </w:style>
  <w:style w:type="paragraph" w:styleId="FootnoteText">
    <w:name w:val="footnote text"/>
    <w:basedOn w:val="Normal"/>
    <w:link w:val="FootnoteTextChar"/>
    <w:semiHidden/>
    <w:rsid w:val="00E96F07"/>
    <w:rPr>
      <w:rFonts w:eastAsia="Times New Roman"/>
      <w:sz w:val="20"/>
      <w:szCs w:val="20"/>
    </w:rPr>
  </w:style>
  <w:style w:type="character" w:customStyle="1" w:styleId="FootnoteTextChar">
    <w:name w:val="Footnote Text Char"/>
    <w:basedOn w:val="DefaultParagraphFont"/>
    <w:link w:val="FootnoteText"/>
    <w:semiHidden/>
    <w:rsid w:val="00E96F07"/>
    <w:rPr>
      <w:rFonts w:ascii="Times New Roman" w:eastAsia="Times New Roman" w:hAnsi="Times New Roman" w:cs="Times New Roman"/>
      <w:sz w:val="20"/>
      <w:szCs w:val="20"/>
    </w:rPr>
  </w:style>
  <w:style w:type="character" w:styleId="FootnoteReference">
    <w:name w:val="footnote reference"/>
    <w:basedOn w:val="DefaultParagraphFont"/>
    <w:semiHidden/>
    <w:rsid w:val="00E96F07"/>
    <w:rPr>
      <w:vertAlign w:val="superscript"/>
    </w:rPr>
  </w:style>
  <w:style w:type="paragraph" w:styleId="BalloonText">
    <w:name w:val="Balloon Text"/>
    <w:basedOn w:val="Normal"/>
    <w:link w:val="BalloonTextChar"/>
    <w:uiPriority w:val="99"/>
    <w:semiHidden/>
    <w:unhideWhenUsed/>
    <w:rsid w:val="003B2666"/>
    <w:rPr>
      <w:rFonts w:ascii="Tahoma" w:hAnsi="Tahoma" w:cs="Tahoma"/>
      <w:sz w:val="16"/>
      <w:szCs w:val="16"/>
    </w:rPr>
  </w:style>
  <w:style w:type="character" w:customStyle="1" w:styleId="BalloonTextChar">
    <w:name w:val="Balloon Text Char"/>
    <w:basedOn w:val="DefaultParagraphFont"/>
    <w:link w:val="BalloonText"/>
    <w:uiPriority w:val="99"/>
    <w:semiHidden/>
    <w:rsid w:val="003B2666"/>
    <w:rPr>
      <w:rFonts w:ascii="Tahoma" w:eastAsia="Calibri" w:hAnsi="Tahoma" w:cs="Tahoma"/>
      <w:sz w:val="16"/>
      <w:szCs w:val="16"/>
    </w:rPr>
  </w:style>
  <w:style w:type="paragraph" w:styleId="Header">
    <w:name w:val="header"/>
    <w:basedOn w:val="Normal"/>
    <w:link w:val="HeaderChar"/>
    <w:uiPriority w:val="99"/>
    <w:unhideWhenUsed/>
    <w:rsid w:val="00A32838"/>
    <w:pPr>
      <w:tabs>
        <w:tab w:val="center" w:pos="4680"/>
        <w:tab w:val="right" w:pos="9360"/>
      </w:tabs>
    </w:pPr>
  </w:style>
  <w:style w:type="character" w:customStyle="1" w:styleId="HeaderChar">
    <w:name w:val="Header Char"/>
    <w:basedOn w:val="DefaultParagraphFont"/>
    <w:link w:val="Header"/>
    <w:uiPriority w:val="99"/>
    <w:rsid w:val="00A32838"/>
    <w:rPr>
      <w:rFonts w:ascii="Times New Roman" w:eastAsia="Calibri" w:hAnsi="Times New Roman" w:cs="Times New Roman"/>
      <w:sz w:val="24"/>
      <w:szCs w:val="24"/>
    </w:rPr>
  </w:style>
  <w:style w:type="paragraph" w:styleId="Footer">
    <w:name w:val="footer"/>
    <w:basedOn w:val="Normal"/>
    <w:link w:val="FooterChar"/>
    <w:uiPriority w:val="99"/>
    <w:unhideWhenUsed/>
    <w:rsid w:val="00A32838"/>
    <w:pPr>
      <w:tabs>
        <w:tab w:val="center" w:pos="4680"/>
        <w:tab w:val="right" w:pos="9360"/>
      </w:tabs>
    </w:pPr>
  </w:style>
  <w:style w:type="character" w:customStyle="1" w:styleId="FooterChar">
    <w:name w:val="Footer Char"/>
    <w:basedOn w:val="DefaultParagraphFont"/>
    <w:link w:val="Footer"/>
    <w:uiPriority w:val="99"/>
    <w:rsid w:val="00A3283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97BF-0AE4-4B2D-B5DD-C70A7465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2016-09-21T19:53:00Z</dcterms:created>
  <dc:creator>Figueroa, Rosa (ALA)</dc:creator>
  <lastModifiedBy>ANF</lastModifiedBy>
  <lastPrinted>2016-09-15T16:03:00Z</lastPrinted>
  <dcterms:modified xsi:type="dcterms:W3CDTF">2016-09-21T19:53:00Z</dcterms:modified>
  <revision>2</revision>
</coreProperties>
</file>