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C</w:t>
      </w:r>
      <w:r w:rsidR="00D67D53">
        <w:rPr>
          <w:rFonts w:ascii="CG Times" w:hAnsi="CG Times"/>
          <w:sz w:val="16"/>
          <w:szCs w:val="16"/>
        </w:rPr>
        <w:t>h</w:t>
      </w:r>
      <w:r w:rsidR="0012159A">
        <w:rPr>
          <w:rFonts w:ascii="CG Times" w:hAnsi="CG Times"/>
          <w:sz w:val="16"/>
          <w:szCs w:val="16"/>
        </w:rPr>
        <w:t>rystal Kornegay, 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981FAD" w:rsidRPr="00B60DEA" w:rsidRDefault="00981FAD" w:rsidP="00753847">
      <w:pPr>
        <w:overflowPunct/>
        <w:autoSpaceDE/>
        <w:autoSpaceDN/>
        <w:adjustRightInd/>
        <w:jc w:val="center"/>
        <w:rPr>
          <w:rFonts w:ascii="Californian FB" w:hAnsi="Californian FB" w:cs="Arial"/>
          <w:b/>
          <w:bCs/>
          <w:sz w:val="28"/>
          <w:szCs w:val="28"/>
        </w:rPr>
      </w:pPr>
      <w:r w:rsidRPr="00B60DEA">
        <w:rPr>
          <w:rFonts w:ascii="Californian FB" w:hAnsi="Californian FB" w:cs="Arial"/>
          <w:b/>
          <w:bCs/>
          <w:sz w:val="28"/>
          <w:szCs w:val="28"/>
        </w:rPr>
        <w:t>CDBG One-Year Action Plan</w:t>
      </w:r>
    </w:p>
    <w:p w:rsidR="00981FAD" w:rsidRPr="00B60DEA" w:rsidRDefault="00981FAD" w:rsidP="00753847">
      <w:pPr>
        <w:keepNext/>
        <w:jc w:val="center"/>
        <w:textAlignment w:val="baseline"/>
        <w:outlineLvl w:val="2"/>
        <w:rPr>
          <w:rFonts w:ascii="Californian FB" w:hAnsi="Californian FB" w:cs="Arial"/>
          <w:b/>
          <w:bCs/>
          <w:sz w:val="28"/>
          <w:szCs w:val="28"/>
        </w:rPr>
      </w:pPr>
      <w:r w:rsidRPr="00B60DEA">
        <w:rPr>
          <w:rFonts w:ascii="Californian FB" w:hAnsi="Californian FB" w:cs="Arial"/>
          <w:b/>
          <w:bCs/>
          <w:sz w:val="28"/>
          <w:szCs w:val="28"/>
        </w:rPr>
        <w:t>FY 201</w:t>
      </w:r>
      <w:r>
        <w:rPr>
          <w:rFonts w:ascii="Californian FB" w:hAnsi="Californian FB" w:cs="Arial"/>
          <w:b/>
          <w:bCs/>
          <w:sz w:val="28"/>
          <w:szCs w:val="28"/>
        </w:rPr>
        <w:t>7 Final</w:t>
      </w:r>
      <w:r w:rsidRPr="00B60DEA">
        <w:rPr>
          <w:rFonts w:ascii="Californian FB" w:hAnsi="Californian FB" w:cs="Arial"/>
          <w:b/>
          <w:bCs/>
          <w:sz w:val="28"/>
          <w:szCs w:val="28"/>
        </w:rPr>
        <w:t xml:space="preserve"> Changes</w:t>
      </w:r>
    </w:p>
    <w:p w:rsidR="00981FAD" w:rsidRPr="00B60DEA" w:rsidRDefault="00981FAD" w:rsidP="00981FAD">
      <w:pPr>
        <w:textAlignment w:val="baseline"/>
        <w:rPr>
          <w:rFonts w:ascii="Californian FB" w:hAnsi="Californian FB"/>
          <w:sz w:val="24"/>
          <w:szCs w:val="24"/>
        </w:rPr>
      </w:pPr>
    </w:p>
    <w:p w:rsidR="00981FAD" w:rsidRDefault="00981FAD" w:rsidP="00981FAD">
      <w:pPr>
        <w:overflowPunct/>
        <w:autoSpaceDE/>
        <w:autoSpaceDN/>
        <w:adjustRightInd/>
        <w:jc w:val="both"/>
        <w:rPr>
          <w:rFonts w:ascii="Californian FB" w:hAnsi="Californian FB"/>
          <w:sz w:val="24"/>
          <w:szCs w:val="24"/>
        </w:rPr>
      </w:pPr>
    </w:p>
    <w:p w:rsidR="00981FAD" w:rsidRDefault="00981FAD" w:rsidP="00981FAD">
      <w:pPr>
        <w:overflowPunct/>
        <w:autoSpaceDE/>
        <w:autoSpaceDN/>
        <w:adjustRightInd/>
        <w:jc w:val="both"/>
        <w:rPr>
          <w:rFonts w:ascii="Californian FB" w:hAnsi="Californian FB"/>
          <w:sz w:val="24"/>
          <w:szCs w:val="24"/>
        </w:rPr>
      </w:pPr>
      <w:r w:rsidRPr="00DD3385">
        <w:rPr>
          <w:rFonts w:ascii="Californian FB" w:hAnsi="Californian FB"/>
          <w:sz w:val="24"/>
          <w:szCs w:val="24"/>
        </w:rPr>
        <w:t>The Department of Housing and</w:t>
      </w:r>
      <w:r>
        <w:rPr>
          <w:rFonts w:ascii="Californian FB" w:hAnsi="Californian FB"/>
          <w:sz w:val="24"/>
          <w:szCs w:val="24"/>
        </w:rPr>
        <w:t xml:space="preserve"> Community Development (DHCD) has contemplated</w:t>
      </w:r>
      <w:r w:rsidRPr="00DD3385">
        <w:rPr>
          <w:rFonts w:ascii="Californian FB" w:hAnsi="Californian FB"/>
          <w:sz w:val="24"/>
          <w:szCs w:val="24"/>
        </w:rPr>
        <w:t xml:space="preserve"> </w:t>
      </w:r>
      <w:r>
        <w:rPr>
          <w:rFonts w:ascii="Californian FB" w:hAnsi="Californian FB"/>
          <w:sz w:val="24"/>
          <w:szCs w:val="24"/>
        </w:rPr>
        <w:t>several changes to</w:t>
      </w:r>
      <w:r w:rsidRPr="00DD3385">
        <w:rPr>
          <w:rFonts w:ascii="Californian FB" w:hAnsi="Californian FB"/>
          <w:sz w:val="24"/>
          <w:szCs w:val="24"/>
        </w:rPr>
        <w:t xml:space="preserve"> the</w:t>
      </w:r>
      <w:r>
        <w:rPr>
          <w:rFonts w:ascii="Californian FB" w:hAnsi="Californian FB"/>
          <w:sz w:val="24"/>
          <w:szCs w:val="24"/>
        </w:rPr>
        <w:t xml:space="preserve"> MA</w:t>
      </w:r>
      <w:r w:rsidRPr="00DD3385">
        <w:rPr>
          <w:rFonts w:ascii="Californian FB" w:hAnsi="Californian FB"/>
          <w:sz w:val="24"/>
          <w:szCs w:val="24"/>
        </w:rPr>
        <w:t xml:space="preserve"> CDBG program for FY 201</w:t>
      </w:r>
      <w:r>
        <w:rPr>
          <w:rFonts w:ascii="Californian FB" w:hAnsi="Californian FB"/>
          <w:sz w:val="24"/>
          <w:szCs w:val="24"/>
        </w:rPr>
        <w:t>7</w:t>
      </w:r>
      <w:r w:rsidRPr="00DD3385">
        <w:rPr>
          <w:rFonts w:ascii="Californian FB" w:hAnsi="Californian FB"/>
          <w:sz w:val="24"/>
          <w:szCs w:val="24"/>
        </w:rPr>
        <w:t xml:space="preserve">.  </w:t>
      </w:r>
      <w:r>
        <w:rPr>
          <w:rFonts w:ascii="Californian FB" w:hAnsi="Californian FB"/>
          <w:sz w:val="24"/>
          <w:szCs w:val="24"/>
        </w:rPr>
        <w:t xml:space="preserve">DHCD proposed </w:t>
      </w:r>
      <w:r w:rsidR="00753847" w:rsidRPr="00026175">
        <w:rPr>
          <w:rFonts w:ascii="Californian FB" w:hAnsi="Californian FB"/>
          <w:sz w:val="24"/>
          <w:szCs w:val="24"/>
        </w:rPr>
        <w:t>the</w:t>
      </w:r>
      <w:r w:rsidRPr="00753847">
        <w:rPr>
          <w:rFonts w:ascii="Californian FB" w:hAnsi="Californian FB"/>
          <w:color w:val="FF0000"/>
          <w:sz w:val="24"/>
          <w:szCs w:val="24"/>
        </w:rPr>
        <w:t xml:space="preserve"> </w:t>
      </w:r>
      <w:r>
        <w:rPr>
          <w:rFonts w:ascii="Californian FB" w:hAnsi="Californian FB"/>
          <w:sz w:val="24"/>
          <w:szCs w:val="24"/>
        </w:rPr>
        <w:t>changes in order to simplify the application process and increase access to the program among eligible communities. A public input process was conducted including three public meetings and acceptance of written comments.</w:t>
      </w:r>
    </w:p>
    <w:p w:rsidR="00981FAD" w:rsidRPr="00DD3385" w:rsidRDefault="00981FAD" w:rsidP="00981FAD">
      <w:pPr>
        <w:overflowPunct/>
        <w:autoSpaceDE/>
        <w:autoSpaceDN/>
        <w:adjustRightInd/>
        <w:jc w:val="both"/>
        <w:rPr>
          <w:rFonts w:ascii="Californian FB" w:hAnsi="Californian FB"/>
          <w:sz w:val="24"/>
          <w:szCs w:val="24"/>
        </w:rPr>
      </w:pPr>
    </w:p>
    <w:p w:rsidR="00981FAD" w:rsidRDefault="00981FAD" w:rsidP="00981FAD">
      <w:pPr>
        <w:overflowPunct/>
        <w:autoSpaceDE/>
        <w:autoSpaceDN/>
        <w:adjustRightInd/>
        <w:jc w:val="both"/>
        <w:rPr>
          <w:rFonts w:ascii="Californian FB" w:hAnsi="Californian FB"/>
          <w:sz w:val="24"/>
          <w:szCs w:val="24"/>
        </w:rPr>
      </w:pPr>
      <w:r>
        <w:rPr>
          <w:rFonts w:ascii="Californian FB" w:hAnsi="Californian FB"/>
          <w:sz w:val="24"/>
          <w:szCs w:val="24"/>
        </w:rPr>
        <w:t>As a result of this process and consideration of all comments, DHCD will make the following changes to the CDBG program for FY 2017:</w:t>
      </w:r>
    </w:p>
    <w:p w:rsidR="00981FAD" w:rsidRDefault="00981FAD" w:rsidP="00981FAD">
      <w:pPr>
        <w:overflowPunct/>
        <w:autoSpaceDE/>
        <w:autoSpaceDN/>
        <w:adjustRightInd/>
        <w:jc w:val="both"/>
        <w:rPr>
          <w:rFonts w:ascii="Californian FB" w:hAnsi="Californian FB"/>
          <w:sz w:val="24"/>
          <w:szCs w:val="24"/>
        </w:rPr>
      </w:pPr>
    </w:p>
    <w:p w:rsidR="00981FAD" w:rsidRDefault="009F3BCF" w:rsidP="00981F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Consolidation</w:t>
      </w:r>
      <w:r w:rsidR="00981FAD">
        <w:rPr>
          <w:rFonts w:ascii="Californian FB" w:hAnsi="Californian FB"/>
          <w:sz w:val="24"/>
          <w:szCs w:val="24"/>
        </w:rPr>
        <w:t xml:space="preserve"> of Community Development Funds I and II and the Economic Development Fund. </w:t>
      </w:r>
      <w:r w:rsidR="00041A76" w:rsidRPr="00041A76">
        <w:rPr>
          <w:rFonts w:ascii="Californian FB" w:hAnsi="Californian FB"/>
          <w:sz w:val="24"/>
          <w:szCs w:val="24"/>
        </w:rPr>
        <w:t>These components will be consolidated into a single general fund.</w:t>
      </w:r>
      <w:r w:rsidR="00041A76">
        <w:rPr>
          <w:rFonts w:ascii="Californian FB" w:hAnsi="Californian FB"/>
          <w:color w:val="FF0000"/>
          <w:sz w:val="24"/>
          <w:szCs w:val="24"/>
        </w:rPr>
        <w:t xml:space="preserve"> </w:t>
      </w:r>
      <w:r w:rsidR="00981FAD">
        <w:rPr>
          <w:rFonts w:ascii="Californian FB" w:hAnsi="Californian FB"/>
          <w:sz w:val="24"/>
          <w:szCs w:val="24"/>
        </w:rPr>
        <w:t>All applicants will apply through the same application form.</w:t>
      </w:r>
    </w:p>
    <w:p w:rsidR="00981FAD" w:rsidRDefault="00981FAD" w:rsidP="00981FAD">
      <w:pPr>
        <w:overflowPunct/>
        <w:autoSpaceDE/>
        <w:autoSpaceDN/>
        <w:adjustRightInd/>
        <w:jc w:val="both"/>
        <w:rPr>
          <w:rFonts w:ascii="Californian FB" w:hAnsi="Californian FB"/>
          <w:sz w:val="24"/>
          <w:szCs w:val="24"/>
        </w:rPr>
      </w:pPr>
    </w:p>
    <w:p w:rsidR="00981FAD" w:rsidRDefault="00981FAD" w:rsidP="00981F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Elimination of all bonus points. This includes Multiple Activity Bonus Points, Non-CDBG Funded Bonus Points and Regional Activity Bonus Points.</w:t>
      </w:r>
    </w:p>
    <w:p w:rsidR="00981FAD" w:rsidRPr="00FD1D35" w:rsidRDefault="00981FAD" w:rsidP="00981FAD">
      <w:pPr>
        <w:pStyle w:val="ListParagraph"/>
        <w:rPr>
          <w:rFonts w:ascii="Californian FB" w:hAnsi="Californian FB"/>
          <w:sz w:val="24"/>
          <w:szCs w:val="24"/>
        </w:rPr>
      </w:pPr>
    </w:p>
    <w:p w:rsidR="00981FAD" w:rsidRDefault="00981FAD" w:rsidP="00981F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 xml:space="preserve">The Community Wide Needs score will not be </w:t>
      </w:r>
      <w:r w:rsidR="009F3BCF">
        <w:rPr>
          <w:rFonts w:ascii="Californian FB" w:hAnsi="Californian FB"/>
          <w:sz w:val="24"/>
          <w:szCs w:val="24"/>
        </w:rPr>
        <w:t>used in the FY 2017 CDBG application</w:t>
      </w:r>
      <w:r>
        <w:rPr>
          <w:rFonts w:ascii="Californian FB" w:hAnsi="Californian FB"/>
          <w:sz w:val="24"/>
          <w:szCs w:val="24"/>
        </w:rPr>
        <w:t xml:space="preserve"> except as part of the tie-breaking criteria.</w:t>
      </w:r>
    </w:p>
    <w:p w:rsidR="00981FAD" w:rsidRPr="00FD1D35" w:rsidRDefault="00981FAD" w:rsidP="00981FAD">
      <w:pPr>
        <w:pStyle w:val="ListParagraph"/>
        <w:rPr>
          <w:rFonts w:ascii="Californian FB" w:hAnsi="Californian FB"/>
          <w:sz w:val="24"/>
          <w:szCs w:val="24"/>
        </w:rPr>
      </w:pPr>
    </w:p>
    <w:p w:rsidR="00981FAD" w:rsidRPr="00D97C6B" w:rsidRDefault="00981FAD" w:rsidP="00981F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 xml:space="preserve">DHCD will </w:t>
      </w:r>
      <w:r w:rsidR="009F3BCF">
        <w:rPr>
          <w:rFonts w:ascii="Californian FB" w:hAnsi="Californian FB"/>
          <w:sz w:val="24"/>
          <w:szCs w:val="24"/>
        </w:rPr>
        <w:t>revise and simplify its application</w:t>
      </w:r>
      <w:r>
        <w:rPr>
          <w:rFonts w:ascii="Californian FB" w:hAnsi="Californian FB"/>
          <w:sz w:val="24"/>
          <w:szCs w:val="24"/>
        </w:rPr>
        <w:t xml:space="preserve"> which will use, in part, HUD LMI percentages in determining need. The revised application will be made available </w:t>
      </w:r>
      <w:r w:rsidR="00851671">
        <w:rPr>
          <w:rFonts w:ascii="Californian FB" w:hAnsi="Californian FB"/>
          <w:sz w:val="24"/>
          <w:szCs w:val="24"/>
        </w:rPr>
        <w:t>in early November.</w:t>
      </w:r>
    </w:p>
    <w:p w:rsidR="00981FAD" w:rsidRPr="004C5D4C" w:rsidRDefault="00981FAD" w:rsidP="00981FAD">
      <w:pPr>
        <w:rPr>
          <w:rFonts w:ascii="Californian FB" w:hAnsi="Californian FB"/>
          <w:sz w:val="24"/>
          <w:szCs w:val="24"/>
        </w:rPr>
      </w:pPr>
    </w:p>
    <w:p w:rsidR="00981FAD" w:rsidRDefault="009F3BCF" w:rsidP="00981F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Communities in the Mini Entitlement P</w:t>
      </w:r>
      <w:r w:rsidR="00981FAD">
        <w:rPr>
          <w:rFonts w:ascii="Californian FB" w:hAnsi="Californian FB"/>
          <w:sz w:val="24"/>
          <w:szCs w:val="24"/>
        </w:rPr>
        <w:t xml:space="preserve">rogram will have a </w:t>
      </w:r>
      <w:r>
        <w:rPr>
          <w:rFonts w:ascii="Californian FB" w:hAnsi="Californian FB"/>
          <w:sz w:val="24"/>
          <w:szCs w:val="24"/>
        </w:rPr>
        <w:t>range of funding</w:t>
      </w:r>
      <w:r w:rsidR="00981FAD">
        <w:rPr>
          <w:rFonts w:ascii="Californian FB" w:hAnsi="Californian FB"/>
          <w:sz w:val="24"/>
          <w:szCs w:val="24"/>
        </w:rPr>
        <w:t xml:space="preserve"> available </w:t>
      </w:r>
      <w:r>
        <w:rPr>
          <w:rFonts w:ascii="Californian FB" w:hAnsi="Californian FB"/>
          <w:sz w:val="24"/>
          <w:szCs w:val="24"/>
        </w:rPr>
        <w:t xml:space="preserve">to them with final award </w:t>
      </w:r>
      <w:r w:rsidR="00981FAD">
        <w:rPr>
          <w:rFonts w:ascii="Californian FB" w:hAnsi="Californian FB"/>
          <w:sz w:val="24"/>
          <w:szCs w:val="24"/>
        </w:rPr>
        <w:t xml:space="preserve">based </w:t>
      </w:r>
      <w:r>
        <w:rPr>
          <w:rFonts w:ascii="Californian FB" w:hAnsi="Californian FB"/>
          <w:sz w:val="24"/>
          <w:szCs w:val="24"/>
        </w:rPr>
        <w:t>in part on prior</w:t>
      </w:r>
      <w:r w:rsidR="00981FAD">
        <w:rPr>
          <w:rFonts w:ascii="Californian FB" w:hAnsi="Californian FB"/>
          <w:sz w:val="24"/>
          <w:szCs w:val="24"/>
        </w:rPr>
        <w:t xml:space="preserve"> performance. There are no other changes proposed for the Mini Entitlement Program for 2017.</w:t>
      </w:r>
    </w:p>
    <w:p w:rsidR="00981FAD" w:rsidRDefault="00981FAD" w:rsidP="00981FAD">
      <w:pPr>
        <w:overflowPunct/>
        <w:autoSpaceDE/>
        <w:autoSpaceDN/>
        <w:adjustRightInd/>
        <w:jc w:val="both"/>
        <w:rPr>
          <w:rFonts w:ascii="Californian FB" w:hAnsi="Californian FB"/>
          <w:sz w:val="24"/>
          <w:szCs w:val="24"/>
        </w:rPr>
      </w:pPr>
    </w:p>
    <w:p w:rsidR="00981FAD" w:rsidRDefault="00981FAD" w:rsidP="00981FAD">
      <w:pPr>
        <w:pStyle w:val="ListParagraph"/>
        <w:numPr>
          <w:ilvl w:val="0"/>
          <w:numId w:val="7"/>
        </w:numPr>
        <w:overflowPunct/>
        <w:autoSpaceDE/>
        <w:autoSpaceDN/>
        <w:adjustRightInd/>
        <w:jc w:val="both"/>
        <w:rPr>
          <w:rFonts w:ascii="Californian FB" w:hAnsi="Californian FB"/>
          <w:sz w:val="24"/>
          <w:szCs w:val="24"/>
        </w:rPr>
      </w:pPr>
      <w:r w:rsidRPr="007759C9">
        <w:rPr>
          <w:rFonts w:ascii="Californian FB" w:hAnsi="Californian FB"/>
          <w:sz w:val="24"/>
          <w:szCs w:val="24"/>
        </w:rPr>
        <w:t xml:space="preserve">For FY 2017, all municipalities participating in an application for CDBG funds will submit as part of the application, a copy of the </w:t>
      </w:r>
      <w:r w:rsidRPr="00026175">
        <w:rPr>
          <w:rFonts w:ascii="Californian FB" w:hAnsi="Californian FB"/>
          <w:sz w:val="24"/>
          <w:szCs w:val="24"/>
        </w:rPr>
        <w:t>municipalit</w:t>
      </w:r>
      <w:r w:rsidR="00753847" w:rsidRPr="00026175">
        <w:rPr>
          <w:rFonts w:ascii="Californian FB" w:hAnsi="Californian FB"/>
          <w:sz w:val="24"/>
          <w:szCs w:val="24"/>
        </w:rPr>
        <w:t>y’s</w:t>
      </w:r>
      <w:r w:rsidRPr="00753847">
        <w:rPr>
          <w:rFonts w:ascii="Californian FB" w:hAnsi="Californian FB"/>
          <w:color w:val="FF0000"/>
          <w:sz w:val="24"/>
          <w:szCs w:val="24"/>
        </w:rPr>
        <w:t xml:space="preserve"> </w:t>
      </w:r>
      <w:r w:rsidRPr="007759C9">
        <w:rPr>
          <w:rFonts w:ascii="Californian FB" w:hAnsi="Californian FB"/>
          <w:sz w:val="24"/>
          <w:szCs w:val="24"/>
        </w:rPr>
        <w:t xml:space="preserve">Americans with Disabilities Act (ADA) </w:t>
      </w:r>
      <w:r>
        <w:rPr>
          <w:rFonts w:ascii="Californian FB" w:hAnsi="Californian FB"/>
          <w:sz w:val="24"/>
          <w:szCs w:val="24"/>
        </w:rPr>
        <w:t xml:space="preserve">required </w:t>
      </w:r>
      <w:r w:rsidRPr="007759C9">
        <w:rPr>
          <w:rFonts w:ascii="Californian FB" w:hAnsi="Californian FB"/>
          <w:sz w:val="24"/>
          <w:szCs w:val="24"/>
        </w:rPr>
        <w:t xml:space="preserve">Self Evaluation Survey and Transition Plan (Plan). If a municipality does not have </w:t>
      </w:r>
      <w:r>
        <w:rPr>
          <w:rFonts w:ascii="Californian FB" w:hAnsi="Californian FB"/>
          <w:sz w:val="24"/>
          <w:szCs w:val="24"/>
        </w:rPr>
        <w:t>a P</w:t>
      </w:r>
      <w:r w:rsidRPr="007759C9">
        <w:rPr>
          <w:rFonts w:ascii="Californian FB" w:hAnsi="Californian FB"/>
          <w:sz w:val="24"/>
          <w:szCs w:val="24"/>
        </w:rPr>
        <w:t>lan, it will submit as part of the application a statement to this effect</w:t>
      </w:r>
      <w:r>
        <w:rPr>
          <w:rFonts w:ascii="Californian FB" w:hAnsi="Californian FB"/>
          <w:sz w:val="24"/>
          <w:szCs w:val="24"/>
        </w:rPr>
        <w:t xml:space="preserve"> on Municipal letterhead</w:t>
      </w:r>
      <w:r w:rsidRPr="007759C9">
        <w:rPr>
          <w:rFonts w:ascii="Californian FB" w:hAnsi="Californian FB"/>
          <w:sz w:val="24"/>
          <w:szCs w:val="24"/>
        </w:rPr>
        <w:t>.</w:t>
      </w:r>
      <w:r>
        <w:rPr>
          <w:rFonts w:ascii="Californian FB" w:hAnsi="Californian FB"/>
          <w:sz w:val="24"/>
          <w:szCs w:val="24"/>
        </w:rPr>
        <w:t xml:space="preserve"> All municipalities that do not have a Plan will be referred to Massachusetts Office on Disability (MOD) for execution of a Memorandum of Understanding (MOU) toward the development of a Plan.</w:t>
      </w:r>
    </w:p>
    <w:p w:rsidR="008221A6" w:rsidRDefault="008221A6" w:rsidP="008221A6">
      <w:pPr>
        <w:pStyle w:val="ListParagraph"/>
        <w:overflowPunct/>
        <w:autoSpaceDE/>
        <w:autoSpaceDN/>
        <w:adjustRightInd/>
        <w:ind w:left="360"/>
        <w:jc w:val="both"/>
        <w:rPr>
          <w:rFonts w:ascii="Californian FB" w:hAnsi="Californian FB"/>
          <w:sz w:val="24"/>
          <w:szCs w:val="24"/>
        </w:rPr>
      </w:pPr>
    </w:p>
    <w:p w:rsidR="00981FAD" w:rsidRDefault="00981FAD" w:rsidP="00981FAD">
      <w:pPr>
        <w:pStyle w:val="ListParagraph"/>
        <w:numPr>
          <w:ilvl w:val="0"/>
          <w:numId w:val="7"/>
        </w:numPr>
        <w:overflowPunct/>
        <w:autoSpaceDE/>
        <w:autoSpaceDN/>
        <w:adjustRightInd/>
        <w:jc w:val="both"/>
        <w:rPr>
          <w:rFonts w:ascii="Californian FB" w:hAnsi="Californian FB"/>
          <w:sz w:val="24"/>
          <w:szCs w:val="24"/>
        </w:rPr>
      </w:pPr>
      <w:r w:rsidRPr="00F765A6">
        <w:rPr>
          <w:rFonts w:ascii="Californian FB" w:hAnsi="Californian FB"/>
          <w:sz w:val="24"/>
          <w:szCs w:val="24"/>
        </w:rPr>
        <w:t xml:space="preserve">All participants in a CDBG application will be required to have submitted a Community Development Strategy (CDS). DHCD will post a current list of approved </w:t>
      </w:r>
      <w:r w:rsidRPr="00026175">
        <w:rPr>
          <w:rFonts w:ascii="Californian FB" w:hAnsi="Californian FB"/>
          <w:sz w:val="24"/>
          <w:szCs w:val="24"/>
        </w:rPr>
        <w:t>CD</w:t>
      </w:r>
      <w:r w:rsidR="00753847" w:rsidRPr="00026175">
        <w:rPr>
          <w:rFonts w:ascii="Californian FB" w:hAnsi="Californian FB"/>
          <w:sz w:val="24"/>
          <w:szCs w:val="24"/>
        </w:rPr>
        <w:t xml:space="preserve"> </w:t>
      </w:r>
      <w:r w:rsidRPr="00026175">
        <w:rPr>
          <w:rFonts w:ascii="Californian FB" w:hAnsi="Californian FB"/>
          <w:sz w:val="24"/>
          <w:szCs w:val="24"/>
        </w:rPr>
        <w:t>S</w:t>
      </w:r>
      <w:r w:rsidR="00753847" w:rsidRPr="00026175">
        <w:rPr>
          <w:rFonts w:ascii="Californian FB" w:hAnsi="Californian FB"/>
          <w:sz w:val="24"/>
          <w:szCs w:val="24"/>
        </w:rPr>
        <w:t>trategies</w:t>
      </w:r>
      <w:r w:rsidRPr="00026175">
        <w:rPr>
          <w:rFonts w:ascii="Californian FB" w:hAnsi="Californian FB"/>
          <w:sz w:val="24"/>
          <w:szCs w:val="24"/>
        </w:rPr>
        <w:t>.</w:t>
      </w:r>
      <w:r w:rsidRPr="00F765A6">
        <w:rPr>
          <w:rFonts w:ascii="Californian FB" w:hAnsi="Californian FB"/>
          <w:sz w:val="24"/>
          <w:szCs w:val="24"/>
        </w:rPr>
        <w:t xml:space="preserve"> If a community is on that list, it does not need to submit a CDS with the applica</w:t>
      </w:r>
      <w:bookmarkStart w:id="0" w:name="_GoBack"/>
      <w:bookmarkEnd w:id="0"/>
      <w:r w:rsidRPr="00F765A6">
        <w:rPr>
          <w:rFonts w:ascii="Californian FB" w:hAnsi="Californian FB"/>
          <w:sz w:val="24"/>
          <w:szCs w:val="24"/>
        </w:rPr>
        <w:t xml:space="preserve">tion. If not on the list, a community must submit </w:t>
      </w:r>
      <w:r w:rsidRPr="00F765A6">
        <w:rPr>
          <w:rFonts w:ascii="Californian FB" w:hAnsi="Californian FB"/>
          <w:sz w:val="24"/>
          <w:szCs w:val="24"/>
        </w:rPr>
        <w:lastRenderedPageBreak/>
        <w:t>a CDS with the application. See the One Year Plan for requirements.</w:t>
      </w:r>
      <w:r>
        <w:rPr>
          <w:rFonts w:ascii="Californian FB" w:hAnsi="Californian FB"/>
          <w:sz w:val="24"/>
          <w:szCs w:val="24"/>
        </w:rPr>
        <w:t xml:space="preserve"> </w:t>
      </w:r>
      <w:r w:rsidR="009F3BCF">
        <w:rPr>
          <w:rFonts w:ascii="Californian FB" w:hAnsi="Californian FB"/>
          <w:sz w:val="24"/>
          <w:szCs w:val="24"/>
        </w:rPr>
        <w:t>DHCD intends to</w:t>
      </w:r>
      <w:r w:rsidRPr="00D070B6">
        <w:rPr>
          <w:rFonts w:ascii="Californian FB" w:hAnsi="Californian FB"/>
          <w:sz w:val="24"/>
          <w:szCs w:val="24"/>
        </w:rPr>
        <w:t xml:space="preserve"> revise the CD Strategy prior to the FY 2018 funding round.</w:t>
      </w:r>
    </w:p>
    <w:p w:rsidR="00981FAD" w:rsidRDefault="00981FAD" w:rsidP="00981FAD">
      <w:pPr>
        <w:overflowPunct/>
        <w:autoSpaceDE/>
        <w:autoSpaceDN/>
        <w:adjustRightInd/>
        <w:jc w:val="both"/>
        <w:rPr>
          <w:rFonts w:ascii="Californian FB" w:hAnsi="Californian FB"/>
          <w:color w:val="548DD4" w:themeColor="text2" w:themeTint="99"/>
          <w:sz w:val="24"/>
          <w:szCs w:val="24"/>
        </w:rPr>
      </w:pPr>
    </w:p>
    <w:p w:rsidR="00981FAD" w:rsidRDefault="00981FAD" w:rsidP="00981FAD">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 xml:space="preserve">For FY 2017, </w:t>
      </w:r>
      <w:r w:rsidRPr="00F765A6">
        <w:rPr>
          <w:rFonts w:ascii="Californian FB" w:hAnsi="Californian FB"/>
          <w:sz w:val="24"/>
          <w:szCs w:val="24"/>
        </w:rPr>
        <w:t>DHCD will not require communities in the competitive application to direct activiti</w:t>
      </w:r>
      <w:r>
        <w:rPr>
          <w:rFonts w:ascii="Californian FB" w:hAnsi="Californian FB"/>
          <w:sz w:val="24"/>
          <w:szCs w:val="24"/>
        </w:rPr>
        <w:t>es to an identified target area.</w:t>
      </w:r>
      <w:r w:rsidRPr="00F765A6">
        <w:rPr>
          <w:rFonts w:ascii="Californian FB" w:hAnsi="Californian FB"/>
          <w:sz w:val="24"/>
          <w:szCs w:val="24"/>
        </w:rPr>
        <w:t xml:space="preserve"> DHCD intends to review the targeting requirement for FY 2018 along with review of the CDS.</w:t>
      </w:r>
    </w:p>
    <w:p w:rsidR="00851671" w:rsidRPr="00851671" w:rsidRDefault="00851671" w:rsidP="00851671">
      <w:pPr>
        <w:pStyle w:val="ListParagraph"/>
        <w:rPr>
          <w:rFonts w:ascii="Californian FB" w:hAnsi="Californian FB"/>
          <w:sz w:val="24"/>
          <w:szCs w:val="24"/>
        </w:rPr>
      </w:pPr>
    </w:p>
    <w:p w:rsidR="00851671" w:rsidRDefault="00851671" w:rsidP="00981FAD">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For FY 2017, DHCD will cap local administration at 15% of an award. DHCD will review administration percentages for the FY 2018 program.</w:t>
      </w:r>
    </w:p>
    <w:p w:rsidR="00981FAD" w:rsidRPr="00162C35" w:rsidRDefault="00981FAD" w:rsidP="00981FAD">
      <w:pPr>
        <w:overflowPunct/>
        <w:autoSpaceDE/>
        <w:autoSpaceDN/>
        <w:adjustRightInd/>
        <w:jc w:val="both"/>
        <w:rPr>
          <w:rFonts w:ascii="Californian FB" w:hAnsi="Californian FB"/>
          <w:sz w:val="24"/>
          <w:szCs w:val="24"/>
        </w:rPr>
      </w:pPr>
    </w:p>
    <w:p w:rsidR="00981FAD" w:rsidRDefault="00981FAD" w:rsidP="00981FAD">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DHCD will maintain the same 11 Mini Entitlement communities for the FY 2017 program as participated in the FY 2016 program. DHCD will conduct a full review of the Mini Entitlement program prior to the FY 2018 program year.</w:t>
      </w:r>
    </w:p>
    <w:p w:rsidR="00981FAD" w:rsidRPr="00D070B6" w:rsidRDefault="00981FAD" w:rsidP="00981FAD">
      <w:pPr>
        <w:pStyle w:val="ListParagraph"/>
        <w:rPr>
          <w:rFonts w:ascii="Californian FB" w:hAnsi="Californian FB"/>
          <w:sz w:val="24"/>
          <w:szCs w:val="24"/>
        </w:rPr>
      </w:pPr>
    </w:p>
    <w:p w:rsidR="00981FAD" w:rsidRDefault="00981FAD" w:rsidP="00981FAD">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For FY 2018, DHCD will conduct a comprehensive review of the current structure of the CDBG program which will include but not be limited to consideration of activity funding, regional set-asides for rural communities, multiple year implementation periods and multiple year awards</w:t>
      </w:r>
      <w:r w:rsidR="0028399F">
        <w:rPr>
          <w:rFonts w:ascii="Californian FB" w:hAnsi="Californian FB"/>
          <w:sz w:val="24"/>
          <w:szCs w:val="24"/>
        </w:rPr>
        <w:t>.</w:t>
      </w:r>
      <w:r>
        <w:rPr>
          <w:rFonts w:ascii="Californian FB" w:hAnsi="Californian FB"/>
          <w:sz w:val="24"/>
          <w:szCs w:val="24"/>
        </w:rPr>
        <w:t xml:space="preserve"> </w:t>
      </w:r>
    </w:p>
    <w:p w:rsidR="00981FAD" w:rsidRPr="00F765A6" w:rsidRDefault="00981FAD" w:rsidP="00981FAD">
      <w:pPr>
        <w:pStyle w:val="ListParagraph"/>
        <w:overflowPunct/>
        <w:autoSpaceDE/>
        <w:autoSpaceDN/>
        <w:adjustRightInd/>
        <w:ind w:left="360"/>
        <w:jc w:val="both"/>
        <w:rPr>
          <w:rFonts w:ascii="Californian FB" w:hAnsi="Californian FB"/>
          <w:sz w:val="24"/>
          <w:szCs w:val="24"/>
        </w:rPr>
      </w:pPr>
    </w:p>
    <w:p w:rsidR="00981FAD" w:rsidRDefault="00981FAD" w:rsidP="00981FAD">
      <w:pPr>
        <w:rPr>
          <w:rFonts w:ascii="Californian FB" w:hAnsi="Californian FB"/>
          <w:b/>
          <w:sz w:val="24"/>
          <w:szCs w:val="24"/>
        </w:rPr>
      </w:pPr>
    </w:p>
    <w:p w:rsidR="00981FAD" w:rsidRDefault="00981FAD" w:rsidP="00981FAD">
      <w:pPr>
        <w:rPr>
          <w:rFonts w:ascii="Californian FB" w:hAnsi="Californian FB"/>
          <w:b/>
          <w:sz w:val="24"/>
          <w:szCs w:val="24"/>
        </w:rPr>
      </w:pPr>
    </w:p>
    <w:p w:rsidR="00981FAD" w:rsidRPr="007A76D5" w:rsidRDefault="00981FAD" w:rsidP="00981FAD">
      <w:pPr>
        <w:rPr>
          <w:rFonts w:ascii="Californian FB" w:hAnsi="Californian FB"/>
          <w:sz w:val="22"/>
          <w:szCs w:val="22"/>
        </w:rPr>
      </w:pPr>
      <w:r>
        <w:rPr>
          <w:rFonts w:ascii="Californian FB" w:hAnsi="Californian FB"/>
          <w:b/>
          <w:sz w:val="24"/>
          <w:szCs w:val="24"/>
        </w:rPr>
        <w:t>ALLOCATION OF CDBG FUNDS (</w:t>
      </w:r>
      <w:r>
        <w:rPr>
          <w:rFonts w:ascii="Californian FB" w:hAnsi="Californian FB"/>
          <w:sz w:val="22"/>
          <w:szCs w:val="22"/>
        </w:rPr>
        <w:t>projected based on FY 2016 allocation)</w:t>
      </w:r>
    </w:p>
    <w:p w:rsidR="00981FAD" w:rsidRDefault="00981FAD" w:rsidP="00981FAD">
      <w:pPr>
        <w:rPr>
          <w:rFonts w:ascii="Californian FB" w:hAnsi="Californian FB"/>
          <w:b/>
          <w:sz w:val="24"/>
          <w:szCs w:val="24"/>
        </w:rPr>
      </w:pPr>
    </w:p>
    <w:p w:rsidR="00981FAD" w:rsidRDefault="00981FAD" w:rsidP="00981FAD">
      <w:pPr>
        <w:rPr>
          <w:rFonts w:ascii="Californian FB" w:hAnsi="Californian FB"/>
          <w:sz w:val="24"/>
          <w:szCs w:val="24"/>
        </w:rPr>
      </w:pPr>
      <w:r w:rsidRPr="00C647ED">
        <w:rPr>
          <w:rFonts w:ascii="Californian FB" w:hAnsi="Californian FB"/>
          <w:sz w:val="24"/>
          <w:szCs w:val="24"/>
        </w:rPr>
        <w:t>Community Development Fund</w:t>
      </w:r>
      <w:r w:rsidR="00851671">
        <w:rPr>
          <w:rFonts w:ascii="Californian FB" w:hAnsi="Californian FB"/>
          <w:sz w:val="24"/>
          <w:szCs w:val="24"/>
        </w:rPr>
        <w:tab/>
      </w:r>
      <w:r w:rsidR="00851671">
        <w:rPr>
          <w:rFonts w:ascii="Californian FB" w:hAnsi="Californian FB"/>
          <w:sz w:val="24"/>
          <w:szCs w:val="24"/>
        </w:rPr>
        <w:tab/>
      </w:r>
      <w:r w:rsidR="00851671">
        <w:rPr>
          <w:rFonts w:ascii="Californian FB" w:hAnsi="Californian FB"/>
          <w:sz w:val="24"/>
          <w:szCs w:val="24"/>
        </w:rPr>
        <w:tab/>
        <w:t>$19,206,762</w:t>
      </w:r>
    </w:p>
    <w:p w:rsidR="00981FAD" w:rsidRDefault="00981FAD" w:rsidP="00981FAD">
      <w:pPr>
        <w:rPr>
          <w:rFonts w:ascii="Californian FB" w:hAnsi="Californian FB"/>
          <w:sz w:val="24"/>
          <w:szCs w:val="24"/>
        </w:rPr>
      </w:pPr>
      <w:r>
        <w:rPr>
          <w:rFonts w:ascii="Californian FB" w:hAnsi="Californian FB"/>
          <w:sz w:val="24"/>
          <w:szCs w:val="24"/>
        </w:rPr>
        <w:t>Mini Entitlement Program</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roofErr w:type="gramStart"/>
      <w:r>
        <w:rPr>
          <w:rFonts w:ascii="Californian FB" w:hAnsi="Californian FB"/>
          <w:sz w:val="24"/>
          <w:szCs w:val="24"/>
        </w:rPr>
        <w:t>$  9,075,000</w:t>
      </w:r>
      <w:proofErr w:type="gramEnd"/>
    </w:p>
    <w:p w:rsidR="008221A6" w:rsidRDefault="008221A6" w:rsidP="00981FAD">
      <w:pPr>
        <w:rPr>
          <w:rFonts w:ascii="Californian FB" w:hAnsi="Californian FB"/>
          <w:sz w:val="24"/>
          <w:szCs w:val="24"/>
        </w:rPr>
      </w:pPr>
      <w:r>
        <w:rPr>
          <w:rFonts w:ascii="Californian FB" w:hAnsi="Californian FB"/>
          <w:sz w:val="24"/>
          <w:szCs w:val="24"/>
        </w:rPr>
        <w:t>Reserves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     250,000</w:t>
      </w:r>
    </w:p>
    <w:p w:rsidR="00981FAD" w:rsidRDefault="00981FAD" w:rsidP="00981FAD">
      <w:pPr>
        <w:rPr>
          <w:rFonts w:ascii="Californian FB" w:hAnsi="Californian FB"/>
          <w:sz w:val="24"/>
          <w:szCs w:val="24"/>
        </w:rPr>
      </w:pPr>
      <w:r>
        <w:rPr>
          <w:rFonts w:ascii="Californian FB" w:hAnsi="Californian FB"/>
          <w:sz w:val="24"/>
          <w:szCs w:val="24"/>
        </w:rPr>
        <w:t>Section</w:t>
      </w:r>
      <w:r w:rsidR="00851671">
        <w:rPr>
          <w:rFonts w:ascii="Californian FB" w:hAnsi="Californian FB"/>
          <w:sz w:val="24"/>
          <w:szCs w:val="24"/>
        </w:rPr>
        <w:t xml:space="preserve"> 108 Loan Repayments</w:t>
      </w:r>
      <w:r w:rsidR="00851671">
        <w:rPr>
          <w:rFonts w:ascii="Californian FB" w:hAnsi="Californian FB"/>
          <w:sz w:val="24"/>
          <w:szCs w:val="24"/>
        </w:rPr>
        <w:tab/>
      </w:r>
      <w:r w:rsidR="00851671">
        <w:rPr>
          <w:rFonts w:ascii="Californian FB" w:hAnsi="Californian FB"/>
          <w:sz w:val="24"/>
          <w:szCs w:val="24"/>
        </w:rPr>
        <w:tab/>
      </w:r>
      <w:r w:rsidR="00851671">
        <w:rPr>
          <w:rFonts w:ascii="Californian FB" w:hAnsi="Californian FB"/>
          <w:sz w:val="24"/>
          <w:szCs w:val="24"/>
        </w:rPr>
        <w:tab/>
        <w:t>$     347</w:t>
      </w:r>
      <w:r>
        <w:rPr>
          <w:rFonts w:ascii="Californian FB" w:hAnsi="Californian FB"/>
          <w:sz w:val="24"/>
          <w:szCs w:val="24"/>
        </w:rPr>
        <w:t>,000</w:t>
      </w:r>
    </w:p>
    <w:p w:rsidR="00981FAD" w:rsidRPr="00F765A6" w:rsidRDefault="00981FAD" w:rsidP="00981FAD">
      <w:pPr>
        <w:rPr>
          <w:rFonts w:ascii="Californian FB" w:hAnsi="Californian FB"/>
          <w:sz w:val="24"/>
          <w:szCs w:val="24"/>
          <w:u w:val="single"/>
        </w:rPr>
      </w:pPr>
      <w:r w:rsidRPr="00F765A6">
        <w:rPr>
          <w:rFonts w:ascii="Californian FB" w:hAnsi="Californian FB"/>
          <w:sz w:val="24"/>
          <w:szCs w:val="24"/>
          <w:u w:val="single"/>
        </w:rPr>
        <w:t>DHCD Admin and Technical Assistance</w:t>
      </w:r>
      <w:r>
        <w:rPr>
          <w:rFonts w:ascii="Californian FB" w:hAnsi="Californian FB"/>
          <w:sz w:val="24"/>
          <w:szCs w:val="24"/>
          <w:u w:val="single"/>
        </w:rPr>
        <w:tab/>
      </w:r>
      <w:r>
        <w:rPr>
          <w:rFonts w:ascii="Californian FB" w:hAnsi="Californian FB"/>
          <w:sz w:val="24"/>
          <w:szCs w:val="24"/>
          <w:u w:val="single"/>
        </w:rPr>
        <w:tab/>
        <w:t>$      993,158</w:t>
      </w:r>
    </w:p>
    <w:p w:rsidR="00981FAD" w:rsidRPr="00C647ED" w:rsidRDefault="00981FAD" w:rsidP="00981FAD">
      <w:pPr>
        <w:rPr>
          <w:rFonts w:ascii="Californian FB" w:hAnsi="Californian FB"/>
          <w:sz w:val="24"/>
          <w:szCs w:val="24"/>
        </w:rPr>
      </w:pPr>
      <w:r>
        <w:rPr>
          <w:rFonts w:ascii="Californian FB" w:hAnsi="Californian FB"/>
          <w:sz w:val="24"/>
          <w:szCs w:val="24"/>
        </w:rPr>
        <w:t>Total Available</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$29,871,920</w:t>
      </w:r>
    </w:p>
    <w:p w:rsidR="00981FAD" w:rsidRPr="008D6840" w:rsidRDefault="00981FAD" w:rsidP="00981FAD">
      <w:pPr>
        <w:pStyle w:val="ListParagraph"/>
        <w:rPr>
          <w:rFonts w:ascii="Californian FB" w:hAnsi="Californian FB"/>
          <w:sz w:val="24"/>
          <w:szCs w:val="24"/>
        </w:rPr>
      </w:pPr>
    </w:p>
    <w:p w:rsidR="00981FAD" w:rsidRDefault="00981FAD" w:rsidP="00981FAD">
      <w:pPr>
        <w:overflowPunct/>
        <w:autoSpaceDE/>
        <w:autoSpaceDN/>
        <w:adjustRightInd/>
        <w:jc w:val="both"/>
        <w:rPr>
          <w:rFonts w:ascii="Californian FB" w:hAnsi="Californian FB"/>
          <w:sz w:val="24"/>
          <w:szCs w:val="24"/>
        </w:rPr>
      </w:pPr>
      <w:r>
        <w:rPr>
          <w:rFonts w:ascii="Californian FB" w:hAnsi="Californian FB"/>
          <w:sz w:val="24"/>
          <w:szCs w:val="24"/>
        </w:rPr>
        <w:t>Maximum Grant Amounts:</w:t>
      </w:r>
    </w:p>
    <w:p w:rsidR="00981FAD" w:rsidRDefault="00981FAD" w:rsidP="00981FAD">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Single Community</w:t>
      </w:r>
      <w:r>
        <w:rPr>
          <w:rFonts w:ascii="Californian FB" w:hAnsi="Californian FB"/>
          <w:sz w:val="24"/>
          <w:szCs w:val="24"/>
        </w:rPr>
        <w:tab/>
      </w:r>
      <w:r>
        <w:rPr>
          <w:rFonts w:ascii="Californian FB" w:hAnsi="Californian FB"/>
          <w:sz w:val="24"/>
          <w:szCs w:val="24"/>
        </w:rPr>
        <w:tab/>
        <w:t>$</w:t>
      </w:r>
      <w:r w:rsidRPr="00F765A6">
        <w:rPr>
          <w:rFonts w:ascii="Californian FB" w:hAnsi="Californian FB"/>
          <w:sz w:val="24"/>
          <w:szCs w:val="24"/>
        </w:rPr>
        <w:t>800,000</w:t>
      </w:r>
    </w:p>
    <w:p w:rsidR="00981FAD" w:rsidRDefault="00981FAD" w:rsidP="00981FAD">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Two or Three Communities</w:t>
      </w:r>
      <w:r>
        <w:rPr>
          <w:rFonts w:ascii="Californian FB" w:hAnsi="Californian FB"/>
          <w:sz w:val="24"/>
          <w:szCs w:val="24"/>
        </w:rPr>
        <w:tab/>
        <w:t>$1,0</w:t>
      </w:r>
      <w:r w:rsidRPr="00224860">
        <w:rPr>
          <w:rFonts w:ascii="Californian FB" w:hAnsi="Californian FB"/>
          <w:sz w:val="24"/>
          <w:szCs w:val="24"/>
        </w:rPr>
        <w:t>00,000</w:t>
      </w:r>
    </w:p>
    <w:p w:rsidR="00981FAD" w:rsidRDefault="00981FAD" w:rsidP="00981FAD">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Four or more Communities</w:t>
      </w:r>
      <w:r>
        <w:rPr>
          <w:rFonts w:ascii="Californian FB" w:hAnsi="Californian FB"/>
          <w:sz w:val="24"/>
          <w:szCs w:val="24"/>
        </w:rPr>
        <w:tab/>
        <w:t>$1,300,000</w:t>
      </w:r>
    </w:p>
    <w:p w:rsidR="00981FAD" w:rsidRDefault="00981FAD" w:rsidP="00981FAD">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 xml:space="preserve">Mini Entitlement </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$600,000 to $825,000</w:t>
      </w:r>
      <w:r>
        <w:rPr>
          <w:rFonts w:ascii="Californian FB" w:hAnsi="Californian FB"/>
          <w:sz w:val="24"/>
          <w:szCs w:val="24"/>
        </w:rPr>
        <w:tab/>
      </w:r>
    </w:p>
    <w:p w:rsidR="00981FAD" w:rsidRDefault="00981FAD" w:rsidP="00981FAD">
      <w:pPr>
        <w:overflowPunct/>
        <w:autoSpaceDE/>
        <w:autoSpaceDN/>
        <w:adjustRightInd/>
        <w:rPr>
          <w:rFonts w:ascii="Californian FB" w:hAnsi="Californian FB"/>
          <w:sz w:val="24"/>
          <w:szCs w:val="24"/>
        </w:rPr>
      </w:pPr>
    </w:p>
    <w:p w:rsidR="00981FAD" w:rsidRPr="00F9207E" w:rsidRDefault="00981FAD" w:rsidP="00981FAD">
      <w:pPr>
        <w:overflowPunct/>
        <w:autoSpaceDE/>
        <w:autoSpaceDN/>
        <w:adjustRightInd/>
        <w:rPr>
          <w:rFonts w:ascii="Californian FB" w:hAnsi="Californian FB"/>
          <w:sz w:val="24"/>
          <w:szCs w:val="24"/>
        </w:rPr>
      </w:pPr>
    </w:p>
    <w:p w:rsidR="00981FAD" w:rsidRDefault="00981FAD" w:rsidP="00981FAD">
      <w:pPr>
        <w:overflowPunct/>
        <w:autoSpaceDE/>
        <w:autoSpaceDN/>
        <w:adjustRightInd/>
        <w:jc w:val="both"/>
        <w:rPr>
          <w:rFonts w:ascii="Californian FB" w:hAnsi="Californian FB"/>
          <w:b/>
          <w:sz w:val="24"/>
          <w:szCs w:val="24"/>
        </w:rPr>
      </w:pPr>
      <w:r>
        <w:rPr>
          <w:rFonts w:ascii="Californian FB" w:hAnsi="Californian FB"/>
          <w:b/>
          <w:sz w:val="24"/>
          <w:szCs w:val="24"/>
        </w:rPr>
        <w:t>AVAILABILITY OF CDBG PROGRAM FUNDS</w:t>
      </w:r>
    </w:p>
    <w:p w:rsidR="00981FAD" w:rsidRDefault="00981FAD" w:rsidP="00981FAD">
      <w:pPr>
        <w:overflowPunct/>
        <w:autoSpaceDE/>
        <w:autoSpaceDN/>
        <w:adjustRightInd/>
        <w:jc w:val="both"/>
        <w:rPr>
          <w:rFonts w:ascii="Californian FB" w:hAnsi="Californian FB"/>
          <w:b/>
          <w:sz w:val="24"/>
          <w:szCs w:val="24"/>
        </w:rPr>
      </w:pPr>
    </w:p>
    <w:p w:rsidR="00981FAD" w:rsidRPr="00B60DEA" w:rsidRDefault="00981FAD" w:rsidP="00981FAD">
      <w:pPr>
        <w:textAlignment w:val="baseline"/>
        <w:rPr>
          <w:rFonts w:ascii="Californian FB" w:hAnsi="Californian FB"/>
          <w:sz w:val="24"/>
          <w:szCs w:val="24"/>
        </w:rPr>
      </w:pPr>
      <w:r w:rsidRPr="00B60DEA">
        <w:rPr>
          <w:rFonts w:ascii="Californian FB" w:hAnsi="Californian FB"/>
          <w:b/>
          <w:sz w:val="24"/>
          <w:szCs w:val="24"/>
        </w:rPr>
        <w:t>Application Due Dates for CDBG FY 201</w:t>
      </w:r>
      <w:r>
        <w:rPr>
          <w:rFonts w:ascii="Californian FB" w:hAnsi="Californian FB"/>
          <w:b/>
          <w:sz w:val="24"/>
          <w:szCs w:val="24"/>
        </w:rPr>
        <w:t>7</w:t>
      </w:r>
      <w:r w:rsidRPr="00B60DEA">
        <w:rPr>
          <w:rFonts w:ascii="Californian FB" w:hAnsi="Californian FB"/>
          <w:b/>
          <w:sz w:val="24"/>
          <w:szCs w:val="24"/>
        </w:rPr>
        <w:t xml:space="preserve"> Program</w:t>
      </w:r>
      <w:r w:rsidRPr="00B60DEA">
        <w:rPr>
          <w:rFonts w:ascii="Californian FB" w:hAnsi="Californian FB"/>
          <w:sz w:val="24"/>
          <w:szCs w:val="24"/>
        </w:rPr>
        <w:t>:</w:t>
      </w:r>
    </w:p>
    <w:p w:rsidR="00981FAD" w:rsidRDefault="00981FAD" w:rsidP="00981FAD">
      <w:pPr>
        <w:overflowPunct/>
        <w:autoSpaceDE/>
        <w:autoSpaceDN/>
        <w:adjustRightInd/>
        <w:jc w:val="both"/>
        <w:rPr>
          <w:rFonts w:ascii="Californian FB" w:hAnsi="Californian FB"/>
          <w:b/>
          <w:bCs/>
          <w:sz w:val="24"/>
          <w:szCs w:val="24"/>
          <w:lang w:bidi="he-IL"/>
        </w:rPr>
      </w:pPr>
    </w:p>
    <w:p w:rsidR="00981FAD" w:rsidRPr="00E943B7" w:rsidRDefault="00981FAD" w:rsidP="00981FAD">
      <w:pPr>
        <w:overflowPunct/>
        <w:autoSpaceDE/>
        <w:autoSpaceDN/>
        <w:adjustRightInd/>
        <w:jc w:val="both"/>
        <w:rPr>
          <w:rFonts w:ascii="Californian FB" w:hAnsi="Californian FB"/>
          <w:bCs/>
          <w:sz w:val="24"/>
          <w:szCs w:val="24"/>
          <w:lang w:bidi="he-IL"/>
        </w:rPr>
      </w:pPr>
      <w:r w:rsidRPr="00E943B7">
        <w:rPr>
          <w:rFonts w:ascii="Californian FB" w:hAnsi="Californian FB"/>
          <w:bCs/>
          <w:sz w:val="24"/>
          <w:szCs w:val="24"/>
          <w:lang w:bidi="he-IL"/>
        </w:rPr>
        <w:t>Community Development Fund:</w:t>
      </w:r>
      <w:r w:rsidRPr="00E943B7">
        <w:rPr>
          <w:rFonts w:ascii="Californian FB" w:hAnsi="Californian FB"/>
          <w:bCs/>
          <w:sz w:val="24"/>
          <w:szCs w:val="24"/>
          <w:lang w:bidi="he-IL"/>
        </w:rPr>
        <w:tab/>
      </w:r>
      <w:r w:rsidRPr="00E943B7">
        <w:rPr>
          <w:rFonts w:ascii="Californian FB" w:hAnsi="Californian FB"/>
          <w:bCs/>
          <w:sz w:val="24"/>
          <w:szCs w:val="24"/>
          <w:lang w:bidi="he-IL"/>
        </w:rPr>
        <w:tab/>
        <w:t>March 10, 2017</w:t>
      </w:r>
    </w:p>
    <w:p w:rsidR="00981FAD" w:rsidRPr="00D070B6" w:rsidRDefault="00981FAD" w:rsidP="00981FAD">
      <w:pPr>
        <w:overflowPunct/>
        <w:autoSpaceDE/>
        <w:autoSpaceDN/>
        <w:adjustRightInd/>
        <w:jc w:val="both"/>
        <w:rPr>
          <w:rFonts w:ascii="Californian FB" w:hAnsi="Californian FB"/>
          <w:bCs/>
          <w:sz w:val="24"/>
          <w:szCs w:val="24"/>
          <w:lang w:bidi="he-IL"/>
        </w:rPr>
      </w:pPr>
      <w:r w:rsidRPr="00E943B7">
        <w:rPr>
          <w:rFonts w:ascii="Californian FB" w:hAnsi="Californian FB"/>
          <w:bCs/>
          <w:sz w:val="24"/>
          <w:szCs w:val="24"/>
          <w:lang w:bidi="he-IL"/>
        </w:rPr>
        <w:t xml:space="preserve">Mini-Entitlement Program: </w:t>
      </w:r>
      <w:r w:rsidRPr="00E943B7">
        <w:rPr>
          <w:rFonts w:ascii="Californian FB" w:hAnsi="Californian FB"/>
          <w:bCs/>
          <w:sz w:val="24"/>
          <w:szCs w:val="24"/>
          <w:lang w:bidi="he-IL"/>
        </w:rPr>
        <w:tab/>
      </w:r>
      <w:r w:rsidRPr="00E943B7">
        <w:rPr>
          <w:rFonts w:ascii="Californian FB" w:hAnsi="Californian FB"/>
          <w:bCs/>
          <w:sz w:val="24"/>
          <w:szCs w:val="24"/>
          <w:lang w:bidi="he-IL"/>
        </w:rPr>
        <w:tab/>
      </w:r>
      <w:r w:rsidRPr="00D070B6">
        <w:rPr>
          <w:rFonts w:ascii="Californian FB" w:hAnsi="Californian FB"/>
          <w:bCs/>
          <w:sz w:val="24"/>
          <w:szCs w:val="24"/>
          <w:lang w:bidi="he-IL"/>
        </w:rPr>
        <w:tab/>
        <w:t>March 10, 2017</w:t>
      </w:r>
    </w:p>
    <w:p w:rsidR="00981FAD" w:rsidRDefault="00981FAD" w:rsidP="00981FAD">
      <w:pPr>
        <w:overflowPunct/>
        <w:autoSpaceDE/>
        <w:autoSpaceDN/>
        <w:adjustRightInd/>
        <w:jc w:val="center"/>
        <w:rPr>
          <w:rFonts w:ascii="Californian FB" w:hAnsi="Californian FB"/>
          <w:b/>
          <w:bCs/>
          <w:color w:val="FF0000"/>
          <w:sz w:val="22"/>
          <w:szCs w:val="24"/>
          <w:lang w:bidi="he-IL"/>
        </w:rPr>
      </w:pPr>
    </w:p>
    <w:p w:rsidR="00981FAD" w:rsidRDefault="00981FAD" w:rsidP="00981FAD">
      <w:pPr>
        <w:overflowPunct/>
        <w:autoSpaceDE/>
        <w:autoSpaceDN/>
        <w:adjustRightInd/>
        <w:jc w:val="center"/>
        <w:rPr>
          <w:rFonts w:ascii="Californian FB" w:hAnsi="Californian FB"/>
          <w:b/>
          <w:bCs/>
          <w:color w:val="FF0000"/>
          <w:sz w:val="22"/>
          <w:szCs w:val="24"/>
          <w:lang w:bidi="he-IL"/>
        </w:rPr>
      </w:pPr>
    </w:p>
    <w:p w:rsidR="00981FAD" w:rsidRDefault="00981FAD" w:rsidP="00981FAD">
      <w:pPr>
        <w:overflowPunct/>
        <w:autoSpaceDE/>
        <w:autoSpaceDN/>
        <w:adjustRightInd/>
        <w:spacing w:after="160" w:line="259" w:lineRule="auto"/>
        <w:rPr>
          <w:rFonts w:ascii="Californian FB" w:hAnsi="Californian FB"/>
          <w:b/>
          <w:bCs/>
          <w:color w:val="FF0000"/>
          <w:sz w:val="22"/>
          <w:szCs w:val="24"/>
          <w:lang w:bidi="he-IL"/>
        </w:rPr>
      </w:pPr>
    </w:p>
    <w:p w:rsidR="008221A6" w:rsidRDefault="008221A6" w:rsidP="00981FAD">
      <w:pPr>
        <w:overflowPunct/>
        <w:autoSpaceDE/>
        <w:autoSpaceDN/>
        <w:adjustRightInd/>
        <w:spacing w:after="160" w:line="259" w:lineRule="auto"/>
        <w:rPr>
          <w:rFonts w:ascii="Californian FB" w:hAnsi="Californian FB"/>
          <w:b/>
          <w:bCs/>
          <w:color w:val="FF0000"/>
          <w:sz w:val="22"/>
          <w:szCs w:val="24"/>
          <w:lang w:bidi="he-IL"/>
        </w:rPr>
      </w:pPr>
    </w:p>
    <w:p w:rsidR="008221A6" w:rsidRDefault="008221A6" w:rsidP="00981FAD">
      <w:pPr>
        <w:overflowPunct/>
        <w:autoSpaceDE/>
        <w:autoSpaceDN/>
        <w:adjustRightInd/>
        <w:spacing w:after="160" w:line="259" w:lineRule="auto"/>
        <w:rPr>
          <w:rFonts w:ascii="Californian FB" w:hAnsi="Californian FB"/>
          <w:b/>
          <w:bCs/>
          <w:color w:val="FF0000"/>
          <w:sz w:val="22"/>
          <w:szCs w:val="24"/>
          <w:lang w:bidi="he-IL"/>
        </w:rPr>
      </w:pPr>
    </w:p>
    <w:p w:rsidR="008221A6" w:rsidRDefault="008221A6" w:rsidP="00981FAD">
      <w:pPr>
        <w:overflowPunct/>
        <w:autoSpaceDE/>
        <w:autoSpaceDN/>
        <w:adjustRightInd/>
        <w:spacing w:after="160" w:line="259" w:lineRule="auto"/>
        <w:rPr>
          <w:rFonts w:ascii="Californian FB" w:hAnsi="Californian FB"/>
          <w:b/>
          <w:bCs/>
          <w:color w:val="FF0000"/>
          <w:sz w:val="22"/>
          <w:szCs w:val="24"/>
          <w:lang w:bidi="he-IL"/>
        </w:rPr>
      </w:pPr>
    </w:p>
    <w:p w:rsidR="00981FAD" w:rsidRPr="009D3664" w:rsidRDefault="00981FAD" w:rsidP="00981FAD">
      <w:pPr>
        <w:overflowPunct/>
        <w:autoSpaceDE/>
        <w:autoSpaceDN/>
        <w:adjustRightInd/>
        <w:jc w:val="center"/>
        <w:rPr>
          <w:rFonts w:ascii="Californian FB" w:hAnsi="Californian FB"/>
          <w:b/>
          <w:bCs/>
          <w:color w:val="FF0000"/>
          <w:sz w:val="22"/>
          <w:szCs w:val="24"/>
          <w:lang w:bidi="he-IL"/>
        </w:rPr>
      </w:pPr>
      <w:r w:rsidRPr="009D3664">
        <w:rPr>
          <w:rFonts w:ascii="Californian FB" w:hAnsi="Californian FB"/>
          <w:b/>
          <w:bCs/>
          <w:color w:val="FF0000"/>
          <w:sz w:val="22"/>
          <w:szCs w:val="24"/>
          <w:lang w:bidi="he-IL"/>
        </w:rPr>
        <w:t>EXHIBIT 2</w:t>
      </w:r>
    </w:p>
    <w:p w:rsidR="00981FAD" w:rsidRPr="009D3664" w:rsidRDefault="00981FAD" w:rsidP="00981FAD">
      <w:pPr>
        <w:overflowPunct/>
        <w:autoSpaceDE/>
        <w:autoSpaceDN/>
        <w:adjustRightInd/>
        <w:jc w:val="center"/>
        <w:rPr>
          <w:rFonts w:ascii="Californian FB" w:hAnsi="Californian FB"/>
          <w:b/>
          <w:bCs/>
          <w:sz w:val="22"/>
          <w:szCs w:val="24"/>
          <w:lang w:bidi="he-IL"/>
        </w:rPr>
      </w:pPr>
    </w:p>
    <w:p w:rsidR="00981FAD" w:rsidRPr="009D3664" w:rsidRDefault="00981FAD" w:rsidP="00981FAD">
      <w:pPr>
        <w:overflowPunct/>
        <w:autoSpaceDE/>
        <w:autoSpaceDN/>
        <w:adjustRightInd/>
        <w:jc w:val="center"/>
        <w:rPr>
          <w:rFonts w:ascii="Californian FB" w:hAnsi="Californian FB"/>
          <w:b/>
          <w:bCs/>
          <w:sz w:val="22"/>
          <w:szCs w:val="24"/>
          <w:lang w:bidi="he-IL"/>
        </w:rPr>
      </w:pPr>
      <w:r w:rsidRPr="009D3664">
        <w:rPr>
          <w:rFonts w:ascii="Californian FB" w:hAnsi="Californian FB"/>
          <w:b/>
          <w:bCs/>
          <w:sz w:val="22"/>
          <w:szCs w:val="24"/>
          <w:lang w:bidi="he-IL"/>
        </w:rPr>
        <w:t>MUNICIPAL ELIGIBILITY TO</w:t>
      </w:r>
      <w:r>
        <w:rPr>
          <w:rFonts w:ascii="Californian FB" w:hAnsi="Californian FB"/>
          <w:b/>
          <w:bCs/>
          <w:sz w:val="22"/>
          <w:szCs w:val="24"/>
          <w:lang w:bidi="he-IL"/>
        </w:rPr>
        <w:t xml:space="preserve"> APPLY FOR CDBG PROGRAM FUNDS IN FY 2017</w:t>
      </w:r>
    </w:p>
    <w:p w:rsidR="00981FAD" w:rsidRPr="009D3664" w:rsidRDefault="00981FAD" w:rsidP="00981FAD">
      <w:pPr>
        <w:overflowPunct/>
        <w:autoSpaceDE/>
        <w:autoSpaceDN/>
        <w:adjustRightInd/>
        <w:jc w:val="both"/>
        <w:rPr>
          <w:rFonts w:ascii="Californian FB" w:hAnsi="Californian FB"/>
          <w:sz w:val="22"/>
          <w:szCs w:val="22"/>
          <w:lang w:bidi="he-IL"/>
        </w:rPr>
      </w:pPr>
    </w:p>
    <w:p w:rsidR="00981FAD" w:rsidRDefault="00981FAD" w:rsidP="00981FAD">
      <w:pPr>
        <w:overflowPunct/>
        <w:autoSpaceDE/>
        <w:autoSpaceDN/>
        <w:adjustRightInd/>
        <w:jc w:val="both"/>
        <w:rPr>
          <w:rFonts w:ascii="Californian FB" w:hAnsi="Californian FB"/>
          <w:sz w:val="22"/>
          <w:szCs w:val="22"/>
          <w:lang w:bidi="he-IL"/>
        </w:rPr>
      </w:pPr>
      <w:r>
        <w:rPr>
          <w:rFonts w:ascii="Californian FB" w:hAnsi="Californian FB"/>
          <w:sz w:val="22"/>
          <w:szCs w:val="22"/>
          <w:lang w:bidi="he-IL"/>
        </w:rPr>
        <w:t>Based on the FY 2016 One Year Action Plan, a</w:t>
      </w:r>
      <w:r w:rsidRPr="009D3664">
        <w:rPr>
          <w:rFonts w:ascii="Californian FB" w:hAnsi="Californian FB"/>
          <w:sz w:val="22"/>
          <w:szCs w:val="22"/>
          <w:lang w:bidi="he-IL"/>
        </w:rPr>
        <w:t xml:space="preserve"> single Community Development Fund I community may receive </w:t>
      </w:r>
      <w:r>
        <w:rPr>
          <w:rFonts w:ascii="Californian FB" w:hAnsi="Californian FB"/>
          <w:sz w:val="22"/>
          <w:szCs w:val="22"/>
          <w:lang w:bidi="he-IL"/>
        </w:rPr>
        <w:t>no more than $1.35 million from</w:t>
      </w:r>
      <w:r w:rsidRPr="009D3664">
        <w:rPr>
          <w:rFonts w:ascii="Californian FB" w:hAnsi="Californian FB"/>
          <w:sz w:val="22"/>
          <w:szCs w:val="22"/>
          <w:lang w:bidi="he-IL"/>
        </w:rPr>
        <w:t xml:space="preserve"> two successive years. Economic Development Fund and Reserves awards are not subject to the $1.35 million cap per community.</w:t>
      </w:r>
    </w:p>
    <w:p w:rsidR="00981FAD" w:rsidRPr="009D3664" w:rsidRDefault="00981FAD" w:rsidP="00981FAD">
      <w:pPr>
        <w:tabs>
          <w:tab w:val="left" w:pos="-720"/>
        </w:tabs>
        <w:suppressAutoHyphens/>
        <w:overflowPunct/>
        <w:autoSpaceDE/>
        <w:autoSpaceDN/>
        <w:adjustRightInd/>
        <w:jc w:val="both"/>
        <w:rPr>
          <w:rFonts w:ascii="Californian FB" w:hAnsi="Californian FB"/>
          <w:sz w:val="22"/>
          <w:szCs w:val="22"/>
          <w:lang w:bidi="he-IL"/>
        </w:rPr>
      </w:pPr>
    </w:p>
    <w:p w:rsidR="00981FAD" w:rsidRPr="009D3664" w:rsidRDefault="00981FAD" w:rsidP="00981FAD">
      <w:pPr>
        <w:jc w:val="both"/>
        <w:rPr>
          <w:rFonts w:ascii="Californian FB" w:eastAsia="Calibri" w:hAnsi="Californian FB"/>
          <w:sz w:val="22"/>
          <w:szCs w:val="22"/>
        </w:rPr>
      </w:pPr>
      <w:r w:rsidRPr="009D3664">
        <w:rPr>
          <w:rFonts w:ascii="Californian FB" w:hAnsi="Californian FB"/>
          <w:sz w:val="22"/>
          <w:szCs w:val="22"/>
          <w:lang w:bidi="he-IL"/>
        </w:rPr>
        <w:t xml:space="preserve">As a result, </w:t>
      </w:r>
      <w:r>
        <w:rPr>
          <w:rFonts w:ascii="Californian FB" w:eastAsia="Calibri" w:hAnsi="Californian FB"/>
          <w:sz w:val="22"/>
          <w:szCs w:val="22"/>
        </w:rPr>
        <w:t>FY 2017</w:t>
      </w:r>
      <w:r w:rsidRPr="009D3664">
        <w:rPr>
          <w:rFonts w:ascii="Californian FB" w:eastAsia="Calibri" w:hAnsi="Californian FB"/>
          <w:sz w:val="22"/>
          <w:szCs w:val="22"/>
        </w:rPr>
        <w:t xml:space="preserve"> award limit</w:t>
      </w:r>
      <w:r>
        <w:rPr>
          <w:rFonts w:ascii="Californian FB" w:eastAsia="Calibri" w:hAnsi="Californian FB"/>
          <w:sz w:val="22"/>
          <w:szCs w:val="22"/>
        </w:rPr>
        <w:t>s apply to the following FY 2016</w:t>
      </w:r>
      <w:r w:rsidRPr="009D3664">
        <w:rPr>
          <w:rFonts w:ascii="Californian FB" w:eastAsia="Calibri" w:hAnsi="Californian FB"/>
          <w:sz w:val="22"/>
          <w:szCs w:val="22"/>
        </w:rPr>
        <w:t xml:space="preserve"> grantees, in the following amounts:</w:t>
      </w:r>
    </w:p>
    <w:p w:rsidR="00981FAD" w:rsidRPr="009D3664" w:rsidRDefault="00981FAD" w:rsidP="00981FAD">
      <w:pPr>
        <w:jc w:val="both"/>
        <w:rPr>
          <w:rFonts w:ascii="Californian FB" w:eastAsia="Calibri" w:hAnsi="Californian FB"/>
          <w:sz w:val="22"/>
          <w:szCs w:val="22"/>
        </w:rPr>
      </w:pP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Amesbury - $</w:t>
      </w:r>
      <w:r>
        <w:rPr>
          <w:rFonts w:ascii="Californian FB" w:eastAsia="Calibri" w:hAnsi="Californian FB"/>
          <w:color w:val="FF0000"/>
          <w:sz w:val="22"/>
          <w:szCs w:val="22"/>
        </w:rPr>
        <w:t>639,297</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Athol - $</w:t>
      </w:r>
      <w:r>
        <w:rPr>
          <w:rFonts w:ascii="Californian FB" w:eastAsia="Calibri" w:hAnsi="Californian FB"/>
          <w:color w:val="FF0000"/>
          <w:sz w:val="22"/>
          <w:szCs w:val="22"/>
        </w:rPr>
        <w:t>756,978</w:t>
      </w:r>
    </w:p>
    <w:p w:rsidR="00981FAD"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Buckland - $</w:t>
      </w:r>
      <w:r>
        <w:rPr>
          <w:rFonts w:ascii="Californian FB" w:eastAsia="Calibri" w:hAnsi="Californian FB"/>
          <w:color w:val="FF0000"/>
          <w:sz w:val="22"/>
          <w:szCs w:val="22"/>
        </w:rPr>
        <w:t>600,669</w:t>
      </w:r>
    </w:p>
    <w:p w:rsidR="00981FAD" w:rsidRPr="009D3664"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Clinton - $600,365</w:t>
      </w:r>
    </w:p>
    <w:p w:rsidR="00981FAD" w:rsidRPr="009D3664"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Fairhaven</w:t>
      </w:r>
      <w:r w:rsidRPr="009D3664">
        <w:rPr>
          <w:rFonts w:ascii="Californian FB" w:eastAsia="Calibri" w:hAnsi="Californian FB"/>
          <w:color w:val="FF0000"/>
          <w:sz w:val="22"/>
          <w:szCs w:val="22"/>
        </w:rPr>
        <w:t>- $</w:t>
      </w:r>
      <w:r>
        <w:rPr>
          <w:rFonts w:ascii="Californian FB" w:eastAsia="Calibri" w:hAnsi="Californian FB"/>
          <w:color w:val="FF0000"/>
          <w:sz w:val="22"/>
          <w:szCs w:val="22"/>
        </w:rPr>
        <w:t>654,449</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Hardwick - $</w:t>
      </w:r>
      <w:r>
        <w:rPr>
          <w:rFonts w:ascii="Californian FB" w:eastAsia="Calibri" w:hAnsi="Californian FB"/>
          <w:color w:val="FF0000"/>
          <w:sz w:val="22"/>
          <w:szCs w:val="22"/>
        </w:rPr>
        <w:t>468,112</w:t>
      </w:r>
      <w:r w:rsidRPr="009D3664">
        <w:rPr>
          <w:rFonts w:ascii="Californian FB" w:eastAsia="Calibri" w:hAnsi="Californian FB"/>
          <w:color w:val="FF0000"/>
          <w:sz w:val="22"/>
          <w:szCs w:val="22"/>
        </w:rPr>
        <w:t xml:space="preserve"> </w:t>
      </w:r>
    </w:p>
    <w:p w:rsidR="00981FAD"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Huntington - $384,414</w:t>
      </w:r>
    </w:p>
    <w:p w:rsidR="00981FAD" w:rsidRPr="009D3664"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Methuen - $537,175</w:t>
      </w:r>
      <w:r w:rsidRPr="009D3664">
        <w:rPr>
          <w:rFonts w:ascii="Californian FB" w:eastAsia="Calibri" w:hAnsi="Californian FB"/>
          <w:color w:val="FF0000"/>
          <w:sz w:val="22"/>
          <w:szCs w:val="22"/>
        </w:rPr>
        <w:t xml:space="preserve"> </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Montague - $</w:t>
      </w:r>
      <w:r>
        <w:rPr>
          <w:rFonts w:ascii="Californian FB" w:eastAsia="Calibri" w:hAnsi="Californian FB"/>
          <w:color w:val="FF0000"/>
          <w:sz w:val="22"/>
          <w:szCs w:val="22"/>
        </w:rPr>
        <w:t>533,737</w:t>
      </w:r>
      <w:r w:rsidRPr="009D3664">
        <w:rPr>
          <w:rFonts w:ascii="Californian FB" w:eastAsia="Calibri" w:hAnsi="Californian FB"/>
          <w:color w:val="FF0000"/>
          <w:sz w:val="22"/>
          <w:szCs w:val="22"/>
        </w:rPr>
        <w:t xml:space="preserve"> </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Oak Bluffs - $</w:t>
      </w:r>
      <w:r>
        <w:rPr>
          <w:rFonts w:ascii="Californian FB" w:eastAsia="Calibri" w:hAnsi="Californian FB"/>
          <w:color w:val="FF0000"/>
          <w:sz w:val="22"/>
          <w:szCs w:val="22"/>
        </w:rPr>
        <w:t>960,650</w:t>
      </w:r>
      <w:r w:rsidRPr="009D3664">
        <w:rPr>
          <w:rFonts w:ascii="Californian FB" w:eastAsia="Calibri" w:hAnsi="Californian FB"/>
          <w:color w:val="FF0000"/>
          <w:sz w:val="22"/>
          <w:szCs w:val="22"/>
        </w:rPr>
        <w:t xml:space="preserve"> </w:t>
      </w:r>
      <w:r w:rsidRPr="009D3664">
        <w:rPr>
          <w:rFonts w:ascii="Californian FB" w:eastAsia="Calibri" w:hAnsi="Californian FB"/>
          <w:color w:val="FF0000"/>
          <w:sz w:val="22"/>
          <w:szCs w:val="22"/>
        </w:rPr>
        <w:tab/>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Palmer - $</w:t>
      </w:r>
      <w:r>
        <w:rPr>
          <w:rFonts w:ascii="Californian FB" w:eastAsia="Calibri" w:hAnsi="Californian FB"/>
          <w:color w:val="FF0000"/>
          <w:sz w:val="22"/>
          <w:szCs w:val="22"/>
        </w:rPr>
        <w:t>542,138</w:t>
      </w:r>
    </w:p>
    <w:p w:rsidR="00981FAD" w:rsidRPr="009D3664"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Rowe</w:t>
      </w:r>
      <w:r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971,134</w:t>
      </w:r>
    </w:p>
    <w:p w:rsidR="00981FAD" w:rsidRPr="009D3664"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Sheffield</w:t>
      </w:r>
      <w:r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834,000</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Ware - $</w:t>
      </w:r>
      <w:r>
        <w:rPr>
          <w:rFonts w:ascii="Californian FB" w:eastAsia="Calibri" w:hAnsi="Californian FB"/>
          <w:color w:val="FF0000"/>
          <w:sz w:val="22"/>
          <w:szCs w:val="22"/>
        </w:rPr>
        <w:t>464,948</w:t>
      </w:r>
    </w:p>
    <w:p w:rsidR="00981FAD" w:rsidRPr="009D3664" w:rsidRDefault="00981FAD" w:rsidP="00981FAD">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Warren - $</w:t>
      </w:r>
      <w:r>
        <w:rPr>
          <w:rFonts w:ascii="Californian FB" w:eastAsia="Calibri" w:hAnsi="Californian FB"/>
          <w:color w:val="FF0000"/>
          <w:sz w:val="22"/>
          <w:szCs w:val="22"/>
        </w:rPr>
        <w:t>909,878</w:t>
      </w:r>
    </w:p>
    <w:p w:rsidR="00981FAD" w:rsidRDefault="00981FAD" w:rsidP="00981FAD">
      <w:pPr>
        <w:jc w:val="both"/>
        <w:rPr>
          <w:rFonts w:ascii="Californian FB" w:eastAsia="Calibri" w:hAnsi="Californian FB"/>
          <w:color w:val="FF0000"/>
          <w:sz w:val="22"/>
          <w:szCs w:val="22"/>
        </w:rPr>
      </w:pPr>
      <w:r>
        <w:rPr>
          <w:rFonts w:ascii="Californian FB" w:eastAsia="Calibri" w:hAnsi="Californian FB"/>
          <w:color w:val="FF0000"/>
          <w:sz w:val="22"/>
          <w:szCs w:val="22"/>
        </w:rPr>
        <w:t>Winchendon</w:t>
      </w:r>
      <w:r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557,336</w:t>
      </w:r>
    </w:p>
    <w:p w:rsidR="00981FAD" w:rsidRDefault="00981FAD" w:rsidP="00981FAD">
      <w:pPr>
        <w:jc w:val="both"/>
        <w:rPr>
          <w:rFonts w:ascii="Californian FB" w:eastAsia="Calibri" w:hAnsi="Californian FB"/>
          <w:color w:val="FF0000"/>
          <w:sz w:val="22"/>
          <w:szCs w:val="22"/>
        </w:rPr>
      </w:pPr>
    </w:p>
    <w:p w:rsidR="00981FAD" w:rsidRPr="009D3664" w:rsidRDefault="00981FAD" w:rsidP="00981FAD">
      <w:pPr>
        <w:jc w:val="both"/>
        <w:rPr>
          <w:rFonts w:ascii="Californian FB" w:eastAsia="Calibri" w:hAnsi="Californian FB"/>
          <w:sz w:val="22"/>
          <w:szCs w:val="22"/>
        </w:rPr>
      </w:pPr>
    </w:p>
    <w:p w:rsidR="00981FAD" w:rsidRPr="009D3664" w:rsidRDefault="00981FAD" w:rsidP="00981FAD">
      <w:pPr>
        <w:jc w:val="both"/>
        <w:rPr>
          <w:rFonts w:ascii="Californian FB" w:hAnsi="Californian FB"/>
          <w:sz w:val="22"/>
          <w:szCs w:val="22"/>
          <w:lang w:bidi="he-IL"/>
        </w:rPr>
      </w:pPr>
      <w:r>
        <w:rPr>
          <w:rFonts w:ascii="Californian FB" w:hAnsi="Californian FB"/>
          <w:sz w:val="22"/>
          <w:szCs w:val="22"/>
          <w:lang w:bidi="he-IL"/>
        </w:rPr>
        <w:t>Based on the FY 2016 One Year Action Plan, a</w:t>
      </w:r>
      <w:r w:rsidRPr="009D3664">
        <w:rPr>
          <w:rFonts w:ascii="Californian FB" w:hAnsi="Californian FB"/>
          <w:sz w:val="22"/>
          <w:szCs w:val="22"/>
          <w:lang w:bidi="he-IL"/>
        </w:rPr>
        <w:t xml:space="preserve"> Community Development Fund II community that receives an award from the Community Development Fund is precluded from applying to </w:t>
      </w:r>
      <w:r>
        <w:rPr>
          <w:rFonts w:ascii="Californian FB" w:hAnsi="Californian FB"/>
          <w:sz w:val="22"/>
          <w:szCs w:val="22"/>
          <w:lang w:bidi="he-IL"/>
        </w:rPr>
        <w:t>the CDBG P</w:t>
      </w:r>
      <w:r w:rsidRPr="009D3664">
        <w:rPr>
          <w:rFonts w:ascii="Californian FB" w:hAnsi="Californian FB"/>
          <w:sz w:val="22"/>
          <w:szCs w:val="22"/>
          <w:lang w:bidi="he-IL"/>
        </w:rPr>
        <w:t xml:space="preserve">rogram for the following federal fiscal year, except that a community previously awarded funds </w:t>
      </w:r>
      <w:r w:rsidRPr="009D3664">
        <w:rPr>
          <w:rFonts w:ascii="Californian FB" w:hAnsi="Californian FB"/>
          <w:b/>
          <w:sz w:val="22"/>
          <w:szCs w:val="22"/>
          <w:u w:val="single"/>
          <w:lang w:bidi="he-IL"/>
        </w:rPr>
        <w:t>solely</w:t>
      </w:r>
      <w:r w:rsidRPr="009D3664">
        <w:rPr>
          <w:rFonts w:ascii="Californian FB" w:hAnsi="Californian FB"/>
          <w:sz w:val="22"/>
          <w:szCs w:val="22"/>
          <w:lang w:bidi="he-IL"/>
        </w:rPr>
        <w:t xml:space="preserve"> for an architectural/engineering design or planning project may apply in the next federal fiscal year for funding to implement the project.  However, the maximum grant award for implementation will be reduced by the amount of the previous design or planning grant.   </w:t>
      </w:r>
    </w:p>
    <w:p w:rsidR="00981FAD" w:rsidRPr="009D3664" w:rsidRDefault="00981FAD" w:rsidP="00981FAD">
      <w:pPr>
        <w:tabs>
          <w:tab w:val="left" w:pos="-720"/>
        </w:tabs>
        <w:suppressAutoHyphens/>
        <w:overflowPunct/>
        <w:autoSpaceDE/>
        <w:autoSpaceDN/>
        <w:adjustRightInd/>
        <w:jc w:val="both"/>
        <w:rPr>
          <w:rFonts w:ascii="Californian FB" w:hAnsi="Californian FB"/>
          <w:sz w:val="22"/>
          <w:szCs w:val="22"/>
          <w:lang w:bidi="he-IL"/>
        </w:rPr>
      </w:pPr>
    </w:p>
    <w:p w:rsidR="00981FAD" w:rsidRPr="009D3664" w:rsidRDefault="00981FAD" w:rsidP="00981FAD">
      <w:pPr>
        <w:overflowPunct/>
        <w:autoSpaceDE/>
        <w:autoSpaceDN/>
        <w:adjustRightInd/>
        <w:jc w:val="both"/>
        <w:rPr>
          <w:rFonts w:ascii="Californian FB" w:hAnsi="Californian FB"/>
          <w:sz w:val="22"/>
          <w:szCs w:val="22"/>
          <w:lang w:bidi="he-IL"/>
        </w:rPr>
      </w:pPr>
      <w:r w:rsidRPr="009D3664">
        <w:rPr>
          <w:rFonts w:ascii="Californian FB" w:hAnsi="Californian FB"/>
          <w:sz w:val="22"/>
          <w:szCs w:val="22"/>
          <w:lang w:bidi="he-IL"/>
        </w:rPr>
        <w:t>DHCD has identified the following communities as ineligible applicants (except as not</w:t>
      </w:r>
      <w:r>
        <w:rPr>
          <w:rFonts w:ascii="Californian FB" w:hAnsi="Californian FB"/>
          <w:sz w:val="22"/>
          <w:szCs w:val="22"/>
          <w:lang w:bidi="he-IL"/>
        </w:rPr>
        <w:t>ed) for Federal Fiscal Year 2017</w:t>
      </w:r>
      <w:r w:rsidRPr="009D3664">
        <w:rPr>
          <w:rFonts w:ascii="Californian FB" w:hAnsi="Californian FB"/>
          <w:sz w:val="22"/>
          <w:szCs w:val="22"/>
          <w:lang w:bidi="he-IL"/>
        </w:rPr>
        <w:t>; each may apply again in the fiscal year noted in parentheses:</w:t>
      </w:r>
    </w:p>
    <w:p w:rsidR="00981FAD" w:rsidRPr="009D3664" w:rsidRDefault="00981FAD" w:rsidP="00981FAD">
      <w:pPr>
        <w:tabs>
          <w:tab w:val="left" w:pos="-720"/>
        </w:tabs>
        <w:suppressAutoHyphens/>
        <w:overflowPunct/>
        <w:autoSpaceDE/>
        <w:autoSpaceDN/>
        <w:adjustRightInd/>
        <w:jc w:val="both"/>
        <w:rPr>
          <w:rFonts w:ascii="Californian FB" w:hAnsi="Californian FB"/>
          <w:b/>
          <w:sz w:val="22"/>
          <w:szCs w:val="22"/>
          <w:lang w:bidi="he-IL"/>
        </w:rPr>
      </w:pPr>
    </w:p>
    <w:p w:rsidR="00981FAD" w:rsidRPr="009D3664" w:rsidRDefault="00981FAD" w:rsidP="00981FAD">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Abington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t xml:space="preserve">     </w:t>
      </w:r>
      <w:r w:rsidRPr="009D3664">
        <w:rPr>
          <w:rFonts w:ascii="Californian FB" w:hAnsi="Californian FB"/>
          <w:color w:val="FF0000"/>
          <w:sz w:val="22"/>
          <w:szCs w:val="22"/>
          <w:lang w:bidi="he-IL"/>
        </w:rPr>
        <w:tab/>
      </w:r>
      <w:r>
        <w:rPr>
          <w:rFonts w:ascii="Californian FB" w:hAnsi="Californian FB"/>
          <w:color w:val="FF0000"/>
          <w:sz w:val="22"/>
          <w:szCs w:val="22"/>
          <w:lang w:bidi="he-IL"/>
        </w:rPr>
        <w:t xml:space="preserve">Rockland </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t xml:space="preserve">     </w:t>
      </w:r>
    </w:p>
    <w:p w:rsidR="00981FAD" w:rsidRPr="009D3664" w:rsidRDefault="00981FAD" w:rsidP="00981FAD">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Easthampton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Pr>
          <w:rFonts w:ascii="Californian FB" w:hAnsi="Californian FB"/>
          <w:color w:val="FF0000"/>
          <w:sz w:val="22"/>
          <w:szCs w:val="22"/>
          <w:lang w:bidi="he-IL"/>
        </w:rPr>
        <w:t>Southwick</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p>
    <w:p w:rsidR="00981FAD" w:rsidRPr="009D3664" w:rsidRDefault="00981FAD" w:rsidP="00981FAD">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Gill</w:t>
      </w:r>
      <w:r>
        <w:rPr>
          <w:rFonts w:ascii="Californian FB" w:hAnsi="Californian FB"/>
          <w:color w:val="FF0000"/>
          <w:sz w:val="22"/>
          <w:szCs w:val="22"/>
          <w:lang w:bidi="he-IL"/>
        </w:rPr>
        <w:tab/>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t xml:space="preserve">     </w:t>
      </w:r>
      <w:r w:rsidRPr="009D3664">
        <w:rPr>
          <w:rFonts w:ascii="Californian FB" w:hAnsi="Californian FB"/>
          <w:color w:val="FF0000"/>
          <w:sz w:val="22"/>
          <w:szCs w:val="22"/>
          <w:lang w:bidi="he-IL"/>
        </w:rPr>
        <w:tab/>
      </w:r>
      <w:r>
        <w:rPr>
          <w:rFonts w:ascii="Californian FB" w:hAnsi="Californian FB"/>
          <w:color w:val="FF0000"/>
          <w:sz w:val="22"/>
          <w:szCs w:val="22"/>
          <w:lang w:bidi="he-IL"/>
        </w:rPr>
        <w:t>Westhampton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p>
    <w:p w:rsidR="00981FAD" w:rsidRPr="009D3664" w:rsidRDefault="00981FAD" w:rsidP="00981FAD">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Granville</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Pr>
          <w:rFonts w:ascii="Californian FB" w:hAnsi="Californian FB"/>
          <w:color w:val="FF0000"/>
          <w:sz w:val="22"/>
          <w:szCs w:val="22"/>
          <w:lang w:bidi="he-IL"/>
        </w:rPr>
        <w:t>Whitman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p>
    <w:p w:rsidR="00981FAD" w:rsidRDefault="00981FAD" w:rsidP="00981FAD">
      <w:pPr>
        <w:tabs>
          <w:tab w:val="left" w:pos="-720"/>
        </w:tabs>
        <w:suppressAutoHyphens/>
        <w:overflowPunct/>
        <w:autoSpaceDE/>
        <w:autoSpaceDN/>
        <w:adjustRightInd/>
        <w:jc w:val="both"/>
        <w:rPr>
          <w:rFonts w:ascii="Californian FB" w:hAnsi="Californian FB"/>
          <w:sz w:val="24"/>
          <w:szCs w:val="24"/>
        </w:rPr>
      </w:pPr>
      <w:r>
        <w:rPr>
          <w:rFonts w:ascii="Californian FB" w:hAnsi="Californian FB"/>
          <w:color w:val="FF0000"/>
          <w:sz w:val="22"/>
          <w:szCs w:val="22"/>
          <w:lang w:bidi="he-IL"/>
        </w:rPr>
        <w:t>Merrimac</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Pr="009D3664">
        <w:rPr>
          <w:rFonts w:ascii="Californian FB" w:hAnsi="Californian FB"/>
          <w:color w:val="FF0000"/>
          <w:sz w:val="22"/>
          <w:szCs w:val="22"/>
          <w:lang w:bidi="he-IL"/>
        </w:rPr>
        <w:t>)</w:t>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r w:rsidRPr="009D3664">
        <w:rPr>
          <w:rFonts w:ascii="Californian FB" w:hAnsi="Californian FB"/>
          <w:color w:val="FF0000"/>
          <w:sz w:val="22"/>
          <w:szCs w:val="22"/>
          <w:lang w:bidi="he-IL"/>
        </w:rPr>
        <w:tab/>
      </w:r>
    </w:p>
    <w:p w:rsidR="009D3664" w:rsidRDefault="009D3664" w:rsidP="00981FAD">
      <w:pPr>
        <w:keepNext/>
        <w:textAlignment w:val="baseline"/>
        <w:outlineLvl w:val="2"/>
        <w:rPr>
          <w:sz w:val="24"/>
        </w:rPr>
      </w:pPr>
    </w:p>
    <w:sectPr w:rsidR="009D3664" w:rsidSect="00981FAD">
      <w:footerReference w:type="default" r:id="rId11"/>
      <w:type w:val="continuous"/>
      <w:pgSz w:w="12240" w:h="15840"/>
      <w:pgMar w:top="1440" w:right="990" w:bottom="1440" w:left="117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D6" w:rsidRDefault="00FD73B0">
      <w:r>
        <w:separator/>
      </w:r>
    </w:p>
  </w:endnote>
  <w:endnote w:type="continuationSeparator" w:id="0">
    <w:p w:rsidR="009A17D6" w:rsidRDefault="00F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83"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82" w:rsidRPr="007F74C2" w:rsidRDefault="001F62D0" w:rsidP="006622DA">
    <w:pPr>
      <w:pStyle w:val="Footer"/>
      <w:jc w:val="center"/>
    </w:pPr>
    <w:r>
      <w:t xml:space="preserve">Page </w:t>
    </w:r>
    <w:r>
      <w:fldChar w:fldCharType="begin"/>
    </w:r>
    <w:r>
      <w:instrText xml:space="preserve"> PAGE </w:instrText>
    </w:r>
    <w:r>
      <w:fldChar w:fldCharType="separate"/>
    </w:r>
    <w:r w:rsidR="00026175">
      <w:rPr>
        <w:noProof/>
      </w:rPr>
      <w:t>3</w:t>
    </w:r>
    <w:r>
      <w:fldChar w:fldCharType="end"/>
    </w:r>
    <w:r>
      <w:t xml:space="preserve"> of </w:t>
    </w:r>
    <w:r w:rsidR="00026175">
      <w:fldChar w:fldCharType="begin"/>
    </w:r>
    <w:r w:rsidR="00026175">
      <w:instrText xml:space="preserve"> NUMPAGES </w:instrText>
    </w:r>
    <w:r w:rsidR="00026175">
      <w:fldChar w:fldCharType="separate"/>
    </w:r>
    <w:r w:rsidR="00026175">
      <w:rPr>
        <w:noProof/>
      </w:rPr>
      <w:t>3</w:t>
    </w:r>
    <w:r w:rsidR="00026175">
      <w:rPr>
        <w:noProof/>
      </w:rPr>
      <w:fldChar w:fldCharType="end"/>
    </w:r>
  </w:p>
  <w:p w:rsidR="00B16F82" w:rsidRDefault="00026175"/>
  <w:p w:rsidR="009A17D6" w:rsidRDefault="009A1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D6" w:rsidRDefault="00FD73B0">
      <w:r>
        <w:separator/>
      </w:r>
    </w:p>
  </w:footnote>
  <w:footnote w:type="continuationSeparator" w:id="0">
    <w:p w:rsidR="009A17D6" w:rsidRDefault="00FD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018B3"/>
    <w:multiLevelType w:val="hybridMultilevel"/>
    <w:tmpl w:val="04DCC0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E92B8C"/>
    <w:multiLevelType w:val="hybridMultilevel"/>
    <w:tmpl w:val="EC5AFC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1021C"/>
    <w:multiLevelType w:val="hybridMultilevel"/>
    <w:tmpl w:val="7C8A42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C47151"/>
    <w:multiLevelType w:val="hybridMultilevel"/>
    <w:tmpl w:val="F0F6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023357"/>
    <w:multiLevelType w:val="hybridMultilevel"/>
    <w:tmpl w:val="9F92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BE3D95"/>
    <w:multiLevelType w:val="hybridMultilevel"/>
    <w:tmpl w:val="865055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1418EC"/>
    <w:multiLevelType w:val="hybridMultilevel"/>
    <w:tmpl w:val="7B363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ftn6aT+zW++xRPUpWwzHdbuMnPFP5klYpA3h+mZmLigi91yytnPLSJsWvYWEuovJPmq7gFf7TDxPxEUUVbvA==" w:salt="4JJHgyjE87xtVM2MLZA2Z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26175"/>
    <w:rsid w:val="00041A76"/>
    <w:rsid w:val="00064706"/>
    <w:rsid w:val="000857E0"/>
    <w:rsid w:val="000F04E7"/>
    <w:rsid w:val="0012159A"/>
    <w:rsid w:val="001374D4"/>
    <w:rsid w:val="00197EF7"/>
    <w:rsid w:val="001A743A"/>
    <w:rsid w:val="001F62D0"/>
    <w:rsid w:val="00200180"/>
    <w:rsid w:val="00224860"/>
    <w:rsid w:val="0028399F"/>
    <w:rsid w:val="002D068F"/>
    <w:rsid w:val="003331F7"/>
    <w:rsid w:val="00335C4A"/>
    <w:rsid w:val="00390F44"/>
    <w:rsid w:val="00391827"/>
    <w:rsid w:val="003A065A"/>
    <w:rsid w:val="00533399"/>
    <w:rsid w:val="00570729"/>
    <w:rsid w:val="00570B8B"/>
    <w:rsid w:val="00577F73"/>
    <w:rsid w:val="005871B0"/>
    <w:rsid w:val="005A0D33"/>
    <w:rsid w:val="005D3A23"/>
    <w:rsid w:val="005E1DF2"/>
    <w:rsid w:val="006219FB"/>
    <w:rsid w:val="006C29DC"/>
    <w:rsid w:val="00735AA3"/>
    <w:rsid w:val="00753847"/>
    <w:rsid w:val="007759C9"/>
    <w:rsid w:val="007A7B0B"/>
    <w:rsid w:val="007B372A"/>
    <w:rsid w:val="007B60F7"/>
    <w:rsid w:val="008221A6"/>
    <w:rsid w:val="0083120F"/>
    <w:rsid w:val="00835CAF"/>
    <w:rsid w:val="00851671"/>
    <w:rsid w:val="0089791D"/>
    <w:rsid w:val="008A5D0C"/>
    <w:rsid w:val="008B084C"/>
    <w:rsid w:val="008D6840"/>
    <w:rsid w:val="00912CD2"/>
    <w:rsid w:val="009360AA"/>
    <w:rsid w:val="00972014"/>
    <w:rsid w:val="009726DA"/>
    <w:rsid w:val="00981FAD"/>
    <w:rsid w:val="009A17D6"/>
    <w:rsid w:val="009D3664"/>
    <w:rsid w:val="009E34F3"/>
    <w:rsid w:val="009F3BCF"/>
    <w:rsid w:val="00A02CE8"/>
    <w:rsid w:val="00A741AD"/>
    <w:rsid w:val="00BA0736"/>
    <w:rsid w:val="00C101A9"/>
    <w:rsid w:val="00C2381A"/>
    <w:rsid w:val="00C33D03"/>
    <w:rsid w:val="00C37470"/>
    <w:rsid w:val="00C374F7"/>
    <w:rsid w:val="00C94DD1"/>
    <w:rsid w:val="00D13369"/>
    <w:rsid w:val="00D3706E"/>
    <w:rsid w:val="00D62475"/>
    <w:rsid w:val="00D67D53"/>
    <w:rsid w:val="00D97C6B"/>
    <w:rsid w:val="00DC244C"/>
    <w:rsid w:val="00E3130B"/>
    <w:rsid w:val="00E82803"/>
    <w:rsid w:val="00EA0908"/>
    <w:rsid w:val="00EA3922"/>
    <w:rsid w:val="00EB0B21"/>
    <w:rsid w:val="00F23B29"/>
    <w:rsid w:val="00F60ED4"/>
    <w:rsid w:val="00F9207E"/>
    <w:rsid w:val="00FB7241"/>
    <w:rsid w:val="00FD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styleId="Footer">
    <w:name w:val="footer"/>
    <w:basedOn w:val="Normal"/>
    <w:link w:val="FooterChar"/>
    <w:rsid w:val="001F62D0"/>
    <w:pPr>
      <w:tabs>
        <w:tab w:val="center" w:pos="4680"/>
        <w:tab w:val="right" w:pos="9360"/>
      </w:tabs>
    </w:pPr>
  </w:style>
  <w:style w:type="character" w:customStyle="1" w:styleId="FooterChar">
    <w:name w:val="Footer Char"/>
    <w:basedOn w:val="DefaultParagraphFont"/>
    <w:link w:val="Footer"/>
    <w:rsid w:val="001F62D0"/>
  </w:style>
  <w:style w:type="paragraph" w:styleId="Revision">
    <w:name w:val="Revision"/>
    <w:hidden/>
    <w:uiPriority w:val="99"/>
    <w:semiHidden/>
    <w:rsid w:val="00390F44"/>
  </w:style>
  <w:style w:type="paragraph" w:styleId="ListParagraph">
    <w:name w:val="List Paragraph"/>
    <w:basedOn w:val="Normal"/>
    <w:uiPriority w:val="34"/>
    <w:qFormat/>
    <w:rsid w:val="00390F44"/>
    <w:pPr>
      <w:ind w:left="720"/>
      <w:contextualSpacing/>
    </w:pPr>
  </w:style>
  <w:style w:type="character" w:styleId="Hyperlink">
    <w:name w:val="Hyperlink"/>
    <w:basedOn w:val="DefaultParagraphFont"/>
    <w:unhideWhenUsed/>
    <w:rsid w:val="00D13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image" Target="media/image10.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803C-ED9B-47C4-82FE-79DEC095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5940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2016-10-27T16:44:00Z</dcterms:created>
  <dc:creator>Southard, Mark (OCD)</dc:creator>
  <lastModifiedBy>Southard, Mark (OCD)</lastModifiedBy>
  <lastPrinted>2016-10-06T13:02:00Z</lastPrinted>
  <dcterms:modified xsi:type="dcterms:W3CDTF">2016-10-27T16:44:00Z</dcterms:modified>
  <revision>2</revision>
</coreProperties>
</file>