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1" w:rsidRDefault="008F741E" w:rsidP="0083247B">
      <w:pPr>
        <w:pStyle w:val="Heading1"/>
      </w:pPr>
      <w:bookmarkStart w:id="0" w:name="_Toc390849340"/>
      <w:bookmarkStart w:id="1" w:name="_Toc429647698"/>
      <w:r>
        <w:t xml:space="preserve">List of </w:t>
      </w:r>
      <w:r w:rsidR="00934C21">
        <w:t>Environmentally Preferable Products and Services on Statewide Contracts</w:t>
      </w:r>
      <w:bookmarkEnd w:id="0"/>
      <w:bookmarkEnd w:id="1"/>
      <w:r>
        <w:t xml:space="preserve"> </w:t>
      </w:r>
    </w:p>
    <w:p w:rsidR="00A13663" w:rsidRPr="00A13663" w:rsidRDefault="00A13663" w:rsidP="0083247B">
      <w:pPr>
        <w:pStyle w:val="Subtitle"/>
      </w:pPr>
      <w:r>
        <w:t xml:space="preserve">Updated </w:t>
      </w:r>
      <w:r w:rsidR="00457D00">
        <w:t>September 2016</w:t>
      </w:r>
    </w:p>
    <w:p w:rsidR="00934C21" w:rsidRDefault="00934C21" w:rsidP="00482697">
      <w:pPr>
        <w:rPr>
          <w:rFonts w:ascii="Calibri" w:hAnsi="Calibri"/>
        </w:rPr>
      </w:pPr>
      <w:r w:rsidRPr="00CF4FEE">
        <w:rPr>
          <w:rFonts w:ascii="Calibri" w:hAnsi="Calibri"/>
        </w:rPr>
        <w:t xml:space="preserve">Below </w:t>
      </w:r>
      <w:r w:rsidR="00F051B4">
        <w:rPr>
          <w:rFonts w:ascii="Calibri" w:hAnsi="Calibri"/>
        </w:rPr>
        <w:t>is</w:t>
      </w:r>
      <w:r w:rsidRPr="00CF4FEE">
        <w:rPr>
          <w:rFonts w:ascii="Calibri" w:hAnsi="Calibri"/>
        </w:rPr>
        <w:t xml:space="preserve"> an alphabetical listing of environmentally preferable products and services that are found within </w:t>
      </w:r>
      <w:r>
        <w:rPr>
          <w:rFonts w:ascii="Calibri" w:hAnsi="Calibri"/>
        </w:rPr>
        <w:t>S</w:t>
      </w:r>
      <w:r w:rsidR="008F741E">
        <w:rPr>
          <w:rFonts w:ascii="Calibri" w:hAnsi="Calibri"/>
        </w:rPr>
        <w:t xml:space="preserve">tatewide Contracts, </w:t>
      </w:r>
      <w:r w:rsidRPr="00CF4FEE">
        <w:rPr>
          <w:rFonts w:ascii="Calibri" w:hAnsi="Calibri"/>
        </w:rPr>
        <w:t>including the name of the contract, the Sourcing Lead</w:t>
      </w:r>
      <w:r>
        <w:rPr>
          <w:rFonts w:ascii="Calibri" w:hAnsi="Calibri"/>
        </w:rPr>
        <w:t>,</w:t>
      </w:r>
      <w:r w:rsidRPr="00CF4FEE">
        <w:rPr>
          <w:rFonts w:ascii="Calibri" w:hAnsi="Calibri"/>
        </w:rPr>
        <w:t xml:space="preserve"> and contact information, in addition to the contract expiration date. Click on the appropriate contract number to bring you to the </w:t>
      </w:r>
      <w:hyperlink r:id="rId8" w:history="1">
        <w:r w:rsidRPr="00CF4FEE">
          <w:rPr>
            <w:rStyle w:val="Hyperlink"/>
            <w:rFonts w:ascii="Calibri" w:hAnsi="Calibri"/>
          </w:rPr>
          <w:t xml:space="preserve">Contract User Guide. </w:t>
        </w:r>
      </w:hyperlink>
      <w:r w:rsidRPr="00CF4FEE">
        <w:rPr>
          <w:rFonts w:ascii="Calibri" w:hAnsi="Calibri"/>
        </w:rPr>
        <w:t xml:space="preserve"> </w:t>
      </w:r>
      <w:r w:rsidR="0096735A">
        <w:rPr>
          <w:rFonts w:ascii="Calibri" w:hAnsi="Calibri"/>
        </w:rPr>
        <w:t xml:space="preserve">The list is sorted first by PRODUCTS, and then by SERVICE.  </w:t>
      </w:r>
    </w:p>
    <w:p w:rsidR="008F741E" w:rsidRPr="00CF4FEE" w:rsidRDefault="008F741E" w:rsidP="00482697">
      <w:pPr>
        <w:rPr>
          <w:rFonts w:ascii="Calibri" w:hAnsi="Calibri"/>
        </w:rPr>
      </w:pPr>
      <w:r>
        <w:rPr>
          <w:rFonts w:ascii="Calibri" w:hAnsi="Calibri"/>
        </w:rPr>
        <w:t xml:space="preserve">To find summary information about the </w:t>
      </w:r>
      <w:proofErr w:type="spellStart"/>
      <w:r>
        <w:rPr>
          <w:rFonts w:ascii="Calibri" w:hAnsi="Calibri"/>
        </w:rPr>
        <w:t>EPP’s</w:t>
      </w:r>
      <w:proofErr w:type="spellEnd"/>
      <w:r>
        <w:rPr>
          <w:rFonts w:ascii="Calibri" w:hAnsi="Calibri"/>
        </w:rPr>
        <w:t xml:space="preserve"> within the contracts listed below, check the </w:t>
      </w:r>
      <w:hyperlink r:id="rId9" w:history="1">
        <w:r w:rsidRPr="008F741E">
          <w:rPr>
            <w:rStyle w:val="Hyperlink"/>
            <w:rFonts w:ascii="Calibri" w:hAnsi="Calibri"/>
          </w:rPr>
          <w:t>Environmentally Preferable Products and Services Guide</w:t>
        </w:r>
      </w:hyperlink>
      <w:r>
        <w:rPr>
          <w:rFonts w:ascii="Calibri" w:hAnsi="Calibri"/>
        </w:rPr>
        <w:t xml:space="preserve">.  </w:t>
      </w:r>
    </w:p>
    <w:p w:rsidR="00934C21" w:rsidRDefault="00934C21" w:rsidP="00482697">
      <w:pPr>
        <w:rPr>
          <w:rFonts w:ascii="Calibri" w:hAnsi="Calibri"/>
        </w:rPr>
      </w:pPr>
      <w:r w:rsidRPr="00CF4FEE">
        <w:rPr>
          <w:rFonts w:ascii="Calibri" w:hAnsi="Calibri"/>
        </w:rPr>
        <w:t xml:space="preserve">To use Commonwealth </w:t>
      </w:r>
      <w:proofErr w:type="spellStart"/>
      <w:r>
        <w:rPr>
          <w:rFonts w:ascii="Calibri" w:hAnsi="Calibri"/>
        </w:rPr>
        <w:t>SWCs</w:t>
      </w:r>
      <w:proofErr w:type="spellEnd"/>
      <w:r w:rsidRPr="00CF4FEE">
        <w:rPr>
          <w:rFonts w:ascii="Calibri" w:hAnsi="Calibri"/>
        </w:rPr>
        <w:t xml:space="preserve"> and to view </w:t>
      </w:r>
      <w:r>
        <w:rPr>
          <w:rFonts w:ascii="Calibri" w:hAnsi="Calibri"/>
        </w:rPr>
        <w:t>the most recent contract information</w:t>
      </w:r>
      <w:r w:rsidRPr="00CF4FEE">
        <w:rPr>
          <w:rFonts w:ascii="Calibri" w:hAnsi="Calibri"/>
        </w:rPr>
        <w:t xml:space="preserve">, including a full list of vendors, visit </w:t>
      </w:r>
      <w:hyperlink r:id="rId10" w:history="1">
        <w:r w:rsidR="00C7519B">
          <w:rPr>
            <w:rStyle w:val="Hyperlink"/>
            <w:rFonts w:ascii="Calibri" w:hAnsi="Calibri"/>
            <w:color w:val="0000FF"/>
          </w:rPr>
          <w:t>COMMBUYS (www.commbuys.com)</w:t>
        </w:r>
      </w:hyperlink>
      <w:r w:rsidRPr="00CF4FEE">
        <w:rPr>
          <w:rFonts w:ascii="Calibri" w:hAnsi="Calibri"/>
        </w:rPr>
        <w:t xml:space="preserve"> and search on the appropriate contract number.  </w:t>
      </w:r>
    </w:p>
    <w:p w:rsidR="00101BE3" w:rsidRPr="00CF4FEE" w:rsidRDefault="00101BE3" w:rsidP="00482697">
      <w:pPr>
        <w:pStyle w:val="Heading2"/>
        <w:ind w:left="-360"/>
        <w:rPr>
          <w:color w:val="0000FF"/>
          <w:sz w:val="16"/>
          <w:szCs w:val="16"/>
        </w:rPr>
      </w:pPr>
      <w:r>
        <w:t>PRODUCTS</w:t>
      </w:r>
    </w:p>
    <w:tbl>
      <w:tblPr>
        <w:tblStyle w:val="WB2"/>
        <w:tblW w:w="14400" w:type="dxa"/>
        <w:tblInd w:w="-252" w:type="dxa"/>
        <w:tblLayout w:type="fixed"/>
        <w:tblLook w:val="04A0" w:firstRow="1" w:lastRow="0" w:firstColumn="1" w:lastColumn="0" w:noHBand="0" w:noVBand="1"/>
        <w:tblCaption w:val="Statewide Contracts by product name"/>
        <w:tblDescription w:val="Statewide Contracts by product name"/>
      </w:tblPr>
      <w:tblGrid>
        <w:gridCol w:w="2430"/>
        <w:gridCol w:w="990"/>
        <w:gridCol w:w="3600"/>
        <w:gridCol w:w="1260"/>
        <w:gridCol w:w="2610"/>
        <w:gridCol w:w="2520"/>
        <w:gridCol w:w="990"/>
      </w:tblGrid>
      <w:tr w:rsidR="008A2B7C" w:rsidRPr="00934C21" w:rsidTr="004715D7">
        <w:trPr>
          <w:trHeight w:val="287"/>
          <w:tblHeader/>
        </w:trPr>
        <w:tc>
          <w:tcPr>
            <w:tcW w:w="2430" w:type="dxa"/>
            <w:hideMark/>
          </w:tcPr>
          <w:p w:rsidR="00934C21" w:rsidRPr="00934C21" w:rsidRDefault="00934C21" w:rsidP="00934C21">
            <w:pPr>
              <w:spacing w:before="40" w:after="40"/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b/>
                <w:color w:val="7F7F7F" w:themeColor="text1" w:themeTint="80"/>
                <w:szCs w:val="16"/>
              </w:rPr>
              <w:t>PRODUCTS</w:t>
            </w:r>
          </w:p>
        </w:tc>
        <w:tc>
          <w:tcPr>
            <w:tcW w:w="990" w:type="dxa"/>
            <w:hideMark/>
          </w:tcPr>
          <w:p w:rsidR="00934C21" w:rsidRPr="00934C21" w:rsidRDefault="00934C21" w:rsidP="00934C21">
            <w:pPr>
              <w:spacing w:before="40" w:after="40"/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  <w:t>Contract Number</w:t>
            </w:r>
          </w:p>
        </w:tc>
        <w:tc>
          <w:tcPr>
            <w:tcW w:w="3600" w:type="dxa"/>
            <w:hideMark/>
          </w:tcPr>
          <w:p w:rsidR="00934C21" w:rsidRPr="00934C21" w:rsidRDefault="00934C21" w:rsidP="00934C21">
            <w:pPr>
              <w:spacing w:before="40" w:after="40"/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  <w:t>Title</w:t>
            </w:r>
          </w:p>
        </w:tc>
        <w:tc>
          <w:tcPr>
            <w:tcW w:w="1260" w:type="dxa"/>
            <w:hideMark/>
          </w:tcPr>
          <w:p w:rsidR="00934C21" w:rsidRPr="00934C21" w:rsidRDefault="00934C21" w:rsidP="00934C21">
            <w:pPr>
              <w:spacing w:before="40" w:after="40"/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  <w:t>Sourcing Lead</w:t>
            </w:r>
          </w:p>
        </w:tc>
        <w:tc>
          <w:tcPr>
            <w:tcW w:w="2610" w:type="dxa"/>
            <w:hideMark/>
          </w:tcPr>
          <w:p w:rsidR="00934C21" w:rsidRPr="00934C21" w:rsidRDefault="00934C21" w:rsidP="00934C21">
            <w:pPr>
              <w:spacing w:before="40" w:after="40"/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  <w:t>Phone and Email</w:t>
            </w:r>
          </w:p>
        </w:tc>
        <w:tc>
          <w:tcPr>
            <w:tcW w:w="2520" w:type="dxa"/>
            <w:hideMark/>
          </w:tcPr>
          <w:p w:rsidR="00934C21" w:rsidRPr="00934C21" w:rsidRDefault="00934C21" w:rsidP="00934C21">
            <w:pPr>
              <w:spacing w:before="40" w:after="40"/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  <w:t>Product Category</w:t>
            </w:r>
          </w:p>
        </w:tc>
        <w:tc>
          <w:tcPr>
            <w:tcW w:w="990" w:type="dxa"/>
          </w:tcPr>
          <w:p w:rsidR="00934C21" w:rsidRPr="00934C21" w:rsidRDefault="00934C21" w:rsidP="00934C21">
            <w:pPr>
              <w:spacing w:before="40" w:after="40"/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  <w:t>Expiration Date</w:t>
            </w:r>
          </w:p>
        </w:tc>
      </w:tr>
      <w:tr w:rsidR="008A2B7C" w:rsidRPr="00934C21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1"/>
        </w:trPr>
        <w:tc>
          <w:tcPr>
            <w:tcW w:w="2430" w:type="dxa"/>
            <w:hideMark/>
          </w:tcPr>
          <w:p w:rsidR="00934C21" w:rsidRPr="00934C21" w:rsidRDefault="00934C21" w:rsidP="00934C21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Alternative Snow and Ice Products</w:t>
            </w:r>
          </w:p>
        </w:tc>
        <w:tc>
          <w:tcPr>
            <w:tcW w:w="990" w:type="dxa"/>
            <w:hideMark/>
          </w:tcPr>
          <w:p w:rsidR="00934C21" w:rsidRPr="00934C21" w:rsidRDefault="004715D7" w:rsidP="0005067C">
            <w:pPr>
              <w:spacing w:before="40" w:after="60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11" w:history="1">
              <w:r w:rsidR="00934C21" w:rsidRPr="00934C21">
                <w:rPr>
                  <w:rFonts w:ascii="Calibri" w:hAnsi="Calibri"/>
                  <w:color w:val="0000FF" w:themeColor="hyperlink"/>
                  <w:sz w:val="16"/>
                  <w:szCs w:val="16"/>
                  <w:u w:val="single"/>
                </w:rPr>
                <w:t>FAC76</w:t>
              </w:r>
            </w:hyperlink>
          </w:p>
          <w:p w:rsidR="00934C21" w:rsidRPr="00934C21" w:rsidRDefault="004715D7" w:rsidP="00371910">
            <w:pPr>
              <w:spacing w:before="40" w:after="12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12" w:history="1">
              <w:r w:rsidR="00934C21" w:rsidRPr="00934C21">
                <w:rPr>
                  <w:rFonts w:ascii="Calibri" w:hAnsi="Calibri"/>
                  <w:color w:val="0000FF" w:themeColor="hyperlink"/>
                  <w:sz w:val="16"/>
                  <w:szCs w:val="16"/>
                  <w:u w:val="single"/>
                </w:rPr>
                <w:t>FAC85</w:t>
              </w:r>
            </w:hyperlink>
          </w:p>
        </w:tc>
        <w:tc>
          <w:tcPr>
            <w:tcW w:w="3600" w:type="dxa"/>
            <w:hideMark/>
          </w:tcPr>
          <w:p w:rsidR="00934C21" w:rsidRPr="00934C21" w:rsidRDefault="00934C21" w:rsidP="00123E98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Maintenance, Repair and Operations (MRO) Products, Supplies and Equipment</w:t>
            </w:r>
            <w:r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br/>
              <w:t>and</w:t>
            </w:r>
            <w:r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br/>
              <w:t>Environmentally Preferable Cleaning Products, Programs, Equipment and Supplies</w:t>
            </w:r>
          </w:p>
        </w:tc>
        <w:tc>
          <w:tcPr>
            <w:tcW w:w="1260" w:type="dxa"/>
            <w:hideMark/>
          </w:tcPr>
          <w:p w:rsidR="00934C21" w:rsidRPr="00934C21" w:rsidRDefault="00934C21" w:rsidP="00934C21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Maureen Barends</w:t>
            </w:r>
            <w:r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br/>
            </w:r>
          </w:p>
          <w:p w:rsidR="00934C21" w:rsidRPr="00934C21" w:rsidRDefault="00934C21" w:rsidP="00934C21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</w:p>
          <w:p w:rsidR="00934C21" w:rsidRPr="00371910" w:rsidRDefault="00934C21" w:rsidP="00371910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Lana Gunaratne</w:t>
            </w:r>
          </w:p>
        </w:tc>
        <w:tc>
          <w:tcPr>
            <w:tcW w:w="2610" w:type="dxa"/>
            <w:hideMark/>
          </w:tcPr>
          <w:p w:rsidR="00934C21" w:rsidRPr="00934C21" w:rsidRDefault="00383870" w:rsidP="00934C21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617-720-3155</w:t>
            </w:r>
            <w:r w:rsidR="00934C21"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 maureen.barends@state.ma.us</w:t>
            </w:r>
            <w:r w:rsidR="00934C21"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br/>
            </w:r>
          </w:p>
          <w:p w:rsidR="00934C21" w:rsidRPr="00934C21" w:rsidRDefault="00383870" w:rsidP="00934C21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617-720-3315</w:t>
            </w:r>
            <w:r w:rsidR="00934C21"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 Lalana.M.Gunaratne@state.ma.us</w:t>
            </w:r>
          </w:p>
        </w:tc>
        <w:tc>
          <w:tcPr>
            <w:tcW w:w="2520" w:type="dxa"/>
            <w:noWrap/>
            <w:hideMark/>
          </w:tcPr>
          <w:p w:rsidR="00934C21" w:rsidRPr="00934C21" w:rsidRDefault="00934C21" w:rsidP="00934C21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hideMark/>
          </w:tcPr>
          <w:p w:rsidR="00934C21" w:rsidRDefault="0092262F" w:rsidP="00934C21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</w:p>
          <w:p w:rsidR="0005067C" w:rsidRDefault="0005067C" w:rsidP="00934C21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</w:p>
          <w:p w:rsidR="001C3233" w:rsidRPr="00934C21" w:rsidRDefault="001C3233" w:rsidP="00934C21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</w:p>
          <w:p w:rsidR="0005067C" w:rsidRPr="00934C21" w:rsidRDefault="00934C21" w:rsidP="00123E98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934C21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3/15/2018</w:t>
            </w:r>
          </w:p>
        </w:tc>
      </w:tr>
      <w:tr w:rsidR="0092262F" w:rsidRPr="00BC54D4" w:rsidTr="004715D7">
        <w:trPr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Antifreeze, Remanufactured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13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VEH96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Light, Medium, Heavy Duty OEM &amp; NON-OEM Motorized Vehicle Parts, Refined Motor Oil, Lubricants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Lisa Westgate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617-720-3112, lisa.westgate@state.ma.us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Vehicles, Transportation and Road Maintenance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6/30/2018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Art and </w:t>
            </w:r>
            <w:r w:rsidR="004715D7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Instructional School Supplies, E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nvironmentally </w:t>
            </w:r>
            <w:r w:rsidR="004715D7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</w:t>
            </w:r>
            <w:r w:rsidR="009F019B"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referable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14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OFF35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Art and Instructional School Supplies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Peter Etzel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617-720-3397, peter.etzel@state.ma.us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Office, Recreation, and Educational Supplies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9/30/2017</w:t>
            </w:r>
          </w:p>
        </w:tc>
      </w:tr>
      <w:tr w:rsidR="0092262F" w:rsidRPr="00BC54D4" w:rsidTr="004715D7">
        <w:trPr>
          <w:trHeight w:val="576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Audio, Video, Multimedia Presentation Equipment and Services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15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OFF40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Office, School and Library Furniture, Accessories &amp; Installation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Jeanne Pestana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617-720-3105, jeanne.pestana@state.ma.us 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Office, Recreation, and Educational Supplies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10/31/2018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Auto Parts, Remanufactured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16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VEH96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Motorized Vehicle Parts, Re-Refined Motor Oil, Remanufactured Antifreeze, and Other Lubricants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Lisa Westgate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617-720-3112, lisa.westgate@state.ma.us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Vehicles, Transportation and Road Maintenance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6/30/2018</w:t>
            </w:r>
          </w:p>
        </w:tc>
      </w:tr>
      <w:tr w:rsidR="0092262F" w:rsidRPr="00BC54D4" w:rsidTr="004715D7">
        <w:trPr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proofErr w:type="spellStart"/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lastRenderedPageBreak/>
              <w:t>Biobased</w:t>
            </w:r>
            <w:proofErr w:type="spellEnd"/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 lubricants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17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VEH96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Motorized Vehicle Parts, Re-Refined Motor Oil, Remanufactured Antifreeze, and Other Lubricants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Lisa Westgate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617-720-3112, lisa.westgate@state.ma.us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Vehicles, Transportation and Road Maintenance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6/30/2018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2262F" w:rsidRPr="00BC54D4" w:rsidRDefault="00842B0E" w:rsidP="00842B0E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Bottle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-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less</w:t>
            </w:r>
            <w:r w:rsidR="0092262F"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 water systems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18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GRO34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Bottled Water, Emergency Bottled Water, Water Filtration Services, Reverse Osmosis with available Services and Supplies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Betty Fernandez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617-720-3133, betty.fernandez@state.ma.us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Food and Groceries Supplies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7/31/2018</w:t>
            </w:r>
          </w:p>
        </w:tc>
      </w:tr>
      <w:tr w:rsidR="0092262F" w:rsidRPr="00BC54D4" w:rsidTr="004715D7">
        <w:trPr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Building Materials and Supplies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19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FAC76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Maintenance, Repair and Operations (MRO) Products, Supplies and Equipment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Maureen Barends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617-720-3155, maureen.barends@state.ma.us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Cleaning Products, Programs, Equipment, and Supplies, Environmentally Preferable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20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FAC85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Environmentally Preferable Cleaning Products, Programs, Equipment &amp; Supplies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Lana Gunaratne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617-720-3315, lalana.m.gunaratne@state.ma.us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3/15/2018</w:t>
            </w:r>
          </w:p>
        </w:tc>
      </w:tr>
      <w:tr w:rsidR="0092262F" w:rsidRPr="00BC54D4" w:rsidTr="004715D7">
        <w:trPr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Clothing, Environmentally Preferable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21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CLT07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Clothing, Uniforms, Footwear, Accessories and Personal Care Products 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Steve Lyons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617-720-3373, steve.lyons@state.ma.us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Clothing and </w:t>
            </w:r>
            <w:r w:rsidR="00842B0E"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Footwear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tcW w:w="2430" w:type="dxa"/>
            <w:hideMark/>
          </w:tcPr>
          <w:p w:rsidR="0092262F" w:rsidRPr="00BC54D4" w:rsidRDefault="0092262F" w:rsidP="00842B0E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Computers, </w:t>
            </w:r>
            <w:r w:rsidR="00842B0E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D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esktop and </w:t>
            </w:r>
            <w:r w:rsidR="00842B0E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aptops, </w:t>
            </w:r>
            <w:r w:rsidR="00842B0E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N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ew, </w:t>
            </w:r>
            <w:r w:rsidR="00842B0E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U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sed and </w:t>
            </w:r>
            <w:r w:rsidR="00842B0E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R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efurbished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22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ITC47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IT Hardware and Services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Marge MacEvitt,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617-720-3121, marge.macevitt@state.ma.us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Information Technology Hardware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</w:p>
        </w:tc>
      </w:tr>
      <w:tr w:rsidR="0092262F" w:rsidRPr="00BC54D4" w:rsidTr="004715D7">
        <w:trPr>
          <w:trHeight w:val="345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Electrical and Lighting Supplies and Equipment, Energy Efficient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23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FAC76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Maintenance, Repair and Operations (MRO) Products, Supplies and Equipment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Maureen Barends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617-720-3155, maureen.barends@state.ma.us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3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Fertilizers, Organic and Other Environmentally Preferable Landscaping Applications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24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FAC79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Landscaping and Green Roof Products, Playground Equipment, Site Amenities and Related Products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Katherine Morse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617-720-3153, katherine.morse@state.ma.us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6/30/2017</w:t>
            </w:r>
          </w:p>
        </w:tc>
      </w:tr>
      <w:tr w:rsidR="0092262F" w:rsidRPr="00BC54D4" w:rsidTr="004715D7">
        <w:trPr>
          <w:trHeight w:val="566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Foodservice Equipment, Environmentally Preferable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25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GRO35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Foodservice Supplies &amp; Equipment, Institutional Commercial Grade, Large &amp; Small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Betty Fernandez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617-720-3133, betty.fernandez@state.ma.us  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Food and Groceries Supplies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2/28/2018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Foodservice Supplies, Environmentally Preferable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26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GRO35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Foodservice Supplies &amp; Equipment, Institutional Commercial Grade, Large &amp; Small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Betty Fernandez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617-720-3133, betty.fernandez@state.ma.us  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Food and Groceries Supplies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2/28/2018</w:t>
            </w:r>
          </w:p>
        </w:tc>
      </w:tr>
      <w:tr w:rsidR="0092262F" w:rsidRPr="00BC54D4" w:rsidTr="004715D7">
        <w:trPr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Furniture, Environmentally Preferable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27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OFF38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Office, School and Library Furniture, Accessories &amp; Installation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Sara Urato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617-720-3319, sara.urato@state.ma.us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Office, Recreation, and Educational Supplies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4/14/2018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Heating Oil -  B5 Bio-heat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28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ENE34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#2 Heating Oil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Katherine Morse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617-720-3153, katherine.morse@state.ma.us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Energy, Utilities and Fuel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9/30/2015</w:t>
            </w:r>
          </w:p>
        </w:tc>
      </w:tr>
      <w:tr w:rsidR="0092262F" w:rsidRPr="00BC54D4" w:rsidTr="004715D7">
        <w:trPr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Hospital Supplies, Remanufactured or Used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29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HSP38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Healthcare Equipment, Furniture, Furnishings and Related Services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Peter Etzel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617-720-3397, peter.etzel@state.ma.us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12/31/2016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HVAC and Refrigeration Products and Supplies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30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FAC76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Maintenance, Repair and Operations (MRO) Products, Supplies and Equipment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Maureen Barends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617-720-3155, maureen.barends@state.ma.us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</w:p>
        </w:tc>
      </w:tr>
      <w:tr w:rsidR="0092262F" w:rsidRPr="00BC54D4" w:rsidTr="004715D7">
        <w:trPr>
          <w:trHeight w:val="314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Industrial/Commercial Supplies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31" w:history="1">
              <w:r w:rsidR="00BC54D4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FAC76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Maintenance, Repair and Operations (MRO) Products, Supplies and Equipment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Maureen Barends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617-720-3155, maureen.barends@state.ma.us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lastRenderedPageBreak/>
              <w:t>Landscaping Applications/Products, Environmentally Preferable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32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FAC79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Landscaping and Green Roof Products, Playground Equipment, Site Amenities and Related Products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Katherine Morse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617-720-3153, katherine.morse@state.ma.us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6/30/2017</w:t>
            </w:r>
          </w:p>
        </w:tc>
      </w:tr>
      <w:tr w:rsidR="0092262F" w:rsidRPr="00BC54D4" w:rsidTr="004715D7">
        <w:trPr>
          <w:trHeight w:val="188"/>
        </w:trPr>
        <w:tc>
          <w:tcPr>
            <w:tcW w:w="2430" w:type="dxa"/>
            <w:hideMark/>
          </w:tcPr>
          <w:p w:rsidR="0092262F" w:rsidRPr="00BC54D4" w:rsidRDefault="0092262F" w:rsidP="00842B0E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</w:t>
            </w:r>
            <w:r w:rsidR="00842B0E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awns and Grounds, Equipment, Environmentally Preferable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33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FAC88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Lawns &amp; Ground Equipment, Parts and Services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Katherine Morse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617-720-3153, katherine.morse@state.ma.us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11/30/2016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LED Roadway and Outdoor Area Lighting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34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FAC76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Maintenance, Repair and Operations (MRO) Products, Supplies and Equipment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Maureen Barends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617-720-3155, maureen.barends@state.ma.us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</w:p>
        </w:tc>
      </w:tr>
      <w:tr w:rsidR="0092262F" w:rsidRPr="00BC54D4" w:rsidTr="004715D7">
        <w:trPr>
          <w:trHeight w:val="296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Maintenance, Repair and Operations products and equipment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35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FAC94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Maintenance, Repair &amp; Operations (MRO) Products, Supplies and Small Hand &amp; Power Tools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Maureen Barends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617-720-3155, maureen.barends@state.ma.us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9/19/2017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Motor Oil, Re-Refined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36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VEH96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Motorized Vehicle Parts, Re-Refined Motor Oil, Remanufactured Antifreeze, and Other Lubricants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Lisa Westgate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617-720-3112, lisa.westgate@state.ma.us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Vehicles, Transportation and Road Maintenance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6/30/2018</w:t>
            </w:r>
          </w:p>
        </w:tc>
      </w:tr>
      <w:tr w:rsidR="0092262F" w:rsidRPr="00BC54D4" w:rsidTr="004715D7">
        <w:trPr>
          <w:trHeight w:val="413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Office Supplies</w:t>
            </w:r>
            <w:r w:rsidR="00842B0E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, Environmentally Preferable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37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OFF36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Office Supplies, Recycled Paper and Envelopes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Sara Urato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617-720-3319, sara.urato@state.ma.us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Office, Recreation, and Educational Supplies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12/31/2016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Organic Baked Goods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38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GRO33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Baked Goods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Betty Fernandez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617-720-3133, betty.fernandez@state.ma.us  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Food and Groceries Supplies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6/30/2018</w:t>
            </w:r>
          </w:p>
        </w:tc>
      </w:tr>
      <w:tr w:rsidR="0092262F" w:rsidRPr="00BC54D4" w:rsidTr="004715D7">
        <w:trPr>
          <w:trHeight w:val="170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Organic Dairy Products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39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GRO32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Dairy Products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Betty Fernandez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617-720-3133, betty.fernandez@state.ma.us  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Food and Groceries Supplies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Organic Food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40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GRO30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Prime Grocer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Betty Fernandez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617-720-3133, betty.fernandez@state.ma.us  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Food and Groceries Supplies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12/31/2018</w:t>
            </w:r>
          </w:p>
        </w:tc>
      </w:tr>
      <w:tr w:rsidR="0092262F" w:rsidRPr="00BC54D4" w:rsidTr="004715D7">
        <w:trPr>
          <w:trHeight w:val="63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Photocopiers, Printers, Facsimile and Multifunctional Equipment</w:t>
            </w:r>
            <w:r w:rsidR="00842B0E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, Environmentally Preferable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41" w:history="1">
              <w:r w:rsidR="0092262F" w:rsidRPr="00BC54D4">
                <w:rPr>
                  <w:rStyle w:val="Hyperlink"/>
                  <w:rFonts w:ascii="Calibri" w:hAnsi="Calibri"/>
                  <w:sz w:val="16"/>
                  <w:szCs w:val="16"/>
                </w:rPr>
                <w:t>OFF32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Photocopier, Facsimile, Digital Duplicator Equipment and Service; Photocopier, Facsimile, Digital Duplicator and Printer Supplies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Anthony Delaney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617-720-3118, anthony.delaney@state.ma.us 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Office, Recreation, and Educational Supplies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4/30/2016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Plastic Lumber, Recycled</w:t>
            </w:r>
          </w:p>
        </w:tc>
        <w:tc>
          <w:tcPr>
            <w:tcW w:w="990" w:type="dxa"/>
            <w:noWrap/>
            <w:hideMark/>
          </w:tcPr>
          <w:p w:rsidR="004715D7" w:rsidRDefault="004715D7" w:rsidP="004715D7">
            <w:pPr>
              <w:spacing w:before="40" w:after="40"/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42" w:history="1">
              <w:r w:rsidR="0092262F" w:rsidRPr="00EB0134">
                <w:rPr>
                  <w:rStyle w:val="Hyperlink"/>
                  <w:rFonts w:ascii="Calibri" w:hAnsi="Calibri"/>
                  <w:sz w:val="16"/>
                  <w:szCs w:val="16"/>
                </w:rPr>
                <w:t>FAC76</w:t>
              </w:r>
            </w:hyperlink>
          </w:p>
          <w:p w:rsidR="0092262F" w:rsidRPr="00BC54D4" w:rsidRDefault="004715D7" w:rsidP="004715D7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43" w:history="1">
              <w:r w:rsidR="0092262F" w:rsidRPr="00EB0134">
                <w:rPr>
                  <w:rStyle w:val="Hyperlink"/>
                  <w:rFonts w:ascii="Calibri" w:hAnsi="Calibri"/>
                  <w:sz w:val="16"/>
                  <w:szCs w:val="16"/>
                </w:rPr>
                <w:t>FAC79</w:t>
              </w:r>
            </w:hyperlink>
          </w:p>
        </w:tc>
        <w:tc>
          <w:tcPr>
            <w:tcW w:w="360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Maintenance, Repair and Operations (MRO) Products, Supplies and Equipment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br/>
              <w:t>and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br/>
              <w:t>Landscaping and Green Roof Products, Playground Equipment, Site Amenities and Related Products</w:t>
            </w:r>
          </w:p>
        </w:tc>
        <w:tc>
          <w:tcPr>
            <w:tcW w:w="126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Maureen Barends 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br/>
              <w:t xml:space="preserve">Katherine </w:t>
            </w:r>
            <w:r w:rsidR="00842B0E"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Morse</w:t>
            </w:r>
          </w:p>
        </w:tc>
        <w:tc>
          <w:tcPr>
            <w:tcW w:w="261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617-720-3155, maureen.barends@state.ma.us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br/>
              <w:t>617-720-3153, katherine.morse@state.ma.us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br/>
              <w:t>6/30/2017</w:t>
            </w:r>
          </w:p>
        </w:tc>
      </w:tr>
      <w:tr w:rsidR="0092262F" w:rsidRPr="00BC54D4" w:rsidTr="004715D7">
        <w:trPr>
          <w:trHeight w:val="161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Plumbing, Heating, and HVAC Supplies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44" w:history="1">
              <w:r w:rsidR="0092262F" w:rsidRPr="00EB0134">
                <w:rPr>
                  <w:rStyle w:val="Hyperlink"/>
                  <w:rFonts w:ascii="Calibri" w:hAnsi="Calibri"/>
                  <w:sz w:val="16"/>
                  <w:szCs w:val="16"/>
                </w:rPr>
                <w:t>FAC76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Maintenance, Repair and Operations (MRO) Products, Supplies and Equipment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Maureen Barends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617-720-3155, maureen.barends@state.ma.us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Printed Promotional Products, Environmentally Preferable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45" w:history="1">
              <w:r w:rsidR="0092262F" w:rsidRPr="00EB0134">
                <w:rPr>
                  <w:rStyle w:val="Hyperlink"/>
                  <w:rFonts w:ascii="Calibri" w:hAnsi="Calibri"/>
                  <w:sz w:val="16"/>
                  <w:szCs w:val="16"/>
                </w:rPr>
                <w:t>OFF44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Print, Copy &amp; Mail Services and Printed Promotional Products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Sara Urato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617-720-3319, sara.urato@state.ma.us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Office, Recreation, and Educational Supplies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6/30/2018</w:t>
            </w:r>
          </w:p>
        </w:tc>
      </w:tr>
      <w:tr w:rsidR="0092262F" w:rsidRPr="00BC54D4" w:rsidTr="004715D7">
        <w:trPr>
          <w:trHeight w:val="107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Recycling Containers and Compost Bins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46" w:history="1">
              <w:r w:rsidR="0092262F" w:rsidRPr="00EB0134">
                <w:rPr>
                  <w:rStyle w:val="Hyperlink"/>
                  <w:rFonts w:ascii="Calibri" w:hAnsi="Calibri"/>
                  <w:sz w:val="16"/>
                  <w:szCs w:val="16"/>
                </w:rPr>
                <w:t>FAC87designatedDEP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Recycling Containers and Compost Bins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Ann McGovern 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617-292-5834, ann.mcgovern@state.ma.us 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1/31/2017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Tire recycling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47" w:history="1">
              <w:r w:rsidR="0092262F" w:rsidRPr="00EB0134">
                <w:rPr>
                  <w:rStyle w:val="Hyperlink"/>
                  <w:rFonts w:ascii="Calibri" w:hAnsi="Calibri"/>
                  <w:sz w:val="16"/>
                  <w:szCs w:val="16"/>
                </w:rPr>
                <w:t>VEH97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Tires, Tubes &amp; Services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Lana Gunaratne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617-720-3315, lalana.m.gunaratne@state.ma.us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Vehicles, Transportation and Road Maintenance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3/31/2017</w:t>
            </w:r>
          </w:p>
        </w:tc>
      </w:tr>
      <w:tr w:rsidR="0092262F" w:rsidRPr="00BC54D4" w:rsidTr="004715D7">
        <w:trPr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lastRenderedPageBreak/>
              <w:t>Toilets, Composting/Portable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DCR 629</w:t>
            </w:r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Portable and Composting Toilets Retail Services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Scott </w:t>
            </w:r>
            <w:proofErr w:type="spellStart"/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Brinch</w:t>
            </w:r>
            <w:proofErr w:type="spellEnd"/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(617) 727-1680 X 201, scott.brinch@state.ma.us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Other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9/30/2016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Toner Cartridges, Remanufactured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48" w:history="1">
              <w:r w:rsidR="0092262F" w:rsidRPr="00EB0134">
                <w:rPr>
                  <w:rStyle w:val="Hyperlink"/>
                  <w:rFonts w:ascii="Calibri" w:hAnsi="Calibri"/>
                  <w:sz w:val="16"/>
                  <w:szCs w:val="16"/>
                </w:rPr>
                <w:t>OFF32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Photocopier, Facsimile, Digital Duplicator Equipment and Service; Photocopier, Facsimile, Digital Duplicator and Printer Supplies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Anthony Delaney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617-720-3118, anthony.delaney@state.ma.us 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Office, Recreation, and Educational Supplies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4/30/2016</w:t>
            </w:r>
          </w:p>
        </w:tc>
      </w:tr>
      <w:tr w:rsidR="0092262F" w:rsidRPr="00BC54D4" w:rsidTr="004715D7">
        <w:trPr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Trash Bags, Plastic, Imprinted, Recycled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49" w:history="1">
              <w:r w:rsidR="0092262F" w:rsidRPr="009F019B">
                <w:rPr>
                  <w:rStyle w:val="Hyperlink"/>
                  <w:rFonts w:ascii="Calibri" w:hAnsi="Calibri"/>
                  <w:sz w:val="16"/>
                  <w:szCs w:val="16"/>
                </w:rPr>
                <w:t>FAC86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Solid Waste and Recycling Services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Lana Gunaratne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617-720-3315, lalana.m.gunaratne@state.ma.us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5/11/2016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Ultra-Low Sulfur Diesel and Biodiesel 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50" w:history="1">
              <w:r w:rsidR="0092262F" w:rsidRPr="009F019B">
                <w:rPr>
                  <w:rStyle w:val="Hyperlink"/>
                  <w:rFonts w:ascii="Calibri" w:hAnsi="Calibri"/>
                  <w:sz w:val="16"/>
                  <w:szCs w:val="16"/>
                </w:rPr>
                <w:t>ENE40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Ultra-Low Sulfur Diesel and Bio-Diesel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John Walsh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617-720-3319, sara.urato@state.ma.us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Energy, Utilities and Fuel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7/31/2018</w:t>
            </w:r>
          </w:p>
        </w:tc>
      </w:tr>
      <w:tr w:rsidR="0092262F" w:rsidRPr="00BC54D4" w:rsidTr="004715D7">
        <w:trPr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Vehicles, Alternative Fuel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51" w:history="1">
              <w:r w:rsidR="0092262F" w:rsidRPr="009F019B">
                <w:rPr>
                  <w:rStyle w:val="Hyperlink"/>
                  <w:rFonts w:ascii="Calibri" w:hAnsi="Calibri"/>
                  <w:sz w:val="16"/>
                  <w:szCs w:val="16"/>
                </w:rPr>
                <w:t>VEH98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Light Duty Vehicles – Passenger Cars, SUVs, Trucks, Vans, </w:t>
            </w:r>
            <w:proofErr w:type="spellStart"/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SSVs</w:t>
            </w:r>
            <w:proofErr w:type="spellEnd"/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 and </w:t>
            </w:r>
            <w:proofErr w:type="spellStart"/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PPVs</w:t>
            </w:r>
            <w:proofErr w:type="spellEnd"/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Lana Gunaratne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617-720-3315, lalana.m.gunaratne@state.ma.us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Vehicles, Transportation and Road Maintenance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12/1/2016</w:t>
            </w:r>
          </w:p>
        </w:tc>
      </w:tr>
      <w:tr w:rsidR="0092262F" w:rsidRPr="00BC54D4" w:rsidTr="00471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Walk-in Building Supplies and Materials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52" w:history="1">
              <w:r w:rsidR="0092262F" w:rsidRPr="009F019B">
                <w:rPr>
                  <w:rStyle w:val="Hyperlink"/>
                  <w:rFonts w:ascii="Calibri" w:hAnsi="Calibri"/>
                  <w:sz w:val="16"/>
                  <w:szCs w:val="16"/>
                </w:rPr>
                <w:t>FAC99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Walk-in </w:t>
            </w:r>
            <w:proofErr w:type="spellStart"/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buildign</w:t>
            </w:r>
            <w:proofErr w:type="spellEnd"/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 Supplies and Materials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Maureen Barends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617-720-3155, maureen.barends@state.ma.us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7/31/2017</w:t>
            </w:r>
          </w:p>
        </w:tc>
      </w:tr>
      <w:tr w:rsidR="0092262F" w:rsidRPr="00BC54D4" w:rsidTr="004715D7">
        <w:trPr>
          <w:trHeight w:val="288"/>
        </w:trPr>
        <w:tc>
          <w:tcPr>
            <w:tcW w:w="2430" w:type="dxa"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Water Treatment Technologies, Alternative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4715D7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hyperlink r:id="rId53" w:history="1">
              <w:r w:rsidR="0092262F" w:rsidRPr="009F019B">
                <w:rPr>
                  <w:rStyle w:val="Hyperlink"/>
                  <w:rFonts w:ascii="Calibri" w:hAnsi="Calibri"/>
                  <w:sz w:val="16"/>
                  <w:szCs w:val="16"/>
                </w:rPr>
                <w:t>FAC80</w:t>
              </w:r>
            </w:hyperlink>
          </w:p>
        </w:tc>
        <w:tc>
          <w:tcPr>
            <w:tcW w:w="360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Water Treatment Chemicals and Systems</w:t>
            </w:r>
          </w:p>
        </w:tc>
        <w:tc>
          <w:tcPr>
            <w:tcW w:w="126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Lisa Westgate</w:t>
            </w:r>
          </w:p>
        </w:tc>
        <w:tc>
          <w:tcPr>
            <w:tcW w:w="261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617-720-3112, lisa.westgate@state.ma.us</w:t>
            </w:r>
          </w:p>
        </w:tc>
        <w:tc>
          <w:tcPr>
            <w:tcW w:w="252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2262F" w:rsidRPr="00BC54D4" w:rsidRDefault="0092262F" w:rsidP="00BC54D4">
            <w:pPr>
              <w:spacing w:before="40" w:after="40"/>
              <w:jc w:val="right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  <w:r w:rsidRPr="00BC54D4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10/31/2016</w:t>
            </w:r>
          </w:p>
        </w:tc>
      </w:tr>
    </w:tbl>
    <w:p w:rsidR="00482697" w:rsidRDefault="0048269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01BE3" w:rsidRDefault="00101BE3" w:rsidP="00101BE3">
      <w:pPr>
        <w:pStyle w:val="Heading2"/>
        <w:ind w:left="-720"/>
      </w:pPr>
      <w:r>
        <w:lastRenderedPageBreak/>
        <w:t>SERVICES</w:t>
      </w:r>
    </w:p>
    <w:tbl>
      <w:tblPr>
        <w:tblStyle w:val="WB2"/>
        <w:tblW w:w="14400" w:type="dxa"/>
        <w:tblInd w:w="-252" w:type="dxa"/>
        <w:tblLayout w:type="fixed"/>
        <w:tblLook w:val="04A0" w:firstRow="1" w:lastRow="0" w:firstColumn="1" w:lastColumn="0" w:noHBand="0" w:noVBand="1"/>
        <w:tblCaption w:val="Statewide Contract Information"/>
        <w:tblDescription w:val="Services, Contract Number, Title, Sourcing Lead, Phone and Email, Product Category, Expiration Date"/>
      </w:tblPr>
      <w:tblGrid>
        <w:gridCol w:w="2430"/>
        <w:gridCol w:w="990"/>
        <w:gridCol w:w="3240"/>
        <w:gridCol w:w="1530"/>
        <w:gridCol w:w="2700"/>
        <w:gridCol w:w="2520"/>
        <w:gridCol w:w="990"/>
      </w:tblGrid>
      <w:tr w:rsidR="003F4029" w:rsidRPr="00CF4FEE" w:rsidTr="009F019B">
        <w:trPr>
          <w:trHeight w:val="287"/>
          <w:tblHeader/>
        </w:trPr>
        <w:tc>
          <w:tcPr>
            <w:tcW w:w="2430" w:type="dxa"/>
            <w:hideMark/>
          </w:tcPr>
          <w:p w:rsidR="003F4029" w:rsidRPr="00CF4FEE" w:rsidRDefault="003F4029" w:rsidP="008A2B7C">
            <w:pPr>
              <w:pStyle w:val="TableText"/>
              <w:rPr>
                <w:rFonts w:ascii="Calibri" w:hAnsi="Calibri"/>
                <w:b/>
              </w:rPr>
            </w:pPr>
            <w:r w:rsidRPr="00CF4FEE">
              <w:rPr>
                <w:rFonts w:ascii="Calibri" w:hAnsi="Calibri"/>
                <w:b/>
                <w:sz w:val="22"/>
              </w:rPr>
              <w:t>SERVICES</w:t>
            </w:r>
          </w:p>
        </w:tc>
        <w:tc>
          <w:tcPr>
            <w:tcW w:w="990" w:type="dxa"/>
            <w:hideMark/>
          </w:tcPr>
          <w:p w:rsidR="003F4029" w:rsidRPr="00CF4FEE" w:rsidRDefault="003F4029" w:rsidP="008A2B7C">
            <w:pPr>
              <w:pStyle w:val="TableText"/>
              <w:rPr>
                <w:rFonts w:ascii="Calibri" w:hAnsi="Calibri"/>
                <w:b/>
              </w:rPr>
            </w:pPr>
            <w:r w:rsidRPr="00CF4FEE">
              <w:rPr>
                <w:rFonts w:ascii="Calibri" w:hAnsi="Calibri"/>
                <w:b/>
              </w:rPr>
              <w:t>Contract Number</w:t>
            </w:r>
          </w:p>
        </w:tc>
        <w:tc>
          <w:tcPr>
            <w:tcW w:w="3240" w:type="dxa"/>
            <w:hideMark/>
          </w:tcPr>
          <w:p w:rsidR="003F4029" w:rsidRPr="00CF4FEE" w:rsidRDefault="003F4029" w:rsidP="008A2B7C">
            <w:pPr>
              <w:pStyle w:val="TableText"/>
              <w:rPr>
                <w:rFonts w:ascii="Calibri" w:hAnsi="Calibri"/>
                <w:b/>
              </w:rPr>
            </w:pPr>
            <w:r w:rsidRPr="00CF4FEE">
              <w:rPr>
                <w:rFonts w:ascii="Calibri" w:hAnsi="Calibri"/>
                <w:b/>
              </w:rPr>
              <w:t>Title</w:t>
            </w:r>
          </w:p>
        </w:tc>
        <w:tc>
          <w:tcPr>
            <w:tcW w:w="1530" w:type="dxa"/>
            <w:hideMark/>
          </w:tcPr>
          <w:p w:rsidR="003F4029" w:rsidRPr="00CF4FEE" w:rsidRDefault="003F4029" w:rsidP="008A2B7C">
            <w:pPr>
              <w:pStyle w:val="TableText"/>
              <w:rPr>
                <w:rFonts w:ascii="Calibri" w:hAnsi="Calibri"/>
                <w:b/>
              </w:rPr>
            </w:pPr>
            <w:r w:rsidRPr="00CF4FEE">
              <w:rPr>
                <w:rFonts w:ascii="Calibri" w:hAnsi="Calibri"/>
                <w:b/>
              </w:rPr>
              <w:t>Sourcing Lead</w:t>
            </w:r>
          </w:p>
        </w:tc>
        <w:tc>
          <w:tcPr>
            <w:tcW w:w="2700" w:type="dxa"/>
            <w:hideMark/>
          </w:tcPr>
          <w:p w:rsidR="003F4029" w:rsidRPr="00CF4FEE" w:rsidRDefault="003F4029" w:rsidP="008A2B7C">
            <w:pPr>
              <w:pStyle w:val="TableText"/>
              <w:rPr>
                <w:rFonts w:ascii="Calibri" w:hAnsi="Calibri"/>
                <w:b/>
              </w:rPr>
            </w:pPr>
            <w:r w:rsidRPr="00CF4FEE">
              <w:rPr>
                <w:rFonts w:ascii="Calibri" w:hAnsi="Calibri"/>
                <w:b/>
              </w:rPr>
              <w:t>Phone and Email</w:t>
            </w:r>
          </w:p>
        </w:tc>
        <w:tc>
          <w:tcPr>
            <w:tcW w:w="2520" w:type="dxa"/>
            <w:hideMark/>
          </w:tcPr>
          <w:p w:rsidR="003F4029" w:rsidRPr="00CF4FEE" w:rsidRDefault="003F4029" w:rsidP="008A2B7C">
            <w:pPr>
              <w:pStyle w:val="TableText"/>
              <w:rPr>
                <w:rFonts w:ascii="Calibri" w:hAnsi="Calibri"/>
                <w:b/>
              </w:rPr>
            </w:pPr>
            <w:r w:rsidRPr="00CF4FEE">
              <w:rPr>
                <w:rFonts w:ascii="Calibri" w:hAnsi="Calibri"/>
                <w:b/>
              </w:rPr>
              <w:t>Product Category</w:t>
            </w:r>
          </w:p>
        </w:tc>
        <w:tc>
          <w:tcPr>
            <w:tcW w:w="990" w:type="dxa"/>
          </w:tcPr>
          <w:p w:rsidR="003F4029" w:rsidRPr="00CF4FEE" w:rsidRDefault="003F4029" w:rsidP="008A2B7C">
            <w:pPr>
              <w:pStyle w:val="TableText"/>
              <w:rPr>
                <w:rFonts w:ascii="Calibri" w:hAnsi="Calibri"/>
                <w:b/>
              </w:rPr>
            </w:pPr>
            <w:r w:rsidRPr="00CF4FEE">
              <w:rPr>
                <w:rFonts w:ascii="Calibri" w:hAnsi="Calibri"/>
                <w:b/>
              </w:rPr>
              <w:t>Expiration Date</w:t>
            </w:r>
          </w:p>
        </w:tc>
      </w:tr>
      <w:tr w:rsidR="009F019B" w:rsidRPr="009F019B" w:rsidTr="009F0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Antifreeze Recycling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54" w:history="1">
              <w:r w:rsidR="009F019B" w:rsidRPr="009F019B">
                <w:rPr>
                  <w:rStyle w:val="Hyperlink"/>
                  <w:rFonts w:ascii="Calibri" w:hAnsi="Calibri"/>
                </w:rPr>
                <w:t>FAC82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Hazardous, Medical, Hard-To-Manage Waste Collection, Disposal/Emergency Response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Jodi Paris Anastos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4715D7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617-720-3169, jodi.parisanastos@</w:t>
            </w:r>
            <w:r w:rsidR="004715D7">
              <w:rPr>
                <w:rFonts w:ascii="Calibri" w:hAnsi="Calibri"/>
              </w:rPr>
              <w:t>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12/31/2016</w:t>
            </w:r>
          </w:p>
        </w:tc>
      </w:tr>
      <w:tr w:rsidR="009F019B" w:rsidRPr="009F019B" w:rsidTr="009F019B">
        <w:trPr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Archiving, Scanning and Recycling of Records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55" w:history="1">
              <w:r w:rsidR="009F019B" w:rsidRPr="009F019B">
                <w:rPr>
                  <w:rStyle w:val="Hyperlink"/>
                  <w:rFonts w:ascii="Calibri" w:hAnsi="Calibri"/>
                </w:rPr>
                <w:t>FAC96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 xml:space="preserve">Records Management, Storage and </w:t>
            </w:r>
            <w:proofErr w:type="spellStart"/>
            <w:r w:rsidRPr="009F019B">
              <w:rPr>
                <w:rFonts w:ascii="Calibri" w:hAnsi="Calibri"/>
              </w:rPr>
              <w:t>Artchiving</w:t>
            </w:r>
            <w:proofErr w:type="spellEnd"/>
            <w:r w:rsidRPr="009F019B">
              <w:rPr>
                <w:rFonts w:ascii="Calibri" w:hAnsi="Calibri"/>
              </w:rPr>
              <w:t xml:space="preserve"> Services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Katherine Morse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617-720-3153, katherine.morse@state.ma.us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1/31/2019</w:t>
            </w:r>
          </w:p>
        </w:tc>
      </w:tr>
      <w:tr w:rsidR="009F019B" w:rsidRPr="009F019B" w:rsidTr="009673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Body Armor Vest Recycling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56" w:history="1">
              <w:r w:rsidR="009F019B" w:rsidRPr="009F019B">
                <w:rPr>
                  <w:rStyle w:val="Hyperlink"/>
                  <w:rFonts w:ascii="Calibri" w:hAnsi="Calibri"/>
                </w:rPr>
                <w:t>LAW14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Body Armor Vests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Jodi Paris Anastos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6735A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617-720-3169, jodi.parisanastos@</w:t>
            </w:r>
            <w:r w:rsidR="0096735A">
              <w:rPr>
                <w:rFonts w:ascii="Calibri" w:hAnsi="Calibri"/>
              </w:rPr>
              <w:t>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Public Safety, Law Enforcement &amp; Protection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6/30/2016</w:t>
            </w:r>
          </w:p>
        </w:tc>
      </w:tr>
      <w:tr w:rsidR="009F019B" w:rsidRPr="009F019B" w:rsidTr="0096735A">
        <w:trPr>
          <w:trHeight w:val="494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 xml:space="preserve">Cleaning Services, Janitorial, Environmentally Preferable 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57" w:history="1">
              <w:r w:rsidR="009F019B" w:rsidRPr="009F019B">
                <w:rPr>
                  <w:rStyle w:val="Hyperlink"/>
                  <w:rFonts w:ascii="Calibri" w:hAnsi="Calibri"/>
                </w:rPr>
                <w:t>FAC81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Janitorial Services - Environmentally Preferable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Lana Gunaratne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617-720-3315, lalana.m.gunaratne@state.ma.us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1/31/2017</w:t>
            </w:r>
          </w:p>
        </w:tc>
      </w:tr>
      <w:tr w:rsidR="009F019B" w:rsidRPr="009F019B" w:rsidTr="009F0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 xml:space="preserve">Computer/Electronics Recycling 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58" w:history="1">
              <w:r w:rsidR="009F019B" w:rsidRPr="009F019B">
                <w:rPr>
                  <w:rStyle w:val="Hyperlink"/>
                  <w:rFonts w:ascii="Calibri" w:hAnsi="Calibri"/>
                </w:rPr>
                <w:t>FAC82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Hazardous, Medical, Hard-To-Manage Waste Collection, Disposal/Emergency Response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Jodi Paris Anastos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6735A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617-720-3169, jodi.parisanastos@</w:t>
            </w:r>
            <w:r w:rsidR="0096735A">
              <w:rPr>
                <w:rFonts w:ascii="Calibri" w:hAnsi="Calibri"/>
              </w:rPr>
              <w:t>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12/31/2016</w:t>
            </w:r>
          </w:p>
        </w:tc>
      </w:tr>
      <w:tr w:rsidR="009F019B" w:rsidRPr="009F019B" w:rsidTr="009F019B">
        <w:trPr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Energy consulting services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59" w:history="1">
              <w:r w:rsidR="009F019B" w:rsidRPr="009F019B">
                <w:rPr>
                  <w:rStyle w:val="Hyperlink"/>
                  <w:rFonts w:ascii="Calibri" w:hAnsi="Calibri"/>
                </w:rPr>
                <w:t>PRF62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Energy Consulting Services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Charlie Tuttle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 xml:space="preserve">617-626-1043, charles.tuttle@state.ma.us 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Professional Services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12/31/2019</w:t>
            </w:r>
          </w:p>
        </w:tc>
      </w:tr>
      <w:tr w:rsidR="009F019B" w:rsidRPr="009F019B" w:rsidTr="009673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Environmental management consultants, program coordinators and planners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60" w:history="1">
              <w:r w:rsidR="009F019B" w:rsidRPr="009F019B">
                <w:rPr>
                  <w:rStyle w:val="Hyperlink"/>
                  <w:rFonts w:ascii="Calibri" w:hAnsi="Calibri"/>
                </w:rPr>
                <w:t>PRF61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 xml:space="preserve">Management Consultants, Program Coordinators and Planners Services Statewide Contract  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Sorraia Tavares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 xml:space="preserve">617-720-3304, </w:t>
            </w:r>
            <w:proofErr w:type="spellStart"/>
            <w:r w:rsidRPr="009F019B">
              <w:rPr>
                <w:rFonts w:ascii="Calibri" w:hAnsi="Calibri"/>
              </w:rPr>
              <w:t>sorraia,tavares@state.ma.us</w:t>
            </w:r>
            <w:proofErr w:type="spellEnd"/>
            <w:r w:rsidRPr="009F019B">
              <w:rPr>
                <w:rFonts w:ascii="Calibri" w:hAnsi="Calibri"/>
              </w:rPr>
              <w:t xml:space="preserve"> 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Professional Services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12/31/2019</w:t>
            </w:r>
          </w:p>
        </w:tc>
      </w:tr>
      <w:tr w:rsidR="009F019B" w:rsidRPr="009F019B" w:rsidTr="009F019B">
        <w:trPr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Fire Extinguisher Recycling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61" w:history="1">
              <w:r w:rsidR="009F019B" w:rsidRPr="009F019B">
                <w:rPr>
                  <w:rStyle w:val="Hyperlink"/>
                  <w:rFonts w:ascii="Calibri" w:hAnsi="Calibri"/>
                </w:rPr>
                <w:t>FAC82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Hazardous, Medical, Hard-To-Manage Waste Collection, Disposal/Emergency Response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Jodi Paris Anastos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6735A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617-720-3169, jodi.parisanastos@</w:t>
            </w:r>
            <w:r w:rsidR="0096735A">
              <w:rPr>
                <w:rFonts w:ascii="Calibri" w:hAnsi="Calibri"/>
              </w:rPr>
              <w:t>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12/31/2016</w:t>
            </w:r>
          </w:p>
        </w:tc>
      </w:tr>
      <w:tr w:rsidR="009F019B" w:rsidRPr="009F019B" w:rsidTr="009F0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Fuel Card &amp; Fuel Management Services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62" w:history="1">
              <w:r w:rsidR="009F019B" w:rsidRPr="009F019B">
                <w:rPr>
                  <w:rStyle w:val="Hyperlink"/>
                  <w:rFonts w:ascii="Calibri" w:hAnsi="Calibri"/>
                </w:rPr>
                <w:t>VEH84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Fuel Card &amp; Fuel Management Services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Lisa Westgate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617-720-3112, lisa.westgate@state.ma.us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Vehicles, Transportation and Road Maintenance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4/30/2016</w:t>
            </w:r>
          </w:p>
        </w:tc>
      </w:tr>
      <w:tr w:rsidR="009F019B" w:rsidRPr="009F019B" w:rsidTr="009F019B">
        <w:trPr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 xml:space="preserve">Fuel cards 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63" w:history="1">
              <w:r w:rsidR="009F019B" w:rsidRPr="009F019B">
                <w:rPr>
                  <w:rStyle w:val="Hyperlink"/>
                  <w:rFonts w:ascii="Calibri" w:hAnsi="Calibri"/>
                </w:rPr>
                <w:t>VEH100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Fuel Card &amp; Fuel Management Services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Lisa Westgate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617-720-3112, lisa.westgate@state.ma.us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Vehicles, Transportation and Road Maintenance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8/31/2019</w:t>
            </w:r>
          </w:p>
        </w:tc>
      </w:tr>
      <w:tr w:rsidR="009F019B" w:rsidRPr="009F019B" w:rsidTr="009F0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Hazardous Waste Recycling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64" w:history="1">
              <w:r w:rsidR="009F019B" w:rsidRPr="009F019B">
                <w:rPr>
                  <w:rStyle w:val="Hyperlink"/>
                  <w:rFonts w:ascii="Calibri" w:hAnsi="Calibri"/>
                </w:rPr>
                <w:t>FAC82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Hazardous, Medical, Hard-To-Manage Waste Collection, Disposal/Emergency Response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Jodi Paris Anastos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6735A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617-720-3169, jodi.parisanastos@</w:t>
            </w:r>
            <w:r w:rsidR="0096735A">
              <w:rPr>
                <w:rFonts w:ascii="Calibri" w:hAnsi="Calibri"/>
              </w:rPr>
              <w:t>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12/31/2016</w:t>
            </w:r>
          </w:p>
        </w:tc>
      </w:tr>
      <w:tr w:rsidR="009F019B" w:rsidRPr="009F019B" w:rsidTr="009F019B">
        <w:trPr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Integrated Pest Management (</w:t>
            </w:r>
            <w:proofErr w:type="spellStart"/>
            <w:r w:rsidRPr="009F019B">
              <w:rPr>
                <w:rFonts w:ascii="Calibri" w:hAnsi="Calibri"/>
              </w:rPr>
              <w:t>IPM</w:t>
            </w:r>
            <w:proofErr w:type="spellEnd"/>
            <w:r w:rsidRPr="009F019B">
              <w:rPr>
                <w:rFonts w:ascii="Calibri" w:hAnsi="Calibri"/>
              </w:rPr>
              <w:t>)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65" w:history="1">
              <w:r w:rsidR="009F019B" w:rsidRPr="009F019B">
                <w:rPr>
                  <w:rStyle w:val="Hyperlink"/>
                  <w:rFonts w:ascii="Calibri" w:hAnsi="Calibri"/>
                </w:rPr>
                <w:t>FAC92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Integrated Pest Management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Katherine Morse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617-720-3153, katherine.morse@state.ma.us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3/31/2018</w:t>
            </w:r>
          </w:p>
        </w:tc>
      </w:tr>
      <w:tr w:rsidR="009F019B" w:rsidRPr="009F019B" w:rsidTr="009673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Integrated Pest Management for Turf and Landscaping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66" w:history="1">
              <w:r w:rsidR="009F019B" w:rsidRPr="009F019B">
                <w:rPr>
                  <w:rStyle w:val="Hyperlink"/>
                  <w:rFonts w:ascii="Calibri" w:hAnsi="Calibri"/>
                </w:rPr>
                <w:t>FAC77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Landscaping Services, Tree Trimming, Catch Basin Cleaning, Snow Removal and Related Services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John Walsh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617-720-3380, john.h.walsh@state.ma.us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9/30/2016</w:t>
            </w:r>
          </w:p>
        </w:tc>
      </w:tr>
      <w:tr w:rsidR="009F019B" w:rsidRPr="009F019B" w:rsidTr="009F019B">
        <w:trPr>
          <w:trHeight w:val="576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Landscaping Services: Irrigation, Tree Trimming, Catch Basin Cleaning, &amp; Snow Removal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67" w:history="1">
              <w:r w:rsidR="009F019B" w:rsidRPr="009F019B">
                <w:rPr>
                  <w:rStyle w:val="Hyperlink"/>
                  <w:rFonts w:ascii="Calibri" w:hAnsi="Calibri"/>
                </w:rPr>
                <w:t>FAC77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Landscaping Services, Tree Trimming, Catch Basin Cleaning, Snow Removal and Related Services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John Walsh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617-720-3380, john.h.walsh@state.ma.us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9/30/2016</w:t>
            </w:r>
          </w:p>
        </w:tc>
      </w:tr>
      <w:tr w:rsidR="009F019B" w:rsidRPr="009F019B" w:rsidTr="009F0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Mattress Recycling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68" w:history="1">
              <w:r w:rsidR="009F019B" w:rsidRPr="009F019B">
                <w:rPr>
                  <w:rStyle w:val="Hyperlink"/>
                  <w:rFonts w:ascii="Calibri" w:hAnsi="Calibri"/>
                </w:rPr>
                <w:t>FAC90designatedDEP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Mattress Recycling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Lydia Meintel-Wade</w:t>
            </w:r>
          </w:p>
        </w:tc>
        <w:tc>
          <w:tcPr>
            <w:tcW w:w="2700" w:type="dxa"/>
            <w:noWrap/>
            <w:hideMark/>
          </w:tcPr>
          <w:p w:rsidR="004715D7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 xml:space="preserve">617-556-1011 </w:t>
            </w:r>
          </w:p>
          <w:p w:rsidR="009F019B" w:rsidRPr="009F019B" w:rsidRDefault="009F019B" w:rsidP="004715D7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Lydia.Meintel-Wade@</w:t>
            </w:r>
            <w:r w:rsidR="004715D7">
              <w:rPr>
                <w:rFonts w:ascii="Calibri" w:hAnsi="Calibri"/>
              </w:rPr>
              <w:t>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7/15/2018</w:t>
            </w:r>
          </w:p>
        </w:tc>
      </w:tr>
      <w:tr w:rsidR="009F019B" w:rsidRPr="009F019B" w:rsidTr="009F019B">
        <w:trPr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lastRenderedPageBreak/>
              <w:t xml:space="preserve">Oil Waste Recycling 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69" w:history="1">
              <w:r w:rsidR="009F019B" w:rsidRPr="009F019B">
                <w:rPr>
                  <w:rStyle w:val="Hyperlink"/>
                  <w:rFonts w:ascii="Calibri" w:hAnsi="Calibri"/>
                </w:rPr>
                <w:t>FAC82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Hazardous, Medical, Hard-To-Manage Waste Collection, Disposal/Emergency Response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Jodi Paris Anastos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6735A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617-720-3169, jodi.parisanastos@</w:t>
            </w:r>
            <w:r w:rsidR="0096735A">
              <w:rPr>
                <w:rFonts w:ascii="Calibri" w:hAnsi="Calibri"/>
              </w:rPr>
              <w:t>state.m</w:t>
            </w:r>
            <w:bookmarkStart w:id="2" w:name="_GoBack"/>
            <w:bookmarkEnd w:id="2"/>
            <w:r w:rsidR="0096735A">
              <w:rPr>
                <w:rFonts w:ascii="Calibri" w:hAnsi="Calibri"/>
              </w:rPr>
              <w:t>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12/31/2016</w:t>
            </w:r>
          </w:p>
        </w:tc>
      </w:tr>
      <w:tr w:rsidR="009F019B" w:rsidRPr="009F019B" w:rsidTr="009F0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 xml:space="preserve">Print, Copy &amp; Mail Services 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70" w:history="1">
              <w:r w:rsidR="009F019B" w:rsidRPr="009F019B">
                <w:rPr>
                  <w:rStyle w:val="Hyperlink"/>
                  <w:rFonts w:ascii="Calibri" w:hAnsi="Calibri"/>
                </w:rPr>
                <w:t>OFF44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Print, Copy &amp; Mail Services and Printed Promotional Products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Sara Urato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617-720-3319, sara.urato@state.ma.us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Office, Recreation, and Educational Supplies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6/30/2018</w:t>
            </w:r>
          </w:p>
        </w:tc>
      </w:tr>
      <w:tr w:rsidR="009F019B" w:rsidRPr="009F019B" w:rsidTr="009F019B">
        <w:trPr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bookmarkStart w:id="3" w:name="RANGE!B53"/>
            <w:r w:rsidRPr="009F019B">
              <w:rPr>
                <w:rFonts w:ascii="Calibri" w:hAnsi="Calibri"/>
              </w:rPr>
              <w:t>Propane Tank Recycling</w:t>
            </w:r>
            <w:bookmarkEnd w:id="3"/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71" w:history="1">
              <w:r w:rsidR="009F019B" w:rsidRPr="009F019B">
                <w:rPr>
                  <w:rStyle w:val="Hyperlink"/>
                  <w:rFonts w:ascii="Calibri" w:hAnsi="Calibri"/>
                </w:rPr>
                <w:t>FAC82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Hazardous, Medical, Hard-To-Manage Waste Collection, Disposal/Emergency Response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Jodi Paris Anastos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6735A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617-720-3169, jodi.parisanastos@</w:t>
            </w:r>
            <w:r w:rsidR="0096735A">
              <w:rPr>
                <w:rFonts w:ascii="Calibri" w:hAnsi="Calibri"/>
              </w:rPr>
              <w:t>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12/31/2016</w:t>
            </w:r>
          </w:p>
        </w:tc>
      </w:tr>
      <w:tr w:rsidR="009F019B" w:rsidRPr="009F019B" w:rsidTr="009F0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Renewable/Alternative Energy Credit Contract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72" w:history="1">
              <w:r w:rsidR="009F019B" w:rsidRPr="009F019B">
                <w:rPr>
                  <w:rStyle w:val="Hyperlink"/>
                  <w:rFonts w:ascii="Calibri" w:hAnsi="Calibri"/>
                </w:rPr>
                <w:t>FAC83designatedDCAMM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Renewable/Alternative Energy Credit Contract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Dave Lewis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617-727-4030 x:472, Dave.Lewis@state.ma.us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12/31/2017</w:t>
            </w:r>
          </w:p>
        </w:tc>
      </w:tr>
      <w:tr w:rsidR="009F019B" w:rsidRPr="009F019B" w:rsidTr="0096735A">
        <w:trPr>
          <w:trHeight w:val="422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Scrap Metal, Sale and Disposal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73" w:history="1">
              <w:r w:rsidR="009F019B" w:rsidRPr="009F019B">
                <w:rPr>
                  <w:rStyle w:val="Hyperlink"/>
                  <w:rFonts w:ascii="Calibri" w:hAnsi="Calibri"/>
                </w:rPr>
                <w:t>SSP1502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Sale and Removal of Scrap Metals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Paul Guerino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617-720-3146, paul.guerino@state.ma.us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Other Services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4/30/2016</w:t>
            </w:r>
          </w:p>
        </w:tc>
      </w:tr>
      <w:tr w:rsidR="009F019B" w:rsidRPr="009F019B" w:rsidTr="009673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Scrap Tire Removal / Disposal Services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74" w:history="1">
              <w:r w:rsidR="009F019B" w:rsidRPr="00842B0E">
                <w:rPr>
                  <w:rStyle w:val="Hyperlink"/>
                  <w:rFonts w:ascii="Calibri" w:hAnsi="Calibri"/>
                </w:rPr>
                <w:t>FAC86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Solid Waste and Recycling Services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Lana Gunaratne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617-720-3315, lalana.m.gunaratne@state.ma.us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2/13/2018</w:t>
            </w:r>
          </w:p>
        </w:tc>
      </w:tr>
      <w:tr w:rsidR="009F019B" w:rsidRPr="009F019B" w:rsidTr="0096735A">
        <w:trPr>
          <w:trHeight w:val="449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 xml:space="preserve">Solar PV Inspection Services 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75" w:history="1">
              <w:r w:rsidR="009F019B" w:rsidRPr="00842B0E">
                <w:rPr>
                  <w:rStyle w:val="Hyperlink"/>
                  <w:rFonts w:ascii="Calibri" w:hAnsi="Calibri"/>
                </w:rPr>
                <w:t>FAC91designatedDCAMM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Solar PV Inspection Services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James Freely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857-204-1239, James.A.Freeley@state.ma.us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11/30/2017</w:t>
            </w:r>
          </w:p>
        </w:tc>
      </w:tr>
      <w:tr w:rsidR="009F019B" w:rsidRPr="009F019B" w:rsidTr="009F01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Solid Waste and Recycling Services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76" w:history="1">
              <w:r w:rsidR="009F019B" w:rsidRPr="00842B0E">
                <w:rPr>
                  <w:rStyle w:val="Hyperlink"/>
                  <w:rFonts w:ascii="Calibri" w:hAnsi="Calibri"/>
                </w:rPr>
                <w:t>FAC86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Solid Waste and Recycling Services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Lana Gunaratne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617-720-3315, lalana.m.gunaratne@state.ma.us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2/13/2018</w:t>
            </w:r>
          </w:p>
        </w:tc>
      </w:tr>
      <w:tr w:rsidR="009F019B" w:rsidRPr="009F019B" w:rsidTr="0096735A">
        <w:trPr>
          <w:trHeight w:val="377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Universal Waste, Mercury and Battery Recycling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77" w:history="1">
              <w:r w:rsidR="009F019B" w:rsidRPr="00842B0E">
                <w:rPr>
                  <w:rStyle w:val="Hyperlink"/>
                  <w:rFonts w:ascii="Calibri" w:hAnsi="Calibri"/>
                </w:rPr>
                <w:t>FAC82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Hazardous, Medical, Hard-To-Manage Waste Collection, Disposal/Emergency Response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Jodi Paris Anastos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6735A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617-720-3169, jodi.parisanastos@</w:t>
            </w:r>
            <w:r w:rsidR="0096735A">
              <w:rPr>
                <w:rFonts w:ascii="Calibri" w:hAnsi="Calibri"/>
              </w:rPr>
              <w:t>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Facilities Maintenance, Repair and Service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12/31/2016</w:t>
            </w:r>
          </w:p>
        </w:tc>
      </w:tr>
      <w:tr w:rsidR="009F019B" w:rsidRPr="009F019B" w:rsidTr="009673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Vehicles, Short-term Rental of Alternative Fuel Vehicles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78" w:history="1">
              <w:r w:rsidR="009F019B" w:rsidRPr="00842B0E">
                <w:rPr>
                  <w:rStyle w:val="Hyperlink"/>
                  <w:rFonts w:ascii="Calibri" w:hAnsi="Calibri"/>
                </w:rPr>
                <w:t>OVM09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Short-Term Rental of Various Light Duty Vehicles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Betty Fernandez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617-720-3133, betty.fernandez@state.ma.us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Vehicles, Transportation and Road Maintenance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11/14/2015</w:t>
            </w:r>
          </w:p>
        </w:tc>
      </w:tr>
      <w:tr w:rsidR="009F019B" w:rsidRPr="009F019B" w:rsidTr="009F019B">
        <w:trPr>
          <w:trHeight w:val="288"/>
        </w:trPr>
        <w:tc>
          <w:tcPr>
            <w:tcW w:w="2430" w:type="dxa"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Windshield and Glass Recycling for Vehicles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4715D7" w:rsidP="009F019B">
            <w:pPr>
              <w:pStyle w:val="TableText"/>
              <w:rPr>
                <w:rFonts w:ascii="Calibri" w:hAnsi="Calibri"/>
              </w:rPr>
            </w:pPr>
            <w:hyperlink r:id="rId79" w:history="1">
              <w:r w:rsidR="009F019B" w:rsidRPr="00842B0E">
                <w:rPr>
                  <w:rStyle w:val="Hyperlink"/>
                  <w:rFonts w:ascii="Calibri" w:hAnsi="Calibri"/>
                </w:rPr>
                <w:t>VEH103</w:t>
              </w:r>
            </w:hyperlink>
          </w:p>
        </w:tc>
        <w:tc>
          <w:tcPr>
            <w:tcW w:w="324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Windshield and Glass Replacement for Vehicles</w:t>
            </w:r>
          </w:p>
        </w:tc>
        <w:tc>
          <w:tcPr>
            <w:tcW w:w="153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Lana Gunaratne</w:t>
            </w:r>
          </w:p>
        </w:tc>
        <w:tc>
          <w:tcPr>
            <w:tcW w:w="270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617-720-3315, lalana.m.gunaratne@state.ma.us</w:t>
            </w:r>
          </w:p>
        </w:tc>
        <w:tc>
          <w:tcPr>
            <w:tcW w:w="252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Vehicles, Transportation and Road Maintenance</w:t>
            </w:r>
          </w:p>
        </w:tc>
        <w:tc>
          <w:tcPr>
            <w:tcW w:w="990" w:type="dxa"/>
            <w:noWrap/>
            <w:hideMark/>
          </w:tcPr>
          <w:p w:rsidR="009F019B" w:rsidRPr="009F019B" w:rsidRDefault="009F019B" w:rsidP="009F019B">
            <w:pPr>
              <w:pStyle w:val="TableText"/>
              <w:rPr>
                <w:rFonts w:ascii="Calibri" w:hAnsi="Calibri"/>
              </w:rPr>
            </w:pPr>
            <w:r w:rsidRPr="009F019B">
              <w:rPr>
                <w:rFonts w:ascii="Calibri" w:hAnsi="Calibri"/>
              </w:rPr>
              <w:t>7/1/2019</w:t>
            </w:r>
          </w:p>
        </w:tc>
      </w:tr>
    </w:tbl>
    <w:p w:rsidR="003F4029" w:rsidRPr="009F019B" w:rsidRDefault="003F4029" w:rsidP="00842B0E">
      <w:pPr>
        <w:pStyle w:val="TableText"/>
        <w:rPr>
          <w:rFonts w:ascii="Calibri" w:hAnsi="Calibri"/>
        </w:rPr>
      </w:pPr>
    </w:p>
    <w:sectPr w:rsidR="003F4029" w:rsidRPr="009F019B" w:rsidSect="004715D7">
      <w:headerReference w:type="default" r:id="rId80"/>
      <w:footerReference w:type="default" r:id="rId81"/>
      <w:pgSz w:w="15840" w:h="12240" w:orient="landscape"/>
      <w:pgMar w:top="2246" w:right="1080" w:bottom="1008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9B" w:rsidRDefault="009F019B" w:rsidP="00BA4C0C">
      <w:pPr>
        <w:spacing w:after="0" w:line="240" w:lineRule="auto"/>
      </w:pPr>
      <w:r>
        <w:separator/>
      </w:r>
    </w:p>
  </w:endnote>
  <w:endnote w:type="continuationSeparator" w:id="0">
    <w:p w:rsidR="009F019B" w:rsidRDefault="009F019B" w:rsidP="00BA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892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19B" w:rsidRDefault="009F01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5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019B" w:rsidRPr="000918E5" w:rsidRDefault="009F019B" w:rsidP="000918E5">
    <w:pPr>
      <w:pStyle w:val="Footer"/>
      <w:tabs>
        <w:tab w:val="clear" w:pos="9360"/>
        <w:tab w:val="right" w:pos="9990"/>
      </w:tabs>
      <w:ind w:left="-1440" w:right="-1440"/>
      <w:jc w:val="center"/>
      <w:rPr>
        <w:b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9B" w:rsidRDefault="009F019B" w:rsidP="00BA4C0C">
      <w:pPr>
        <w:spacing w:after="0" w:line="240" w:lineRule="auto"/>
      </w:pPr>
      <w:r>
        <w:separator/>
      </w:r>
    </w:p>
  </w:footnote>
  <w:footnote w:type="continuationSeparator" w:id="0">
    <w:p w:rsidR="009F019B" w:rsidRDefault="009F019B" w:rsidP="00BA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9B" w:rsidRDefault="009F019B" w:rsidP="00FB2A0E">
    <w:pPr>
      <w:pStyle w:val="Header"/>
      <w:tabs>
        <w:tab w:val="clear" w:pos="4680"/>
        <w:tab w:val="clear" w:pos="9360"/>
        <w:tab w:val="left" w:pos="7284"/>
      </w:tabs>
    </w:pPr>
    <w:r w:rsidRPr="009369A0">
      <w:rPr>
        <w:noProof/>
        <w:color w:val="244061" w:themeColor="accent1" w:themeShade="8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313D130" wp14:editId="2A4CD3CA">
              <wp:simplePos x="0" y="0"/>
              <wp:positionH relativeFrom="column">
                <wp:posOffset>-626533</wp:posOffset>
              </wp:positionH>
              <wp:positionV relativeFrom="paragraph">
                <wp:posOffset>812800</wp:posOffset>
              </wp:positionV>
              <wp:extent cx="6995160" cy="0"/>
              <wp:effectExtent l="57150" t="38100" r="53340" b="95250"/>
              <wp:wrapNone/>
              <wp:docPr id="1" name="Straight Connector 1" descr="Horizontal Blue Line in the Header" title="Horizontal Blu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alt="Title: Horizontal Blue Line - Description: Horizontal Blue Line in the Header" style="position:absolute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35pt,64pt" to="501.4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" strokecolor="#4f81bd [3204]" strokeweight="3pt">
              <v:shadow on="t" color="black" opacity="22937f" origin=",.5" offset="0,.63889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065AC72" wp14:editId="37958DDF">
          <wp:simplePos x="0" y="0"/>
          <wp:positionH relativeFrom="column">
            <wp:posOffset>-628177</wp:posOffset>
          </wp:positionH>
          <wp:positionV relativeFrom="paragraph">
            <wp:posOffset>-116205</wp:posOffset>
          </wp:positionV>
          <wp:extent cx="1837944" cy="777240"/>
          <wp:effectExtent l="0" t="0" r="0" b="3810"/>
          <wp:wrapNone/>
          <wp:docPr id="2" name="Picture 2" descr="Operational Services Division Logo" title="O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4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F019B" w:rsidRDefault="009F01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A0"/>
    <w:rsid w:val="0005067C"/>
    <w:rsid w:val="000918E5"/>
    <w:rsid w:val="000F445B"/>
    <w:rsid w:val="00101BE3"/>
    <w:rsid w:val="00123E98"/>
    <w:rsid w:val="001C3233"/>
    <w:rsid w:val="001E6946"/>
    <w:rsid w:val="00310944"/>
    <w:rsid w:val="00371910"/>
    <w:rsid w:val="00383870"/>
    <w:rsid w:val="00396849"/>
    <w:rsid w:val="003F4029"/>
    <w:rsid w:val="003F68EA"/>
    <w:rsid w:val="00457D00"/>
    <w:rsid w:val="004715D7"/>
    <w:rsid w:val="00471CF7"/>
    <w:rsid w:val="00482697"/>
    <w:rsid w:val="00495A72"/>
    <w:rsid w:val="005333EC"/>
    <w:rsid w:val="005923CE"/>
    <w:rsid w:val="005D7830"/>
    <w:rsid w:val="005F58A5"/>
    <w:rsid w:val="00662B51"/>
    <w:rsid w:val="0068674E"/>
    <w:rsid w:val="00691469"/>
    <w:rsid w:val="0075477B"/>
    <w:rsid w:val="00801C97"/>
    <w:rsid w:val="0083247B"/>
    <w:rsid w:val="00842B0E"/>
    <w:rsid w:val="00866E19"/>
    <w:rsid w:val="008A2B7C"/>
    <w:rsid w:val="008C4218"/>
    <w:rsid w:val="008E3FA6"/>
    <w:rsid w:val="008F741E"/>
    <w:rsid w:val="0092262F"/>
    <w:rsid w:val="00934C21"/>
    <w:rsid w:val="009369A0"/>
    <w:rsid w:val="0096735A"/>
    <w:rsid w:val="00976226"/>
    <w:rsid w:val="009B15A0"/>
    <w:rsid w:val="009F019B"/>
    <w:rsid w:val="00A13663"/>
    <w:rsid w:val="00A22E14"/>
    <w:rsid w:val="00A7216E"/>
    <w:rsid w:val="00B537BE"/>
    <w:rsid w:val="00B67D2F"/>
    <w:rsid w:val="00BA4C0C"/>
    <w:rsid w:val="00BC135D"/>
    <w:rsid w:val="00BC54D4"/>
    <w:rsid w:val="00BD08FD"/>
    <w:rsid w:val="00BE2C5A"/>
    <w:rsid w:val="00C432A8"/>
    <w:rsid w:val="00C7519B"/>
    <w:rsid w:val="00CE58E4"/>
    <w:rsid w:val="00D233F3"/>
    <w:rsid w:val="00D347CD"/>
    <w:rsid w:val="00D73117"/>
    <w:rsid w:val="00D90E66"/>
    <w:rsid w:val="00DD2FE9"/>
    <w:rsid w:val="00E6355A"/>
    <w:rsid w:val="00E93233"/>
    <w:rsid w:val="00EB0134"/>
    <w:rsid w:val="00EC551F"/>
    <w:rsid w:val="00ED2E9B"/>
    <w:rsid w:val="00F051B4"/>
    <w:rsid w:val="00F35003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CD"/>
  </w:style>
  <w:style w:type="paragraph" w:styleId="Heading1">
    <w:name w:val="heading 1"/>
    <w:basedOn w:val="Normal"/>
    <w:next w:val="Normal"/>
    <w:link w:val="Heading1Char"/>
    <w:uiPriority w:val="9"/>
    <w:qFormat/>
    <w:rsid w:val="00934C21"/>
    <w:pPr>
      <w:spacing w:before="160" w:after="0" w:line="240" w:lineRule="auto"/>
      <w:outlineLvl w:val="0"/>
    </w:pPr>
    <w:rPr>
      <w:rFonts w:ascii="Calibri" w:hAnsi="Calibri"/>
      <w:color w:val="00B0F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0C"/>
  </w:style>
  <w:style w:type="paragraph" w:styleId="Footer">
    <w:name w:val="footer"/>
    <w:basedOn w:val="Normal"/>
    <w:link w:val="FooterChar"/>
    <w:uiPriority w:val="99"/>
    <w:unhideWhenUsed/>
    <w:rsid w:val="00BA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0C"/>
  </w:style>
  <w:style w:type="paragraph" w:styleId="BalloonText">
    <w:name w:val="Balloon Text"/>
    <w:basedOn w:val="Normal"/>
    <w:link w:val="BalloonTextChar"/>
    <w:uiPriority w:val="99"/>
    <w:semiHidden/>
    <w:unhideWhenUsed/>
    <w:rsid w:val="00B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0C"/>
    <w:rPr>
      <w:rFonts w:ascii="Tahoma" w:hAnsi="Tahoma" w:cs="Tahoma"/>
      <w:sz w:val="16"/>
      <w:szCs w:val="16"/>
    </w:rPr>
  </w:style>
  <w:style w:type="table" w:customStyle="1" w:styleId="WB2">
    <w:name w:val="WB2"/>
    <w:basedOn w:val="TableNormal"/>
    <w:uiPriority w:val="99"/>
    <w:rsid w:val="00934C21"/>
    <w:pPr>
      <w:spacing w:after="0"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34C21"/>
    <w:rPr>
      <w:rFonts w:ascii="Calibri" w:hAnsi="Calibri"/>
      <w:color w:val="00B0F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34C2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2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135D"/>
    <w:rPr>
      <w:color w:val="800080" w:themeColor="followedHyperlink"/>
      <w:u w:val="single"/>
    </w:rPr>
  </w:style>
  <w:style w:type="paragraph" w:customStyle="1" w:styleId="TableText">
    <w:name w:val="Table Text"/>
    <w:basedOn w:val="Normal"/>
    <w:qFormat/>
    <w:rsid w:val="003F4029"/>
    <w:pPr>
      <w:spacing w:before="40" w:after="40" w:line="240" w:lineRule="auto"/>
    </w:pPr>
    <w:rPr>
      <w:color w:val="7F7F7F" w:themeColor="text1" w:themeTint="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CD"/>
  </w:style>
  <w:style w:type="paragraph" w:styleId="Heading1">
    <w:name w:val="heading 1"/>
    <w:basedOn w:val="Normal"/>
    <w:next w:val="Normal"/>
    <w:link w:val="Heading1Char"/>
    <w:uiPriority w:val="9"/>
    <w:qFormat/>
    <w:rsid w:val="00934C21"/>
    <w:pPr>
      <w:spacing w:before="160" w:after="0" w:line="240" w:lineRule="auto"/>
      <w:outlineLvl w:val="0"/>
    </w:pPr>
    <w:rPr>
      <w:rFonts w:ascii="Calibri" w:hAnsi="Calibri"/>
      <w:color w:val="00B0F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0C"/>
  </w:style>
  <w:style w:type="paragraph" w:styleId="Footer">
    <w:name w:val="footer"/>
    <w:basedOn w:val="Normal"/>
    <w:link w:val="FooterChar"/>
    <w:uiPriority w:val="99"/>
    <w:unhideWhenUsed/>
    <w:rsid w:val="00BA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0C"/>
  </w:style>
  <w:style w:type="paragraph" w:styleId="BalloonText">
    <w:name w:val="Balloon Text"/>
    <w:basedOn w:val="Normal"/>
    <w:link w:val="BalloonTextChar"/>
    <w:uiPriority w:val="99"/>
    <w:semiHidden/>
    <w:unhideWhenUsed/>
    <w:rsid w:val="00B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0C"/>
    <w:rPr>
      <w:rFonts w:ascii="Tahoma" w:hAnsi="Tahoma" w:cs="Tahoma"/>
      <w:sz w:val="16"/>
      <w:szCs w:val="16"/>
    </w:rPr>
  </w:style>
  <w:style w:type="table" w:customStyle="1" w:styleId="WB2">
    <w:name w:val="WB2"/>
    <w:basedOn w:val="TableNormal"/>
    <w:uiPriority w:val="99"/>
    <w:rsid w:val="00934C21"/>
    <w:pPr>
      <w:spacing w:after="0"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lastRow">
      <w:tblPr/>
      <w:tcPr>
        <w:tcBorders>
          <w:bottom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34C21"/>
    <w:rPr>
      <w:rFonts w:ascii="Calibri" w:hAnsi="Calibri"/>
      <w:color w:val="00B0F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34C2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2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135D"/>
    <w:rPr>
      <w:color w:val="800080" w:themeColor="followedHyperlink"/>
      <w:u w:val="single"/>
    </w:rPr>
  </w:style>
  <w:style w:type="paragraph" w:customStyle="1" w:styleId="TableText">
    <w:name w:val="Table Text"/>
    <w:basedOn w:val="Normal"/>
    <w:qFormat/>
    <w:rsid w:val="003F4029"/>
    <w:pPr>
      <w:spacing w:before="40" w:after="40" w:line="240" w:lineRule="auto"/>
    </w:pPr>
    <w:rPr>
      <w:color w:val="7F7F7F" w:themeColor="text1" w:themeTint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commbuys.com/"/>
  <Relationship Id="rId11" Type="http://schemas.openxmlformats.org/officeDocument/2006/relationships/hyperlink" TargetMode="External" Target="http://www.mass.gov/anf/docs/osd/uguide/fac76.pdf"/>
  <Relationship Id="rId12" Type="http://schemas.openxmlformats.org/officeDocument/2006/relationships/hyperlink" TargetMode="External" Target="http://www.mass.gov/anf/docs/osd/uguide/fac85.pdf"/>
  <Relationship Id="rId13" Type="http://schemas.openxmlformats.org/officeDocument/2006/relationships/hyperlink" TargetMode="External" Target="http://www.mass.gov/anf/docs/osd/uguide/veh96.pdf"/>
  <Relationship Id="rId14" Type="http://schemas.openxmlformats.org/officeDocument/2006/relationships/hyperlink" TargetMode="External" Target="http://www.mass.gov/anf/docs/osd/uguide/off35.pdf"/>
  <Relationship Id="rId15" Type="http://schemas.openxmlformats.org/officeDocument/2006/relationships/hyperlink" TargetMode="External" Target="http://www.mass.gov/anf/docs/osd/uguide/off40.pdf"/>
  <Relationship Id="rId16" Type="http://schemas.openxmlformats.org/officeDocument/2006/relationships/hyperlink" TargetMode="External" Target="http://www.mass.gov/anf/docs/osd/uguide/veh96.pdf"/>
  <Relationship Id="rId17" Type="http://schemas.openxmlformats.org/officeDocument/2006/relationships/hyperlink" TargetMode="External" Target="http://www.mass.gov/anf/docs/osd/uguide/veh96.pdf"/>
  <Relationship Id="rId18" Type="http://schemas.openxmlformats.org/officeDocument/2006/relationships/hyperlink" TargetMode="External" Target="http://www.mass.gov/anf/docs/osd/uguide/gro34.pdf"/>
  <Relationship Id="rId19" Type="http://schemas.openxmlformats.org/officeDocument/2006/relationships/hyperlink" TargetMode="External" Target="http://www.mass.gov/anf/docs/osd/uguide/fac76.pdf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://www.mass.gov/anf/docs/osd/uguide/fac85.pdf"/>
  <Relationship Id="rId21" Type="http://schemas.openxmlformats.org/officeDocument/2006/relationships/hyperlink" TargetMode="External" Target="http://www.mass.gov/anf/docs/osd/uguide/clt07.pdf"/>
  <Relationship Id="rId22" Type="http://schemas.openxmlformats.org/officeDocument/2006/relationships/hyperlink" TargetMode="External" Target="http://www.mass.gov/anf/docs/osd/uguide/itc47.pdf"/>
  <Relationship Id="rId23" Type="http://schemas.openxmlformats.org/officeDocument/2006/relationships/hyperlink" TargetMode="External" Target="http://www.mass.gov/anf/docs/osd/uguide/fac76.pdf"/>
  <Relationship Id="rId24" Type="http://schemas.openxmlformats.org/officeDocument/2006/relationships/hyperlink" TargetMode="External" Target="http://www.mass.gov/anf/docs/osd/uguide/fac79.pdf"/>
  <Relationship Id="rId25" Type="http://schemas.openxmlformats.org/officeDocument/2006/relationships/hyperlink" TargetMode="External" Target="http://www.mass.gov/anf/docs/osd/uguide/gro35.pdf"/>
  <Relationship Id="rId26" Type="http://schemas.openxmlformats.org/officeDocument/2006/relationships/hyperlink" TargetMode="External" Target="http://www.mass.gov/anf/docs/osd/uguide/gro35.pdf"/>
  <Relationship Id="rId27" Type="http://schemas.openxmlformats.org/officeDocument/2006/relationships/hyperlink" TargetMode="External" Target="http://www.mass.gov/anf/docs/osd/uguide/off38.pdf"/>
  <Relationship Id="rId28" Type="http://schemas.openxmlformats.org/officeDocument/2006/relationships/hyperlink" TargetMode="External" Target="http://www.mass.gov/anf/docs/osd/uguide/ene34.pdf"/>
  <Relationship Id="rId29" Type="http://schemas.openxmlformats.org/officeDocument/2006/relationships/hyperlink" TargetMode="External" Target="http://www.mass.gov/anf/docs/osd/uguide/hsp38.pdf"/>
  <Relationship Id="rId3" Type="http://schemas.microsoft.com/office/2007/relationships/stylesWithEffects" Target="stylesWithEffects.xml"/>
  <Relationship Id="rId30" Type="http://schemas.openxmlformats.org/officeDocument/2006/relationships/hyperlink" TargetMode="External" Target="http://www.mass.gov/anf/docs/osd/uguide/fac76.pdf"/>
  <Relationship Id="rId31" Type="http://schemas.openxmlformats.org/officeDocument/2006/relationships/hyperlink" TargetMode="External" Target="http://www.mass.gov/anf/docs/osd/uguide/fac76.pdf"/>
  <Relationship Id="rId32" Type="http://schemas.openxmlformats.org/officeDocument/2006/relationships/hyperlink" TargetMode="External" Target="http://www.mass.gov/anf/docs/osd/uguide/fac79.pdf"/>
  <Relationship Id="rId33" Type="http://schemas.openxmlformats.org/officeDocument/2006/relationships/hyperlink" TargetMode="External" Target="http://www.mass.gov/anf/docs/osd/uguide/fac88.pdf"/>
  <Relationship Id="rId34" Type="http://schemas.openxmlformats.org/officeDocument/2006/relationships/hyperlink" TargetMode="External" Target="http://www.mass.gov/anf/docs/osd/uguide/fac76.pdf"/>
  <Relationship Id="rId35" Type="http://schemas.openxmlformats.org/officeDocument/2006/relationships/hyperlink" TargetMode="External" Target="http://www.mass.gov/anf/docs/osd/uguide/fac94.pdf"/>
  <Relationship Id="rId36" Type="http://schemas.openxmlformats.org/officeDocument/2006/relationships/hyperlink" TargetMode="External" Target="http://www.mass.gov/anf/docs/osd/uguide/veh96.pdf"/>
  <Relationship Id="rId37" Type="http://schemas.openxmlformats.org/officeDocument/2006/relationships/hyperlink" TargetMode="External" Target="http://www.mass.gov/anf/docs/osd/uguide/off36.pdf"/>
  <Relationship Id="rId38" Type="http://schemas.openxmlformats.org/officeDocument/2006/relationships/hyperlink" TargetMode="External" Target="http://www.mass.gov/anf/docs/osd/uguide/gro33.pdf"/>
  <Relationship Id="rId39" Type="http://schemas.openxmlformats.org/officeDocument/2006/relationships/hyperlink" TargetMode="External" Target="http://www.mass.gov/anf/docs/osd/uguide/gro32.pdf"/>
  <Relationship Id="rId4" Type="http://schemas.openxmlformats.org/officeDocument/2006/relationships/settings" Target="settings.xml"/>
  <Relationship Id="rId40" Type="http://schemas.openxmlformats.org/officeDocument/2006/relationships/hyperlink" TargetMode="External" Target="http://www.mass.gov/anf/docs/osd/uguide/gro30.pdf"/>
  <Relationship Id="rId41" Type="http://schemas.openxmlformats.org/officeDocument/2006/relationships/hyperlink" TargetMode="External" Target="http://www.mass.gov/anf/docs/osd/uguide/gro32.pdf"/>
  <Relationship Id="rId42" Type="http://schemas.openxmlformats.org/officeDocument/2006/relationships/hyperlink" TargetMode="External" Target="http://www.mass.gov/anf/docs/osd/uguide/fac76.pdf"/>
  <Relationship Id="rId43" Type="http://schemas.openxmlformats.org/officeDocument/2006/relationships/hyperlink" TargetMode="External" Target="http://www.mass.gov/anf/docs/osd/uguide/fac79.pdf"/>
  <Relationship Id="rId44" Type="http://schemas.openxmlformats.org/officeDocument/2006/relationships/hyperlink" TargetMode="External" Target="http://www.mass.gov/anf/docs/osd/uguide/fac76.pdf"/>
  <Relationship Id="rId45" Type="http://schemas.openxmlformats.org/officeDocument/2006/relationships/hyperlink" TargetMode="External" Target="http://www.mass.gov/anf/docs/osd/uguide/off44.pdf"/>
  <Relationship Id="rId46" Type="http://schemas.openxmlformats.org/officeDocument/2006/relationships/hyperlink" TargetMode="External" Target="http://www.mass.gov/anf/docs/osd/uguide/fac87.pdf"/>
  <Relationship Id="rId47" Type="http://schemas.openxmlformats.org/officeDocument/2006/relationships/hyperlink" TargetMode="External" Target="http://www.mass.gov/anf/docs/osd/uguide/veh97.pdf"/>
  <Relationship Id="rId48" Type="http://schemas.openxmlformats.org/officeDocument/2006/relationships/hyperlink" TargetMode="External" Target="http://www.mass.gov/anf/docs/osd/uguide/off32.pdf"/>
  <Relationship Id="rId49" Type="http://schemas.openxmlformats.org/officeDocument/2006/relationships/hyperlink" TargetMode="External" Target="http://www.mass.gov/anf/docs/osd/uguide/fac86.pdf"/>
  <Relationship Id="rId5" Type="http://schemas.openxmlformats.org/officeDocument/2006/relationships/webSettings" Target="webSettings.xml"/>
  <Relationship Id="rId50" Type="http://schemas.openxmlformats.org/officeDocument/2006/relationships/hyperlink" TargetMode="External" Target="http://www.mass.gov/anf/docs/osd/uguide/ene40.pdf"/>
  <Relationship Id="rId51" Type="http://schemas.openxmlformats.org/officeDocument/2006/relationships/hyperlink" TargetMode="External" Target="http://www.mass.gov/anf/docs/osd/uguide/veh98.pdf"/>
  <Relationship Id="rId52" Type="http://schemas.openxmlformats.org/officeDocument/2006/relationships/hyperlink" TargetMode="External" Target="http://www.mass.gov/anf/docs/osd/uguide/fac99.pdf"/>
  <Relationship Id="rId53" Type="http://schemas.openxmlformats.org/officeDocument/2006/relationships/hyperlink" TargetMode="External" Target="http://www.mass.gov/anf/docs/osd/uguide/fac80.pdf"/>
  <Relationship Id="rId54" Type="http://schemas.openxmlformats.org/officeDocument/2006/relationships/hyperlink" TargetMode="External" Target="http://www.mass.gov/anf/docs/osd/uguide/fac82.pdf"/>
  <Relationship Id="rId55" Type="http://schemas.openxmlformats.org/officeDocument/2006/relationships/hyperlink" TargetMode="External" Target="http://www.mass.gov/anf/docs/osd/uguide/fac95.pdf"/>
  <Relationship Id="rId56" Type="http://schemas.openxmlformats.org/officeDocument/2006/relationships/hyperlink" TargetMode="External" Target="http://www.mass.gov/anf/docs/osd/uguide/law14.pdf"/>
  <Relationship Id="rId57" Type="http://schemas.openxmlformats.org/officeDocument/2006/relationships/hyperlink" TargetMode="External" Target="http://www.mass.gov/anf/docs/osd/uguide/fac81.pdf"/>
  <Relationship Id="rId58" Type="http://schemas.openxmlformats.org/officeDocument/2006/relationships/hyperlink" TargetMode="External" Target="http://www.mass.gov/anf/docs/osd/uguide/fac82.pdf"/>
  <Relationship Id="rId59" Type="http://schemas.openxmlformats.org/officeDocument/2006/relationships/hyperlink" TargetMode="External" Target="http://www.mass.gov/anf/docs/osd/uguide/prf62.pdf"/>
  <Relationship Id="rId6" Type="http://schemas.openxmlformats.org/officeDocument/2006/relationships/footnotes" Target="footnotes.xml"/>
  <Relationship Id="rId60" Type="http://schemas.openxmlformats.org/officeDocument/2006/relationships/hyperlink" TargetMode="External" Target="http://www.mass.gov/anf/docs/osd/uguide/prf61.pdf"/>
  <Relationship Id="rId61" Type="http://schemas.openxmlformats.org/officeDocument/2006/relationships/hyperlink" TargetMode="External" Target="http://www.mass.gov/anf/docs/osd/uguide/fac82.pdf"/>
  <Relationship Id="rId62" Type="http://schemas.openxmlformats.org/officeDocument/2006/relationships/hyperlink" TargetMode="External" Target="http://www.mass.gov/anf/docs/osd/uguide/veh84.pdf"/>
  <Relationship Id="rId63" Type="http://schemas.openxmlformats.org/officeDocument/2006/relationships/hyperlink" TargetMode="External" Target="http://www.mass.gov/anf/docs/osd/uguide/veh100.pdf"/>
  <Relationship Id="rId64" Type="http://schemas.openxmlformats.org/officeDocument/2006/relationships/hyperlink" TargetMode="External" Target="http://www.mass.gov/anf/docs/osd/uguide/fac82.pdf"/>
  <Relationship Id="rId65" Type="http://schemas.openxmlformats.org/officeDocument/2006/relationships/hyperlink" TargetMode="External" Target="http://www.mass.gov/anf/docs/osd/uguide/fac92.pdf"/>
  <Relationship Id="rId66" Type="http://schemas.openxmlformats.org/officeDocument/2006/relationships/hyperlink" TargetMode="External" Target="http://www.mass.gov/anf/docs/osd/uguide/fac77.pdf"/>
  <Relationship Id="rId67" Type="http://schemas.openxmlformats.org/officeDocument/2006/relationships/hyperlink" TargetMode="External" Target="http://www.mass.gov/anf/docs/osd/uguide/fac77.pdf"/>
  <Relationship Id="rId68" Type="http://schemas.openxmlformats.org/officeDocument/2006/relationships/hyperlink" TargetMode="External" Target="http://www.mass.gov/anf/docs/osd/uguide/fac90.pdf"/>
  <Relationship Id="rId69" Type="http://schemas.openxmlformats.org/officeDocument/2006/relationships/hyperlink" TargetMode="External" Target="http://www.mass.gov/anf/docs/osd/uguide/fac82.pdf"/>
  <Relationship Id="rId7" Type="http://schemas.openxmlformats.org/officeDocument/2006/relationships/endnotes" Target="endnotes.xml"/>
  <Relationship Id="rId70" Type="http://schemas.openxmlformats.org/officeDocument/2006/relationships/hyperlink" TargetMode="External" Target="http://www.mass.gov/anf/docs/osd/uguide/off44.pdf"/>
  <Relationship Id="rId71" Type="http://schemas.openxmlformats.org/officeDocument/2006/relationships/hyperlink" TargetMode="External" Target="http://www.mass.gov/anf/docs/osd/uguide/fac82.pdf"/>
  <Relationship Id="rId72" Type="http://schemas.openxmlformats.org/officeDocument/2006/relationships/hyperlink" TargetMode="External" Target="http://www.mass.gov/anf/docs/osd/uguide/fac83.pdf"/>
  <Relationship Id="rId73" Type="http://schemas.openxmlformats.org/officeDocument/2006/relationships/hyperlink" TargetMode="External" Target="http://www.mass.gov/anf/docs/osd/uguide/ssp1502.pdf"/>
  <Relationship Id="rId74" Type="http://schemas.openxmlformats.org/officeDocument/2006/relationships/hyperlink" TargetMode="External" Target="http://www.mass.gov/anf/docs/osd/uguide/fac86.pdf"/>
  <Relationship Id="rId75" Type="http://schemas.openxmlformats.org/officeDocument/2006/relationships/hyperlink" TargetMode="External" Target="http://www.mass.gov/anf/docs/osd/uguide/fac91.pdf"/>
  <Relationship Id="rId76" Type="http://schemas.openxmlformats.org/officeDocument/2006/relationships/hyperlink" TargetMode="External" Target="http://www.mass.gov/anf/docs/osd/uguide/fac86.pdf"/>
  <Relationship Id="rId77" Type="http://schemas.openxmlformats.org/officeDocument/2006/relationships/hyperlink" TargetMode="External" Target="http://www.mass.gov/anf/docs/osd/uguide/fac82.pdf"/>
  <Relationship Id="rId78" Type="http://schemas.openxmlformats.org/officeDocument/2006/relationships/hyperlink" TargetMode="External" Target="http://www.mass.gov/anf/docs/osd/uguide/ovm09.pdf"/>
  <Relationship Id="rId79" Type="http://schemas.openxmlformats.org/officeDocument/2006/relationships/hyperlink" TargetMode="External" Target="http://www.mass.gov/anf/docs/osd/uguide/veh103.pdf"/>
  <Relationship Id="rId8" Type="http://schemas.openxmlformats.org/officeDocument/2006/relationships/hyperlink" TargetMode="External" Target="http://www.mass.gov/anf/budget-taxes-and-procurement/procurement-info-and-res/buy-from-a-state-contract/statewide-contract-user-guides.html"/>
  <Relationship Id="rId80" Type="http://schemas.openxmlformats.org/officeDocument/2006/relationships/header" Target="header1.xml"/>
  <Relationship Id="rId81" Type="http://schemas.openxmlformats.org/officeDocument/2006/relationships/footer" Target="footer1.xml"/>
  <Relationship Id="rId82" Type="http://schemas.openxmlformats.org/officeDocument/2006/relationships/fontTable" Target="fontTable.xml"/>
  <Relationship Id="rId83" Type="http://schemas.openxmlformats.org/officeDocument/2006/relationships/theme" Target="theme/theme1.xml"/>
  <Relationship Id="rId9" Type="http://schemas.openxmlformats.org/officeDocument/2006/relationships/hyperlink" TargetMode="External" Target="http://www.mass.gov/anf/docs/osd/epp/epp-guide-vol-40-sept-2015.docx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8800-4772-4D43-BDB7-649838EC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2016-09-19T20:16:00Z</dcterms:created>
  <dc:creator>Danielle Frizzi</dc:creator>
  <lastModifiedBy>ANF</lastModifiedBy>
  <dcterms:modified xsi:type="dcterms:W3CDTF">2016-09-21T13:18:00Z</dcterms:modified>
  <revision>6</revision>
</coreProperties>
</file>