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4A" w:rsidRPr="00813B5B" w:rsidRDefault="00717AE0" w:rsidP="00F20F70">
      <w:pPr>
        <w:tabs>
          <w:tab w:val="left" w:pos="7920"/>
        </w:tabs>
        <w:jc w:val="center"/>
        <w:rPr>
          <w:rFonts w:cs="Times New Roman"/>
          <w:b/>
          <w:szCs w:val="24"/>
        </w:rPr>
      </w:pPr>
      <w:bookmarkStart w:id="0" w:name="_GoBack"/>
      <w:bookmarkEnd w:id="0"/>
      <w:r w:rsidRPr="00813B5B">
        <w:rPr>
          <w:rFonts w:cs="Times New Roman"/>
          <w:b/>
          <w:szCs w:val="24"/>
        </w:rPr>
        <w:t>COMMONWEALTH OF MASSACHUSETTS</w:t>
      </w:r>
    </w:p>
    <w:p w:rsidR="00717AE0" w:rsidRPr="00813B5B" w:rsidRDefault="00717AE0" w:rsidP="0026045B">
      <w:pPr>
        <w:jc w:val="center"/>
        <w:rPr>
          <w:rFonts w:cs="Times New Roman"/>
          <w:b/>
          <w:szCs w:val="24"/>
        </w:rPr>
      </w:pPr>
      <w:r w:rsidRPr="00813B5B">
        <w:rPr>
          <w:rFonts w:cs="Times New Roman"/>
          <w:b/>
          <w:szCs w:val="24"/>
        </w:rPr>
        <w:t>DIVISION OF ADMINISTRATIVE LAW APPEALS</w:t>
      </w:r>
    </w:p>
    <w:p w:rsidR="00717AE0" w:rsidRPr="00813B5B" w:rsidRDefault="00717AE0" w:rsidP="0026045B">
      <w:pPr>
        <w:jc w:val="center"/>
        <w:rPr>
          <w:rFonts w:cs="Times New Roman"/>
          <w:b/>
          <w:szCs w:val="24"/>
        </w:rPr>
      </w:pPr>
      <w:r w:rsidRPr="00813B5B">
        <w:rPr>
          <w:rFonts w:cs="Times New Roman"/>
          <w:b/>
          <w:szCs w:val="24"/>
        </w:rPr>
        <w:t>SPECIAL EDUCATION APPEALS</w:t>
      </w:r>
    </w:p>
    <w:p w:rsidR="00717AE0" w:rsidRPr="00813B5B" w:rsidRDefault="00717AE0">
      <w:pPr>
        <w:rPr>
          <w:rFonts w:cs="Times New Roman"/>
          <w:szCs w:val="24"/>
        </w:rPr>
      </w:pPr>
    </w:p>
    <w:p w:rsidR="00A06E5D" w:rsidRPr="00813B5B" w:rsidRDefault="00A06E5D">
      <w:pPr>
        <w:rPr>
          <w:rFonts w:cs="Times New Roman"/>
          <w:szCs w:val="24"/>
        </w:rPr>
      </w:pPr>
    </w:p>
    <w:p w:rsidR="0026045B" w:rsidRPr="00813B5B" w:rsidRDefault="0026045B">
      <w:pPr>
        <w:rPr>
          <w:rFonts w:cs="Times New Roman"/>
          <w:szCs w:val="24"/>
        </w:rPr>
      </w:pPr>
      <w:r w:rsidRPr="00813B5B">
        <w:rPr>
          <w:rFonts w:cs="Times New Roman"/>
          <w:b/>
          <w:szCs w:val="24"/>
        </w:rPr>
        <w:t>In RE:</w:t>
      </w:r>
      <w:r w:rsidRPr="00813B5B">
        <w:rPr>
          <w:rFonts w:cs="Times New Roman"/>
          <w:szCs w:val="24"/>
        </w:rPr>
        <w:t xml:space="preserve"> </w:t>
      </w:r>
      <w:r w:rsidR="00A06E5D" w:rsidRPr="00813B5B">
        <w:rPr>
          <w:rFonts w:cs="Times New Roman"/>
          <w:szCs w:val="24"/>
        </w:rPr>
        <w:t>Student</w:t>
      </w:r>
      <w:r w:rsidRPr="00813B5B">
        <w:rPr>
          <w:rFonts w:cs="Times New Roman"/>
          <w:szCs w:val="24"/>
        </w:rPr>
        <w:t xml:space="preserve"> v. </w:t>
      </w:r>
      <w:r w:rsidRPr="00813B5B">
        <w:rPr>
          <w:rFonts w:cs="Times New Roman"/>
          <w:szCs w:val="24"/>
        </w:rPr>
        <w:tab/>
      </w:r>
      <w:r w:rsidRPr="00813B5B">
        <w:rPr>
          <w:rFonts w:cs="Times New Roman"/>
          <w:szCs w:val="24"/>
        </w:rPr>
        <w:tab/>
      </w:r>
      <w:r w:rsidRPr="00813B5B">
        <w:rPr>
          <w:rFonts w:cs="Times New Roman"/>
          <w:szCs w:val="24"/>
        </w:rPr>
        <w:tab/>
      </w:r>
      <w:r w:rsidRPr="00813B5B">
        <w:rPr>
          <w:rFonts w:cs="Times New Roman"/>
          <w:szCs w:val="24"/>
        </w:rPr>
        <w:tab/>
      </w:r>
      <w:r w:rsidRPr="00813B5B">
        <w:rPr>
          <w:rFonts w:cs="Times New Roman"/>
          <w:szCs w:val="24"/>
        </w:rPr>
        <w:tab/>
      </w:r>
      <w:r w:rsidRPr="00813B5B">
        <w:rPr>
          <w:rFonts w:cs="Times New Roman"/>
          <w:szCs w:val="24"/>
        </w:rPr>
        <w:tab/>
      </w:r>
      <w:r w:rsidRPr="00813B5B">
        <w:rPr>
          <w:rFonts w:cs="Times New Roman"/>
          <w:szCs w:val="24"/>
        </w:rPr>
        <w:tab/>
      </w:r>
      <w:r w:rsidRPr="00813B5B">
        <w:rPr>
          <w:rFonts w:cs="Times New Roman"/>
          <w:szCs w:val="24"/>
        </w:rPr>
        <w:tab/>
      </w:r>
      <w:r w:rsidRPr="00813B5B">
        <w:rPr>
          <w:rFonts w:cs="Times New Roman"/>
          <w:b/>
          <w:szCs w:val="24"/>
        </w:rPr>
        <w:t>BSEA #</w:t>
      </w:r>
      <w:r w:rsidRPr="00813B5B">
        <w:rPr>
          <w:rFonts w:cs="Times New Roman"/>
          <w:szCs w:val="24"/>
        </w:rPr>
        <w:t>1</w:t>
      </w:r>
      <w:r w:rsidR="00811E5E">
        <w:rPr>
          <w:rFonts w:cs="Times New Roman"/>
          <w:szCs w:val="24"/>
        </w:rPr>
        <w:t>6</w:t>
      </w:r>
      <w:r w:rsidRPr="00813B5B">
        <w:rPr>
          <w:rFonts w:cs="Times New Roman"/>
          <w:szCs w:val="24"/>
        </w:rPr>
        <w:t>0</w:t>
      </w:r>
      <w:r w:rsidR="00811E5E">
        <w:rPr>
          <w:rFonts w:cs="Times New Roman"/>
          <w:szCs w:val="24"/>
        </w:rPr>
        <w:t>3808</w:t>
      </w:r>
    </w:p>
    <w:p w:rsidR="0026045B" w:rsidRPr="00813B5B" w:rsidRDefault="00A06E5D" w:rsidP="00A06E5D">
      <w:pPr>
        <w:ind w:firstLine="720"/>
        <w:rPr>
          <w:rFonts w:cs="Times New Roman"/>
          <w:szCs w:val="24"/>
        </w:rPr>
      </w:pPr>
      <w:r w:rsidRPr="00813B5B">
        <w:rPr>
          <w:rFonts w:cs="Times New Roman"/>
          <w:szCs w:val="24"/>
        </w:rPr>
        <w:t xml:space="preserve"> </w:t>
      </w:r>
      <w:r w:rsidR="0026045B" w:rsidRPr="00813B5B">
        <w:rPr>
          <w:rFonts w:cs="Times New Roman"/>
          <w:szCs w:val="24"/>
        </w:rPr>
        <w:t xml:space="preserve">Ludlow Public Schools </w:t>
      </w:r>
    </w:p>
    <w:p w:rsidR="0026045B" w:rsidRPr="00813B5B" w:rsidRDefault="0026045B">
      <w:pPr>
        <w:rPr>
          <w:rFonts w:cs="Times New Roman"/>
          <w:szCs w:val="24"/>
        </w:rPr>
      </w:pPr>
    </w:p>
    <w:p w:rsidR="00A06E5D" w:rsidRPr="00813B5B" w:rsidRDefault="00A06E5D">
      <w:pPr>
        <w:rPr>
          <w:rFonts w:cs="Times New Roman"/>
          <w:szCs w:val="24"/>
        </w:rPr>
      </w:pPr>
    </w:p>
    <w:p w:rsidR="0026045B" w:rsidRPr="00813B5B" w:rsidRDefault="0026045B" w:rsidP="0026045B">
      <w:pPr>
        <w:jc w:val="center"/>
        <w:rPr>
          <w:rFonts w:cs="Times New Roman"/>
          <w:b/>
          <w:szCs w:val="24"/>
        </w:rPr>
      </w:pPr>
      <w:r w:rsidRPr="00813B5B">
        <w:rPr>
          <w:rFonts w:cs="Times New Roman"/>
          <w:b/>
          <w:szCs w:val="24"/>
        </w:rPr>
        <w:t xml:space="preserve">Ruling on Ludlow Public Schools’ </w:t>
      </w:r>
      <w:r w:rsidR="00EF6F72" w:rsidRPr="00813B5B">
        <w:rPr>
          <w:rFonts w:cs="Times New Roman"/>
          <w:b/>
          <w:szCs w:val="24"/>
        </w:rPr>
        <w:t xml:space="preserve">Partial </w:t>
      </w:r>
      <w:r w:rsidRPr="00813B5B">
        <w:rPr>
          <w:rFonts w:cs="Times New Roman"/>
          <w:b/>
          <w:szCs w:val="24"/>
        </w:rPr>
        <w:t>Motion to Dismiss</w:t>
      </w:r>
    </w:p>
    <w:p w:rsidR="0026045B" w:rsidRDefault="0026045B" w:rsidP="0026045B">
      <w:pPr>
        <w:jc w:val="center"/>
        <w:rPr>
          <w:rFonts w:cs="Times New Roman"/>
          <w:b/>
          <w:szCs w:val="24"/>
        </w:rPr>
      </w:pPr>
    </w:p>
    <w:p w:rsidR="00DF05D3" w:rsidRPr="00813B5B" w:rsidRDefault="00DF05D3" w:rsidP="0026045B">
      <w:pPr>
        <w:jc w:val="center"/>
        <w:rPr>
          <w:rFonts w:cs="Times New Roman"/>
          <w:b/>
          <w:szCs w:val="24"/>
        </w:rPr>
      </w:pPr>
    </w:p>
    <w:p w:rsidR="00236403" w:rsidRDefault="00EE14FD" w:rsidP="005F1767">
      <w:pPr>
        <w:rPr>
          <w:rFonts w:cs="Times New Roman"/>
          <w:szCs w:val="24"/>
        </w:rPr>
      </w:pPr>
      <w:r w:rsidRPr="00813B5B">
        <w:rPr>
          <w:rFonts w:cs="Times New Roman"/>
          <w:szCs w:val="24"/>
        </w:rPr>
        <w:t xml:space="preserve">Parent </w:t>
      </w:r>
      <w:r w:rsidR="00236403">
        <w:rPr>
          <w:rFonts w:cs="Times New Roman"/>
          <w:szCs w:val="24"/>
        </w:rPr>
        <w:t xml:space="preserve">filed a </w:t>
      </w:r>
      <w:r w:rsidRPr="00813B5B">
        <w:rPr>
          <w:rFonts w:cs="Times New Roman"/>
          <w:szCs w:val="24"/>
        </w:rPr>
        <w:t xml:space="preserve">Hearing </w:t>
      </w:r>
      <w:r w:rsidR="00236403">
        <w:rPr>
          <w:rFonts w:cs="Times New Roman"/>
          <w:szCs w:val="24"/>
        </w:rPr>
        <w:t xml:space="preserve">Request on May 21, 2015, BSEA #1509319 (case #1) which case she withdrew on November 2, 2015, two days before the Hearing was to occur.  In response to Parent’s action, Ludlow Public Schools (Ludlow) filed an Expedited Hearing Request on November 2, 2015, BSEA #1603589.  On November 9, 2015, Parent requested the instant Hearing, raising many of the same issues she had raised in BSEA # 1509319.  A Hearing on Ludlow’s Hearing Request was held on November 16, 2015 and a Decision was issued on November 25, 2015.  This Decision addressed some of the same issues previously raised by Parent both in BSEA #1509319 (case #1) and in </w:t>
      </w:r>
      <w:r w:rsidR="006A0F1E">
        <w:rPr>
          <w:rFonts w:cs="Times New Roman"/>
          <w:szCs w:val="24"/>
        </w:rPr>
        <w:t xml:space="preserve">the instant case, </w:t>
      </w:r>
      <w:r w:rsidR="00236403" w:rsidRPr="00236403">
        <w:rPr>
          <w:rFonts w:cs="Times New Roman"/>
          <w:szCs w:val="24"/>
        </w:rPr>
        <w:t>BSEA</w:t>
      </w:r>
      <w:r w:rsidR="00236403" w:rsidRPr="00813B5B">
        <w:rPr>
          <w:rFonts w:cs="Times New Roman"/>
          <w:b/>
          <w:szCs w:val="24"/>
        </w:rPr>
        <w:t xml:space="preserve"> #</w:t>
      </w:r>
      <w:r w:rsidR="00236403" w:rsidRPr="00813B5B">
        <w:rPr>
          <w:rFonts w:cs="Times New Roman"/>
          <w:szCs w:val="24"/>
        </w:rPr>
        <w:t>1</w:t>
      </w:r>
      <w:r w:rsidR="00236403">
        <w:rPr>
          <w:rFonts w:cs="Times New Roman"/>
          <w:szCs w:val="24"/>
        </w:rPr>
        <w:t>6</w:t>
      </w:r>
      <w:r w:rsidR="00236403" w:rsidRPr="00813B5B">
        <w:rPr>
          <w:rFonts w:cs="Times New Roman"/>
          <w:szCs w:val="24"/>
        </w:rPr>
        <w:t>0</w:t>
      </w:r>
      <w:r w:rsidR="00236403">
        <w:rPr>
          <w:rFonts w:cs="Times New Roman"/>
          <w:szCs w:val="24"/>
        </w:rPr>
        <w:t>3808</w:t>
      </w:r>
    </w:p>
    <w:p w:rsidR="00A06E5D" w:rsidRPr="00813B5B" w:rsidRDefault="00A06E5D" w:rsidP="005F1767">
      <w:pPr>
        <w:rPr>
          <w:rFonts w:cs="Times New Roman"/>
          <w:szCs w:val="24"/>
        </w:rPr>
      </w:pPr>
    </w:p>
    <w:p w:rsidR="004A063E" w:rsidRDefault="0026045B" w:rsidP="005F1767">
      <w:pPr>
        <w:rPr>
          <w:rFonts w:cs="Times New Roman"/>
          <w:szCs w:val="24"/>
        </w:rPr>
      </w:pPr>
      <w:r w:rsidRPr="00813B5B">
        <w:rPr>
          <w:rFonts w:cs="Times New Roman"/>
          <w:szCs w:val="24"/>
        </w:rPr>
        <w:t xml:space="preserve">On </w:t>
      </w:r>
      <w:r w:rsidR="00970360">
        <w:rPr>
          <w:rFonts w:cs="Times New Roman"/>
          <w:szCs w:val="24"/>
        </w:rPr>
        <w:t xml:space="preserve">November 19, 2015, </w:t>
      </w:r>
      <w:r w:rsidRPr="00813B5B">
        <w:rPr>
          <w:rFonts w:cs="Times New Roman"/>
          <w:szCs w:val="24"/>
        </w:rPr>
        <w:t>Ludlow Public Schools (</w:t>
      </w:r>
      <w:r w:rsidR="00A83E36" w:rsidRPr="00813B5B">
        <w:rPr>
          <w:rFonts w:cs="Times New Roman"/>
          <w:szCs w:val="24"/>
        </w:rPr>
        <w:t>“</w:t>
      </w:r>
      <w:r w:rsidRPr="00813B5B">
        <w:rPr>
          <w:rFonts w:cs="Times New Roman"/>
          <w:szCs w:val="24"/>
        </w:rPr>
        <w:t>Ludlow</w:t>
      </w:r>
      <w:r w:rsidR="00A83E36" w:rsidRPr="00813B5B">
        <w:rPr>
          <w:rFonts w:cs="Times New Roman"/>
          <w:szCs w:val="24"/>
        </w:rPr>
        <w:t>”</w:t>
      </w:r>
      <w:r w:rsidRPr="00813B5B">
        <w:rPr>
          <w:rFonts w:cs="Times New Roman"/>
          <w:szCs w:val="24"/>
        </w:rPr>
        <w:t xml:space="preserve">) filed a </w:t>
      </w:r>
      <w:r w:rsidR="00970360" w:rsidRPr="00F20F70">
        <w:rPr>
          <w:rFonts w:cs="Times New Roman"/>
          <w:i/>
          <w:szCs w:val="24"/>
        </w:rPr>
        <w:t>Motion to Dismiss and Motion in Limine To Narrow the Parent’s Hearing Request</w:t>
      </w:r>
      <w:r w:rsidR="00EF45C6">
        <w:rPr>
          <w:rFonts w:cs="Times New Roman"/>
          <w:szCs w:val="24"/>
        </w:rPr>
        <w:t xml:space="preserve"> in the above-referenced matter</w:t>
      </w:r>
      <w:r w:rsidR="00F20F70">
        <w:rPr>
          <w:rFonts w:cs="Times New Roman"/>
          <w:szCs w:val="24"/>
        </w:rPr>
        <w:t xml:space="preserve">.  </w:t>
      </w:r>
      <w:r w:rsidR="00750DC7" w:rsidRPr="00813B5B">
        <w:rPr>
          <w:rFonts w:cs="Times New Roman"/>
          <w:szCs w:val="24"/>
        </w:rPr>
        <w:t xml:space="preserve"> </w:t>
      </w:r>
      <w:r w:rsidR="00F20F70">
        <w:rPr>
          <w:rFonts w:cs="Times New Roman"/>
          <w:szCs w:val="24"/>
        </w:rPr>
        <w:t>Ludlow sought dismissal</w:t>
      </w:r>
      <w:r w:rsidR="000F0CC2">
        <w:rPr>
          <w:rFonts w:cs="Times New Roman"/>
          <w:szCs w:val="24"/>
        </w:rPr>
        <w:t xml:space="preserve"> </w:t>
      </w:r>
      <w:r w:rsidR="00F20F70">
        <w:rPr>
          <w:rFonts w:cs="Times New Roman"/>
          <w:szCs w:val="24"/>
        </w:rPr>
        <w:t xml:space="preserve">or limitation of </w:t>
      </w:r>
      <w:r w:rsidR="005F64E6">
        <w:rPr>
          <w:rFonts w:cs="Times New Roman"/>
          <w:szCs w:val="24"/>
        </w:rPr>
        <w:t>certain claims raised by Parent</w:t>
      </w:r>
      <w:r w:rsidR="000F0CC2">
        <w:rPr>
          <w:rFonts w:cs="Times New Roman"/>
          <w:szCs w:val="24"/>
        </w:rPr>
        <w:t xml:space="preserve"> alleging</w:t>
      </w:r>
      <w:r w:rsidR="00970360">
        <w:rPr>
          <w:rFonts w:cs="Times New Roman"/>
          <w:szCs w:val="24"/>
        </w:rPr>
        <w:t xml:space="preserve"> that many of the issues raised by Parent </w:t>
      </w:r>
      <w:r w:rsidR="005F64E6">
        <w:rPr>
          <w:rFonts w:cs="Times New Roman"/>
          <w:szCs w:val="24"/>
        </w:rPr>
        <w:t>had been disposed of via Rulings (and later a Decision) issued in the conte</w:t>
      </w:r>
      <w:r w:rsidR="000F0CC2">
        <w:rPr>
          <w:rFonts w:cs="Times New Roman"/>
          <w:szCs w:val="24"/>
        </w:rPr>
        <w:t>xt of BSEA #150319 and BSEA #16</w:t>
      </w:r>
      <w:r w:rsidR="005F64E6">
        <w:rPr>
          <w:rFonts w:cs="Times New Roman"/>
          <w:szCs w:val="24"/>
        </w:rPr>
        <w:t xml:space="preserve">03589.   </w:t>
      </w:r>
      <w:r w:rsidR="000F0CC2">
        <w:rPr>
          <w:rFonts w:cs="Times New Roman"/>
          <w:szCs w:val="24"/>
        </w:rPr>
        <w:t>More specifically</w:t>
      </w:r>
      <w:r w:rsidR="006A0F1E">
        <w:rPr>
          <w:rFonts w:cs="Times New Roman"/>
          <w:szCs w:val="24"/>
        </w:rPr>
        <w:t>,</w:t>
      </w:r>
      <w:r w:rsidR="000F0CC2">
        <w:rPr>
          <w:rFonts w:cs="Times New Roman"/>
          <w:szCs w:val="24"/>
        </w:rPr>
        <w:t xml:space="preserve"> </w:t>
      </w:r>
      <w:r w:rsidR="005F64E6">
        <w:rPr>
          <w:rFonts w:cs="Times New Roman"/>
          <w:szCs w:val="24"/>
        </w:rPr>
        <w:t xml:space="preserve">Ludlow argued that the principles of </w:t>
      </w:r>
      <w:r w:rsidR="005F64E6" w:rsidRPr="005F64E6">
        <w:rPr>
          <w:rFonts w:cs="Times New Roman"/>
          <w:i/>
          <w:szCs w:val="24"/>
        </w:rPr>
        <w:t>Res Judicata</w:t>
      </w:r>
      <w:r w:rsidR="005F64E6">
        <w:rPr>
          <w:rFonts w:cs="Times New Roman"/>
          <w:szCs w:val="24"/>
        </w:rPr>
        <w:t xml:space="preserve"> and </w:t>
      </w:r>
      <w:r w:rsidR="005F64E6" w:rsidRPr="005F64E6">
        <w:rPr>
          <w:rFonts w:cs="Times New Roman"/>
          <w:i/>
          <w:szCs w:val="24"/>
        </w:rPr>
        <w:t>Collateral Estoppel</w:t>
      </w:r>
      <w:r w:rsidR="005F64E6">
        <w:rPr>
          <w:rFonts w:cs="Times New Roman"/>
          <w:szCs w:val="24"/>
        </w:rPr>
        <w:t xml:space="preserve"> prevented Parent from raising the </w:t>
      </w:r>
      <w:r w:rsidR="00E55F25">
        <w:rPr>
          <w:rFonts w:cs="Times New Roman"/>
          <w:szCs w:val="24"/>
        </w:rPr>
        <w:t xml:space="preserve">same </w:t>
      </w:r>
      <w:r w:rsidR="005F64E6">
        <w:rPr>
          <w:rFonts w:cs="Times New Roman"/>
          <w:szCs w:val="24"/>
        </w:rPr>
        <w:t>issues that had been previously adjudicated</w:t>
      </w:r>
      <w:r w:rsidR="000F0CC2">
        <w:rPr>
          <w:rFonts w:cs="Times New Roman"/>
          <w:szCs w:val="24"/>
        </w:rPr>
        <w:t>; that</w:t>
      </w:r>
      <w:r w:rsidR="00E55F25">
        <w:rPr>
          <w:rFonts w:cs="Times New Roman"/>
          <w:szCs w:val="24"/>
        </w:rPr>
        <w:t xml:space="preserve"> some of her claims fell outside the </w:t>
      </w:r>
      <w:r w:rsidR="000F0CC2">
        <w:rPr>
          <w:rFonts w:cs="Times New Roman"/>
          <w:szCs w:val="24"/>
        </w:rPr>
        <w:t xml:space="preserve">applicable </w:t>
      </w:r>
      <w:r w:rsidR="00E55F25" w:rsidRPr="00E55F25">
        <w:rPr>
          <w:rFonts w:cs="Times New Roman"/>
          <w:szCs w:val="24"/>
        </w:rPr>
        <w:t xml:space="preserve">two-year statute of limitations </w:t>
      </w:r>
      <w:r w:rsidR="000F0CC2">
        <w:rPr>
          <w:rFonts w:cs="Times New Roman"/>
          <w:szCs w:val="24"/>
        </w:rPr>
        <w:t>consiste</w:t>
      </w:r>
      <w:r w:rsidR="00E55F25" w:rsidRPr="00E55F25">
        <w:rPr>
          <w:rFonts w:cs="Times New Roman"/>
          <w:szCs w:val="24"/>
        </w:rPr>
        <w:t xml:space="preserve">nt </w:t>
      </w:r>
      <w:r w:rsidR="000F0CC2">
        <w:rPr>
          <w:rFonts w:cs="Times New Roman"/>
          <w:szCs w:val="24"/>
        </w:rPr>
        <w:t>with</w:t>
      </w:r>
      <w:r w:rsidR="00E55F25" w:rsidRPr="00E55F25">
        <w:rPr>
          <w:rFonts w:cs="Times New Roman"/>
          <w:szCs w:val="24"/>
        </w:rPr>
        <w:t xml:space="preserve"> the</w:t>
      </w:r>
      <w:r w:rsidR="00E55F25" w:rsidRPr="00813B5B">
        <w:rPr>
          <w:rFonts w:cs="Times New Roman"/>
          <w:szCs w:val="24"/>
        </w:rPr>
        <w:t xml:space="preserve"> Individuals with Disabilities Education Act (“IDEA”)</w:t>
      </w:r>
      <w:r w:rsidR="000F0CC2">
        <w:rPr>
          <w:rFonts w:cs="Times New Roman"/>
          <w:szCs w:val="24"/>
        </w:rPr>
        <w:t>; and that</w:t>
      </w:r>
      <w:r w:rsidR="005F64E6">
        <w:rPr>
          <w:rFonts w:cs="Times New Roman"/>
          <w:szCs w:val="24"/>
        </w:rPr>
        <w:t xml:space="preserve"> </w:t>
      </w:r>
      <w:r w:rsidR="00E55F25">
        <w:rPr>
          <w:rFonts w:cs="Times New Roman"/>
          <w:szCs w:val="24"/>
        </w:rPr>
        <w:t xml:space="preserve">the BSEA lacked jurisdiction to award </w:t>
      </w:r>
      <w:r w:rsidR="005F64E6">
        <w:rPr>
          <w:rFonts w:cs="Times New Roman"/>
          <w:szCs w:val="24"/>
        </w:rPr>
        <w:t xml:space="preserve">the remedy sought by Parent.  </w:t>
      </w:r>
    </w:p>
    <w:p w:rsidR="00E55F25" w:rsidRPr="00813B5B" w:rsidRDefault="00E55F25" w:rsidP="005F1767">
      <w:pPr>
        <w:rPr>
          <w:rFonts w:cs="Times New Roman"/>
          <w:szCs w:val="24"/>
        </w:rPr>
      </w:pPr>
    </w:p>
    <w:p w:rsidR="00970360" w:rsidRDefault="000F0CC2" w:rsidP="005F1767">
      <w:pPr>
        <w:rPr>
          <w:rFonts w:cs="Times New Roman"/>
          <w:szCs w:val="24"/>
        </w:rPr>
      </w:pPr>
      <w:r>
        <w:rPr>
          <w:rFonts w:cs="Times New Roman"/>
          <w:szCs w:val="24"/>
        </w:rPr>
        <w:t>O</w:t>
      </w:r>
      <w:r w:rsidRPr="00813B5B">
        <w:rPr>
          <w:rFonts w:cs="Times New Roman"/>
          <w:szCs w:val="24"/>
        </w:rPr>
        <w:t xml:space="preserve">n </w:t>
      </w:r>
      <w:r>
        <w:rPr>
          <w:rFonts w:cs="Times New Roman"/>
          <w:szCs w:val="24"/>
        </w:rPr>
        <w:t>November 24</w:t>
      </w:r>
      <w:r w:rsidRPr="00813B5B">
        <w:rPr>
          <w:rFonts w:cs="Times New Roman"/>
          <w:szCs w:val="24"/>
        </w:rPr>
        <w:t>, 2015</w:t>
      </w:r>
      <w:r>
        <w:rPr>
          <w:rFonts w:cs="Times New Roman"/>
          <w:szCs w:val="24"/>
        </w:rPr>
        <w:t xml:space="preserve">, the BSEA received </w:t>
      </w:r>
      <w:r w:rsidR="00750DC7" w:rsidRPr="00813B5B">
        <w:rPr>
          <w:rFonts w:cs="Times New Roman"/>
          <w:szCs w:val="24"/>
        </w:rPr>
        <w:t xml:space="preserve">Parent’s response to Ludlow’s </w:t>
      </w:r>
      <w:r w:rsidRPr="006A0F1E">
        <w:rPr>
          <w:rFonts w:cs="Times New Roman"/>
          <w:szCs w:val="24"/>
        </w:rPr>
        <w:t>Motions.</w:t>
      </w:r>
      <w:r>
        <w:rPr>
          <w:rFonts w:cs="Times New Roman"/>
          <w:szCs w:val="24"/>
        </w:rPr>
        <w:t xml:space="preserve">  Her response provided</w:t>
      </w:r>
      <w:r w:rsidR="00A1449B">
        <w:rPr>
          <w:rFonts w:cs="Times New Roman"/>
          <w:szCs w:val="24"/>
        </w:rPr>
        <w:t xml:space="preserve"> additional explanations in support of her position that none of her</w:t>
      </w:r>
      <w:r w:rsidR="00E55F25">
        <w:rPr>
          <w:rFonts w:cs="Times New Roman"/>
          <w:szCs w:val="24"/>
        </w:rPr>
        <w:t xml:space="preserve"> disputed </w:t>
      </w:r>
      <w:r w:rsidR="00A1449B">
        <w:rPr>
          <w:rFonts w:cs="Times New Roman"/>
          <w:szCs w:val="24"/>
        </w:rPr>
        <w:t xml:space="preserve">claims should be </w:t>
      </w:r>
      <w:r w:rsidR="00E55F25">
        <w:rPr>
          <w:rFonts w:cs="Times New Roman"/>
          <w:szCs w:val="24"/>
        </w:rPr>
        <w:t>dismiss</w:t>
      </w:r>
      <w:r w:rsidR="00A1449B">
        <w:rPr>
          <w:rFonts w:cs="Times New Roman"/>
          <w:szCs w:val="24"/>
        </w:rPr>
        <w:t>ed</w:t>
      </w:r>
      <w:r w:rsidR="00750DC7" w:rsidRPr="00813B5B">
        <w:rPr>
          <w:rFonts w:cs="Times New Roman"/>
          <w:szCs w:val="24"/>
        </w:rPr>
        <w:t xml:space="preserve">. </w:t>
      </w:r>
      <w:r w:rsidR="00934F9F" w:rsidRPr="00813B5B">
        <w:rPr>
          <w:rFonts w:cs="Times New Roman"/>
          <w:szCs w:val="24"/>
        </w:rPr>
        <w:t xml:space="preserve"> </w:t>
      </w:r>
    </w:p>
    <w:p w:rsidR="00E55F25" w:rsidRDefault="00E55F25" w:rsidP="005F1767">
      <w:pPr>
        <w:rPr>
          <w:rFonts w:cs="Times New Roman"/>
          <w:szCs w:val="24"/>
        </w:rPr>
      </w:pPr>
    </w:p>
    <w:p w:rsidR="00E55F25" w:rsidRDefault="00E55F25" w:rsidP="005F1767">
      <w:pPr>
        <w:rPr>
          <w:rFonts w:cs="Times New Roman"/>
          <w:szCs w:val="24"/>
        </w:rPr>
      </w:pPr>
      <w:r>
        <w:rPr>
          <w:rFonts w:cs="Times New Roman"/>
          <w:szCs w:val="24"/>
        </w:rPr>
        <w:t>I note that Ludlow agree</w:t>
      </w:r>
      <w:r w:rsidR="006A0F1E">
        <w:rPr>
          <w:rFonts w:cs="Times New Roman"/>
          <w:szCs w:val="24"/>
        </w:rPr>
        <w:t>d</w:t>
      </w:r>
      <w:r>
        <w:rPr>
          <w:rFonts w:cs="Times New Roman"/>
          <w:szCs w:val="24"/>
        </w:rPr>
        <w:t xml:space="preserve"> to the Facts delineated by Parent in her Hearing Request for purposes of this Ruling only, but reserved its right to dispute them if its </w:t>
      </w:r>
      <w:r w:rsidRPr="006A0F1E">
        <w:rPr>
          <w:rFonts w:cs="Times New Roman"/>
          <w:szCs w:val="24"/>
        </w:rPr>
        <w:t>Motions</w:t>
      </w:r>
      <w:r>
        <w:rPr>
          <w:rFonts w:cs="Times New Roman"/>
          <w:szCs w:val="24"/>
        </w:rPr>
        <w:t xml:space="preserve"> were denied.  Ludlow’s right to dispute the facts at a Hearing on the merits is hereby </w:t>
      </w:r>
      <w:r w:rsidRPr="000F0CC2">
        <w:rPr>
          <w:rFonts w:cs="Times New Roman"/>
          <w:b/>
          <w:szCs w:val="24"/>
        </w:rPr>
        <w:t>RESERVED</w:t>
      </w:r>
      <w:r>
        <w:rPr>
          <w:rFonts w:cs="Times New Roman"/>
          <w:szCs w:val="24"/>
        </w:rPr>
        <w:t>.</w:t>
      </w:r>
    </w:p>
    <w:p w:rsidR="00970360" w:rsidRDefault="00970360" w:rsidP="005F1767">
      <w:pPr>
        <w:rPr>
          <w:rFonts w:cs="Times New Roman"/>
          <w:szCs w:val="24"/>
        </w:rPr>
      </w:pPr>
    </w:p>
    <w:p w:rsidR="005F1767" w:rsidRPr="00813B5B" w:rsidRDefault="003E178F" w:rsidP="005F1767">
      <w:pPr>
        <w:rPr>
          <w:rFonts w:cs="Times New Roman"/>
          <w:szCs w:val="24"/>
        </w:rPr>
      </w:pPr>
      <w:r w:rsidRPr="00813B5B">
        <w:rPr>
          <w:rFonts w:cs="Times New Roman"/>
          <w:szCs w:val="24"/>
        </w:rPr>
        <w:t>Upon consideration of the Parties</w:t>
      </w:r>
      <w:r w:rsidR="00171E61" w:rsidRPr="00813B5B">
        <w:rPr>
          <w:rFonts w:cs="Times New Roman"/>
          <w:szCs w:val="24"/>
        </w:rPr>
        <w:t>’</w:t>
      </w:r>
      <w:r w:rsidRPr="00813B5B">
        <w:rPr>
          <w:rFonts w:cs="Times New Roman"/>
          <w:szCs w:val="24"/>
        </w:rPr>
        <w:t xml:space="preserve"> submissions, </w:t>
      </w:r>
      <w:r w:rsidR="0072235E" w:rsidRPr="00813B5B">
        <w:rPr>
          <w:rFonts w:cs="Times New Roman"/>
          <w:szCs w:val="24"/>
        </w:rPr>
        <w:t xml:space="preserve">the Hearing Request, Amendment and Ludlow’s Response to Parent’s Hearing Request, </w:t>
      </w:r>
      <w:r w:rsidRPr="00813B5B">
        <w:rPr>
          <w:rFonts w:cs="Times New Roman"/>
          <w:szCs w:val="24"/>
        </w:rPr>
        <w:t xml:space="preserve">Ludlow’s Partial Motion to Dismiss is </w:t>
      </w:r>
      <w:r w:rsidR="00380569">
        <w:rPr>
          <w:rFonts w:cs="Times New Roman"/>
          <w:b/>
          <w:szCs w:val="24"/>
        </w:rPr>
        <w:t xml:space="preserve">GRANTED </w:t>
      </w:r>
      <w:r w:rsidR="00380569" w:rsidRPr="0039799A">
        <w:rPr>
          <w:rFonts w:cs="Times New Roman"/>
          <w:b/>
          <w:szCs w:val="24"/>
        </w:rPr>
        <w:t>IN</w:t>
      </w:r>
      <w:r w:rsidR="00380569" w:rsidRPr="00C67DBC">
        <w:rPr>
          <w:rFonts w:cs="Times New Roman"/>
          <w:b/>
          <w:szCs w:val="24"/>
          <w:highlight w:val="yellow"/>
        </w:rPr>
        <w:t xml:space="preserve"> </w:t>
      </w:r>
      <w:r w:rsidR="00380569" w:rsidRPr="0039799A">
        <w:rPr>
          <w:rFonts w:cs="Times New Roman"/>
          <w:b/>
          <w:szCs w:val="24"/>
        </w:rPr>
        <w:t>PART</w:t>
      </w:r>
      <w:r w:rsidR="006A0F1E">
        <w:rPr>
          <w:rFonts w:cs="Times New Roman"/>
          <w:b/>
          <w:szCs w:val="24"/>
        </w:rPr>
        <w:t>,</w:t>
      </w:r>
      <w:r w:rsidR="00380569">
        <w:rPr>
          <w:rFonts w:cs="Times New Roman"/>
          <w:b/>
          <w:szCs w:val="24"/>
        </w:rPr>
        <w:t xml:space="preserve"> </w:t>
      </w:r>
      <w:r w:rsidRPr="00813B5B">
        <w:rPr>
          <w:rFonts w:cs="Times New Roman"/>
          <w:szCs w:val="24"/>
        </w:rPr>
        <w:t>as explained below.</w:t>
      </w:r>
    </w:p>
    <w:p w:rsidR="003E178F" w:rsidRPr="00813B5B" w:rsidRDefault="003E178F" w:rsidP="005F1767">
      <w:pPr>
        <w:rPr>
          <w:rFonts w:cs="Times New Roman"/>
          <w:szCs w:val="24"/>
        </w:rPr>
      </w:pPr>
    </w:p>
    <w:p w:rsidR="003E178F" w:rsidRPr="00813B5B" w:rsidRDefault="003E178F" w:rsidP="005F1767">
      <w:pPr>
        <w:rPr>
          <w:rFonts w:cs="Times New Roman"/>
          <w:b/>
          <w:szCs w:val="24"/>
        </w:rPr>
      </w:pPr>
      <w:r w:rsidRPr="00813B5B">
        <w:rPr>
          <w:rFonts w:cs="Times New Roman"/>
          <w:b/>
          <w:szCs w:val="24"/>
        </w:rPr>
        <w:t>Facts:</w:t>
      </w:r>
    </w:p>
    <w:p w:rsidR="003E178F" w:rsidRPr="00813B5B" w:rsidRDefault="003E178F" w:rsidP="005F1767">
      <w:pPr>
        <w:rPr>
          <w:rFonts w:cs="Times New Roman"/>
          <w:szCs w:val="24"/>
        </w:rPr>
      </w:pPr>
    </w:p>
    <w:p w:rsidR="003E178F" w:rsidRPr="00813B5B" w:rsidRDefault="003E178F" w:rsidP="005F1767">
      <w:pPr>
        <w:rPr>
          <w:rFonts w:cs="Times New Roman"/>
          <w:szCs w:val="24"/>
        </w:rPr>
      </w:pPr>
      <w:r w:rsidRPr="00813B5B">
        <w:rPr>
          <w:rFonts w:cs="Times New Roman"/>
          <w:szCs w:val="24"/>
        </w:rPr>
        <w:t xml:space="preserve">The facts </w:t>
      </w:r>
      <w:r w:rsidR="001D5734" w:rsidRPr="00813B5B">
        <w:rPr>
          <w:rFonts w:cs="Times New Roman"/>
          <w:szCs w:val="24"/>
        </w:rPr>
        <w:t xml:space="preserve">delineated below </w:t>
      </w:r>
      <w:r w:rsidRPr="00813B5B">
        <w:rPr>
          <w:rFonts w:cs="Times New Roman"/>
          <w:szCs w:val="24"/>
        </w:rPr>
        <w:t>are presumed to be true for the purposes of this Ruling only:</w:t>
      </w:r>
    </w:p>
    <w:p w:rsidR="00A06E5D" w:rsidRPr="00813B5B" w:rsidRDefault="00AE1621" w:rsidP="00AE1621">
      <w:pPr>
        <w:pStyle w:val="ListParagraph"/>
        <w:numPr>
          <w:ilvl w:val="0"/>
          <w:numId w:val="3"/>
        </w:numPr>
        <w:rPr>
          <w:rFonts w:cs="Times New Roman"/>
          <w:szCs w:val="24"/>
        </w:rPr>
      </w:pPr>
      <w:r w:rsidRPr="00813B5B">
        <w:rPr>
          <w:rFonts w:cs="Times New Roman"/>
          <w:szCs w:val="24"/>
        </w:rPr>
        <w:lastRenderedPageBreak/>
        <w:t>Student</w:t>
      </w:r>
      <w:r w:rsidR="0067127B" w:rsidRPr="00813B5B">
        <w:rPr>
          <w:rFonts w:cs="Times New Roman"/>
          <w:szCs w:val="24"/>
        </w:rPr>
        <w:t xml:space="preserve"> is a </w:t>
      </w:r>
      <w:r w:rsidR="00A06E5D" w:rsidRPr="00813B5B">
        <w:rPr>
          <w:rFonts w:cs="Times New Roman"/>
          <w:szCs w:val="24"/>
        </w:rPr>
        <w:t>nine</w:t>
      </w:r>
      <w:r w:rsidR="0067127B" w:rsidRPr="00813B5B">
        <w:rPr>
          <w:rFonts w:cs="Times New Roman"/>
          <w:szCs w:val="24"/>
        </w:rPr>
        <w:t xml:space="preserve"> year</w:t>
      </w:r>
      <w:r w:rsidR="00A06E5D" w:rsidRPr="00813B5B">
        <w:rPr>
          <w:rFonts w:cs="Times New Roman"/>
          <w:szCs w:val="24"/>
        </w:rPr>
        <w:t>-</w:t>
      </w:r>
      <w:r w:rsidR="0067127B" w:rsidRPr="00813B5B">
        <w:rPr>
          <w:rFonts w:cs="Times New Roman"/>
          <w:szCs w:val="24"/>
        </w:rPr>
        <w:t xml:space="preserve">old </w:t>
      </w:r>
      <w:r w:rsidR="00A06E5D" w:rsidRPr="00813B5B">
        <w:rPr>
          <w:rFonts w:cs="Times New Roman"/>
          <w:szCs w:val="24"/>
        </w:rPr>
        <w:t>whose primary diagnosis is</w:t>
      </w:r>
      <w:r w:rsidR="0067127B" w:rsidRPr="00813B5B">
        <w:rPr>
          <w:rFonts w:cs="Times New Roman"/>
          <w:szCs w:val="24"/>
        </w:rPr>
        <w:t xml:space="preserve"> Autism Spectrum Disorder. </w:t>
      </w:r>
      <w:r w:rsidR="00171E61" w:rsidRPr="00813B5B">
        <w:rPr>
          <w:rFonts w:cs="Times New Roman"/>
          <w:szCs w:val="24"/>
        </w:rPr>
        <w:t xml:space="preserve"> </w:t>
      </w:r>
      <w:r w:rsidR="000F17CF">
        <w:rPr>
          <w:rFonts w:cs="Times New Roman"/>
          <w:szCs w:val="24"/>
        </w:rPr>
        <w:t>According to Parent, Student</w:t>
      </w:r>
      <w:r w:rsidR="00171E61" w:rsidRPr="00813B5B">
        <w:rPr>
          <w:rFonts w:cs="Times New Roman"/>
          <w:szCs w:val="24"/>
        </w:rPr>
        <w:t xml:space="preserve"> attended school in Ludlow </w:t>
      </w:r>
      <w:r w:rsidR="000F17CF">
        <w:rPr>
          <w:rFonts w:cs="Times New Roman"/>
          <w:szCs w:val="24"/>
        </w:rPr>
        <w:t xml:space="preserve">from January 2009 through January </w:t>
      </w:r>
      <w:r w:rsidR="00E2494C" w:rsidRPr="00813B5B">
        <w:rPr>
          <w:rFonts w:cs="Times New Roman"/>
          <w:szCs w:val="24"/>
        </w:rPr>
        <w:t>2013 (</w:t>
      </w:r>
      <w:r w:rsidR="005C6EA3" w:rsidRPr="00813B5B">
        <w:rPr>
          <w:rFonts w:cs="Times New Roman"/>
          <w:szCs w:val="24"/>
        </w:rPr>
        <w:t>first grade</w:t>
      </w:r>
      <w:r w:rsidR="00E2494C" w:rsidRPr="00813B5B">
        <w:rPr>
          <w:rFonts w:cs="Times New Roman"/>
          <w:szCs w:val="24"/>
        </w:rPr>
        <w:t>).</w:t>
      </w:r>
      <w:r w:rsidR="005C6EA3" w:rsidRPr="00813B5B">
        <w:rPr>
          <w:rFonts w:cs="Times New Roman"/>
          <w:szCs w:val="24"/>
        </w:rPr>
        <w:t xml:space="preserve"> </w:t>
      </w:r>
    </w:p>
    <w:p w:rsidR="00A06E5D" w:rsidRPr="00813B5B" w:rsidRDefault="00A06E5D" w:rsidP="00A06E5D">
      <w:pPr>
        <w:pStyle w:val="ListParagraph"/>
        <w:rPr>
          <w:rFonts w:cs="Times New Roman"/>
          <w:szCs w:val="24"/>
        </w:rPr>
      </w:pPr>
    </w:p>
    <w:p w:rsidR="00A06E5D" w:rsidRPr="00813B5B" w:rsidRDefault="000F17CF" w:rsidP="00AE1621">
      <w:pPr>
        <w:pStyle w:val="ListParagraph"/>
        <w:numPr>
          <w:ilvl w:val="0"/>
          <w:numId w:val="3"/>
        </w:numPr>
        <w:rPr>
          <w:rFonts w:cs="Times New Roman"/>
          <w:szCs w:val="24"/>
        </w:rPr>
      </w:pPr>
      <w:r>
        <w:rPr>
          <w:rFonts w:cs="Times New Roman"/>
          <w:szCs w:val="24"/>
        </w:rPr>
        <w:t xml:space="preserve">On or about January 2013, </w:t>
      </w:r>
      <w:r w:rsidR="00B245E2">
        <w:rPr>
          <w:rFonts w:cs="Times New Roman"/>
          <w:szCs w:val="24"/>
        </w:rPr>
        <w:t xml:space="preserve">Ludlow arranged </w:t>
      </w:r>
      <w:r>
        <w:rPr>
          <w:rFonts w:cs="Times New Roman"/>
          <w:szCs w:val="24"/>
        </w:rPr>
        <w:t>Student</w:t>
      </w:r>
      <w:r w:rsidR="00B245E2">
        <w:rPr>
          <w:rFonts w:cs="Times New Roman"/>
          <w:szCs w:val="24"/>
        </w:rPr>
        <w:t>’s</w:t>
      </w:r>
      <w:r w:rsidRPr="00813B5B">
        <w:rPr>
          <w:rFonts w:cs="Times New Roman"/>
          <w:szCs w:val="24"/>
        </w:rPr>
        <w:t xml:space="preserve"> enroll</w:t>
      </w:r>
      <w:r w:rsidR="00B245E2">
        <w:rPr>
          <w:rFonts w:cs="Times New Roman"/>
          <w:szCs w:val="24"/>
        </w:rPr>
        <w:t>ment</w:t>
      </w:r>
      <w:r w:rsidRPr="00813B5B">
        <w:rPr>
          <w:rFonts w:cs="Times New Roman"/>
          <w:szCs w:val="24"/>
        </w:rPr>
        <w:t xml:space="preserve"> in Agawam Public Schools’</w:t>
      </w:r>
      <w:r>
        <w:rPr>
          <w:rFonts w:cs="Times New Roman"/>
          <w:szCs w:val="24"/>
        </w:rPr>
        <w:t xml:space="preserve"> Verbal Behavior C</w:t>
      </w:r>
      <w:r w:rsidRPr="00813B5B">
        <w:rPr>
          <w:rFonts w:cs="Times New Roman"/>
          <w:szCs w:val="24"/>
        </w:rPr>
        <w:t xml:space="preserve">lassroom at </w:t>
      </w:r>
      <w:r>
        <w:rPr>
          <w:rFonts w:cs="Times New Roman"/>
          <w:szCs w:val="24"/>
        </w:rPr>
        <w:t xml:space="preserve">the </w:t>
      </w:r>
      <w:r w:rsidRPr="00813B5B">
        <w:rPr>
          <w:rFonts w:cs="Times New Roman"/>
          <w:szCs w:val="24"/>
        </w:rPr>
        <w:t xml:space="preserve">Robinson Park School </w:t>
      </w:r>
      <w:r>
        <w:rPr>
          <w:rFonts w:cs="Times New Roman"/>
          <w:szCs w:val="24"/>
        </w:rPr>
        <w:t>i</w:t>
      </w:r>
      <w:r w:rsidR="00AE1621" w:rsidRPr="00813B5B">
        <w:rPr>
          <w:rFonts w:cs="Times New Roman"/>
          <w:szCs w:val="24"/>
        </w:rPr>
        <w:t xml:space="preserve">n </w:t>
      </w:r>
      <w:r w:rsidR="005C6EA3" w:rsidRPr="00813B5B">
        <w:rPr>
          <w:rFonts w:cs="Times New Roman"/>
          <w:szCs w:val="24"/>
        </w:rPr>
        <w:t>response to Parent’s dissatisfaction with Ludlow</w:t>
      </w:r>
      <w:r w:rsidR="00934F9F" w:rsidRPr="00813B5B">
        <w:rPr>
          <w:rStyle w:val="FootnoteReference"/>
          <w:rFonts w:cs="Times New Roman"/>
          <w:szCs w:val="24"/>
        </w:rPr>
        <w:footnoteReference w:id="1"/>
      </w:r>
      <w:r w:rsidR="00E05928" w:rsidRPr="00813B5B">
        <w:rPr>
          <w:rFonts w:cs="Times New Roman"/>
          <w:szCs w:val="24"/>
        </w:rPr>
        <w:t xml:space="preserve">.  </w:t>
      </w:r>
      <w:r w:rsidR="005C6EA3" w:rsidRPr="00813B5B">
        <w:rPr>
          <w:rFonts w:cs="Times New Roman"/>
          <w:szCs w:val="24"/>
        </w:rPr>
        <w:t xml:space="preserve">  </w:t>
      </w:r>
    </w:p>
    <w:p w:rsidR="00A06E5D" w:rsidRPr="00813B5B" w:rsidRDefault="00A06E5D" w:rsidP="00A06E5D">
      <w:pPr>
        <w:pStyle w:val="ListParagraph"/>
        <w:rPr>
          <w:rFonts w:cs="Times New Roman"/>
          <w:szCs w:val="24"/>
        </w:rPr>
      </w:pPr>
    </w:p>
    <w:p w:rsidR="00A66553" w:rsidRPr="000F17CF" w:rsidRDefault="00E05928" w:rsidP="005F1767">
      <w:pPr>
        <w:pStyle w:val="ListParagraph"/>
        <w:numPr>
          <w:ilvl w:val="0"/>
          <w:numId w:val="3"/>
        </w:numPr>
        <w:rPr>
          <w:rFonts w:cs="Times New Roman"/>
          <w:szCs w:val="24"/>
        </w:rPr>
      </w:pPr>
      <w:r w:rsidRPr="000F17CF">
        <w:rPr>
          <w:rFonts w:cs="Times New Roman"/>
          <w:szCs w:val="24"/>
        </w:rPr>
        <w:t>Student remained in Agawam through January 2014, the middle of his second grade</w:t>
      </w:r>
      <w:r w:rsidR="00B245E2">
        <w:rPr>
          <w:rFonts w:cs="Times New Roman"/>
          <w:szCs w:val="24"/>
        </w:rPr>
        <w:t xml:space="preserve">.  At that </w:t>
      </w:r>
      <w:r w:rsidR="000F17CF" w:rsidRPr="000F17CF">
        <w:rPr>
          <w:rFonts w:cs="Times New Roman"/>
          <w:szCs w:val="24"/>
        </w:rPr>
        <w:t>point</w:t>
      </w:r>
      <w:r w:rsidR="00B245E2">
        <w:rPr>
          <w:rFonts w:cs="Times New Roman"/>
          <w:szCs w:val="24"/>
        </w:rPr>
        <w:t>,</w:t>
      </w:r>
      <w:r w:rsidR="000F17CF" w:rsidRPr="000F17CF">
        <w:rPr>
          <w:rFonts w:cs="Times New Roman"/>
          <w:szCs w:val="24"/>
        </w:rPr>
        <w:t xml:space="preserve"> due to P</w:t>
      </w:r>
      <w:r w:rsidRPr="000F17CF">
        <w:rPr>
          <w:rFonts w:cs="Times New Roman"/>
          <w:szCs w:val="24"/>
        </w:rPr>
        <w:t>arent</w:t>
      </w:r>
      <w:r w:rsidR="000F17CF" w:rsidRPr="000F17CF">
        <w:rPr>
          <w:rFonts w:cs="Times New Roman"/>
          <w:szCs w:val="24"/>
        </w:rPr>
        <w:t xml:space="preserve">’s </w:t>
      </w:r>
      <w:r w:rsidRPr="000F17CF">
        <w:rPr>
          <w:rFonts w:cs="Times New Roman"/>
          <w:szCs w:val="24"/>
        </w:rPr>
        <w:t>dissatisf</w:t>
      </w:r>
      <w:r w:rsidR="000F17CF" w:rsidRPr="000F17CF">
        <w:rPr>
          <w:rFonts w:cs="Times New Roman"/>
          <w:szCs w:val="24"/>
        </w:rPr>
        <w:t>action w</w:t>
      </w:r>
      <w:r w:rsidRPr="000F17CF">
        <w:rPr>
          <w:rFonts w:cs="Times New Roman"/>
          <w:szCs w:val="24"/>
        </w:rPr>
        <w:t xml:space="preserve">ith </w:t>
      </w:r>
      <w:r w:rsidR="000F17CF" w:rsidRPr="000F17CF">
        <w:rPr>
          <w:rFonts w:cs="Times New Roman"/>
          <w:szCs w:val="24"/>
        </w:rPr>
        <w:t xml:space="preserve">the program, </w:t>
      </w:r>
      <w:r w:rsidR="00B245E2">
        <w:rPr>
          <w:rFonts w:cs="Times New Roman"/>
          <w:szCs w:val="24"/>
        </w:rPr>
        <w:t xml:space="preserve">Ludlow placed </w:t>
      </w:r>
      <w:r w:rsidRPr="000F17CF">
        <w:rPr>
          <w:rFonts w:cs="Times New Roman"/>
          <w:szCs w:val="24"/>
        </w:rPr>
        <w:t>Student</w:t>
      </w:r>
      <w:r w:rsidR="00624F62" w:rsidRPr="000F17CF">
        <w:rPr>
          <w:rFonts w:cs="Times New Roman"/>
          <w:szCs w:val="24"/>
        </w:rPr>
        <w:t xml:space="preserve"> at the May Center (May) where he remained through </w:t>
      </w:r>
      <w:r w:rsidR="00281DA9">
        <w:rPr>
          <w:rFonts w:cs="Times New Roman"/>
          <w:szCs w:val="24"/>
        </w:rPr>
        <w:t xml:space="preserve">mid-May </w:t>
      </w:r>
      <w:r w:rsidR="000F17CF">
        <w:rPr>
          <w:rFonts w:cs="Times New Roman"/>
          <w:szCs w:val="24"/>
        </w:rPr>
        <w:t xml:space="preserve">of </w:t>
      </w:r>
      <w:r w:rsidR="00624F62" w:rsidRPr="000F17CF">
        <w:rPr>
          <w:rFonts w:cs="Times New Roman"/>
          <w:szCs w:val="24"/>
        </w:rPr>
        <w:t xml:space="preserve">2015.    </w:t>
      </w:r>
    </w:p>
    <w:p w:rsidR="00A66553" w:rsidRPr="00813B5B" w:rsidRDefault="00A66553" w:rsidP="00A66553">
      <w:pPr>
        <w:pStyle w:val="ListParagraph"/>
        <w:rPr>
          <w:rFonts w:cs="Times New Roman"/>
          <w:szCs w:val="24"/>
        </w:rPr>
      </w:pPr>
    </w:p>
    <w:p w:rsidR="00A66553" w:rsidRPr="00813B5B" w:rsidRDefault="00A66553" w:rsidP="005F1767">
      <w:pPr>
        <w:pStyle w:val="ListParagraph"/>
        <w:numPr>
          <w:ilvl w:val="0"/>
          <w:numId w:val="3"/>
        </w:numPr>
        <w:rPr>
          <w:rFonts w:cs="Times New Roman"/>
          <w:szCs w:val="24"/>
        </w:rPr>
      </w:pPr>
      <w:r w:rsidRPr="00813B5B">
        <w:rPr>
          <w:rFonts w:cs="Times New Roman"/>
          <w:szCs w:val="24"/>
        </w:rPr>
        <w:t xml:space="preserve">On May 14, 2015, Parent rejected </w:t>
      </w:r>
      <w:r w:rsidR="00281DA9">
        <w:rPr>
          <w:rFonts w:cs="Times New Roman"/>
          <w:szCs w:val="24"/>
        </w:rPr>
        <w:t>the</w:t>
      </w:r>
      <w:r w:rsidRPr="00813B5B">
        <w:rPr>
          <w:rFonts w:cs="Times New Roman"/>
          <w:szCs w:val="24"/>
        </w:rPr>
        <w:t xml:space="preserve"> proposed </w:t>
      </w:r>
      <w:r w:rsidR="00281DA9">
        <w:rPr>
          <w:rFonts w:cs="Times New Roman"/>
          <w:szCs w:val="24"/>
        </w:rPr>
        <w:t xml:space="preserve">placement and </w:t>
      </w:r>
      <w:r w:rsidRPr="00813B5B">
        <w:rPr>
          <w:rFonts w:cs="Times New Roman"/>
          <w:szCs w:val="24"/>
        </w:rPr>
        <w:t xml:space="preserve">IEP </w:t>
      </w:r>
      <w:r w:rsidR="00281DA9">
        <w:rPr>
          <w:rFonts w:cs="Times New Roman"/>
          <w:szCs w:val="24"/>
        </w:rPr>
        <w:t>issued in April 2015.  Said IEP called for Student to attend school in Ludlow</w:t>
      </w:r>
      <w:r w:rsidRPr="00813B5B">
        <w:rPr>
          <w:rFonts w:cs="Times New Roman"/>
          <w:szCs w:val="24"/>
        </w:rPr>
        <w:t xml:space="preserve"> start</w:t>
      </w:r>
      <w:r w:rsidR="00281DA9">
        <w:rPr>
          <w:rFonts w:cs="Times New Roman"/>
          <w:szCs w:val="24"/>
        </w:rPr>
        <w:t>ing</w:t>
      </w:r>
      <w:r w:rsidRPr="00813B5B">
        <w:rPr>
          <w:rFonts w:cs="Times New Roman"/>
          <w:szCs w:val="24"/>
        </w:rPr>
        <w:t xml:space="preserve"> on May 18, 2015.  </w:t>
      </w:r>
    </w:p>
    <w:p w:rsidR="005C6EA3" w:rsidRPr="00813B5B" w:rsidRDefault="005C6EA3" w:rsidP="005C6EA3">
      <w:pPr>
        <w:pStyle w:val="ListParagraph"/>
        <w:rPr>
          <w:rFonts w:cs="Times New Roman"/>
          <w:szCs w:val="24"/>
        </w:rPr>
      </w:pPr>
    </w:p>
    <w:p w:rsidR="005F1767" w:rsidRPr="00281DA9" w:rsidRDefault="00281DA9" w:rsidP="00281DA9">
      <w:pPr>
        <w:pStyle w:val="ListParagraph"/>
        <w:numPr>
          <w:ilvl w:val="0"/>
          <w:numId w:val="3"/>
        </w:numPr>
        <w:rPr>
          <w:rFonts w:cs="Times New Roman"/>
          <w:szCs w:val="24"/>
        </w:rPr>
      </w:pPr>
      <w:r w:rsidRPr="00281DA9">
        <w:rPr>
          <w:rFonts w:cs="Times New Roman"/>
          <w:szCs w:val="24"/>
        </w:rPr>
        <w:t>Parent then requested a Hearing with the BSEA on May 21, 2015 (BSEA #1509319), and amended her Hearing Request o</w:t>
      </w:r>
      <w:r w:rsidR="003E47F7" w:rsidRPr="00281DA9">
        <w:rPr>
          <w:rFonts w:cs="Times New Roman"/>
          <w:szCs w:val="24"/>
        </w:rPr>
        <w:t>n June 12, 2015</w:t>
      </w:r>
      <w:r w:rsidRPr="00281DA9">
        <w:rPr>
          <w:rFonts w:cs="Times New Roman"/>
          <w:szCs w:val="24"/>
        </w:rPr>
        <w:t xml:space="preserve">.   </w:t>
      </w:r>
      <w:r w:rsidR="00C4588E">
        <w:rPr>
          <w:rFonts w:cs="Times New Roman"/>
          <w:szCs w:val="24"/>
        </w:rPr>
        <w:t>Parent’s Amended</w:t>
      </w:r>
      <w:r w:rsidRPr="00281DA9">
        <w:rPr>
          <w:rFonts w:cs="Times New Roman"/>
          <w:szCs w:val="24"/>
        </w:rPr>
        <w:t xml:space="preserve"> Hearing Request </w:t>
      </w:r>
      <w:r w:rsidR="00E2494C" w:rsidRPr="00281DA9">
        <w:rPr>
          <w:rFonts w:cs="Times New Roman"/>
          <w:szCs w:val="24"/>
        </w:rPr>
        <w:t>alleged</w:t>
      </w:r>
      <w:r w:rsidRPr="00281DA9">
        <w:rPr>
          <w:rFonts w:cs="Times New Roman"/>
          <w:szCs w:val="24"/>
        </w:rPr>
        <w:t xml:space="preserve">: </w:t>
      </w:r>
      <w:r w:rsidR="00B017A1">
        <w:rPr>
          <w:rFonts w:cs="Times New Roman"/>
          <w:szCs w:val="24"/>
        </w:rPr>
        <w:t>1</w:t>
      </w:r>
      <w:r>
        <w:rPr>
          <w:rFonts w:cs="Times New Roman"/>
          <w:szCs w:val="24"/>
        </w:rPr>
        <w:t>) t</w:t>
      </w:r>
      <w:r w:rsidRPr="00281DA9">
        <w:rPr>
          <w:rFonts w:cs="Times New Roman"/>
          <w:szCs w:val="24"/>
        </w:rPr>
        <w:t>hat Ludlow provided impr</w:t>
      </w:r>
      <w:r>
        <w:rPr>
          <w:rFonts w:cs="Times New Roman"/>
          <w:szCs w:val="24"/>
        </w:rPr>
        <w:t>o</w:t>
      </w:r>
      <w:r w:rsidRPr="00281DA9">
        <w:rPr>
          <w:rFonts w:cs="Times New Roman"/>
          <w:szCs w:val="24"/>
        </w:rPr>
        <w:t xml:space="preserve">per oversight of Student’s out-of-district placements </w:t>
      </w:r>
      <w:r>
        <w:rPr>
          <w:rFonts w:cs="Times New Roman"/>
          <w:szCs w:val="24"/>
        </w:rPr>
        <w:t>causing</w:t>
      </w:r>
      <w:r w:rsidRPr="00281DA9">
        <w:rPr>
          <w:rFonts w:cs="Times New Roman"/>
          <w:szCs w:val="24"/>
        </w:rPr>
        <w:t xml:space="preserve"> Student </w:t>
      </w:r>
      <w:r>
        <w:rPr>
          <w:rFonts w:cs="Times New Roman"/>
          <w:szCs w:val="24"/>
        </w:rPr>
        <w:t xml:space="preserve">to leave the </w:t>
      </w:r>
      <w:r w:rsidRPr="00281DA9">
        <w:rPr>
          <w:rFonts w:cs="Times New Roman"/>
          <w:szCs w:val="24"/>
        </w:rPr>
        <w:t>programs</w:t>
      </w:r>
      <w:r>
        <w:rPr>
          <w:rFonts w:cs="Times New Roman"/>
          <w:szCs w:val="24"/>
        </w:rPr>
        <w:t xml:space="preserve"> in Agawam and May</w:t>
      </w:r>
      <w:r w:rsidRPr="00281DA9">
        <w:rPr>
          <w:rFonts w:cs="Times New Roman"/>
          <w:szCs w:val="24"/>
        </w:rPr>
        <w:t>;</w:t>
      </w:r>
      <w:r>
        <w:rPr>
          <w:rFonts w:cs="Times New Roman"/>
          <w:szCs w:val="24"/>
        </w:rPr>
        <w:t xml:space="preserve"> </w:t>
      </w:r>
      <w:r w:rsidR="00B017A1">
        <w:rPr>
          <w:rFonts w:cs="Times New Roman"/>
          <w:szCs w:val="24"/>
        </w:rPr>
        <w:t>2</w:t>
      </w:r>
      <w:r>
        <w:rPr>
          <w:rFonts w:cs="Times New Roman"/>
          <w:szCs w:val="24"/>
        </w:rPr>
        <w:t>) t</w:t>
      </w:r>
      <w:r w:rsidRPr="00281DA9">
        <w:rPr>
          <w:rFonts w:cs="Times New Roman"/>
          <w:szCs w:val="24"/>
        </w:rPr>
        <w:t>hat Student was owed compensatory speech services from when he was placed in Agawam in 2013;</w:t>
      </w:r>
      <w:r>
        <w:rPr>
          <w:rFonts w:cs="Times New Roman"/>
          <w:szCs w:val="24"/>
        </w:rPr>
        <w:t xml:space="preserve"> </w:t>
      </w:r>
      <w:r w:rsidR="00B017A1">
        <w:rPr>
          <w:rFonts w:cs="Times New Roman"/>
          <w:szCs w:val="24"/>
        </w:rPr>
        <w:t>3</w:t>
      </w:r>
      <w:r>
        <w:rPr>
          <w:rFonts w:cs="Times New Roman"/>
          <w:szCs w:val="24"/>
        </w:rPr>
        <w:t>)</w:t>
      </w:r>
      <w:r w:rsidR="00283394">
        <w:rPr>
          <w:rFonts w:cs="Times New Roman"/>
          <w:szCs w:val="24"/>
        </w:rPr>
        <w:t xml:space="preserve"> </w:t>
      </w:r>
      <w:r w:rsidRPr="00281DA9">
        <w:rPr>
          <w:rFonts w:cs="Times New Roman"/>
          <w:szCs w:val="24"/>
        </w:rPr>
        <w:t xml:space="preserve">that </w:t>
      </w:r>
      <w:r w:rsidR="00283394">
        <w:rPr>
          <w:rFonts w:cs="Times New Roman"/>
          <w:szCs w:val="24"/>
        </w:rPr>
        <w:t xml:space="preserve">in 2013 when Student was in Agawam </w:t>
      </w:r>
      <w:r w:rsidRPr="00281DA9">
        <w:rPr>
          <w:rFonts w:cs="Times New Roman"/>
          <w:szCs w:val="24"/>
        </w:rPr>
        <w:t>Ludlow</w:t>
      </w:r>
      <w:r w:rsidR="00283394">
        <w:rPr>
          <w:rFonts w:cs="Times New Roman"/>
          <w:szCs w:val="24"/>
        </w:rPr>
        <w:t xml:space="preserve"> attempted to violate “stay-put”; </w:t>
      </w:r>
      <w:r w:rsidR="00B017A1">
        <w:rPr>
          <w:rFonts w:cs="Times New Roman"/>
          <w:szCs w:val="24"/>
        </w:rPr>
        <w:t>4</w:t>
      </w:r>
      <w:r w:rsidR="00283394">
        <w:rPr>
          <w:rFonts w:cs="Times New Roman"/>
          <w:szCs w:val="24"/>
        </w:rPr>
        <w:t xml:space="preserve">) that Ludlow allowed non-compliance by May with regard to medication </w:t>
      </w:r>
      <w:r w:rsidR="00B017A1">
        <w:rPr>
          <w:rFonts w:cs="Times New Roman"/>
          <w:szCs w:val="24"/>
        </w:rPr>
        <w:t>administration</w:t>
      </w:r>
      <w:r w:rsidR="00283394">
        <w:rPr>
          <w:rFonts w:cs="Times New Roman"/>
          <w:szCs w:val="24"/>
        </w:rPr>
        <w:t xml:space="preserve">, storage, documentation and staff training; </w:t>
      </w:r>
      <w:r w:rsidR="00B017A1">
        <w:rPr>
          <w:rFonts w:cs="Times New Roman"/>
          <w:szCs w:val="24"/>
        </w:rPr>
        <w:t>5</w:t>
      </w:r>
      <w:r w:rsidR="008E4456">
        <w:rPr>
          <w:rFonts w:cs="Times New Roman"/>
          <w:szCs w:val="24"/>
        </w:rPr>
        <w:t>) t</w:t>
      </w:r>
      <w:r w:rsidR="00283394">
        <w:rPr>
          <w:rFonts w:cs="Times New Roman"/>
          <w:szCs w:val="24"/>
        </w:rPr>
        <w:t xml:space="preserve">hat Ludlow violated Student’s stay-put rights when </w:t>
      </w:r>
      <w:r w:rsidR="008E4456">
        <w:rPr>
          <w:rFonts w:cs="Times New Roman"/>
          <w:szCs w:val="24"/>
        </w:rPr>
        <w:t>Student was discharged from May</w:t>
      </w:r>
      <w:r w:rsidR="00B017A1">
        <w:rPr>
          <w:rFonts w:cs="Times New Roman"/>
          <w:szCs w:val="24"/>
        </w:rPr>
        <w:t xml:space="preserve">; </w:t>
      </w:r>
      <w:r w:rsidR="008E4456">
        <w:rPr>
          <w:rFonts w:cs="Times New Roman"/>
          <w:szCs w:val="24"/>
        </w:rPr>
        <w:t xml:space="preserve">and </w:t>
      </w:r>
      <w:r w:rsidR="00B017A1">
        <w:rPr>
          <w:rFonts w:cs="Times New Roman"/>
          <w:szCs w:val="24"/>
        </w:rPr>
        <w:t>6</w:t>
      </w:r>
      <w:r w:rsidR="008E4456">
        <w:rPr>
          <w:rFonts w:cs="Times New Roman"/>
          <w:szCs w:val="24"/>
        </w:rPr>
        <w:t xml:space="preserve">) that </w:t>
      </w:r>
      <w:r w:rsidR="00EF6F72" w:rsidRPr="00281DA9">
        <w:rPr>
          <w:rFonts w:cs="Times New Roman"/>
          <w:szCs w:val="24"/>
        </w:rPr>
        <w:t>S</w:t>
      </w:r>
      <w:r w:rsidR="003E47F7" w:rsidRPr="00281DA9">
        <w:rPr>
          <w:rFonts w:cs="Times New Roman"/>
          <w:szCs w:val="24"/>
        </w:rPr>
        <w:t xml:space="preserve">tudent </w:t>
      </w:r>
      <w:r w:rsidR="008E4456">
        <w:rPr>
          <w:rFonts w:cs="Times New Roman"/>
          <w:szCs w:val="24"/>
        </w:rPr>
        <w:t xml:space="preserve">should have been provided </w:t>
      </w:r>
      <w:r w:rsidR="00B017A1">
        <w:rPr>
          <w:rFonts w:cs="Times New Roman"/>
          <w:szCs w:val="24"/>
        </w:rPr>
        <w:t xml:space="preserve">compensatory </w:t>
      </w:r>
      <w:r w:rsidR="008E4456">
        <w:rPr>
          <w:rFonts w:cs="Times New Roman"/>
          <w:szCs w:val="24"/>
        </w:rPr>
        <w:t xml:space="preserve">tutoring services (Parent’s Hearing Request).             </w:t>
      </w:r>
    </w:p>
    <w:p w:rsidR="0027051F" w:rsidRPr="00813B5B" w:rsidRDefault="0027051F" w:rsidP="0027051F">
      <w:pPr>
        <w:pStyle w:val="ListParagraph"/>
        <w:rPr>
          <w:rFonts w:cs="Times New Roman"/>
          <w:szCs w:val="24"/>
        </w:rPr>
      </w:pPr>
    </w:p>
    <w:p w:rsidR="0027051F" w:rsidRPr="00813B5B" w:rsidRDefault="00B017A1" w:rsidP="005F1767">
      <w:pPr>
        <w:pStyle w:val="ListParagraph"/>
        <w:numPr>
          <w:ilvl w:val="0"/>
          <w:numId w:val="3"/>
        </w:numPr>
        <w:rPr>
          <w:rFonts w:cs="Times New Roman"/>
          <w:szCs w:val="24"/>
        </w:rPr>
      </w:pPr>
      <w:r>
        <w:rPr>
          <w:rFonts w:cs="Times New Roman"/>
          <w:szCs w:val="24"/>
        </w:rPr>
        <w:t>O</w:t>
      </w:r>
      <w:r w:rsidR="0027051F" w:rsidRPr="00813B5B">
        <w:rPr>
          <w:rFonts w:cs="Times New Roman"/>
          <w:szCs w:val="24"/>
        </w:rPr>
        <w:t>n June 12, 2015, Parent</w:t>
      </w:r>
      <w:r w:rsidR="007F2745" w:rsidRPr="00813B5B">
        <w:rPr>
          <w:rStyle w:val="FootnoteReference"/>
          <w:rFonts w:cs="Times New Roman"/>
          <w:szCs w:val="24"/>
        </w:rPr>
        <w:footnoteReference w:id="2"/>
      </w:r>
      <w:r w:rsidR="0027051F" w:rsidRPr="00813B5B">
        <w:rPr>
          <w:rFonts w:cs="Times New Roman"/>
          <w:szCs w:val="24"/>
        </w:rPr>
        <w:t xml:space="preserve"> and Ludlow submitted their positions </w:t>
      </w:r>
      <w:r>
        <w:rPr>
          <w:rFonts w:cs="Times New Roman"/>
          <w:szCs w:val="24"/>
        </w:rPr>
        <w:t xml:space="preserve">regarding Student’s </w:t>
      </w:r>
      <w:r w:rsidR="0027051F" w:rsidRPr="00813B5B">
        <w:rPr>
          <w:rFonts w:cs="Times New Roman"/>
          <w:szCs w:val="24"/>
        </w:rPr>
        <w:t xml:space="preserve">Stay-put </w:t>
      </w:r>
      <w:r>
        <w:rPr>
          <w:rFonts w:cs="Times New Roman"/>
          <w:szCs w:val="24"/>
        </w:rPr>
        <w:t>rights to Hearing Officer Ann Scannell</w:t>
      </w:r>
      <w:r w:rsidR="006A0F1E">
        <w:rPr>
          <w:rFonts w:cs="Times New Roman"/>
          <w:szCs w:val="24"/>
        </w:rPr>
        <w:t>,</w:t>
      </w:r>
      <w:r>
        <w:rPr>
          <w:rFonts w:cs="Times New Roman"/>
          <w:szCs w:val="24"/>
        </w:rPr>
        <w:t xml:space="preserve"> who issued </w:t>
      </w:r>
      <w:r w:rsidR="007F2745" w:rsidRPr="00813B5B">
        <w:rPr>
          <w:rFonts w:cs="Times New Roman"/>
          <w:szCs w:val="24"/>
        </w:rPr>
        <w:t>a Ruling on June 23, 2015, finding that Ludlow’s IEP fulfilled its obligations under Stay-put</w:t>
      </w:r>
      <w:r>
        <w:rPr>
          <w:rFonts w:cs="Times New Roman"/>
          <w:szCs w:val="24"/>
        </w:rPr>
        <w:t xml:space="preserve"> (Administrative Notice of BSEA #1509319)</w:t>
      </w:r>
      <w:r w:rsidR="007F2745" w:rsidRPr="00813B5B">
        <w:rPr>
          <w:rFonts w:cs="Times New Roman"/>
          <w:szCs w:val="24"/>
        </w:rPr>
        <w:t>.</w:t>
      </w:r>
    </w:p>
    <w:p w:rsidR="00097F0F" w:rsidRPr="00813B5B" w:rsidRDefault="00097F0F" w:rsidP="00097F0F">
      <w:pPr>
        <w:pStyle w:val="ListParagraph"/>
        <w:rPr>
          <w:rFonts w:cs="Times New Roman"/>
          <w:szCs w:val="24"/>
        </w:rPr>
      </w:pPr>
    </w:p>
    <w:p w:rsidR="00097F0F" w:rsidRDefault="00097F0F" w:rsidP="005F1767">
      <w:pPr>
        <w:pStyle w:val="ListParagraph"/>
        <w:numPr>
          <w:ilvl w:val="0"/>
          <w:numId w:val="3"/>
        </w:numPr>
        <w:rPr>
          <w:rFonts w:cs="Times New Roman"/>
          <w:szCs w:val="24"/>
        </w:rPr>
      </w:pPr>
      <w:r w:rsidRPr="00813B5B">
        <w:rPr>
          <w:rFonts w:cs="Times New Roman"/>
          <w:szCs w:val="24"/>
        </w:rPr>
        <w:t>On June 2</w:t>
      </w:r>
      <w:r w:rsidR="007F2745" w:rsidRPr="00813B5B">
        <w:rPr>
          <w:rFonts w:cs="Times New Roman"/>
          <w:szCs w:val="24"/>
        </w:rPr>
        <w:t>3</w:t>
      </w:r>
      <w:r w:rsidRPr="00813B5B">
        <w:rPr>
          <w:rFonts w:cs="Times New Roman"/>
          <w:szCs w:val="24"/>
        </w:rPr>
        <w:t>, 2015, Ludlow filed a Part</w:t>
      </w:r>
      <w:r w:rsidR="00781746" w:rsidRPr="00813B5B">
        <w:rPr>
          <w:rFonts w:cs="Times New Roman"/>
          <w:szCs w:val="24"/>
        </w:rPr>
        <w:t>ial Motion to Dismiss</w:t>
      </w:r>
      <w:r w:rsidR="00B017A1">
        <w:rPr>
          <w:rFonts w:cs="Times New Roman"/>
          <w:szCs w:val="24"/>
        </w:rPr>
        <w:t xml:space="preserve"> in BSEA #1509319</w:t>
      </w:r>
      <w:r w:rsidR="00781746" w:rsidRPr="00813B5B">
        <w:rPr>
          <w:rFonts w:cs="Times New Roman"/>
          <w:szCs w:val="24"/>
        </w:rPr>
        <w:t>, alleging th</w:t>
      </w:r>
      <w:r w:rsidR="007F2745" w:rsidRPr="00813B5B">
        <w:rPr>
          <w:rFonts w:cs="Times New Roman"/>
          <w:szCs w:val="24"/>
        </w:rPr>
        <w:t>at</w:t>
      </w:r>
      <w:r w:rsidR="00372AEA" w:rsidRPr="00813B5B">
        <w:rPr>
          <w:rFonts w:cs="Times New Roman"/>
          <w:szCs w:val="24"/>
        </w:rPr>
        <w:t xml:space="preserve"> Parent’s</w:t>
      </w:r>
      <w:r w:rsidR="00781746" w:rsidRPr="00813B5B">
        <w:rPr>
          <w:rFonts w:cs="Times New Roman"/>
          <w:szCs w:val="24"/>
        </w:rPr>
        <w:t xml:space="preserve"> 2013 compensatory speech services claim </w:t>
      </w:r>
      <w:r w:rsidR="007F2745" w:rsidRPr="00813B5B">
        <w:rPr>
          <w:rFonts w:cs="Times New Roman"/>
          <w:szCs w:val="24"/>
        </w:rPr>
        <w:t>was</w:t>
      </w:r>
      <w:r w:rsidR="00781746" w:rsidRPr="00813B5B">
        <w:rPr>
          <w:rFonts w:cs="Times New Roman"/>
          <w:szCs w:val="24"/>
        </w:rPr>
        <w:t xml:space="preserve"> time-barred by the statute of limitations. </w:t>
      </w:r>
      <w:r w:rsidR="00A331B8">
        <w:rPr>
          <w:rFonts w:cs="Times New Roman"/>
          <w:szCs w:val="24"/>
        </w:rPr>
        <w:t>Parent responded to this Motion on August 14, 2015.</w:t>
      </w:r>
    </w:p>
    <w:p w:rsidR="00A331B8" w:rsidRPr="00A331B8" w:rsidRDefault="00A331B8" w:rsidP="00A331B8">
      <w:pPr>
        <w:pStyle w:val="ListParagraph"/>
        <w:rPr>
          <w:rFonts w:cs="Times New Roman"/>
          <w:szCs w:val="24"/>
        </w:rPr>
      </w:pPr>
    </w:p>
    <w:p w:rsidR="00A331B8" w:rsidRPr="00C42FE1" w:rsidRDefault="00C42FE1" w:rsidP="00A331B8">
      <w:pPr>
        <w:pStyle w:val="ListParagraph"/>
        <w:numPr>
          <w:ilvl w:val="0"/>
          <w:numId w:val="3"/>
        </w:numPr>
        <w:rPr>
          <w:rFonts w:cs="Times New Roman"/>
          <w:szCs w:val="24"/>
        </w:rPr>
      </w:pPr>
      <w:r>
        <w:rPr>
          <w:rFonts w:cs="Times New Roman"/>
          <w:szCs w:val="24"/>
        </w:rPr>
        <w:t>BSEA #</w:t>
      </w:r>
      <w:r w:rsidR="00A331B8" w:rsidRPr="00970360">
        <w:rPr>
          <w:rFonts w:cs="Times New Roman"/>
          <w:szCs w:val="24"/>
        </w:rPr>
        <w:t>1509319</w:t>
      </w:r>
      <w:r w:rsidR="00A331B8" w:rsidRPr="00970360">
        <w:rPr>
          <w:szCs w:val="24"/>
        </w:rPr>
        <w:t xml:space="preserve"> was administratively reassigned to Hearing Officer Rosa I. Figueroa on July 2, 2015.  </w:t>
      </w:r>
    </w:p>
    <w:p w:rsidR="00C42FE1" w:rsidRPr="00C42FE1" w:rsidRDefault="00C42FE1" w:rsidP="00C42FE1">
      <w:pPr>
        <w:pStyle w:val="ListParagraph"/>
        <w:rPr>
          <w:rFonts w:cs="Times New Roman"/>
          <w:szCs w:val="24"/>
        </w:rPr>
      </w:pPr>
    </w:p>
    <w:p w:rsidR="00C42FE1" w:rsidRDefault="00C42FE1" w:rsidP="00A331B8">
      <w:pPr>
        <w:pStyle w:val="ListParagraph"/>
        <w:numPr>
          <w:ilvl w:val="0"/>
          <w:numId w:val="3"/>
        </w:numPr>
        <w:rPr>
          <w:rFonts w:cs="Times New Roman"/>
          <w:szCs w:val="24"/>
        </w:rPr>
      </w:pPr>
      <w:r>
        <w:rPr>
          <w:rFonts w:cs="Times New Roman"/>
          <w:szCs w:val="24"/>
        </w:rPr>
        <w:t>On August 18, 2015, an Order was entered in BSEA #</w:t>
      </w:r>
      <w:r w:rsidRPr="00970360">
        <w:rPr>
          <w:rFonts w:cs="Times New Roman"/>
          <w:szCs w:val="24"/>
        </w:rPr>
        <w:t>1509319</w:t>
      </w:r>
      <w:r>
        <w:rPr>
          <w:rFonts w:cs="Times New Roman"/>
          <w:szCs w:val="24"/>
        </w:rPr>
        <w:t xml:space="preserve"> setting Hearing dates for November 5 and 6, 2015 and a Pre-hearing Conference </w:t>
      </w:r>
      <w:r w:rsidR="006A0F1E">
        <w:rPr>
          <w:rFonts w:cs="Times New Roman"/>
          <w:szCs w:val="24"/>
        </w:rPr>
        <w:t>for</w:t>
      </w:r>
      <w:r>
        <w:rPr>
          <w:rFonts w:cs="Times New Roman"/>
          <w:szCs w:val="24"/>
        </w:rPr>
        <w:t xml:space="preserve"> October 5, 2015.</w:t>
      </w:r>
    </w:p>
    <w:p w:rsidR="00372AEA" w:rsidRPr="00813B5B" w:rsidRDefault="00372AEA" w:rsidP="00372AEA">
      <w:pPr>
        <w:pStyle w:val="ListParagraph"/>
        <w:rPr>
          <w:rFonts w:cs="Times New Roman"/>
          <w:szCs w:val="24"/>
        </w:rPr>
      </w:pPr>
    </w:p>
    <w:p w:rsidR="00036C4D" w:rsidRDefault="00A331B8" w:rsidP="005F1767">
      <w:pPr>
        <w:pStyle w:val="ListParagraph"/>
        <w:numPr>
          <w:ilvl w:val="0"/>
          <w:numId w:val="3"/>
        </w:numPr>
        <w:rPr>
          <w:rFonts w:cs="Times New Roman"/>
          <w:szCs w:val="24"/>
        </w:rPr>
      </w:pPr>
      <w:r>
        <w:rPr>
          <w:rFonts w:cs="Times New Roman"/>
          <w:szCs w:val="24"/>
        </w:rPr>
        <w:t>On September 8, 2015 a</w:t>
      </w:r>
      <w:r w:rsidR="00B017A1">
        <w:rPr>
          <w:rFonts w:cs="Times New Roman"/>
          <w:szCs w:val="24"/>
        </w:rPr>
        <w:t xml:space="preserve"> Ruling Denying </w:t>
      </w:r>
      <w:r w:rsidR="00380569">
        <w:rPr>
          <w:rFonts w:cs="Times New Roman"/>
          <w:szCs w:val="24"/>
        </w:rPr>
        <w:t xml:space="preserve">Ludlow’s </w:t>
      </w:r>
      <w:r w:rsidR="00B017A1">
        <w:rPr>
          <w:rFonts w:cs="Times New Roman"/>
          <w:szCs w:val="24"/>
        </w:rPr>
        <w:t xml:space="preserve">Partial </w:t>
      </w:r>
      <w:r w:rsidR="00380569">
        <w:rPr>
          <w:rFonts w:cs="Times New Roman"/>
          <w:szCs w:val="24"/>
        </w:rPr>
        <w:t xml:space="preserve">Motion to Dismiss </w:t>
      </w:r>
      <w:r w:rsidR="00B017A1">
        <w:rPr>
          <w:rFonts w:cs="Times New Roman"/>
          <w:szCs w:val="24"/>
        </w:rPr>
        <w:t xml:space="preserve">was issued on </w:t>
      </w:r>
      <w:r>
        <w:rPr>
          <w:rFonts w:cs="Times New Roman"/>
          <w:szCs w:val="24"/>
        </w:rPr>
        <w:t>BSEA #</w:t>
      </w:r>
      <w:r w:rsidR="00380569">
        <w:rPr>
          <w:rFonts w:cs="Times New Roman"/>
          <w:szCs w:val="24"/>
        </w:rPr>
        <w:t>1509319</w:t>
      </w:r>
      <w:r w:rsidR="00621266" w:rsidRPr="00380569">
        <w:rPr>
          <w:rFonts w:cs="Times New Roman"/>
          <w:szCs w:val="24"/>
        </w:rPr>
        <w:t>.</w:t>
      </w:r>
      <w:r>
        <w:rPr>
          <w:rFonts w:cs="Times New Roman"/>
          <w:szCs w:val="24"/>
        </w:rPr>
        <w:t xml:space="preserve">  </w:t>
      </w:r>
      <w:r w:rsidR="00746AE0">
        <w:rPr>
          <w:rFonts w:cs="Times New Roman"/>
          <w:szCs w:val="24"/>
        </w:rPr>
        <w:t xml:space="preserve">This Ruling further clarified that the IDEA two-year statute of </w:t>
      </w:r>
      <w:r w:rsidR="00746AE0">
        <w:rPr>
          <w:rFonts w:cs="Times New Roman"/>
          <w:szCs w:val="24"/>
        </w:rPr>
        <w:lastRenderedPageBreak/>
        <w:t xml:space="preserve">limitations was controlling but because Parent had not specified the time </w:t>
      </w:r>
      <w:r w:rsidR="00036C4D">
        <w:rPr>
          <w:rFonts w:cs="Times New Roman"/>
          <w:szCs w:val="24"/>
        </w:rPr>
        <w:t xml:space="preserve">in 2013 </w:t>
      </w:r>
      <w:r w:rsidR="00746AE0">
        <w:rPr>
          <w:rFonts w:cs="Times New Roman"/>
          <w:szCs w:val="24"/>
        </w:rPr>
        <w:t xml:space="preserve">during which </w:t>
      </w:r>
      <w:r w:rsidR="00036C4D">
        <w:rPr>
          <w:rFonts w:cs="Times New Roman"/>
          <w:szCs w:val="24"/>
        </w:rPr>
        <w:t xml:space="preserve">Agawam (where </w:t>
      </w:r>
      <w:r w:rsidR="00746AE0">
        <w:rPr>
          <w:rFonts w:cs="Times New Roman"/>
          <w:szCs w:val="24"/>
        </w:rPr>
        <w:t>Ludlow</w:t>
      </w:r>
      <w:r w:rsidR="00036C4D">
        <w:rPr>
          <w:rFonts w:cs="Times New Roman"/>
          <w:szCs w:val="24"/>
        </w:rPr>
        <w:t xml:space="preserve"> had placed Student)</w:t>
      </w:r>
      <w:r w:rsidR="00746AE0">
        <w:rPr>
          <w:rFonts w:cs="Times New Roman"/>
          <w:szCs w:val="24"/>
        </w:rPr>
        <w:t xml:space="preserve"> had </w:t>
      </w:r>
      <w:r w:rsidR="00036C4D">
        <w:rPr>
          <w:rFonts w:cs="Times New Roman"/>
          <w:szCs w:val="24"/>
        </w:rPr>
        <w:t xml:space="preserve">allegedly </w:t>
      </w:r>
      <w:r w:rsidR="00746AE0">
        <w:rPr>
          <w:rFonts w:cs="Times New Roman"/>
          <w:szCs w:val="24"/>
        </w:rPr>
        <w:t xml:space="preserve">failed to offer </w:t>
      </w:r>
      <w:r w:rsidR="00036C4D">
        <w:rPr>
          <w:rFonts w:cs="Times New Roman"/>
          <w:szCs w:val="24"/>
        </w:rPr>
        <w:t>the speech and language services</w:t>
      </w:r>
      <w:r w:rsidR="00151DC4">
        <w:rPr>
          <w:rFonts w:cs="Times New Roman"/>
          <w:szCs w:val="24"/>
        </w:rPr>
        <w:t>,</w:t>
      </w:r>
      <w:r w:rsidR="00036C4D">
        <w:rPr>
          <w:rFonts w:cs="Times New Roman"/>
          <w:szCs w:val="24"/>
        </w:rPr>
        <w:t xml:space="preserve"> that claim could not be dismissed in the context of a Motion to Dismiss.  The Ruling further clarified that </w:t>
      </w:r>
    </w:p>
    <w:p w:rsidR="00036C4D" w:rsidRPr="00036C4D" w:rsidRDefault="00036C4D" w:rsidP="00036C4D">
      <w:pPr>
        <w:pStyle w:val="ListParagraph"/>
        <w:rPr>
          <w:rFonts w:cs="Times New Roman"/>
          <w:szCs w:val="24"/>
        </w:rPr>
      </w:pPr>
    </w:p>
    <w:p w:rsidR="00372AEA" w:rsidRDefault="00036C4D" w:rsidP="006A0F1E">
      <w:pPr>
        <w:pStyle w:val="ListParagraph"/>
        <w:ind w:left="2160" w:right="1152"/>
        <w:jc w:val="both"/>
        <w:rPr>
          <w:rFonts w:cs="Times New Roman"/>
          <w:szCs w:val="24"/>
        </w:rPr>
      </w:pPr>
      <w:r>
        <w:rPr>
          <w:rFonts w:cs="Times New Roman"/>
          <w:szCs w:val="24"/>
        </w:rPr>
        <w:t xml:space="preserve">If Agawam failed to provide Student the agreed upon speech and language services at any time </w:t>
      </w:r>
      <w:r w:rsidRPr="00036C4D">
        <w:rPr>
          <w:rFonts w:cs="Times New Roman"/>
          <w:i/>
          <w:szCs w:val="24"/>
        </w:rPr>
        <w:t>after</w:t>
      </w:r>
      <w:r>
        <w:rPr>
          <w:rFonts w:cs="Times New Roman"/>
          <w:szCs w:val="24"/>
        </w:rPr>
        <w:t xml:space="preserve"> June 26, 2013, those claims would be viable and not barred by the statute of limitations applicable to IDEA matters as the controlling date for the statute of limitation purposes is June 12, 2013.</w:t>
      </w:r>
      <w:r>
        <w:rPr>
          <w:rStyle w:val="FootnoteReference"/>
          <w:rFonts w:cs="Times New Roman"/>
          <w:szCs w:val="24"/>
        </w:rPr>
        <w:footnoteReference w:id="3"/>
      </w:r>
      <w:r>
        <w:rPr>
          <w:rFonts w:cs="Times New Roman"/>
          <w:szCs w:val="24"/>
        </w:rPr>
        <w:t xml:space="preserve"> </w:t>
      </w:r>
    </w:p>
    <w:p w:rsidR="00746AE0" w:rsidRPr="00746AE0" w:rsidRDefault="00746AE0" w:rsidP="00746AE0">
      <w:pPr>
        <w:pStyle w:val="ListParagraph"/>
        <w:rPr>
          <w:rFonts w:cs="Times New Roman"/>
          <w:szCs w:val="24"/>
        </w:rPr>
      </w:pPr>
    </w:p>
    <w:p w:rsidR="004913D2" w:rsidRPr="004913D2" w:rsidRDefault="00746AE0" w:rsidP="00970360">
      <w:pPr>
        <w:pStyle w:val="ListParagraph"/>
        <w:numPr>
          <w:ilvl w:val="0"/>
          <w:numId w:val="3"/>
        </w:numPr>
        <w:rPr>
          <w:rFonts w:cs="Times New Roman"/>
          <w:szCs w:val="24"/>
        </w:rPr>
      </w:pPr>
      <w:r w:rsidRPr="00746AE0">
        <w:rPr>
          <w:rFonts w:cs="Times New Roman"/>
          <w:szCs w:val="24"/>
        </w:rPr>
        <w:t xml:space="preserve">Parent wrote to the BSEA seeking to set aside Hearing Officer Scannell’s Ruling on Stay Put and instead requesting tutoring services for Student during the pendency of her appeal in BSEA #1509319.  </w:t>
      </w:r>
      <w:r w:rsidR="004913D2">
        <w:rPr>
          <w:rFonts w:cs="Times New Roman"/>
          <w:szCs w:val="24"/>
        </w:rPr>
        <w:t xml:space="preserve"> </w:t>
      </w:r>
      <w:r w:rsidRPr="00746AE0">
        <w:rPr>
          <w:rFonts w:cs="Times New Roman"/>
          <w:szCs w:val="24"/>
        </w:rPr>
        <w:t xml:space="preserve">Following a discussion with the Parties regarding their positions on this issue during a Pre-Hearing Conference held on October 5, 2015, </w:t>
      </w:r>
      <w:r w:rsidR="004913D2">
        <w:rPr>
          <w:rFonts w:cs="Times New Roman"/>
          <w:szCs w:val="24"/>
        </w:rPr>
        <w:t>a Ruling on Parent’s Request for Tutoring was issued on October 7, 2015, Denying Parent’s request.  Said Ruling also affirmed t</w:t>
      </w:r>
      <w:r w:rsidRPr="00746AE0">
        <w:rPr>
          <w:rFonts w:cs="Times New Roman"/>
          <w:szCs w:val="24"/>
        </w:rPr>
        <w:t xml:space="preserve">he previous Orders issued by Hearing Officer Scannell </w:t>
      </w:r>
      <w:r w:rsidR="00380569" w:rsidRPr="00746AE0">
        <w:rPr>
          <w:szCs w:val="24"/>
        </w:rPr>
        <w:t>(Ruling on Stay-put and Recusal Motion)</w:t>
      </w:r>
      <w:r w:rsidR="001C573C" w:rsidRPr="00746AE0">
        <w:rPr>
          <w:szCs w:val="24"/>
        </w:rPr>
        <w:t xml:space="preserve"> </w:t>
      </w:r>
      <w:r w:rsidR="004913D2">
        <w:rPr>
          <w:szCs w:val="24"/>
        </w:rPr>
        <w:t xml:space="preserve">which Rulings </w:t>
      </w:r>
      <w:r>
        <w:rPr>
          <w:szCs w:val="24"/>
        </w:rPr>
        <w:t xml:space="preserve">would not be subject to further administrative </w:t>
      </w:r>
      <w:r w:rsidR="00380569" w:rsidRPr="00746AE0">
        <w:rPr>
          <w:szCs w:val="24"/>
        </w:rPr>
        <w:t xml:space="preserve">review. </w:t>
      </w:r>
      <w:r w:rsidR="00970360" w:rsidRPr="00746AE0">
        <w:rPr>
          <w:szCs w:val="24"/>
        </w:rPr>
        <w:t xml:space="preserve">   </w:t>
      </w:r>
    </w:p>
    <w:p w:rsidR="004913D2" w:rsidRPr="004913D2" w:rsidRDefault="004913D2" w:rsidP="004913D2">
      <w:pPr>
        <w:pStyle w:val="ListParagraph"/>
        <w:rPr>
          <w:rFonts w:cs="Times New Roman"/>
          <w:szCs w:val="24"/>
        </w:rPr>
      </w:pPr>
    </w:p>
    <w:p w:rsidR="004913D2" w:rsidRPr="00144D42" w:rsidRDefault="004913D2" w:rsidP="00970360">
      <w:pPr>
        <w:pStyle w:val="ListParagraph"/>
        <w:numPr>
          <w:ilvl w:val="0"/>
          <w:numId w:val="3"/>
        </w:numPr>
        <w:rPr>
          <w:rFonts w:cs="Times New Roman"/>
          <w:szCs w:val="24"/>
        </w:rPr>
      </w:pPr>
      <w:r>
        <w:rPr>
          <w:szCs w:val="24"/>
        </w:rPr>
        <w:t>On October 20, 2015, Student’s pediatrician completed a Physician’s Statement for Temporary Home or Hospital Education</w:t>
      </w:r>
      <w:r w:rsidR="006A0F1E">
        <w:rPr>
          <w:szCs w:val="24"/>
        </w:rPr>
        <w:t>,</w:t>
      </w:r>
      <w:r>
        <w:rPr>
          <w:szCs w:val="24"/>
        </w:rPr>
        <w:t xml:space="preserve"> citing autism and ADL issues as the medical reason for home tutoring </w:t>
      </w:r>
      <w:r w:rsidRPr="00746AE0">
        <w:rPr>
          <w:rFonts w:cs="Times New Roman"/>
          <w:szCs w:val="24"/>
        </w:rPr>
        <w:t>in BSEA #1509319</w:t>
      </w:r>
      <w:r>
        <w:rPr>
          <w:szCs w:val="24"/>
        </w:rPr>
        <w:t xml:space="preserve">. </w:t>
      </w:r>
      <w:r w:rsidR="00970360" w:rsidRPr="00746AE0">
        <w:rPr>
          <w:szCs w:val="24"/>
        </w:rPr>
        <w:t xml:space="preserve"> </w:t>
      </w:r>
      <w:r>
        <w:rPr>
          <w:szCs w:val="24"/>
        </w:rPr>
        <w:t xml:space="preserve">  </w:t>
      </w:r>
    </w:p>
    <w:p w:rsidR="00144D42" w:rsidRPr="00144D42" w:rsidRDefault="00144D42" w:rsidP="00144D42">
      <w:pPr>
        <w:pStyle w:val="ListParagraph"/>
        <w:rPr>
          <w:rFonts w:cs="Times New Roman"/>
          <w:szCs w:val="24"/>
        </w:rPr>
      </w:pPr>
    </w:p>
    <w:p w:rsidR="00144D42" w:rsidRPr="004913D2" w:rsidRDefault="00144D42" w:rsidP="00970360">
      <w:pPr>
        <w:pStyle w:val="ListParagraph"/>
        <w:numPr>
          <w:ilvl w:val="0"/>
          <w:numId w:val="3"/>
        </w:numPr>
        <w:rPr>
          <w:rFonts w:cs="Times New Roman"/>
          <w:szCs w:val="24"/>
        </w:rPr>
      </w:pPr>
      <w:r>
        <w:rPr>
          <w:rFonts w:cs="Times New Roman"/>
          <w:szCs w:val="24"/>
        </w:rPr>
        <w:t xml:space="preserve">On October 16, 2015, Parent made a Request for Production of Documents </w:t>
      </w:r>
      <w:r w:rsidRPr="00746AE0">
        <w:rPr>
          <w:rFonts w:cs="Times New Roman"/>
          <w:szCs w:val="24"/>
        </w:rPr>
        <w:t>in BSEA #1509319</w:t>
      </w:r>
      <w:r>
        <w:rPr>
          <w:rFonts w:cs="Times New Roman"/>
          <w:szCs w:val="24"/>
        </w:rPr>
        <w:t>.</w:t>
      </w:r>
    </w:p>
    <w:p w:rsidR="004913D2" w:rsidRPr="004913D2" w:rsidRDefault="004913D2" w:rsidP="004913D2">
      <w:pPr>
        <w:pStyle w:val="ListParagraph"/>
        <w:rPr>
          <w:szCs w:val="24"/>
        </w:rPr>
      </w:pPr>
    </w:p>
    <w:p w:rsidR="00970360" w:rsidRPr="00746AE0" w:rsidRDefault="00970360" w:rsidP="00970360">
      <w:pPr>
        <w:pStyle w:val="ListParagraph"/>
        <w:numPr>
          <w:ilvl w:val="0"/>
          <w:numId w:val="3"/>
        </w:numPr>
        <w:rPr>
          <w:rFonts w:cs="Times New Roman"/>
          <w:szCs w:val="24"/>
        </w:rPr>
      </w:pPr>
      <w:r w:rsidRPr="00746AE0">
        <w:rPr>
          <w:szCs w:val="24"/>
        </w:rPr>
        <w:t xml:space="preserve"> </w:t>
      </w:r>
      <w:r w:rsidR="004913D2">
        <w:rPr>
          <w:szCs w:val="24"/>
        </w:rPr>
        <w:t>On October 2</w:t>
      </w:r>
      <w:r w:rsidR="00144D42">
        <w:rPr>
          <w:szCs w:val="24"/>
        </w:rPr>
        <w:t>6</w:t>
      </w:r>
      <w:r w:rsidR="004913D2">
        <w:rPr>
          <w:szCs w:val="24"/>
        </w:rPr>
        <w:t>, 2015</w:t>
      </w:r>
      <w:r w:rsidR="00144D42">
        <w:rPr>
          <w:szCs w:val="24"/>
        </w:rPr>
        <w:t xml:space="preserve">, </w:t>
      </w:r>
      <w:r w:rsidR="004913D2">
        <w:rPr>
          <w:szCs w:val="24"/>
        </w:rPr>
        <w:t xml:space="preserve">Ludlow filed Objections and Request for a Protective Order </w:t>
      </w:r>
      <w:r w:rsidR="004913D2" w:rsidRPr="00746AE0">
        <w:rPr>
          <w:rFonts w:cs="Times New Roman"/>
          <w:szCs w:val="24"/>
        </w:rPr>
        <w:t>in BSEA #1509319</w:t>
      </w:r>
      <w:r w:rsidR="004913D2">
        <w:rPr>
          <w:rFonts w:cs="Times New Roman"/>
          <w:szCs w:val="24"/>
        </w:rPr>
        <w:t>.</w:t>
      </w:r>
      <w:r w:rsidR="00144D42">
        <w:rPr>
          <w:szCs w:val="24"/>
        </w:rPr>
        <w:t xml:space="preserve">   The same date Parent requested a postponement of the Hearing which was Denied</w:t>
      </w:r>
      <w:r w:rsidR="006A0F1E">
        <w:rPr>
          <w:szCs w:val="24"/>
        </w:rPr>
        <w:t>,</w:t>
      </w:r>
      <w:r w:rsidR="00144D42">
        <w:rPr>
          <w:szCs w:val="24"/>
        </w:rPr>
        <w:t xml:space="preserve"> and on October 27, 2015 she filed a Response to Ludlow’s Objections and Request for Protective Order.</w:t>
      </w:r>
      <w:r w:rsidRPr="00746AE0">
        <w:rPr>
          <w:szCs w:val="24"/>
        </w:rPr>
        <w:t xml:space="preserve">    </w:t>
      </w:r>
    </w:p>
    <w:p w:rsidR="00970360" w:rsidRDefault="00970360" w:rsidP="00970360">
      <w:pPr>
        <w:pStyle w:val="ListParagraph"/>
        <w:rPr>
          <w:rFonts w:cs="Times New Roman"/>
          <w:szCs w:val="24"/>
        </w:rPr>
      </w:pPr>
    </w:p>
    <w:p w:rsidR="00970360" w:rsidRPr="00FA20C1" w:rsidRDefault="00144D42" w:rsidP="00970360">
      <w:pPr>
        <w:pStyle w:val="FootnoteText"/>
        <w:numPr>
          <w:ilvl w:val="0"/>
          <w:numId w:val="3"/>
        </w:numPr>
        <w:rPr>
          <w:sz w:val="24"/>
          <w:szCs w:val="24"/>
        </w:rPr>
      </w:pPr>
      <w:r>
        <w:rPr>
          <w:rFonts w:cs="Times New Roman"/>
          <w:sz w:val="24"/>
          <w:szCs w:val="24"/>
        </w:rPr>
        <w:t xml:space="preserve">A Ruling addressing the Parties filings </w:t>
      </w:r>
      <w:r w:rsidR="004913D2" w:rsidRPr="004913D2">
        <w:rPr>
          <w:rFonts w:cs="Times New Roman"/>
          <w:sz w:val="24"/>
          <w:szCs w:val="24"/>
        </w:rPr>
        <w:t>in BSEA #1509319</w:t>
      </w:r>
      <w:r>
        <w:rPr>
          <w:rFonts w:cs="Times New Roman"/>
          <w:sz w:val="24"/>
          <w:szCs w:val="24"/>
        </w:rPr>
        <w:t xml:space="preserve"> was issued on October 27, 2015, entering the following Orders:</w:t>
      </w:r>
      <w:r w:rsidR="00FA20C1">
        <w:rPr>
          <w:rFonts w:cs="Times New Roman"/>
          <w:sz w:val="24"/>
          <w:szCs w:val="24"/>
        </w:rPr>
        <w:t xml:space="preserve">  </w:t>
      </w:r>
    </w:p>
    <w:p w:rsidR="00FA20C1" w:rsidRDefault="00FA20C1" w:rsidP="00FA20C1">
      <w:pPr>
        <w:pStyle w:val="ListParagraph"/>
        <w:rPr>
          <w:szCs w:val="24"/>
        </w:rPr>
      </w:pPr>
    </w:p>
    <w:p w:rsidR="00FA20C1" w:rsidRPr="00813B5B" w:rsidRDefault="00FA20C1" w:rsidP="00FA20C1">
      <w:pPr>
        <w:rPr>
          <w:rFonts w:cs="Times New Roman"/>
          <w:szCs w:val="24"/>
        </w:rPr>
      </w:pPr>
    </w:p>
    <w:p w:rsidR="00FA20C1" w:rsidRDefault="00FA20C1" w:rsidP="006A0F1E">
      <w:pPr>
        <w:pStyle w:val="ListParagraph"/>
        <w:numPr>
          <w:ilvl w:val="0"/>
          <w:numId w:val="10"/>
        </w:numPr>
        <w:ind w:right="1152"/>
        <w:jc w:val="both"/>
        <w:rPr>
          <w:rFonts w:cs="Times New Roman"/>
          <w:szCs w:val="24"/>
        </w:rPr>
      </w:pPr>
      <w:r w:rsidRPr="00813B5B">
        <w:rPr>
          <w:rFonts w:cs="Times New Roman"/>
          <w:szCs w:val="24"/>
        </w:rPr>
        <w:t xml:space="preserve">Ludlow’s </w:t>
      </w:r>
      <w:r>
        <w:rPr>
          <w:rFonts w:cs="Times New Roman"/>
          <w:szCs w:val="24"/>
        </w:rPr>
        <w:t xml:space="preserve">Objections and Requests for Protective Orders are </w:t>
      </w:r>
      <w:r w:rsidRPr="00261D9E">
        <w:rPr>
          <w:rFonts w:cs="Times New Roman"/>
          <w:b/>
          <w:szCs w:val="24"/>
        </w:rPr>
        <w:t>GRANTED in PART</w:t>
      </w:r>
      <w:r>
        <w:rPr>
          <w:rFonts w:cs="Times New Roman"/>
          <w:szCs w:val="24"/>
        </w:rPr>
        <w:t xml:space="preserve"> and </w:t>
      </w:r>
      <w:r w:rsidRPr="00261D9E">
        <w:rPr>
          <w:rFonts w:cs="Times New Roman"/>
          <w:b/>
          <w:szCs w:val="24"/>
        </w:rPr>
        <w:t>ALLOWED in PART</w:t>
      </w:r>
      <w:r>
        <w:rPr>
          <w:rFonts w:cs="Times New Roman"/>
          <w:szCs w:val="24"/>
        </w:rPr>
        <w:t xml:space="preserve"> consistent with this Ruling.</w:t>
      </w:r>
    </w:p>
    <w:p w:rsidR="00FA20C1" w:rsidRDefault="00FA20C1" w:rsidP="006A0F1E">
      <w:pPr>
        <w:pStyle w:val="ListParagraph"/>
        <w:numPr>
          <w:ilvl w:val="0"/>
          <w:numId w:val="10"/>
        </w:numPr>
        <w:ind w:right="1152"/>
        <w:jc w:val="both"/>
        <w:rPr>
          <w:rFonts w:cs="Times New Roman"/>
          <w:szCs w:val="24"/>
        </w:rPr>
      </w:pPr>
      <w:r>
        <w:rPr>
          <w:rFonts w:cs="Times New Roman"/>
          <w:szCs w:val="24"/>
        </w:rPr>
        <w:t xml:space="preserve">Parent’s Response to Ruling On her Request for Postponement of the Hearing seeking home services pursuant to a Physician’s Statement for Temporary Home or Hospital Education is </w:t>
      </w:r>
      <w:r w:rsidRPr="00813B5B">
        <w:rPr>
          <w:rFonts w:cs="Times New Roman"/>
          <w:b/>
          <w:szCs w:val="24"/>
        </w:rPr>
        <w:t>DENIED</w:t>
      </w:r>
      <w:r w:rsidRPr="00813B5B">
        <w:rPr>
          <w:rFonts w:cs="Times New Roman"/>
          <w:szCs w:val="24"/>
        </w:rPr>
        <w:t>.</w:t>
      </w:r>
    </w:p>
    <w:p w:rsidR="00FA20C1" w:rsidRDefault="00FA20C1" w:rsidP="006A0F1E">
      <w:pPr>
        <w:pStyle w:val="ListParagraph"/>
        <w:numPr>
          <w:ilvl w:val="0"/>
          <w:numId w:val="10"/>
        </w:numPr>
        <w:ind w:right="1152"/>
        <w:jc w:val="both"/>
        <w:rPr>
          <w:rFonts w:cs="Times New Roman"/>
          <w:szCs w:val="24"/>
        </w:rPr>
      </w:pPr>
      <w:r>
        <w:rPr>
          <w:rFonts w:cs="Times New Roman"/>
          <w:szCs w:val="24"/>
        </w:rPr>
        <w:lastRenderedPageBreak/>
        <w:t>No further Amendments of the Hearing Request will be allowed at this juncture.  The Hearing will proceed under the issues specifically stated in Parent’s Hearing Request and Amended Hearing Request received on or about June 12, 2015.</w:t>
      </w:r>
    </w:p>
    <w:p w:rsidR="00FA20C1" w:rsidRDefault="00FA20C1" w:rsidP="006A0F1E">
      <w:pPr>
        <w:pStyle w:val="ListParagraph"/>
        <w:numPr>
          <w:ilvl w:val="0"/>
          <w:numId w:val="10"/>
        </w:numPr>
        <w:ind w:right="1152"/>
        <w:jc w:val="both"/>
        <w:rPr>
          <w:rFonts w:cs="Times New Roman"/>
          <w:szCs w:val="24"/>
        </w:rPr>
      </w:pPr>
      <w:r w:rsidRPr="00FA20C1">
        <w:rPr>
          <w:rFonts w:cs="Times New Roman"/>
          <w:szCs w:val="24"/>
        </w:rPr>
        <w:t xml:space="preserve">There will be no further reviews of determinations entered by the BSEA prior to Hearing. </w:t>
      </w:r>
      <w:r>
        <w:rPr>
          <w:rFonts w:cs="Times New Roman"/>
          <w:szCs w:val="24"/>
        </w:rPr>
        <w:t xml:space="preserve"> </w:t>
      </w:r>
    </w:p>
    <w:p w:rsidR="00FA20C1" w:rsidRDefault="00FA20C1" w:rsidP="006A0F1E">
      <w:pPr>
        <w:pStyle w:val="ListParagraph"/>
        <w:numPr>
          <w:ilvl w:val="0"/>
          <w:numId w:val="10"/>
        </w:numPr>
        <w:ind w:right="1152"/>
        <w:jc w:val="both"/>
        <w:rPr>
          <w:rFonts w:cs="Times New Roman"/>
          <w:szCs w:val="24"/>
        </w:rPr>
      </w:pPr>
      <w:r w:rsidRPr="00FA20C1">
        <w:rPr>
          <w:rFonts w:cs="Times New Roman"/>
          <w:szCs w:val="24"/>
        </w:rPr>
        <w:t xml:space="preserve">The deadline for Ludlow to produce the information requested by Parent is the close of business on Friday October 30, 2015.  </w:t>
      </w:r>
    </w:p>
    <w:p w:rsidR="00FA20C1" w:rsidRPr="00FA20C1" w:rsidRDefault="00FA20C1" w:rsidP="006A0F1E">
      <w:pPr>
        <w:pStyle w:val="ListParagraph"/>
        <w:numPr>
          <w:ilvl w:val="0"/>
          <w:numId w:val="10"/>
        </w:numPr>
        <w:ind w:right="1152"/>
        <w:jc w:val="both"/>
        <w:rPr>
          <w:rFonts w:cs="Times New Roman"/>
          <w:szCs w:val="24"/>
        </w:rPr>
      </w:pPr>
      <w:r w:rsidRPr="00FA20C1">
        <w:rPr>
          <w:rFonts w:cs="Times New Roman"/>
          <w:szCs w:val="24"/>
        </w:rPr>
        <w:t>The deadline for submission of exhibits and witness lists is extended to Monday November 2, 2015.</w:t>
      </w:r>
    </w:p>
    <w:p w:rsidR="00FA20C1" w:rsidRDefault="00FA20C1" w:rsidP="00FA20C1">
      <w:pPr>
        <w:pStyle w:val="ListParagraph"/>
        <w:rPr>
          <w:szCs w:val="24"/>
        </w:rPr>
      </w:pPr>
    </w:p>
    <w:p w:rsidR="00FA20C1" w:rsidRPr="00FA20C1" w:rsidRDefault="00FA20C1" w:rsidP="00FA20C1">
      <w:pPr>
        <w:pStyle w:val="FootnoteText"/>
        <w:numPr>
          <w:ilvl w:val="0"/>
          <w:numId w:val="3"/>
        </w:numPr>
        <w:rPr>
          <w:sz w:val="24"/>
          <w:szCs w:val="24"/>
        </w:rPr>
      </w:pPr>
      <w:r w:rsidRPr="00FA20C1">
        <w:rPr>
          <w:sz w:val="24"/>
          <w:szCs w:val="24"/>
        </w:rPr>
        <w:t xml:space="preserve"> The  October 27, 2015 Ruling in BSEA #1509319 further stated that,    </w:t>
      </w:r>
    </w:p>
    <w:p w:rsidR="00FA20C1" w:rsidRDefault="00FA20C1" w:rsidP="00FA20C1">
      <w:pPr>
        <w:pStyle w:val="FootnoteText"/>
        <w:ind w:left="720"/>
        <w:rPr>
          <w:sz w:val="24"/>
          <w:szCs w:val="24"/>
        </w:rPr>
      </w:pPr>
    </w:p>
    <w:p w:rsidR="00FA20C1" w:rsidRDefault="00FA20C1" w:rsidP="000E75D0">
      <w:pPr>
        <w:pStyle w:val="FootnoteText"/>
        <w:ind w:left="2160" w:right="1152"/>
        <w:jc w:val="both"/>
        <w:rPr>
          <w:rFonts w:cs="Times New Roman"/>
          <w:sz w:val="24"/>
          <w:szCs w:val="24"/>
        </w:rPr>
      </w:pPr>
      <w:r w:rsidRPr="00FA20C1">
        <w:rPr>
          <w:rFonts w:cs="Times New Roman"/>
          <w:sz w:val="24"/>
          <w:szCs w:val="24"/>
        </w:rPr>
        <w:t>In her submission, Parent now seeks home tutoring services for Student pursuant to a Physician’s Statement for Temporary Home or Hospital Education (Physician’s Statement) which she attached to her request.  She further states that Ludlow has denied her request.  The Physician’s Statement submitted by Parent does not specify any medical condition preventing Student from attending school. Without this information, Parent will have to present evidence at Hearing, inclusive of testimony by the physician, supportive of her request.    Without this additional evidence it is not possible for the Hearing Officer to properly address Parent’s request, therefore, Parent should be prepared to present such evidence.  I note however, that any determination regarding home tutoring pursuant to a Physician’s Statement would only offer temporary relief and cannot be considered Student’s long-term placement for purposes of the IDEA, which is the issue at hand.  See 603 CMR 28.03(3)(c).</w:t>
      </w:r>
      <w:r w:rsidR="00BD600C">
        <w:rPr>
          <w:rFonts w:cs="Times New Roman"/>
          <w:sz w:val="24"/>
          <w:szCs w:val="24"/>
        </w:rPr>
        <w:t xml:space="preserve"> </w:t>
      </w:r>
    </w:p>
    <w:p w:rsidR="00BD600C" w:rsidRPr="00FA20C1" w:rsidRDefault="00BD600C" w:rsidP="00FA20C1">
      <w:pPr>
        <w:pStyle w:val="FootnoteText"/>
        <w:ind w:left="2160"/>
        <w:rPr>
          <w:sz w:val="24"/>
          <w:szCs w:val="24"/>
        </w:rPr>
      </w:pPr>
    </w:p>
    <w:p w:rsidR="00144D42" w:rsidRDefault="00BD600C" w:rsidP="00970360">
      <w:pPr>
        <w:pStyle w:val="FootnoteText"/>
        <w:numPr>
          <w:ilvl w:val="0"/>
          <w:numId w:val="3"/>
        </w:numPr>
        <w:rPr>
          <w:sz w:val="24"/>
          <w:szCs w:val="24"/>
        </w:rPr>
      </w:pPr>
      <w:r>
        <w:rPr>
          <w:sz w:val="24"/>
          <w:szCs w:val="24"/>
        </w:rPr>
        <w:t>On November 2, 2015, Parent withdrew BSEA #1509319 without prejudice.  The same date Ludlow requested that Parent’s withdrawal be entered with prejudice, but its request was Denied via Ruling issued on November 2, 2015</w:t>
      </w:r>
      <w:r w:rsidR="004B5005">
        <w:rPr>
          <w:sz w:val="24"/>
          <w:szCs w:val="24"/>
        </w:rPr>
        <w:t>,</w:t>
      </w:r>
      <w:r>
        <w:rPr>
          <w:rStyle w:val="FootnoteReference"/>
          <w:sz w:val="24"/>
          <w:szCs w:val="24"/>
        </w:rPr>
        <w:footnoteReference w:id="4"/>
      </w:r>
      <w:r w:rsidR="004B5005">
        <w:rPr>
          <w:sz w:val="24"/>
          <w:szCs w:val="24"/>
        </w:rPr>
        <w:t xml:space="preserve"> and</w:t>
      </w:r>
      <w:r>
        <w:rPr>
          <w:sz w:val="24"/>
          <w:szCs w:val="24"/>
        </w:rPr>
        <w:t xml:space="preserve"> </w:t>
      </w:r>
      <w:r w:rsidR="004B5005">
        <w:rPr>
          <w:sz w:val="24"/>
          <w:szCs w:val="24"/>
        </w:rPr>
        <w:t>BSEA #1509319 was closed without prejudice.</w:t>
      </w:r>
    </w:p>
    <w:p w:rsidR="00BD600C" w:rsidRDefault="00BD600C" w:rsidP="00BD600C">
      <w:pPr>
        <w:pStyle w:val="FootnoteText"/>
        <w:ind w:left="720"/>
        <w:rPr>
          <w:sz w:val="24"/>
          <w:szCs w:val="24"/>
        </w:rPr>
      </w:pPr>
    </w:p>
    <w:p w:rsidR="00BD600C" w:rsidRDefault="004B5005" w:rsidP="00970360">
      <w:pPr>
        <w:pStyle w:val="FootnoteText"/>
        <w:numPr>
          <w:ilvl w:val="0"/>
          <w:numId w:val="3"/>
        </w:numPr>
        <w:rPr>
          <w:sz w:val="24"/>
          <w:szCs w:val="24"/>
        </w:rPr>
      </w:pPr>
      <w:r>
        <w:rPr>
          <w:sz w:val="24"/>
          <w:szCs w:val="24"/>
        </w:rPr>
        <w:t>Ludlow then filed an Expedited Hearing Request on November 2, 2015</w:t>
      </w:r>
      <w:r w:rsidR="00914A52">
        <w:rPr>
          <w:sz w:val="24"/>
          <w:szCs w:val="24"/>
        </w:rPr>
        <w:t xml:space="preserve"> (BSEA #1603</w:t>
      </w:r>
      <w:r w:rsidR="005D4450">
        <w:rPr>
          <w:sz w:val="24"/>
          <w:szCs w:val="24"/>
        </w:rPr>
        <w:t>5</w:t>
      </w:r>
      <w:r w:rsidR="00914A52">
        <w:rPr>
          <w:sz w:val="24"/>
          <w:szCs w:val="24"/>
        </w:rPr>
        <w:t>8</w:t>
      </w:r>
      <w:r w:rsidR="005D4450">
        <w:rPr>
          <w:sz w:val="24"/>
          <w:szCs w:val="24"/>
        </w:rPr>
        <w:t>9</w:t>
      </w:r>
      <w:r w:rsidR="00914A52">
        <w:rPr>
          <w:sz w:val="24"/>
          <w:szCs w:val="24"/>
        </w:rPr>
        <w:t>)</w:t>
      </w:r>
      <w:r>
        <w:rPr>
          <w:sz w:val="24"/>
          <w:szCs w:val="24"/>
        </w:rPr>
        <w:t xml:space="preserve">, seeking a determination </w:t>
      </w:r>
      <w:r w:rsidR="00914A52">
        <w:rPr>
          <w:sz w:val="24"/>
          <w:szCs w:val="24"/>
        </w:rPr>
        <w:t>that</w:t>
      </w:r>
      <w:r>
        <w:rPr>
          <w:sz w:val="24"/>
          <w:szCs w:val="24"/>
        </w:rPr>
        <w:t xml:space="preserve"> its proposed IEP was appropriate.  The matter was heard on November 16, 2015 </w:t>
      </w:r>
      <w:r w:rsidR="00914A52">
        <w:rPr>
          <w:sz w:val="24"/>
          <w:szCs w:val="24"/>
        </w:rPr>
        <w:t xml:space="preserve">but Parent was </w:t>
      </w:r>
      <w:r w:rsidR="00914A52" w:rsidRPr="00914A52">
        <w:rPr>
          <w:i/>
          <w:sz w:val="24"/>
          <w:szCs w:val="24"/>
        </w:rPr>
        <w:t>in</w:t>
      </w:r>
      <w:r w:rsidR="00914A52">
        <w:rPr>
          <w:sz w:val="24"/>
          <w:szCs w:val="24"/>
        </w:rPr>
        <w:t xml:space="preserve"> </w:t>
      </w:r>
      <w:r w:rsidR="00914A52" w:rsidRPr="00914A52">
        <w:rPr>
          <w:i/>
          <w:sz w:val="24"/>
          <w:szCs w:val="24"/>
        </w:rPr>
        <w:t>absentia</w:t>
      </w:r>
      <w:r w:rsidR="00914A52">
        <w:rPr>
          <w:sz w:val="24"/>
          <w:szCs w:val="24"/>
        </w:rPr>
        <w:t>.</w:t>
      </w:r>
      <w:r w:rsidR="00914A52">
        <w:rPr>
          <w:rStyle w:val="FootnoteReference"/>
          <w:sz w:val="24"/>
          <w:szCs w:val="24"/>
        </w:rPr>
        <w:footnoteReference w:id="5"/>
      </w:r>
      <w:r w:rsidR="00762B4B">
        <w:rPr>
          <w:sz w:val="24"/>
          <w:szCs w:val="24"/>
        </w:rPr>
        <w:t xml:space="preserve">  The Decision o</w:t>
      </w:r>
      <w:r w:rsidR="00914A52">
        <w:rPr>
          <w:sz w:val="24"/>
          <w:szCs w:val="24"/>
        </w:rPr>
        <w:t>n BSEA #1603</w:t>
      </w:r>
      <w:r w:rsidR="005D4450">
        <w:rPr>
          <w:sz w:val="24"/>
          <w:szCs w:val="24"/>
        </w:rPr>
        <w:t>5</w:t>
      </w:r>
      <w:r w:rsidR="00914A52">
        <w:rPr>
          <w:sz w:val="24"/>
          <w:szCs w:val="24"/>
        </w:rPr>
        <w:t>8</w:t>
      </w:r>
      <w:r w:rsidR="005D4450">
        <w:rPr>
          <w:sz w:val="24"/>
          <w:szCs w:val="24"/>
        </w:rPr>
        <w:t>9</w:t>
      </w:r>
      <w:r w:rsidR="00914A52">
        <w:rPr>
          <w:sz w:val="24"/>
          <w:szCs w:val="24"/>
        </w:rPr>
        <w:t>, issued on November 25, 2015, found Ludlow’s pr</w:t>
      </w:r>
      <w:r w:rsidR="005D4450">
        <w:rPr>
          <w:sz w:val="24"/>
          <w:szCs w:val="24"/>
        </w:rPr>
        <w:t>oposed program appropriate and o</w:t>
      </w:r>
      <w:r w:rsidR="00914A52">
        <w:rPr>
          <w:sz w:val="24"/>
          <w:szCs w:val="24"/>
        </w:rPr>
        <w:t>rdered its immediate implementation</w:t>
      </w:r>
      <w:r w:rsidR="005D4450">
        <w:rPr>
          <w:sz w:val="24"/>
          <w:szCs w:val="24"/>
        </w:rPr>
        <w:t xml:space="preserve">, and ordered updating of Student’s Health Care Plan </w:t>
      </w:r>
      <w:r w:rsidR="00762B4B">
        <w:rPr>
          <w:sz w:val="24"/>
          <w:szCs w:val="24"/>
        </w:rPr>
        <w:t>requiring Ludlow to have it</w:t>
      </w:r>
      <w:r w:rsidR="005D4450">
        <w:rPr>
          <w:sz w:val="24"/>
          <w:szCs w:val="24"/>
        </w:rPr>
        <w:t xml:space="preserve"> ready for implementation on </w:t>
      </w:r>
      <w:r w:rsidR="00762B4B">
        <w:rPr>
          <w:sz w:val="24"/>
          <w:szCs w:val="24"/>
        </w:rPr>
        <w:t xml:space="preserve">Student’s </w:t>
      </w:r>
      <w:r w:rsidR="005D4450">
        <w:rPr>
          <w:sz w:val="24"/>
          <w:szCs w:val="24"/>
        </w:rPr>
        <w:t xml:space="preserve">first day </w:t>
      </w:r>
      <w:r w:rsidR="00762B4B">
        <w:rPr>
          <w:sz w:val="24"/>
          <w:szCs w:val="24"/>
        </w:rPr>
        <w:t xml:space="preserve">in </w:t>
      </w:r>
      <w:r w:rsidR="00762B4B">
        <w:rPr>
          <w:sz w:val="24"/>
          <w:szCs w:val="24"/>
        </w:rPr>
        <w:lastRenderedPageBreak/>
        <w:t>attendance</w:t>
      </w:r>
      <w:r w:rsidR="00914A52">
        <w:rPr>
          <w:sz w:val="24"/>
          <w:szCs w:val="24"/>
        </w:rPr>
        <w:t xml:space="preserve">.  It also addressed Parent’s Physician’s Statement noting that it was insufficient to support home education </w:t>
      </w:r>
      <w:r w:rsidR="005D4450">
        <w:rPr>
          <w:sz w:val="24"/>
          <w:szCs w:val="24"/>
        </w:rPr>
        <w:t xml:space="preserve">(home tutoring) </w:t>
      </w:r>
      <w:r w:rsidR="00914A52">
        <w:rPr>
          <w:sz w:val="24"/>
          <w:szCs w:val="24"/>
        </w:rPr>
        <w:t>as it di</w:t>
      </w:r>
      <w:r w:rsidR="005D4450">
        <w:rPr>
          <w:sz w:val="24"/>
          <w:szCs w:val="24"/>
        </w:rPr>
        <w:t xml:space="preserve">d not meet the requirements of </w:t>
      </w:r>
      <w:r w:rsidR="00914A52" w:rsidRPr="00FA20C1">
        <w:rPr>
          <w:rFonts w:cs="Times New Roman"/>
          <w:sz w:val="24"/>
          <w:szCs w:val="24"/>
        </w:rPr>
        <w:t>603 CMR 28.03(3)(c)</w:t>
      </w:r>
      <w:r w:rsidR="00914A52">
        <w:rPr>
          <w:rFonts w:cs="Times New Roman"/>
          <w:sz w:val="24"/>
          <w:szCs w:val="24"/>
        </w:rPr>
        <w:t xml:space="preserve">.  </w:t>
      </w:r>
      <w:r w:rsidR="00914A52">
        <w:rPr>
          <w:sz w:val="24"/>
          <w:szCs w:val="24"/>
        </w:rPr>
        <w:t xml:space="preserve"> </w:t>
      </w:r>
      <w:r w:rsidR="00BD600C">
        <w:rPr>
          <w:sz w:val="24"/>
          <w:szCs w:val="24"/>
        </w:rPr>
        <w:t xml:space="preserve">   </w:t>
      </w:r>
    </w:p>
    <w:p w:rsidR="00BD600C" w:rsidRDefault="00BD600C" w:rsidP="00BD600C">
      <w:pPr>
        <w:pStyle w:val="ListParagraph"/>
        <w:rPr>
          <w:szCs w:val="24"/>
        </w:rPr>
      </w:pPr>
    </w:p>
    <w:p w:rsidR="00840B67" w:rsidRDefault="005D4450" w:rsidP="00970360">
      <w:pPr>
        <w:pStyle w:val="FootnoteText"/>
        <w:numPr>
          <w:ilvl w:val="0"/>
          <w:numId w:val="3"/>
        </w:numPr>
        <w:rPr>
          <w:sz w:val="24"/>
          <w:szCs w:val="24"/>
        </w:rPr>
      </w:pPr>
      <w:r>
        <w:rPr>
          <w:sz w:val="24"/>
          <w:szCs w:val="24"/>
        </w:rPr>
        <w:t>Parent filed the Hearing Request in the instant case (BSEA #1603808) on November 9, 2015, noting many of the same issues</w:t>
      </w:r>
      <w:r w:rsidR="001108BA">
        <w:rPr>
          <w:rStyle w:val="FootnoteReference"/>
          <w:sz w:val="24"/>
          <w:szCs w:val="24"/>
        </w:rPr>
        <w:footnoteReference w:id="6"/>
      </w:r>
      <w:r>
        <w:rPr>
          <w:sz w:val="24"/>
          <w:szCs w:val="24"/>
        </w:rPr>
        <w:t xml:space="preserve"> raised in her May 2015 Hearing Request </w:t>
      </w:r>
      <w:r w:rsidR="00840B67">
        <w:rPr>
          <w:sz w:val="24"/>
          <w:szCs w:val="24"/>
        </w:rPr>
        <w:t>but making more specific requests for relief, namely,</w:t>
      </w:r>
    </w:p>
    <w:p w:rsidR="00840B67" w:rsidRDefault="00840B67" w:rsidP="00840B67">
      <w:pPr>
        <w:pStyle w:val="ListParagraph"/>
        <w:rPr>
          <w:szCs w:val="24"/>
        </w:rPr>
      </w:pPr>
    </w:p>
    <w:p w:rsidR="00840B67" w:rsidRDefault="00ED6E25" w:rsidP="00ED6E25">
      <w:pPr>
        <w:pStyle w:val="FootnoteText"/>
        <w:numPr>
          <w:ilvl w:val="0"/>
          <w:numId w:val="11"/>
        </w:numPr>
        <w:ind w:right="1152"/>
        <w:jc w:val="both"/>
        <w:rPr>
          <w:sz w:val="24"/>
          <w:szCs w:val="24"/>
        </w:rPr>
      </w:pPr>
      <w:r>
        <w:rPr>
          <w:sz w:val="24"/>
          <w:szCs w:val="24"/>
        </w:rPr>
        <w:t>t</w:t>
      </w:r>
      <w:r w:rsidR="00840B67">
        <w:rPr>
          <w:sz w:val="24"/>
          <w:szCs w:val="24"/>
        </w:rPr>
        <w:t>hat Student be placed at River Street School in East Windsor, Connecticut;</w:t>
      </w:r>
    </w:p>
    <w:p w:rsidR="00840B67" w:rsidRDefault="00ED6E25" w:rsidP="00ED6E25">
      <w:pPr>
        <w:pStyle w:val="FootnoteText"/>
        <w:numPr>
          <w:ilvl w:val="0"/>
          <w:numId w:val="11"/>
        </w:numPr>
        <w:ind w:right="1152"/>
        <w:jc w:val="both"/>
        <w:rPr>
          <w:sz w:val="24"/>
          <w:szCs w:val="24"/>
        </w:rPr>
      </w:pPr>
      <w:r>
        <w:rPr>
          <w:sz w:val="24"/>
          <w:szCs w:val="24"/>
        </w:rPr>
        <w:t>h</w:t>
      </w:r>
      <w:r w:rsidR="00840B67">
        <w:rPr>
          <w:sz w:val="24"/>
          <w:szCs w:val="24"/>
        </w:rPr>
        <w:t>ome services in the amount of ten hours per week, including school vacations;</w:t>
      </w:r>
    </w:p>
    <w:p w:rsidR="00840B67" w:rsidRDefault="00ED6E25" w:rsidP="00ED6E25">
      <w:pPr>
        <w:pStyle w:val="FootnoteText"/>
        <w:numPr>
          <w:ilvl w:val="0"/>
          <w:numId w:val="11"/>
        </w:numPr>
        <w:ind w:right="1152"/>
        <w:jc w:val="both"/>
        <w:rPr>
          <w:sz w:val="24"/>
          <w:szCs w:val="24"/>
        </w:rPr>
      </w:pPr>
      <w:r>
        <w:rPr>
          <w:sz w:val="24"/>
          <w:szCs w:val="24"/>
        </w:rPr>
        <w:t>c</w:t>
      </w:r>
      <w:r w:rsidR="00840B67">
        <w:rPr>
          <w:sz w:val="24"/>
          <w:szCs w:val="24"/>
        </w:rPr>
        <w:t xml:space="preserve">ompensatory tutoring that should have been provided by the </w:t>
      </w:r>
      <w:r w:rsidR="00762B4B">
        <w:rPr>
          <w:sz w:val="24"/>
          <w:szCs w:val="24"/>
        </w:rPr>
        <w:t>[D]</w:t>
      </w:r>
      <w:r w:rsidR="00840B67">
        <w:rPr>
          <w:sz w:val="24"/>
          <w:szCs w:val="24"/>
        </w:rPr>
        <w:t xml:space="preserve">istrict for </w:t>
      </w:r>
      <w:r w:rsidR="00762B4B">
        <w:rPr>
          <w:sz w:val="24"/>
          <w:szCs w:val="24"/>
        </w:rPr>
        <w:t>[Student’s]</w:t>
      </w:r>
      <w:r w:rsidR="00840B67">
        <w:rPr>
          <w:sz w:val="24"/>
          <w:szCs w:val="24"/>
        </w:rPr>
        <w:t xml:space="preserve"> time out of school (beginning May 18, 2015);</w:t>
      </w:r>
    </w:p>
    <w:p w:rsidR="00840B67" w:rsidRDefault="00ED6E25" w:rsidP="00ED6E25">
      <w:pPr>
        <w:pStyle w:val="FootnoteText"/>
        <w:numPr>
          <w:ilvl w:val="0"/>
          <w:numId w:val="11"/>
        </w:numPr>
        <w:ind w:right="1152"/>
        <w:jc w:val="both"/>
        <w:rPr>
          <w:sz w:val="24"/>
          <w:szCs w:val="24"/>
        </w:rPr>
      </w:pPr>
      <w:r>
        <w:rPr>
          <w:sz w:val="24"/>
          <w:szCs w:val="24"/>
        </w:rPr>
        <w:t>d</w:t>
      </w:r>
      <w:r w:rsidR="00840B67">
        <w:rPr>
          <w:sz w:val="24"/>
          <w:szCs w:val="24"/>
        </w:rPr>
        <w:t>istrict be ordered to create a written protocol on:</w:t>
      </w:r>
    </w:p>
    <w:p w:rsidR="00840B67" w:rsidRDefault="00762B4B" w:rsidP="00ED6E25">
      <w:pPr>
        <w:pStyle w:val="FootnoteText"/>
        <w:numPr>
          <w:ilvl w:val="0"/>
          <w:numId w:val="12"/>
        </w:numPr>
        <w:ind w:right="1152"/>
        <w:jc w:val="both"/>
        <w:rPr>
          <w:sz w:val="24"/>
          <w:szCs w:val="24"/>
        </w:rPr>
      </w:pPr>
      <w:r>
        <w:rPr>
          <w:sz w:val="24"/>
          <w:szCs w:val="24"/>
        </w:rPr>
        <w:t>h</w:t>
      </w:r>
      <w:r w:rsidR="00840B67">
        <w:rPr>
          <w:sz w:val="24"/>
          <w:szCs w:val="24"/>
        </w:rPr>
        <w:t xml:space="preserve">ow they plan </w:t>
      </w:r>
      <w:r>
        <w:rPr>
          <w:sz w:val="24"/>
          <w:szCs w:val="24"/>
        </w:rPr>
        <w:t>on</w:t>
      </w:r>
      <w:r w:rsidR="00840B67">
        <w:rPr>
          <w:sz w:val="24"/>
          <w:szCs w:val="24"/>
        </w:rPr>
        <w:t xml:space="preserve"> properly overseeing Student’s programming; and,</w:t>
      </w:r>
    </w:p>
    <w:p w:rsidR="00840B67" w:rsidRDefault="00762B4B" w:rsidP="00ED6E25">
      <w:pPr>
        <w:pStyle w:val="FootnoteText"/>
        <w:numPr>
          <w:ilvl w:val="0"/>
          <w:numId w:val="12"/>
        </w:numPr>
        <w:ind w:right="1152"/>
        <w:jc w:val="both"/>
        <w:rPr>
          <w:sz w:val="24"/>
          <w:szCs w:val="24"/>
        </w:rPr>
      </w:pPr>
      <w:r>
        <w:rPr>
          <w:sz w:val="24"/>
          <w:szCs w:val="24"/>
        </w:rPr>
        <w:t>a</w:t>
      </w:r>
      <w:r w:rsidR="00840B67">
        <w:rPr>
          <w:sz w:val="24"/>
          <w:szCs w:val="24"/>
        </w:rPr>
        <w:t xml:space="preserve"> detailed problem resolution system to use when issues arise;</w:t>
      </w:r>
    </w:p>
    <w:p w:rsidR="00BD600C" w:rsidRDefault="00ED6E25" w:rsidP="00ED6E25">
      <w:pPr>
        <w:pStyle w:val="FootnoteText"/>
        <w:numPr>
          <w:ilvl w:val="0"/>
          <w:numId w:val="11"/>
        </w:numPr>
        <w:ind w:right="1152"/>
        <w:jc w:val="both"/>
        <w:rPr>
          <w:sz w:val="24"/>
          <w:szCs w:val="24"/>
        </w:rPr>
      </w:pPr>
      <w:r>
        <w:rPr>
          <w:sz w:val="24"/>
          <w:szCs w:val="24"/>
        </w:rPr>
        <w:t>c</w:t>
      </w:r>
      <w:r w:rsidR="00840B67">
        <w:rPr>
          <w:sz w:val="24"/>
          <w:szCs w:val="24"/>
        </w:rPr>
        <w:t>ontingent on the Bureau’s approval of #4, that the BSEA detail in writing the Parent’s options should the District not comply;</w:t>
      </w:r>
    </w:p>
    <w:p w:rsidR="00840B67" w:rsidRDefault="00ED6E25" w:rsidP="00ED6E25">
      <w:pPr>
        <w:pStyle w:val="FootnoteText"/>
        <w:numPr>
          <w:ilvl w:val="0"/>
          <w:numId w:val="11"/>
        </w:numPr>
        <w:ind w:right="1152"/>
        <w:jc w:val="both"/>
        <w:rPr>
          <w:sz w:val="24"/>
          <w:szCs w:val="24"/>
        </w:rPr>
      </w:pPr>
      <w:r>
        <w:rPr>
          <w:sz w:val="24"/>
          <w:szCs w:val="24"/>
        </w:rPr>
        <w:t>o</w:t>
      </w:r>
      <w:r w:rsidR="00840B67">
        <w:rPr>
          <w:sz w:val="24"/>
          <w:szCs w:val="24"/>
        </w:rPr>
        <w:t>ther relief as the BSEA sees fit, given the circumstances.</w:t>
      </w:r>
    </w:p>
    <w:p w:rsidR="00BD600C" w:rsidRDefault="00BD600C" w:rsidP="00BD600C">
      <w:pPr>
        <w:pStyle w:val="ListParagraph"/>
        <w:rPr>
          <w:szCs w:val="24"/>
        </w:rPr>
      </w:pPr>
    </w:p>
    <w:p w:rsidR="00BD600C" w:rsidRDefault="00840B67" w:rsidP="00970360">
      <w:pPr>
        <w:pStyle w:val="FootnoteText"/>
        <w:numPr>
          <w:ilvl w:val="0"/>
          <w:numId w:val="3"/>
        </w:numPr>
        <w:rPr>
          <w:sz w:val="24"/>
          <w:szCs w:val="24"/>
        </w:rPr>
      </w:pPr>
      <w:r>
        <w:rPr>
          <w:sz w:val="24"/>
          <w:szCs w:val="24"/>
        </w:rPr>
        <w:t xml:space="preserve">In her Hearing Request in the instant case parent further noted that </w:t>
      </w:r>
    </w:p>
    <w:p w:rsidR="00840B67" w:rsidRDefault="00840B67" w:rsidP="00840B67">
      <w:pPr>
        <w:pStyle w:val="FootnoteText"/>
        <w:ind w:left="720"/>
        <w:rPr>
          <w:sz w:val="24"/>
          <w:szCs w:val="24"/>
        </w:rPr>
      </w:pPr>
    </w:p>
    <w:p w:rsidR="00BD600C" w:rsidRDefault="00840B67" w:rsidP="00ED6E25">
      <w:pPr>
        <w:pStyle w:val="ListParagraph"/>
        <w:ind w:left="2160" w:right="1152"/>
        <w:jc w:val="both"/>
        <w:rPr>
          <w:szCs w:val="24"/>
        </w:rPr>
      </w:pPr>
      <w:r>
        <w:rPr>
          <w:szCs w:val="24"/>
        </w:rPr>
        <w:t>Referral packets were sent out in April 2015, but all came back as not able to take child into their programs.  Ludlow’s Special</w:t>
      </w:r>
      <w:r w:rsidR="001108BA">
        <w:rPr>
          <w:szCs w:val="24"/>
        </w:rPr>
        <w:t xml:space="preserve"> [Education] Director had told P</w:t>
      </w:r>
      <w:r>
        <w:rPr>
          <w:szCs w:val="24"/>
        </w:rPr>
        <w:t xml:space="preserve">arent before </w:t>
      </w:r>
      <w:r w:rsidR="001108BA">
        <w:rPr>
          <w:szCs w:val="24"/>
        </w:rPr>
        <w:t xml:space="preserve">[the] </w:t>
      </w:r>
      <w:r>
        <w:rPr>
          <w:szCs w:val="24"/>
        </w:rPr>
        <w:t xml:space="preserve">annual April 2015 IEP meeting that the IEP would be “written for Ludlow” and Parent was given a draft IEP at the beginning of the meeting.  Parent was ill and had almost no voice, and was not able to </w:t>
      </w:r>
      <w:r w:rsidR="001108BA">
        <w:rPr>
          <w:szCs w:val="24"/>
        </w:rPr>
        <w:t>give</w:t>
      </w:r>
      <w:r>
        <w:rPr>
          <w:szCs w:val="24"/>
        </w:rPr>
        <w:t xml:space="preserve"> meaningful input to the I</w:t>
      </w:r>
      <w:r w:rsidR="001108BA">
        <w:rPr>
          <w:szCs w:val="24"/>
        </w:rPr>
        <w:t>E</w:t>
      </w:r>
      <w:r>
        <w:rPr>
          <w:szCs w:val="24"/>
        </w:rPr>
        <w:t>P.  Parent firmly beli</w:t>
      </w:r>
      <w:r w:rsidR="001108BA">
        <w:rPr>
          <w:szCs w:val="24"/>
        </w:rPr>
        <w:t>eves that Ludlow predetermined S</w:t>
      </w:r>
      <w:r>
        <w:rPr>
          <w:szCs w:val="24"/>
        </w:rPr>
        <w:t>tudent</w:t>
      </w:r>
      <w:r w:rsidR="001108BA">
        <w:rPr>
          <w:szCs w:val="24"/>
        </w:rPr>
        <w:t>’</w:t>
      </w:r>
      <w:r>
        <w:rPr>
          <w:szCs w:val="24"/>
        </w:rPr>
        <w:t>s placement and services, and therefore</w:t>
      </w:r>
      <w:r w:rsidR="001108BA">
        <w:rPr>
          <w:szCs w:val="24"/>
        </w:rPr>
        <w:t>,</w:t>
      </w:r>
      <w:r>
        <w:rPr>
          <w:szCs w:val="24"/>
        </w:rPr>
        <w:t xml:space="preserve"> the IEP should be rendered invalid.</w:t>
      </w:r>
    </w:p>
    <w:p w:rsidR="00840B67" w:rsidRDefault="00840B67" w:rsidP="00BD600C">
      <w:pPr>
        <w:pStyle w:val="ListParagraph"/>
        <w:rPr>
          <w:szCs w:val="24"/>
        </w:rPr>
      </w:pPr>
    </w:p>
    <w:p w:rsidR="00BD600C" w:rsidRDefault="003E3D08" w:rsidP="00970360">
      <w:pPr>
        <w:pStyle w:val="FootnoteText"/>
        <w:numPr>
          <w:ilvl w:val="0"/>
          <w:numId w:val="3"/>
        </w:numPr>
        <w:rPr>
          <w:sz w:val="24"/>
          <w:szCs w:val="24"/>
        </w:rPr>
      </w:pPr>
      <w:r>
        <w:rPr>
          <w:sz w:val="24"/>
          <w:szCs w:val="24"/>
        </w:rPr>
        <w:t xml:space="preserve">On </w:t>
      </w:r>
      <w:r w:rsidR="00D606B2">
        <w:rPr>
          <w:sz w:val="24"/>
          <w:szCs w:val="24"/>
        </w:rPr>
        <w:t xml:space="preserve">November 19, 2015, Ludlow filed a Motion for Partial Dismissal and a Motion </w:t>
      </w:r>
      <w:r w:rsidR="00D606B2" w:rsidRPr="00D606B2">
        <w:rPr>
          <w:i/>
          <w:sz w:val="24"/>
          <w:szCs w:val="24"/>
        </w:rPr>
        <w:t>in Limine</w:t>
      </w:r>
      <w:r w:rsidR="00D606B2">
        <w:rPr>
          <w:sz w:val="24"/>
          <w:szCs w:val="24"/>
        </w:rPr>
        <w:t xml:space="preserve"> to narrow the scope of the issues in the instant appeal. </w:t>
      </w:r>
    </w:p>
    <w:p w:rsidR="00BD600C" w:rsidRDefault="00BD600C" w:rsidP="00BD600C">
      <w:pPr>
        <w:pStyle w:val="ListParagraph"/>
        <w:rPr>
          <w:szCs w:val="24"/>
        </w:rPr>
      </w:pPr>
    </w:p>
    <w:p w:rsidR="00BD600C" w:rsidRDefault="00D606B2" w:rsidP="00970360">
      <w:pPr>
        <w:pStyle w:val="FootnoteText"/>
        <w:numPr>
          <w:ilvl w:val="0"/>
          <w:numId w:val="3"/>
        </w:numPr>
        <w:rPr>
          <w:sz w:val="24"/>
          <w:szCs w:val="24"/>
        </w:rPr>
      </w:pPr>
      <w:r>
        <w:rPr>
          <w:sz w:val="24"/>
          <w:szCs w:val="24"/>
        </w:rPr>
        <w:t>Parent filed a Response to Ludlow’s Motion on November 24, 2015.</w:t>
      </w:r>
    </w:p>
    <w:p w:rsidR="00BD600C" w:rsidRDefault="00BD600C" w:rsidP="00BD600C">
      <w:pPr>
        <w:pStyle w:val="ListParagraph"/>
        <w:rPr>
          <w:szCs w:val="24"/>
        </w:rPr>
      </w:pPr>
    </w:p>
    <w:p w:rsidR="00970360" w:rsidRPr="003E3D08" w:rsidRDefault="00746AE0" w:rsidP="00970360">
      <w:pPr>
        <w:pStyle w:val="FootnoteText"/>
        <w:numPr>
          <w:ilvl w:val="0"/>
          <w:numId w:val="3"/>
        </w:numPr>
        <w:rPr>
          <w:sz w:val="24"/>
          <w:szCs w:val="24"/>
        </w:rPr>
      </w:pPr>
      <w:r w:rsidRPr="003E3D08">
        <w:rPr>
          <w:sz w:val="24"/>
          <w:szCs w:val="24"/>
        </w:rPr>
        <w:t>To date, Parent has not availed herself of the program offered by Ludlow and Student remains out of school since May 15, 2015.</w:t>
      </w:r>
    </w:p>
    <w:p w:rsidR="00970360" w:rsidRDefault="00970360" w:rsidP="00970360">
      <w:pPr>
        <w:pStyle w:val="ListParagraph"/>
        <w:rPr>
          <w:szCs w:val="24"/>
        </w:rPr>
      </w:pPr>
    </w:p>
    <w:p w:rsidR="00781746" w:rsidRPr="00813B5B" w:rsidRDefault="00781746" w:rsidP="00781746">
      <w:pPr>
        <w:rPr>
          <w:rFonts w:cs="Times New Roman"/>
          <w:b/>
          <w:szCs w:val="24"/>
        </w:rPr>
      </w:pPr>
      <w:r w:rsidRPr="00813B5B">
        <w:rPr>
          <w:rFonts w:cs="Times New Roman"/>
          <w:b/>
          <w:szCs w:val="24"/>
        </w:rPr>
        <w:t xml:space="preserve">Legal Framework: </w:t>
      </w:r>
    </w:p>
    <w:p w:rsidR="00A8469F" w:rsidRPr="00813B5B" w:rsidRDefault="00A8469F" w:rsidP="00781746">
      <w:pPr>
        <w:rPr>
          <w:rFonts w:cs="Times New Roman"/>
          <w:b/>
          <w:szCs w:val="24"/>
        </w:rPr>
      </w:pPr>
    </w:p>
    <w:p w:rsidR="00A8469F" w:rsidRPr="00813B5B" w:rsidRDefault="00A8469F" w:rsidP="00A8469F">
      <w:pPr>
        <w:pStyle w:val="ListParagraph"/>
        <w:numPr>
          <w:ilvl w:val="0"/>
          <w:numId w:val="4"/>
        </w:numPr>
        <w:rPr>
          <w:rFonts w:cs="Times New Roman"/>
          <w:b/>
          <w:szCs w:val="24"/>
        </w:rPr>
      </w:pPr>
      <w:r w:rsidRPr="00813B5B">
        <w:rPr>
          <w:rFonts w:cs="Times New Roman"/>
          <w:b/>
          <w:szCs w:val="24"/>
        </w:rPr>
        <w:t>Standard for Ruling on Motion to Dismiss</w:t>
      </w:r>
    </w:p>
    <w:p w:rsidR="00372AEA" w:rsidRPr="00813B5B" w:rsidRDefault="00372AEA" w:rsidP="00781746">
      <w:pPr>
        <w:rPr>
          <w:rFonts w:cs="Times New Roman"/>
          <w:b/>
          <w:szCs w:val="24"/>
        </w:rPr>
      </w:pPr>
    </w:p>
    <w:p w:rsidR="0042544B" w:rsidRDefault="0042544B" w:rsidP="00781746">
      <w:pPr>
        <w:rPr>
          <w:rFonts w:cs="Times New Roman"/>
          <w:szCs w:val="24"/>
        </w:rPr>
      </w:pPr>
      <w:r>
        <w:rPr>
          <w:rFonts w:cs="Times New Roman"/>
          <w:szCs w:val="24"/>
        </w:rPr>
        <w:t xml:space="preserve">The standard </w:t>
      </w:r>
      <w:r w:rsidR="00ED6E25">
        <w:rPr>
          <w:rFonts w:cs="Times New Roman"/>
          <w:szCs w:val="24"/>
        </w:rPr>
        <w:t>f</w:t>
      </w:r>
      <w:r>
        <w:rPr>
          <w:rFonts w:cs="Times New Roman"/>
          <w:szCs w:val="24"/>
        </w:rPr>
        <w:t>o</w:t>
      </w:r>
      <w:r w:rsidR="00ED6E25">
        <w:rPr>
          <w:rFonts w:cs="Times New Roman"/>
          <w:szCs w:val="24"/>
        </w:rPr>
        <w:t>r</w:t>
      </w:r>
      <w:r>
        <w:rPr>
          <w:rFonts w:cs="Times New Roman"/>
          <w:szCs w:val="24"/>
        </w:rPr>
        <w:t xml:space="preserve"> rulings on Motions to Dismiss ha</w:t>
      </w:r>
      <w:r w:rsidR="00ED6E25">
        <w:rPr>
          <w:rFonts w:cs="Times New Roman"/>
          <w:szCs w:val="24"/>
        </w:rPr>
        <w:t>s</w:t>
      </w:r>
      <w:r>
        <w:rPr>
          <w:rFonts w:cs="Times New Roman"/>
          <w:szCs w:val="24"/>
        </w:rPr>
        <w:t xml:space="preserve"> been previously discussed in the </w:t>
      </w:r>
      <w:r>
        <w:rPr>
          <w:rFonts w:cs="Times New Roman"/>
          <w:i/>
          <w:szCs w:val="24"/>
        </w:rPr>
        <w:t>Ruling on Ludlow Public S</w:t>
      </w:r>
      <w:r w:rsidRPr="00056B0D">
        <w:rPr>
          <w:rFonts w:cs="Times New Roman"/>
          <w:i/>
          <w:szCs w:val="24"/>
        </w:rPr>
        <w:t>chools’ Partial Motion to Dismiss</w:t>
      </w:r>
      <w:r>
        <w:rPr>
          <w:rFonts w:cs="Times New Roman"/>
          <w:szCs w:val="24"/>
        </w:rPr>
        <w:t>, BSEA #1509319 (September 8, 2015),</w:t>
      </w:r>
      <w:r w:rsidR="00ED6E25">
        <w:rPr>
          <w:rFonts w:cs="Times New Roman"/>
          <w:szCs w:val="24"/>
        </w:rPr>
        <w:t xml:space="preserve"> as follows</w:t>
      </w:r>
    </w:p>
    <w:p w:rsidR="0042544B" w:rsidRDefault="0042544B" w:rsidP="00781746">
      <w:pPr>
        <w:rPr>
          <w:rFonts w:cs="Times New Roman"/>
          <w:szCs w:val="24"/>
        </w:rPr>
      </w:pPr>
    </w:p>
    <w:p w:rsidR="00A8469F" w:rsidRPr="00813B5B" w:rsidRDefault="0042544B" w:rsidP="00ED6E25">
      <w:pPr>
        <w:ind w:left="1440" w:right="1152"/>
        <w:jc w:val="both"/>
        <w:rPr>
          <w:rFonts w:cs="Times New Roman"/>
          <w:szCs w:val="24"/>
        </w:rPr>
      </w:pPr>
      <w:r>
        <w:rPr>
          <w:rFonts w:cs="Times New Roman"/>
          <w:szCs w:val="24"/>
        </w:rPr>
        <w:t>In the case at bar t</w:t>
      </w:r>
      <w:r w:rsidR="001D5734" w:rsidRPr="00813B5B">
        <w:rPr>
          <w:rFonts w:cs="Times New Roman"/>
          <w:szCs w:val="24"/>
        </w:rPr>
        <w:t xml:space="preserve">he parties do not dispute the jurisdiction of the BSEA over motions to dismiss involving failure to state a claim upon which relief may be granted, pursuant to </w:t>
      </w:r>
      <w:r w:rsidR="00A8469F" w:rsidRPr="00813B5B">
        <w:rPr>
          <w:rFonts w:cs="Times New Roman"/>
          <w:szCs w:val="24"/>
        </w:rPr>
        <w:t xml:space="preserve">the </w:t>
      </w:r>
      <w:r w:rsidR="00A8469F" w:rsidRPr="00813B5B">
        <w:rPr>
          <w:rFonts w:cs="Times New Roman"/>
          <w:i/>
          <w:szCs w:val="24"/>
        </w:rPr>
        <w:t>Standard Adjudicatory Rules of Practice and Procedure</w:t>
      </w:r>
      <w:r w:rsidR="00A8469F" w:rsidRPr="00813B5B">
        <w:rPr>
          <w:rFonts w:cs="Times New Roman"/>
          <w:szCs w:val="24"/>
        </w:rPr>
        <w:t xml:space="preserve">, </w:t>
      </w:r>
      <w:r w:rsidR="001D5734" w:rsidRPr="00813B5B">
        <w:rPr>
          <w:rFonts w:cs="Times New Roman"/>
          <w:szCs w:val="24"/>
        </w:rPr>
        <w:t>801 CMR 1.01(7)(g)</w:t>
      </w:r>
      <w:r w:rsidR="00A8469F" w:rsidRPr="00813B5B">
        <w:rPr>
          <w:rFonts w:cs="Times New Roman"/>
          <w:szCs w:val="24"/>
        </w:rPr>
        <w:t>(3), and</w:t>
      </w:r>
      <w:r w:rsidR="001D5734" w:rsidRPr="00813B5B">
        <w:rPr>
          <w:rFonts w:cs="Times New Roman"/>
          <w:szCs w:val="24"/>
        </w:rPr>
        <w:t xml:space="preserve"> Rule 17B of the </w:t>
      </w:r>
      <w:r w:rsidR="00A8469F" w:rsidRPr="00813B5B">
        <w:rPr>
          <w:rFonts w:cs="Times New Roman"/>
          <w:szCs w:val="24"/>
        </w:rPr>
        <w:t xml:space="preserve">BSEA </w:t>
      </w:r>
      <w:r w:rsidR="001D5734" w:rsidRPr="00813B5B">
        <w:rPr>
          <w:rFonts w:cs="Times New Roman"/>
          <w:i/>
          <w:szCs w:val="24"/>
        </w:rPr>
        <w:t>Hearing Rules for Special Education Appeals</w:t>
      </w:r>
      <w:r w:rsidR="001D5734" w:rsidRPr="00813B5B">
        <w:rPr>
          <w:rFonts w:cs="Times New Roman"/>
          <w:szCs w:val="24"/>
        </w:rPr>
        <w:t xml:space="preserve">. </w:t>
      </w:r>
      <w:r w:rsidR="008950E1" w:rsidRPr="00813B5B">
        <w:rPr>
          <w:rFonts w:cs="Times New Roman"/>
          <w:szCs w:val="24"/>
        </w:rPr>
        <w:t xml:space="preserve"> </w:t>
      </w:r>
      <w:r w:rsidR="00335B9A" w:rsidRPr="00813B5B">
        <w:rPr>
          <w:rFonts w:cs="Times New Roman"/>
          <w:szCs w:val="24"/>
        </w:rPr>
        <w:t>These provisions are</w:t>
      </w:r>
      <w:r w:rsidR="00A8469F" w:rsidRPr="00813B5B">
        <w:rPr>
          <w:rFonts w:cs="Times New Roman"/>
          <w:szCs w:val="24"/>
        </w:rPr>
        <w:t xml:space="preserve"> analogous to Rule 12(b)(6) of the Federal Rules of Civil Procedure</w:t>
      </w:r>
      <w:r w:rsidR="00335B9A" w:rsidRPr="00813B5B">
        <w:rPr>
          <w:rFonts w:cs="Times New Roman"/>
          <w:szCs w:val="24"/>
        </w:rPr>
        <w:t>.</w:t>
      </w:r>
    </w:p>
    <w:p w:rsidR="00335B9A" w:rsidRPr="00813B5B" w:rsidRDefault="00335B9A" w:rsidP="00ED6E25">
      <w:pPr>
        <w:ind w:right="1152"/>
        <w:jc w:val="both"/>
        <w:rPr>
          <w:rFonts w:cs="Times New Roman"/>
          <w:szCs w:val="24"/>
        </w:rPr>
      </w:pPr>
    </w:p>
    <w:p w:rsidR="008718C8" w:rsidRPr="00813B5B" w:rsidRDefault="00707CCD" w:rsidP="00ED6E25">
      <w:pPr>
        <w:ind w:left="1440" w:right="1152"/>
        <w:jc w:val="both"/>
        <w:rPr>
          <w:rFonts w:cs="Times New Roman"/>
          <w:szCs w:val="24"/>
        </w:rPr>
      </w:pPr>
      <w:r w:rsidRPr="00813B5B">
        <w:rPr>
          <w:rFonts w:cs="Times New Roman"/>
          <w:szCs w:val="24"/>
        </w:rPr>
        <w:t xml:space="preserve">For a claim to survive a motion to dismiss, the factual allegations must plausibly suggest an entitlement to relief. </w:t>
      </w:r>
      <w:r w:rsidRPr="00813B5B">
        <w:rPr>
          <w:rFonts w:cs="Times New Roman"/>
          <w:i/>
          <w:szCs w:val="24"/>
        </w:rPr>
        <w:t>Iannocchino v. Ford Motor Co.</w:t>
      </w:r>
      <w:r w:rsidRPr="00813B5B">
        <w:rPr>
          <w:rFonts w:cs="Times New Roman"/>
          <w:szCs w:val="24"/>
        </w:rPr>
        <w:t xml:space="preserve">, 451 Mass. 623, 636 (2008) (quoting </w:t>
      </w:r>
      <w:r w:rsidRPr="00813B5B">
        <w:rPr>
          <w:rFonts w:cs="Times New Roman"/>
          <w:i/>
          <w:szCs w:val="24"/>
        </w:rPr>
        <w:t>Bell Atl. Corp. v Twombly</w:t>
      </w:r>
      <w:r w:rsidRPr="00813B5B">
        <w:rPr>
          <w:rFonts w:cs="Times New Roman"/>
          <w:szCs w:val="24"/>
        </w:rPr>
        <w:t>, 550 U.S. 544, 557 (2007)). In</w:t>
      </w:r>
      <w:r w:rsidR="00335B9A" w:rsidRPr="00813B5B">
        <w:rPr>
          <w:rFonts w:cs="Times New Roman"/>
          <w:szCs w:val="24"/>
        </w:rPr>
        <w:t xml:space="preserve"> evaluating the complaint, the Hearing O</w:t>
      </w:r>
      <w:r w:rsidRPr="00813B5B">
        <w:rPr>
          <w:rFonts w:cs="Times New Roman"/>
          <w:szCs w:val="24"/>
        </w:rPr>
        <w:t xml:space="preserve">fficer must take as true “the allegations of the complaint, as well as such inferences as may be drawn therefrom in the plaintiff’s favor.” </w:t>
      </w:r>
      <w:r w:rsidRPr="00813B5B">
        <w:rPr>
          <w:rFonts w:cs="Times New Roman"/>
          <w:i/>
          <w:szCs w:val="24"/>
        </w:rPr>
        <w:t>Blank v. Chelmsford Ob/GYN, P.C.</w:t>
      </w:r>
      <w:r w:rsidRPr="00813B5B">
        <w:rPr>
          <w:rFonts w:cs="Times New Roman"/>
          <w:szCs w:val="24"/>
        </w:rPr>
        <w:t xml:space="preserve">, 420 Mass. 404, 407 (1995).  </w:t>
      </w:r>
      <w:r w:rsidR="00335B9A" w:rsidRPr="00813B5B">
        <w:rPr>
          <w:rFonts w:cs="Times New Roman"/>
          <w:szCs w:val="24"/>
        </w:rPr>
        <w:t xml:space="preserve">These “[f]actual allegations must be enough to raise a right to relief above the speculative level…[based] on the assumption that all the allegations in the complaint are true (even if doubtful in fact)…” </w:t>
      </w:r>
      <w:r w:rsidR="00335B9A" w:rsidRPr="00813B5B">
        <w:rPr>
          <w:rFonts w:cs="Times New Roman"/>
          <w:i/>
          <w:szCs w:val="24"/>
        </w:rPr>
        <w:t>Golchin v. Liberty Mut. Ins. Co.</w:t>
      </w:r>
      <w:r w:rsidR="00335B9A" w:rsidRPr="00813B5B">
        <w:rPr>
          <w:rFonts w:cs="Times New Roman"/>
          <w:szCs w:val="24"/>
        </w:rPr>
        <w:t xml:space="preserve">, 460 Mass. 222, 223 (2011) (internal quotation marks and citations omitted). </w:t>
      </w:r>
      <w:r w:rsidR="008950E1" w:rsidRPr="00813B5B">
        <w:rPr>
          <w:rFonts w:cs="Times New Roman"/>
          <w:szCs w:val="24"/>
        </w:rPr>
        <w:t xml:space="preserve"> </w:t>
      </w:r>
      <w:r w:rsidR="008718C8" w:rsidRPr="00813B5B">
        <w:rPr>
          <w:rFonts w:cs="Times New Roman"/>
          <w:szCs w:val="24"/>
        </w:rPr>
        <w:t xml:space="preserve">The Hearing Officer will consider the facts alleged in the pleadings and documents attached or incorporated by reference. </w:t>
      </w:r>
      <w:r w:rsidR="008718C8" w:rsidRPr="00813B5B">
        <w:rPr>
          <w:rFonts w:cs="Times New Roman"/>
          <w:i/>
          <w:szCs w:val="24"/>
        </w:rPr>
        <w:t>Nollet v. Justices of the Trial Court of Mass.</w:t>
      </w:r>
      <w:r w:rsidR="008718C8" w:rsidRPr="00813B5B">
        <w:rPr>
          <w:rFonts w:cs="Times New Roman"/>
          <w:szCs w:val="24"/>
        </w:rPr>
        <w:t>, 83 F.</w:t>
      </w:r>
      <w:r w:rsidR="001749CC" w:rsidRPr="00813B5B">
        <w:rPr>
          <w:rFonts w:cs="Times New Roman"/>
          <w:szCs w:val="24"/>
        </w:rPr>
        <w:t xml:space="preserve"> Supp. 2d 204, 208 (D.Mass. 2000), </w:t>
      </w:r>
      <w:r w:rsidR="001749CC" w:rsidRPr="00813B5B">
        <w:rPr>
          <w:rFonts w:cs="Times New Roman"/>
          <w:i/>
          <w:szCs w:val="24"/>
        </w:rPr>
        <w:t>aff’d</w:t>
      </w:r>
      <w:r w:rsidR="001749CC" w:rsidRPr="00813B5B">
        <w:rPr>
          <w:rFonts w:cs="Times New Roman"/>
          <w:szCs w:val="24"/>
        </w:rPr>
        <w:t>, 248 F.3d 1127 (1</w:t>
      </w:r>
      <w:r w:rsidR="001749CC" w:rsidRPr="00813B5B">
        <w:rPr>
          <w:rFonts w:cs="Times New Roman"/>
          <w:szCs w:val="24"/>
          <w:vertAlign w:val="superscript"/>
        </w:rPr>
        <w:t>st</w:t>
      </w:r>
      <w:r w:rsidR="001749CC" w:rsidRPr="00813B5B">
        <w:rPr>
          <w:rFonts w:cs="Times New Roman"/>
          <w:szCs w:val="24"/>
        </w:rPr>
        <w:t xml:space="preserve"> Cir. 2000). </w:t>
      </w:r>
    </w:p>
    <w:p w:rsidR="008718C8" w:rsidRPr="00813B5B" w:rsidRDefault="008718C8" w:rsidP="00ED6E25">
      <w:pPr>
        <w:ind w:right="1152"/>
        <w:jc w:val="both"/>
        <w:rPr>
          <w:rFonts w:cs="Times New Roman"/>
          <w:szCs w:val="24"/>
        </w:rPr>
      </w:pPr>
    </w:p>
    <w:p w:rsidR="00335B9A" w:rsidRPr="00813B5B" w:rsidRDefault="00335B9A" w:rsidP="00ED6E25">
      <w:pPr>
        <w:ind w:left="1440" w:right="1152"/>
        <w:jc w:val="both"/>
        <w:rPr>
          <w:rStyle w:val="tgc"/>
          <w:rFonts w:cs="Times New Roman"/>
          <w:szCs w:val="24"/>
        </w:rPr>
      </w:pPr>
      <w:r w:rsidRPr="00813B5B">
        <w:rPr>
          <w:rFonts w:cs="Times New Roman"/>
          <w:szCs w:val="24"/>
        </w:rPr>
        <w:t xml:space="preserve">Only if the Hearing Officer cannot grant relief under federal or state special education law (20 U.S.C. </w:t>
      </w:r>
      <w:r w:rsidRPr="00813B5B">
        <w:rPr>
          <w:rStyle w:val="tgc"/>
          <w:rFonts w:cs="Times New Roman"/>
          <w:szCs w:val="24"/>
        </w:rPr>
        <w:t xml:space="preserve">§ 1400 et. Seq. or M.G.L. 71B), or Section 504 (29 U.S.C. § 479), may the case be dismissed. See </w:t>
      </w:r>
      <w:r w:rsidRPr="00813B5B">
        <w:rPr>
          <w:rStyle w:val="tgc"/>
          <w:rFonts w:cs="Times New Roman"/>
          <w:i/>
          <w:szCs w:val="24"/>
        </w:rPr>
        <w:t>Calderon-Ortiz v. LaBoy Alverado</w:t>
      </w:r>
      <w:r w:rsidRPr="00813B5B">
        <w:rPr>
          <w:rStyle w:val="tgc"/>
          <w:rFonts w:cs="Times New Roman"/>
          <w:szCs w:val="24"/>
        </w:rPr>
        <w:t>, 300 F.3d 60 (1</w:t>
      </w:r>
      <w:r w:rsidRPr="00813B5B">
        <w:rPr>
          <w:rStyle w:val="tgc"/>
          <w:rFonts w:cs="Times New Roman"/>
          <w:szCs w:val="24"/>
          <w:vertAlign w:val="superscript"/>
        </w:rPr>
        <w:t>st</w:t>
      </w:r>
      <w:r w:rsidRPr="00813B5B">
        <w:rPr>
          <w:rStyle w:val="tgc"/>
          <w:rFonts w:cs="Times New Roman"/>
          <w:szCs w:val="24"/>
        </w:rPr>
        <w:t xml:space="preserve"> Cir. 2002); </w:t>
      </w:r>
      <w:r w:rsidRPr="00813B5B">
        <w:rPr>
          <w:rStyle w:val="tgc"/>
          <w:rFonts w:cs="Times New Roman"/>
          <w:i/>
          <w:szCs w:val="24"/>
        </w:rPr>
        <w:lastRenderedPageBreak/>
        <w:t>Witinsville Plaza Inc. v. Kotseas</w:t>
      </w:r>
      <w:r w:rsidRPr="00813B5B">
        <w:rPr>
          <w:rStyle w:val="tgc"/>
          <w:rFonts w:cs="Times New Roman"/>
          <w:szCs w:val="24"/>
        </w:rPr>
        <w:t xml:space="preserve">, 378 Mass. 85, 89 (1979); </w:t>
      </w:r>
      <w:r w:rsidRPr="00813B5B">
        <w:rPr>
          <w:rStyle w:val="tgc"/>
          <w:rFonts w:cs="Times New Roman"/>
          <w:i/>
          <w:szCs w:val="24"/>
        </w:rPr>
        <w:t>Nader v. Cintron</w:t>
      </w:r>
      <w:r w:rsidRPr="00813B5B">
        <w:rPr>
          <w:rStyle w:val="tgc"/>
          <w:rFonts w:cs="Times New Roman"/>
          <w:szCs w:val="24"/>
        </w:rPr>
        <w:t xml:space="preserve">, 372 Mass. 96, 98 (1977); </w:t>
      </w:r>
      <w:r w:rsidRPr="00813B5B">
        <w:rPr>
          <w:rStyle w:val="tgc"/>
          <w:rFonts w:cs="Times New Roman"/>
          <w:i/>
          <w:szCs w:val="24"/>
        </w:rPr>
        <w:t>Norfolk County Agricultural School</w:t>
      </w:r>
      <w:r w:rsidRPr="00813B5B">
        <w:rPr>
          <w:rStyle w:val="tgc"/>
          <w:rFonts w:cs="Times New Roman"/>
          <w:szCs w:val="24"/>
        </w:rPr>
        <w:t xml:space="preserve">, 45 IDELR, 26 (December 28, 2005). </w:t>
      </w:r>
      <w:r w:rsidR="008950E1" w:rsidRPr="00813B5B">
        <w:rPr>
          <w:rStyle w:val="tgc"/>
          <w:rFonts w:cs="Times New Roman"/>
          <w:szCs w:val="24"/>
        </w:rPr>
        <w:t xml:space="preserve"> </w:t>
      </w:r>
      <w:r w:rsidRPr="00813B5B">
        <w:rPr>
          <w:rStyle w:val="tgc"/>
          <w:rFonts w:cs="Times New Roman"/>
          <w:szCs w:val="24"/>
        </w:rPr>
        <w:t xml:space="preserve">Conversely, if the opposing party’s allegations raise the plausibility of a viable claim that may give rise to some form of relief under </w:t>
      </w:r>
      <w:r w:rsidRPr="00813B5B">
        <w:rPr>
          <w:rFonts w:cs="Times New Roman"/>
          <w:szCs w:val="24"/>
        </w:rPr>
        <w:t xml:space="preserve">special education law (20 U.S.C. </w:t>
      </w:r>
      <w:r w:rsidRPr="00813B5B">
        <w:rPr>
          <w:rStyle w:val="tgc"/>
          <w:rFonts w:cs="Times New Roman"/>
          <w:szCs w:val="24"/>
        </w:rPr>
        <w:t xml:space="preserve">§ 1400 et. Seq. or M.G.L. 71B), or Section 504 (29 U.S.C. § 479), the matter may not be dismissed. See </w:t>
      </w:r>
      <w:r w:rsidRPr="00813B5B">
        <w:rPr>
          <w:rStyle w:val="tgc"/>
          <w:rFonts w:cs="Times New Roman"/>
          <w:i/>
          <w:szCs w:val="24"/>
        </w:rPr>
        <w:t>Ashcorft v. Iqbal</w:t>
      </w:r>
      <w:r w:rsidRPr="00813B5B">
        <w:rPr>
          <w:rStyle w:val="tgc"/>
          <w:rFonts w:cs="Times New Roman"/>
          <w:szCs w:val="24"/>
        </w:rPr>
        <w:t xml:space="preserve">, 129 S. Ct. 1937, 1948 (2009). </w:t>
      </w:r>
    </w:p>
    <w:p w:rsidR="00E2494C" w:rsidRPr="00813B5B" w:rsidRDefault="00E2494C" w:rsidP="00781746">
      <w:pPr>
        <w:rPr>
          <w:rStyle w:val="tgc"/>
          <w:rFonts w:cs="Times New Roman"/>
          <w:szCs w:val="24"/>
        </w:rPr>
      </w:pPr>
    </w:p>
    <w:p w:rsidR="00E2494C" w:rsidRDefault="00E3481E" w:rsidP="00781746">
      <w:pPr>
        <w:rPr>
          <w:rStyle w:val="tgc"/>
          <w:rFonts w:cs="Times New Roman"/>
          <w:szCs w:val="24"/>
        </w:rPr>
      </w:pPr>
      <w:r>
        <w:rPr>
          <w:rStyle w:val="tgc"/>
          <w:rFonts w:cs="Times New Roman"/>
          <w:szCs w:val="24"/>
        </w:rPr>
        <w:t>With this guidance I turn to the case at bar and the claims raised by Ludlow.</w:t>
      </w:r>
    </w:p>
    <w:p w:rsidR="00A15006" w:rsidRPr="00813B5B" w:rsidRDefault="00A15006" w:rsidP="00707CCD">
      <w:pPr>
        <w:rPr>
          <w:rFonts w:cs="Times New Roman"/>
          <w:b/>
          <w:szCs w:val="24"/>
        </w:rPr>
      </w:pPr>
    </w:p>
    <w:p w:rsidR="00707CCD" w:rsidRPr="00813B5B" w:rsidRDefault="00707CCD" w:rsidP="00707CCD">
      <w:pPr>
        <w:rPr>
          <w:rFonts w:cs="Times New Roman"/>
          <w:b/>
          <w:szCs w:val="24"/>
        </w:rPr>
      </w:pPr>
      <w:r w:rsidRPr="00813B5B">
        <w:rPr>
          <w:rFonts w:cs="Times New Roman"/>
          <w:b/>
          <w:szCs w:val="24"/>
        </w:rPr>
        <w:t>Discussion:</w:t>
      </w:r>
    </w:p>
    <w:p w:rsidR="00D359B6" w:rsidRPr="00813B5B" w:rsidRDefault="00D359B6" w:rsidP="00707CCD">
      <w:pPr>
        <w:rPr>
          <w:rFonts w:cs="Times New Roman"/>
          <w:b/>
          <w:szCs w:val="24"/>
        </w:rPr>
      </w:pPr>
    </w:p>
    <w:p w:rsidR="00D359B6" w:rsidRPr="00813B5B" w:rsidRDefault="00D359B6" w:rsidP="00D359B6">
      <w:pPr>
        <w:pStyle w:val="ListParagraph"/>
        <w:numPr>
          <w:ilvl w:val="0"/>
          <w:numId w:val="5"/>
        </w:numPr>
        <w:rPr>
          <w:rFonts w:cs="Times New Roman"/>
          <w:b/>
          <w:szCs w:val="24"/>
        </w:rPr>
      </w:pPr>
      <w:r w:rsidRPr="00813B5B">
        <w:rPr>
          <w:rFonts w:cs="Times New Roman"/>
          <w:b/>
          <w:szCs w:val="24"/>
        </w:rPr>
        <w:t>C</w:t>
      </w:r>
      <w:r w:rsidR="00FC078E">
        <w:rPr>
          <w:rFonts w:cs="Times New Roman"/>
          <w:b/>
          <w:szCs w:val="24"/>
        </w:rPr>
        <w:t xml:space="preserve">laims outside the jurisdiction of the BSEA: </w:t>
      </w:r>
    </w:p>
    <w:p w:rsidR="00F108C0" w:rsidRDefault="00F108C0" w:rsidP="00707CCD">
      <w:pPr>
        <w:rPr>
          <w:rFonts w:cs="Times New Roman"/>
          <w:szCs w:val="24"/>
        </w:rPr>
      </w:pPr>
    </w:p>
    <w:p w:rsidR="00B71749" w:rsidRDefault="00B71749" w:rsidP="00707CCD">
      <w:pPr>
        <w:rPr>
          <w:rFonts w:cs="Times New Roman"/>
          <w:szCs w:val="24"/>
        </w:rPr>
      </w:pPr>
      <w:r>
        <w:rPr>
          <w:rFonts w:cs="Times New Roman"/>
          <w:szCs w:val="24"/>
        </w:rPr>
        <w:t>Ludlow argues that some of the claims raised by Parent fall outside the jurisdiction of the BSEA</w:t>
      </w:r>
      <w:r w:rsidR="00F14AF2">
        <w:rPr>
          <w:rFonts w:cs="Times New Roman"/>
          <w:szCs w:val="24"/>
        </w:rPr>
        <w:t xml:space="preserve">, which </w:t>
      </w:r>
      <w:r>
        <w:rPr>
          <w:rFonts w:cs="Times New Roman"/>
          <w:szCs w:val="24"/>
        </w:rPr>
        <w:t xml:space="preserve">jurisdiction is defined in 603 CMR 28.08(3) </w:t>
      </w:r>
      <w:r w:rsidR="00F14AF2">
        <w:rPr>
          <w:rFonts w:cs="Times New Roman"/>
          <w:szCs w:val="24"/>
        </w:rPr>
        <w:t>providing</w:t>
      </w:r>
      <w:r>
        <w:rPr>
          <w:rFonts w:cs="Times New Roman"/>
          <w:szCs w:val="24"/>
        </w:rPr>
        <w:t xml:space="preserve"> that,</w:t>
      </w:r>
    </w:p>
    <w:p w:rsidR="00B71749" w:rsidRDefault="00B71749" w:rsidP="00707CCD">
      <w:pPr>
        <w:rPr>
          <w:rFonts w:cs="Times New Roman"/>
          <w:szCs w:val="24"/>
        </w:rPr>
      </w:pPr>
    </w:p>
    <w:p w:rsidR="00B71749" w:rsidRDefault="00B71749" w:rsidP="00ED6E25">
      <w:pPr>
        <w:ind w:left="2160" w:right="1152"/>
        <w:jc w:val="both"/>
        <w:rPr>
          <w:rFonts w:cs="Times New Roman"/>
          <w:szCs w:val="24"/>
        </w:rPr>
      </w:pPr>
      <w:r>
        <w:rPr>
          <w:rFonts w:cs="Times New Roman"/>
          <w:szCs w:val="24"/>
        </w:rPr>
        <w:t>Jurisdiction.  In order to provide for the resolution of differences of opinion among school districts, private schools, pa</w:t>
      </w:r>
      <w:r w:rsidR="00914A72">
        <w:rPr>
          <w:rFonts w:cs="Times New Roman"/>
          <w:szCs w:val="24"/>
        </w:rPr>
        <w:t>rents, and state agencies, the Bureau of Special Education A</w:t>
      </w:r>
      <w:r>
        <w:rPr>
          <w:rFonts w:cs="Times New Roman"/>
          <w:szCs w:val="24"/>
        </w:rPr>
        <w:t>ppeals, pursuant to G.L. c.71B §2A, shall conduct mediations and hearings to resolve such disputes….</w:t>
      </w:r>
    </w:p>
    <w:p w:rsidR="00B71749" w:rsidRDefault="00B71749" w:rsidP="00ED6E25">
      <w:pPr>
        <w:ind w:left="2160" w:right="1152"/>
        <w:jc w:val="both"/>
        <w:rPr>
          <w:rFonts w:cs="Times New Roman"/>
          <w:szCs w:val="24"/>
        </w:rPr>
      </w:pPr>
    </w:p>
    <w:p w:rsidR="00B71749" w:rsidRDefault="00B71749" w:rsidP="00ED6E25">
      <w:pPr>
        <w:pStyle w:val="ListParagraph"/>
        <w:numPr>
          <w:ilvl w:val="0"/>
          <w:numId w:val="16"/>
        </w:numPr>
        <w:ind w:right="1152"/>
        <w:jc w:val="both"/>
        <w:rPr>
          <w:rFonts w:cs="Times New Roman"/>
          <w:szCs w:val="24"/>
        </w:rPr>
      </w:pPr>
      <w:r>
        <w:rPr>
          <w:rFonts w:cs="Times New Roman"/>
          <w:szCs w:val="24"/>
        </w:rPr>
        <w:t>A parent or a school district, except as provided in 603 CMR</w:t>
      </w:r>
      <w:r w:rsidR="00914A72">
        <w:rPr>
          <w:rFonts w:cs="Times New Roman"/>
          <w:szCs w:val="24"/>
        </w:rPr>
        <w:t xml:space="preserve"> </w:t>
      </w:r>
      <w:r>
        <w:rPr>
          <w:rFonts w:cs="Times New Roman"/>
          <w:szCs w:val="24"/>
        </w:rPr>
        <w:t>28.08(3)(c) and (d), may request mediation and/or a hearing at any time on any matter concerning the eligibility, evaluation, placement, IEP, provision of special educatio</w:t>
      </w:r>
      <w:r w:rsidR="00914A72">
        <w:rPr>
          <w:rFonts w:cs="Times New Roman"/>
          <w:szCs w:val="24"/>
        </w:rPr>
        <w:t>n in accordance with state and f</w:t>
      </w:r>
      <w:r>
        <w:rPr>
          <w:rFonts w:cs="Times New Roman"/>
          <w:szCs w:val="24"/>
        </w:rPr>
        <w:t>ederal law, or procedural protections of state</w:t>
      </w:r>
      <w:r w:rsidR="00914A72">
        <w:rPr>
          <w:rFonts w:cs="Times New Roman"/>
          <w:szCs w:val="24"/>
        </w:rPr>
        <w:t xml:space="preserve"> and f</w:t>
      </w:r>
      <w:r>
        <w:rPr>
          <w:rFonts w:cs="Times New Roman"/>
          <w:szCs w:val="24"/>
        </w:rPr>
        <w:t xml:space="preserve">ederal law for students with disabilities.  A parent of </w:t>
      </w:r>
      <w:r w:rsidR="00914A72">
        <w:rPr>
          <w:rFonts w:cs="Times New Roman"/>
          <w:szCs w:val="24"/>
        </w:rPr>
        <w:t>a</w:t>
      </w:r>
      <w:r>
        <w:rPr>
          <w:rFonts w:cs="Times New Roman"/>
          <w:szCs w:val="24"/>
        </w:rPr>
        <w:t xml:space="preserve"> student with a disability </w:t>
      </w:r>
      <w:r w:rsidR="00914A72">
        <w:rPr>
          <w:rFonts w:cs="Times New Roman"/>
          <w:szCs w:val="24"/>
        </w:rPr>
        <w:t>may</w:t>
      </w:r>
      <w:r>
        <w:rPr>
          <w:rFonts w:cs="Times New Roman"/>
          <w:szCs w:val="24"/>
        </w:rPr>
        <w:t xml:space="preserve"> also request a hearing on any issue involving the denial of the free appropriate </w:t>
      </w:r>
      <w:r w:rsidR="00914A72">
        <w:rPr>
          <w:rFonts w:cs="Times New Roman"/>
          <w:szCs w:val="24"/>
        </w:rPr>
        <w:t>public education guaranteed by Section 504 of the Rehabilitation A</w:t>
      </w:r>
      <w:r>
        <w:rPr>
          <w:rFonts w:cs="Times New Roman"/>
          <w:szCs w:val="24"/>
        </w:rPr>
        <w:t xml:space="preserve">ct of 1973, </w:t>
      </w:r>
      <w:r w:rsidR="00914A72">
        <w:rPr>
          <w:rFonts w:cs="Times New Roman"/>
          <w:szCs w:val="24"/>
        </w:rPr>
        <w:t>as set forth in 34 CFR §§</w:t>
      </w:r>
      <w:r>
        <w:rPr>
          <w:rFonts w:cs="Times New Roman"/>
          <w:szCs w:val="24"/>
        </w:rPr>
        <w:t>104</w:t>
      </w:r>
      <w:r w:rsidR="00914A72">
        <w:rPr>
          <w:rFonts w:cs="Times New Roman"/>
          <w:szCs w:val="24"/>
        </w:rPr>
        <w:t xml:space="preserve">. 31-104.39. </w:t>
      </w:r>
      <w:r>
        <w:rPr>
          <w:rFonts w:cs="Times New Roman"/>
          <w:szCs w:val="24"/>
        </w:rPr>
        <w:t xml:space="preserve"> </w:t>
      </w:r>
      <w:r w:rsidRPr="00B71749">
        <w:rPr>
          <w:rFonts w:cs="Times New Roman"/>
          <w:szCs w:val="24"/>
        </w:rPr>
        <w:t xml:space="preserve">  </w:t>
      </w:r>
    </w:p>
    <w:p w:rsidR="005F67F0" w:rsidRDefault="005F67F0" w:rsidP="005F67F0">
      <w:pPr>
        <w:rPr>
          <w:rFonts w:cs="Times New Roman"/>
          <w:szCs w:val="24"/>
        </w:rPr>
      </w:pPr>
    </w:p>
    <w:p w:rsidR="005F67F0" w:rsidRDefault="005F67F0" w:rsidP="005F67F0">
      <w:pPr>
        <w:rPr>
          <w:rFonts w:cs="Times New Roman"/>
          <w:szCs w:val="24"/>
        </w:rPr>
      </w:pPr>
      <w:r>
        <w:rPr>
          <w:rFonts w:cs="Times New Roman"/>
          <w:szCs w:val="24"/>
        </w:rPr>
        <w:t xml:space="preserve">Ludlow asserts that in her Hearing Request Parent argues that “student was denied FAPE by improper oversight of both Agawam and [the] May [School] out-of district placements”, and requests that Ludlow be ordered to “create a written protocol” on how Ludlow plans to properly oversee student program, and provide a “detailed problem resolution system” to be implemented when problems arise.  Parent also requested that “contingent on the Bureau’s approval [the written protocol and detailed problem resolution system]…” the BSEA should also detail in writing </w:t>
      </w:r>
      <w:r w:rsidR="00260057">
        <w:rPr>
          <w:rFonts w:cs="Times New Roman"/>
          <w:szCs w:val="24"/>
        </w:rPr>
        <w:t>the Parent’s</w:t>
      </w:r>
      <w:r>
        <w:rPr>
          <w:rFonts w:cs="Times New Roman"/>
          <w:szCs w:val="24"/>
        </w:rPr>
        <w:t xml:space="preserve"> options in instances w</w:t>
      </w:r>
      <w:r w:rsidR="00260057">
        <w:rPr>
          <w:rFonts w:cs="Times New Roman"/>
          <w:szCs w:val="24"/>
        </w:rPr>
        <w:t>h</w:t>
      </w:r>
      <w:r>
        <w:rPr>
          <w:rFonts w:cs="Times New Roman"/>
          <w:szCs w:val="24"/>
        </w:rPr>
        <w:t xml:space="preserve">ere the </w:t>
      </w:r>
      <w:r w:rsidR="00260057">
        <w:rPr>
          <w:rFonts w:cs="Times New Roman"/>
          <w:szCs w:val="24"/>
        </w:rPr>
        <w:t>D</w:t>
      </w:r>
      <w:r>
        <w:rPr>
          <w:rFonts w:cs="Times New Roman"/>
          <w:szCs w:val="24"/>
        </w:rPr>
        <w:t>istrict fails to comply with said problem resolution system</w:t>
      </w:r>
      <w:r w:rsidR="00260057">
        <w:rPr>
          <w:rFonts w:cs="Times New Roman"/>
          <w:szCs w:val="24"/>
        </w:rPr>
        <w:t xml:space="preserve">. </w:t>
      </w:r>
      <w:r>
        <w:rPr>
          <w:rFonts w:cs="Times New Roman"/>
          <w:szCs w:val="24"/>
        </w:rPr>
        <w:t xml:space="preserve"> </w:t>
      </w:r>
    </w:p>
    <w:p w:rsidR="00DC4A93" w:rsidRDefault="00DC4A93" w:rsidP="005F67F0">
      <w:pPr>
        <w:rPr>
          <w:rFonts w:cs="Times New Roman"/>
          <w:szCs w:val="24"/>
        </w:rPr>
      </w:pPr>
    </w:p>
    <w:p w:rsidR="008701CE" w:rsidRDefault="00DC4A93" w:rsidP="005F67F0">
      <w:pPr>
        <w:rPr>
          <w:rFonts w:cs="Times New Roman"/>
          <w:szCs w:val="24"/>
        </w:rPr>
      </w:pPr>
      <w:r>
        <w:rPr>
          <w:rFonts w:cs="Times New Roman"/>
          <w:szCs w:val="24"/>
        </w:rPr>
        <w:t xml:space="preserve">Parent is correct </w:t>
      </w:r>
      <w:r w:rsidR="009D1BA3">
        <w:rPr>
          <w:rFonts w:cs="Times New Roman"/>
          <w:szCs w:val="24"/>
        </w:rPr>
        <w:t xml:space="preserve">in her argument </w:t>
      </w:r>
      <w:r>
        <w:rPr>
          <w:rFonts w:cs="Times New Roman"/>
          <w:szCs w:val="24"/>
        </w:rPr>
        <w:t>that the BSEA has jurisdiction to decide whether Student was denied FAPE while in an out-of-district placement</w:t>
      </w:r>
      <w:r w:rsidR="009D1BA3">
        <w:rPr>
          <w:rFonts w:cs="Times New Roman"/>
          <w:szCs w:val="24"/>
        </w:rPr>
        <w:t xml:space="preserve"> proposed by Ludlow</w:t>
      </w:r>
      <w:r>
        <w:rPr>
          <w:rFonts w:cs="Times New Roman"/>
          <w:szCs w:val="24"/>
        </w:rPr>
        <w:t xml:space="preserve">.  Where </w:t>
      </w:r>
      <w:r w:rsidR="008701CE">
        <w:rPr>
          <w:rFonts w:cs="Times New Roman"/>
          <w:szCs w:val="24"/>
        </w:rPr>
        <w:t xml:space="preserve">an out-of-district </w:t>
      </w:r>
      <w:r>
        <w:rPr>
          <w:rFonts w:cs="Times New Roman"/>
          <w:szCs w:val="24"/>
        </w:rPr>
        <w:t xml:space="preserve">placement </w:t>
      </w:r>
      <w:r w:rsidR="00DD7E2A">
        <w:rPr>
          <w:rFonts w:cs="Times New Roman"/>
          <w:szCs w:val="24"/>
        </w:rPr>
        <w:t>i</w:t>
      </w:r>
      <w:r>
        <w:rPr>
          <w:rFonts w:cs="Times New Roman"/>
          <w:szCs w:val="24"/>
        </w:rPr>
        <w:t xml:space="preserve">s made by the public school, </w:t>
      </w:r>
      <w:r w:rsidR="008701CE">
        <w:rPr>
          <w:rFonts w:cs="Times New Roman"/>
          <w:szCs w:val="24"/>
        </w:rPr>
        <w:t xml:space="preserve">consistent with 603 CMR 28.06(3), the administrator of Special Education must make good faith efforts to ensure that the student’s IEP is being implemented appropriately and that the services are consistent with the student’s IEP.  Specifically, 603 CMR 28.06(3) (b) mandates that </w:t>
      </w:r>
    </w:p>
    <w:p w:rsidR="008701CE" w:rsidRDefault="008701CE" w:rsidP="005F67F0">
      <w:pPr>
        <w:rPr>
          <w:rFonts w:cs="Times New Roman"/>
          <w:szCs w:val="24"/>
        </w:rPr>
      </w:pPr>
    </w:p>
    <w:p w:rsidR="008701CE" w:rsidRDefault="008701CE" w:rsidP="00ED6E25">
      <w:pPr>
        <w:ind w:left="1440" w:right="1152"/>
        <w:jc w:val="both"/>
        <w:rPr>
          <w:rFonts w:cs="Times New Roman"/>
          <w:szCs w:val="24"/>
        </w:rPr>
      </w:pPr>
      <w:r w:rsidRPr="005327DD">
        <w:rPr>
          <w:rFonts w:cs="Times New Roman"/>
          <w:szCs w:val="24"/>
        </w:rPr>
        <w:t xml:space="preserve">The </w:t>
      </w:r>
      <w:r w:rsidR="00CE0208" w:rsidRPr="005327DD">
        <w:rPr>
          <w:rFonts w:cs="Times New Roman"/>
          <w:szCs w:val="24"/>
        </w:rPr>
        <w:t xml:space="preserve">school district is required to </w:t>
      </w:r>
      <w:r w:rsidR="005327DD" w:rsidRPr="005327DD">
        <w:rPr>
          <w:rFonts w:cs="Times New Roman"/>
          <w:szCs w:val="24"/>
        </w:rPr>
        <w:t>monitor the provision of</w:t>
      </w:r>
      <w:r w:rsidR="00CE0208" w:rsidRPr="005327DD">
        <w:rPr>
          <w:rFonts w:cs="Times New Roman"/>
          <w:szCs w:val="24"/>
        </w:rPr>
        <w:t xml:space="preserve"> services to and the programs</w:t>
      </w:r>
      <w:r w:rsidR="00CE0208">
        <w:rPr>
          <w:rFonts w:cs="Times New Roman"/>
          <w:szCs w:val="24"/>
        </w:rPr>
        <w:t xml:space="preserve"> of individual students placed out-of-district.  Documentation of monitoring plans and all actual monitoring shall be placed in the files of every eligible student who has been placed out of district.  To the extent that this monitoring requires site visits, such site visits shall be documented and placed in the students’ files for review.  The duty to monitor out-of-district placements cannot be delegated to parents or their agents, to the Department, or to the out-of-district placement.  The school district may however, contract directly with a person to conduct such monitoring.</w:t>
      </w:r>
      <w:r>
        <w:rPr>
          <w:rFonts w:cs="Times New Roman"/>
          <w:szCs w:val="24"/>
        </w:rPr>
        <w:t xml:space="preserve">                       </w:t>
      </w:r>
    </w:p>
    <w:p w:rsidR="008701CE" w:rsidRDefault="008701CE" w:rsidP="005F67F0">
      <w:pPr>
        <w:rPr>
          <w:rFonts w:cs="Times New Roman"/>
          <w:szCs w:val="24"/>
        </w:rPr>
      </w:pPr>
    </w:p>
    <w:p w:rsidR="008701CE" w:rsidRDefault="008701CE" w:rsidP="005F67F0">
      <w:pPr>
        <w:rPr>
          <w:rFonts w:cs="Times New Roman"/>
          <w:szCs w:val="24"/>
        </w:rPr>
      </w:pPr>
      <w:r>
        <w:rPr>
          <w:rFonts w:cs="Times New Roman"/>
          <w:szCs w:val="24"/>
        </w:rPr>
        <w:t>Clearly, a</w:t>
      </w:r>
      <w:r w:rsidR="00DC4A93">
        <w:rPr>
          <w:rFonts w:cs="Times New Roman"/>
          <w:szCs w:val="24"/>
        </w:rPr>
        <w:t xml:space="preserve"> public school </w:t>
      </w:r>
      <w:r w:rsidR="004C5F30">
        <w:rPr>
          <w:rFonts w:cs="Times New Roman"/>
          <w:szCs w:val="24"/>
        </w:rPr>
        <w:t xml:space="preserve">district </w:t>
      </w:r>
      <w:r>
        <w:rPr>
          <w:rFonts w:cs="Times New Roman"/>
          <w:szCs w:val="24"/>
        </w:rPr>
        <w:t>cannot divorce itself from its oversight responsibilities for children in out-of-district placements</w:t>
      </w:r>
      <w:r w:rsidR="00CE0208">
        <w:rPr>
          <w:rFonts w:cs="Times New Roman"/>
          <w:szCs w:val="24"/>
        </w:rPr>
        <w:t xml:space="preserve">.  </w:t>
      </w:r>
      <w:r w:rsidR="005327DD">
        <w:rPr>
          <w:rFonts w:cs="Times New Roman"/>
          <w:szCs w:val="24"/>
        </w:rPr>
        <w:t>P</w:t>
      </w:r>
      <w:r w:rsidR="00CE0208">
        <w:rPr>
          <w:rFonts w:cs="Times New Roman"/>
          <w:szCs w:val="24"/>
        </w:rPr>
        <w:t>ublic school</w:t>
      </w:r>
      <w:r>
        <w:rPr>
          <w:rFonts w:cs="Times New Roman"/>
          <w:szCs w:val="24"/>
        </w:rPr>
        <w:t xml:space="preserve"> </w:t>
      </w:r>
      <w:r w:rsidR="004C5F30">
        <w:rPr>
          <w:rFonts w:cs="Times New Roman"/>
          <w:szCs w:val="24"/>
        </w:rPr>
        <w:t xml:space="preserve">districts </w:t>
      </w:r>
      <w:r>
        <w:rPr>
          <w:rFonts w:cs="Times New Roman"/>
          <w:szCs w:val="24"/>
        </w:rPr>
        <w:t xml:space="preserve">must ensure proper </w:t>
      </w:r>
      <w:r w:rsidR="00DD7E2A">
        <w:rPr>
          <w:rFonts w:cs="Times New Roman"/>
          <w:szCs w:val="24"/>
        </w:rPr>
        <w:t>implementation of the accepted IEP</w:t>
      </w:r>
      <w:r w:rsidR="00CE0208">
        <w:rPr>
          <w:rFonts w:cs="Times New Roman"/>
          <w:szCs w:val="24"/>
        </w:rPr>
        <w:t>s, must conduct site visits and must maintain documentation of actual monitoring for the particular student in that student’s file</w:t>
      </w:r>
      <w:r w:rsidR="00DC4A93">
        <w:rPr>
          <w:rFonts w:cs="Times New Roman"/>
          <w:szCs w:val="24"/>
        </w:rPr>
        <w:t xml:space="preserve">.  </w:t>
      </w:r>
      <w:r>
        <w:rPr>
          <w:rFonts w:cs="Times New Roman"/>
          <w:szCs w:val="24"/>
        </w:rPr>
        <w:t>This oversight</w:t>
      </w:r>
      <w:r w:rsidR="00CE0208">
        <w:rPr>
          <w:rFonts w:cs="Times New Roman"/>
          <w:szCs w:val="24"/>
        </w:rPr>
        <w:t xml:space="preserve"> however,</w:t>
      </w:r>
      <w:r>
        <w:rPr>
          <w:rFonts w:cs="Times New Roman"/>
          <w:szCs w:val="24"/>
        </w:rPr>
        <w:t xml:space="preserve"> is not intended to require </w:t>
      </w:r>
      <w:r w:rsidR="00CE0208">
        <w:rPr>
          <w:rFonts w:cs="Times New Roman"/>
          <w:szCs w:val="24"/>
        </w:rPr>
        <w:t xml:space="preserve">school </w:t>
      </w:r>
      <w:r>
        <w:rPr>
          <w:rFonts w:cs="Times New Roman"/>
          <w:szCs w:val="24"/>
        </w:rPr>
        <w:t>d</w:t>
      </w:r>
      <w:r w:rsidR="00DC4A93">
        <w:rPr>
          <w:rFonts w:cs="Times New Roman"/>
          <w:szCs w:val="24"/>
        </w:rPr>
        <w:t>istrict</w:t>
      </w:r>
      <w:r>
        <w:rPr>
          <w:rFonts w:cs="Times New Roman"/>
          <w:szCs w:val="24"/>
        </w:rPr>
        <w:t>s</w:t>
      </w:r>
      <w:r w:rsidR="00DC4A93">
        <w:rPr>
          <w:rFonts w:cs="Times New Roman"/>
          <w:szCs w:val="24"/>
        </w:rPr>
        <w:t xml:space="preserve"> </w:t>
      </w:r>
      <w:r>
        <w:rPr>
          <w:rFonts w:cs="Times New Roman"/>
          <w:szCs w:val="24"/>
        </w:rPr>
        <w:t>to</w:t>
      </w:r>
      <w:r w:rsidR="00DC4A93">
        <w:rPr>
          <w:rFonts w:cs="Times New Roman"/>
          <w:szCs w:val="24"/>
        </w:rPr>
        <w:t xml:space="preserve"> micromanage </w:t>
      </w:r>
      <w:r>
        <w:rPr>
          <w:rFonts w:cs="Times New Roman"/>
          <w:szCs w:val="24"/>
        </w:rPr>
        <w:t xml:space="preserve">the operations </w:t>
      </w:r>
      <w:r w:rsidR="00CE0208">
        <w:rPr>
          <w:rFonts w:cs="Times New Roman"/>
          <w:szCs w:val="24"/>
        </w:rPr>
        <w:t xml:space="preserve">of </w:t>
      </w:r>
      <w:r w:rsidR="00DC4A93">
        <w:rPr>
          <w:rFonts w:cs="Times New Roman"/>
          <w:szCs w:val="24"/>
        </w:rPr>
        <w:t xml:space="preserve">out-of-district placements. </w:t>
      </w:r>
      <w:r>
        <w:rPr>
          <w:rFonts w:cs="Times New Roman"/>
          <w:szCs w:val="24"/>
        </w:rPr>
        <w:t xml:space="preserve"> </w:t>
      </w:r>
      <w:r w:rsidR="004C5F30">
        <w:rPr>
          <w:rFonts w:cs="Times New Roman"/>
          <w:szCs w:val="24"/>
        </w:rPr>
        <w:t xml:space="preserve"> </w:t>
      </w:r>
    </w:p>
    <w:p w:rsidR="004C5F30" w:rsidRDefault="004C5F30" w:rsidP="005F67F0">
      <w:pPr>
        <w:rPr>
          <w:rFonts w:cs="Times New Roman"/>
          <w:szCs w:val="24"/>
        </w:rPr>
      </w:pPr>
    </w:p>
    <w:p w:rsidR="00AB76D9" w:rsidRDefault="00AB76D9" w:rsidP="005F67F0">
      <w:pPr>
        <w:rPr>
          <w:rFonts w:cs="Times New Roman"/>
          <w:szCs w:val="24"/>
        </w:rPr>
      </w:pPr>
      <w:r>
        <w:rPr>
          <w:rFonts w:cs="Times New Roman"/>
          <w:szCs w:val="24"/>
        </w:rPr>
        <w:t>First, a</w:t>
      </w:r>
      <w:r w:rsidR="004C5F30">
        <w:rPr>
          <w:rFonts w:cs="Times New Roman"/>
          <w:szCs w:val="24"/>
        </w:rPr>
        <w:t>ny additional, generally applicable provisions for oversight of publicly funded private school students</w:t>
      </w:r>
      <w:r w:rsidR="005177B4">
        <w:rPr>
          <w:rFonts w:cs="Times New Roman"/>
          <w:szCs w:val="24"/>
        </w:rPr>
        <w:t>,</w:t>
      </w:r>
      <w:r w:rsidR="004C5F30">
        <w:rPr>
          <w:rFonts w:cs="Times New Roman"/>
          <w:szCs w:val="24"/>
        </w:rPr>
        <w:t xml:space="preserve"> is within the purview </w:t>
      </w:r>
      <w:r w:rsidR="005177B4">
        <w:rPr>
          <w:rFonts w:cs="Times New Roman"/>
          <w:szCs w:val="24"/>
        </w:rPr>
        <w:t xml:space="preserve">of DESE or </w:t>
      </w:r>
      <w:r w:rsidR="00370AA5">
        <w:rPr>
          <w:rFonts w:cs="Times New Roman"/>
          <w:szCs w:val="24"/>
        </w:rPr>
        <w:t>potentially</w:t>
      </w:r>
      <w:r w:rsidR="005177B4">
        <w:rPr>
          <w:rFonts w:cs="Times New Roman"/>
          <w:szCs w:val="24"/>
        </w:rPr>
        <w:t xml:space="preserve"> the legislature, but</w:t>
      </w:r>
      <w:r w:rsidR="004C5F30">
        <w:rPr>
          <w:rFonts w:cs="Times New Roman"/>
          <w:szCs w:val="24"/>
        </w:rPr>
        <w:t xml:space="preserve"> not the BSEA.  </w:t>
      </w:r>
      <w:r>
        <w:rPr>
          <w:rFonts w:cs="Times New Roman"/>
          <w:szCs w:val="24"/>
        </w:rPr>
        <w:t xml:space="preserve">The </w:t>
      </w:r>
      <w:r w:rsidR="00DC4A93">
        <w:rPr>
          <w:rFonts w:cs="Times New Roman"/>
          <w:szCs w:val="24"/>
        </w:rPr>
        <w:t xml:space="preserve">BSEA lacks jurisdiction to </w:t>
      </w:r>
      <w:r w:rsidR="005177B4">
        <w:rPr>
          <w:rFonts w:cs="Times New Roman"/>
          <w:szCs w:val="24"/>
        </w:rPr>
        <w:t>direct</w:t>
      </w:r>
      <w:r w:rsidR="00DC4A93">
        <w:rPr>
          <w:rFonts w:cs="Times New Roman"/>
          <w:szCs w:val="24"/>
        </w:rPr>
        <w:t xml:space="preserve"> </w:t>
      </w:r>
      <w:r w:rsidR="005177B4">
        <w:rPr>
          <w:rFonts w:cs="Times New Roman"/>
          <w:szCs w:val="24"/>
        </w:rPr>
        <w:t>Ludlow</w:t>
      </w:r>
      <w:r w:rsidR="00DC4A93">
        <w:rPr>
          <w:rFonts w:cs="Times New Roman"/>
          <w:szCs w:val="24"/>
        </w:rPr>
        <w:t xml:space="preserve"> to create a </w:t>
      </w:r>
      <w:r w:rsidR="005177B4">
        <w:rPr>
          <w:rFonts w:cs="Times New Roman"/>
          <w:szCs w:val="24"/>
        </w:rPr>
        <w:t xml:space="preserve">general </w:t>
      </w:r>
      <w:r w:rsidR="00DC4A93">
        <w:rPr>
          <w:rFonts w:cs="Times New Roman"/>
          <w:szCs w:val="24"/>
        </w:rPr>
        <w:t xml:space="preserve">written protocol </w:t>
      </w:r>
      <w:r w:rsidR="005177B4">
        <w:rPr>
          <w:rFonts w:cs="Times New Roman"/>
          <w:szCs w:val="24"/>
        </w:rPr>
        <w:t xml:space="preserve">for </w:t>
      </w:r>
      <w:r w:rsidR="00DC4A93">
        <w:rPr>
          <w:rFonts w:cs="Times New Roman"/>
          <w:szCs w:val="24"/>
        </w:rPr>
        <w:t>ov</w:t>
      </w:r>
      <w:r w:rsidR="005177B4">
        <w:rPr>
          <w:rFonts w:cs="Times New Roman"/>
          <w:szCs w:val="24"/>
        </w:rPr>
        <w:t xml:space="preserve">ersight of private programs.  </w:t>
      </w:r>
    </w:p>
    <w:p w:rsidR="004822B6" w:rsidRDefault="004822B6" w:rsidP="005F67F0">
      <w:pPr>
        <w:rPr>
          <w:rFonts w:cs="Times New Roman"/>
          <w:szCs w:val="24"/>
        </w:rPr>
      </w:pPr>
    </w:p>
    <w:p w:rsidR="00DC4A93" w:rsidRDefault="00CE0208" w:rsidP="005F67F0">
      <w:pPr>
        <w:rPr>
          <w:rFonts w:cs="Times New Roman"/>
          <w:szCs w:val="24"/>
        </w:rPr>
      </w:pPr>
      <w:r>
        <w:rPr>
          <w:rFonts w:cs="Times New Roman"/>
          <w:szCs w:val="24"/>
        </w:rPr>
        <w:t xml:space="preserve">The BSEA’s jurisdiction is </w:t>
      </w:r>
      <w:r w:rsidR="004822B6">
        <w:rPr>
          <w:rFonts w:cs="Times New Roman"/>
          <w:szCs w:val="24"/>
        </w:rPr>
        <w:t>limited</w:t>
      </w:r>
      <w:r>
        <w:rPr>
          <w:rFonts w:cs="Times New Roman"/>
          <w:szCs w:val="24"/>
        </w:rPr>
        <w:t xml:space="preserve"> to the particular child who is the subject of a BSEA Hearing.  In this context</w:t>
      </w:r>
      <w:r w:rsidR="00AB76D9">
        <w:rPr>
          <w:rFonts w:cs="Times New Roman"/>
          <w:szCs w:val="24"/>
        </w:rPr>
        <w:t>,</w:t>
      </w:r>
      <w:r>
        <w:rPr>
          <w:rFonts w:cs="Times New Roman"/>
          <w:szCs w:val="24"/>
        </w:rPr>
        <w:t xml:space="preserve"> </w:t>
      </w:r>
      <w:r w:rsidR="00AB76D9">
        <w:rPr>
          <w:rFonts w:cs="Times New Roman"/>
          <w:szCs w:val="24"/>
        </w:rPr>
        <w:t xml:space="preserve">the BSEA may only </w:t>
      </w:r>
      <w:r w:rsidR="004822B6">
        <w:rPr>
          <w:rFonts w:cs="Times New Roman"/>
          <w:szCs w:val="24"/>
        </w:rPr>
        <w:t>look at whether Ludlow violated any existing regulation regarding oversight, but it cannot order that a particular protocol be put in place.</w:t>
      </w:r>
      <w:r w:rsidR="00AB76D9">
        <w:rPr>
          <w:rFonts w:cs="Times New Roman"/>
          <w:szCs w:val="24"/>
        </w:rPr>
        <w:t xml:space="preserve">   </w:t>
      </w:r>
      <w:r w:rsidR="004822B6">
        <w:rPr>
          <w:rFonts w:cs="Times New Roman"/>
          <w:szCs w:val="24"/>
        </w:rPr>
        <w:t xml:space="preserve">Since </w:t>
      </w:r>
      <w:r>
        <w:rPr>
          <w:rFonts w:cs="Times New Roman"/>
          <w:szCs w:val="24"/>
        </w:rPr>
        <w:t xml:space="preserve">the BSEA can only order Ludlow to conduct appropriate oversight </w:t>
      </w:r>
      <w:r w:rsidR="005177B4">
        <w:rPr>
          <w:rFonts w:cs="Times New Roman"/>
          <w:szCs w:val="24"/>
        </w:rPr>
        <w:t>as to Student</w:t>
      </w:r>
      <w:r w:rsidR="004822B6">
        <w:rPr>
          <w:rFonts w:cs="Times New Roman"/>
          <w:szCs w:val="24"/>
        </w:rPr>
        <w:t>, if</w:t>
      </w:r>
      <w:r w:rsidR="00AB76D9">
        <w:rPr>
          <w:rFonts w:cs="Times New Roman"/>
          <w:szCs w:val="24"/>
        </w:rPr>
        <w:t xml:space="preserve"> Parent</w:t>
      </w:r>
      <w:r w:rsidR="004822B6">
        <w:rPr>
          <w:rFonts w:cs="Times New Roman"/>
          <w:szCs w:val="24"/>
        </w:rPr>
        <w:t xml:space="preserve"> still wishes this to be an issue for Hearing she may</w:t>
      </w:r>
      <w:r w:rsidR="00AB76D9">
        <w:rPr>
          <w:rFonts w:cs="Times New Roman"/>
          <w:szCs w:val="24"/>
        </w:rPr>
        <w:t xml:space="preserve"> amend her Hearing Request to so reflect.  </w:t>
      </w:r>
    </w:p>
    <w:p w:rsidR="00645571" w:rsidRDefault="00645571" w:rsidP="005F67F0">
      <w:pPr>
        <w:rPr>
          <w:rFonts w:cs="Times New Roman"/>
          <w:szCs w:val="24"/>
        </w:rPr>
      </w:pPr>
    </w:p>
    <w:p w:rsidR="004822B6" w:rsidRDefault="004822B6" w:rsidP="005F67F0">
      <w:pPr>
        <w:rPr>
          <w:rFonts w:cs="Times New Roman"/>
          <w:szCs w:val="24"/>
        </w:rPr>
      </w:pPr>
      <w:r>
        <w:rPr>
          <w:rFonts w:cs="Times New Roman"/>
          <w:szCs w:val="24"/>
        </w:rPr>
        <w:t>Second, t</w:t>
      </w:r>
      <w:r w:rsidR="00AB76D9">
        <w:rPr>
          <w:rFonts w:cs="Times New Roman"/>
          <w:szCs w:val="24"/>
        </w:rPr>
        <w:t xml:space="preserve">o the extent that </w:t>
      </w:r>
      <w:r w:rsidR="005177B4">
        <w:rPr>
          <w:rFonts w:cs="Times New Roman"/>
          <w:szCs w:val="24"/>
        </w:rPr>
        <w:t>Parent alleg</w:t>
      </w:r>
      <w:r w:rsidR="00AB76D9">
        <w:rPr>
          <w:rFonts w:cs="Times New Roman"/>
          <w:szCs w:val="24"/>
        </w:rPr>
        <w:t>es</w:t>
      </w:r>
      <w:r w:rsidR="005177B4">
        <w:rPr>
          <w:rFonts w:cs="Times New Roman"/>
          <w:szCs w:val="24"/>
        </w:rPr>
        <w:t xml:space="preserve"> that Student was denied a </w:t>
      </w:r>
      <w:r w:rsidR="005E4A54">
        <w:rPr>
          <w:rFonts w:cs="Times New Roman"/>
          <w:szCs w:val="24"/>
        </w:rPr>
        <w:t xml:space="preserve">FAPE while </w:t>
      </w:r>
      <w:r w:rsidR="005177B4">
        <w:rPr>
          <w:rFonts w:cs="Times New Roman"/>
          <w:szCs w:val="24"/>
        </w:rPr>
        <w:t xml:space="preserve">he </w:t>
      </w:r>
      <w:r w:rsidR="005E4A54">
        <w:rPr>
          <w:rFonts w:cs="Times New Roman"/>
          <w:szCs w:val="24"/>
        </w:rPr>
        <w:t xml:space="preserve">was in Agawam and at the May School </w:t>
      </w:r>
      <w:r w:rsidR="00AB76D9">
        <w:rPr>
          <w:rFonts w:cs="Times New Roman"/>
          <w:szCs w:val="24"/>
        </w:rPr>
        <w:t>by</w:t>
      </w:r>
      <w:r w:rsidR="00C304A2" w:rsidRPr="00AB76D9">
        <w:rPr>
          <w:rStyle w:val="tgc"/>
          <w:rFonts w:cs="Times New Roman"/>
          <w:szCs w:val="24"/>
        </w:rPr>
        <w:t xml:space="preserve"> Ludlow’s failure to meet its responsibilities as the sending District</w:t>
      </w:r>
      <w:r w:rsidR="00CE0208">
        <w:rPr>
          <w:rStyle w:val="tgc"/>
          <w:rFonts w:cs="Times New Roman"/>
          <w:szCs w:val="24"/>
        </w:rPr>
        <w:t xml:space="preserve"> </w:t>
      </w:r>
      <w:r w:rsidR="00AB76D9">
        <w:rPr>
          <w:rStyle w:val="tgc"/>
          <w:rFonts w:cs="Times New Roman"/>
          <w:szCs w:val="24"/>
        </w:rPr>
        <w:t xml:space="preserve">(and mindful of the applicable </w:t>
      </w:r>
      <w:r w:rsidR="005E4A54">
        <w:rPr>
          <w:rFonts w:cs="Times New Roman"/>
          <w:szCs w:val="24"/>
        </w:rPr>
        <w:t>statute of limitations</w:t>
      </w:r>
      <w:r w:rsidR="00AB76D9">
        <w:rPr>
          <w:rFonts w:cs="Times New Roman"/>
          <w:szCs w:val="24"/>
        </w:rPr>
        <w:t>)</w:t>
      </w:r>
      <w:r w:rsidR="005E4A54">
        <w:rPr>
          <w:rFonts w:cs="Times New Roman"/>
          <w:szCs w:val="24"/>
        </w:rPr>
        <w:t xml:space="preserve">, </w:t>
      </w:r>
      <w:r w:rsidR="00645571">
        <w:rPr>
          <w:rFonts w:cs="Times New Roman"/>
          <w:szCs w:val="24"/>
        </w:rPr>
        <w:t>Parent’s claim</w:t>
      </w:r>
      <w:r w:rsidR="00AB76D9">
        <w:rPr>
          <w:rFonts w:cs="Times New Roman"/>
          <w:szCs w:val="24"/>
        </w:rPr>
        <w:t>s</w:t>
      </w:r>
      <w:r w:rsidR="00645571">
        <w:rPr>
          <w:rFonts w:cs="Times New Roman"/>
          <w:szCs w:val="24"/>
        </w:rPr>
        <w:t xml:space="preserve"> </w:t>
      </w:r>
      <w:r w:rsidR="005E4A54">
        <w:rPr>
          <w:rFonts w:cs="Times New Roman"/>
          <w:szCs w:val="24"/>
        </w:rPr>
        <w:t xml:space="preserve">in this regard may </w:t>
      </w:r>
      <w:r w:rsidR="00645571">
        <w:rPr>
          <w:rFonts w:cs="Times New Roman"/>
          <w:szCs w:val="24"/>
        </w:rPr>
        <w:t>proceed</w:t>
      </w:r>
      <w:r w:rsidR="00595343">
        <w:rPr>
          <w:rFonts w:cs="Times New Roman"/>
          <w:szCs w:val="24"/>
        </w:rPr>
        <w:t xml:space="preserve">.  </w:t>
      </w:r>
      <w:r>
        <w:rPr>
          <w:rFonts w:cs="Times New Roman"/>
          <w:szCs w:val="24"/>
        </w:rPr>
        <w:t xml:space="preserve">Here again, </w:t>
      </w:r>
      <w:r w:rsidR="00595343">
        <w:rPr>
          <w:rFonts w:cs="Times New Roman"/>
          <w:szCs w:val="24"/>
        </w:rPr>
        <w:t xml:space="preserve">Parent </w:t>
      </w:r>
      <w:r w:rsidR="00645571">
        <w:rPr>
          <w:rFonts w:cs="Times New Roman"/>
          <w:szCs w:val="24"/>
        </w:rPr>
        <w:t xml:space="preserve">may not </w:t>
      </w:r>
      <w:r>
        <w:rPr>
          <w:rFonts w:cs="Times New Roman"/>
          <w:szCs w:val="24"/>
        </w:rPr>
        <w:t xml:space="preserve">however, </w:t>
      </w:r>
      <w:r w:rsidR="00645571">
        <w:rPr>
          <w:rFonts w:cs="Times New Roman"/>
          <w:szCs w:val="24"/>
        </w:rPr>
        <w:t xml:space="preserve">have </w:t>
      </w:r>
      <w:r w:rsidR="005E4A54">
        <w:rPr>
          <w:rFonts w:cs="Times New Roman"/>
          <w:szCs w:val="24"/>
        </w:rPr>
        <w:t xml:space="preserve">the remedy she </w:t>
      </w:r>
      <w:r w:rsidR="00645571">
        <w:rPr>
          <w:rFonts w:cs="Times New Roman"/>
          <w:szCs w:val="24"/>
        </w:rPr>
        <w:t>requested</w:t>
      </w:r>
      <w:r w:rsidR="005E4A54">
        <w:rPr>
          <w:rFonts w:cs="Times New Roman"/>
          <w:szCs w:val="24"/>
        </w:rPr>
        <w:t xml:space="preserve"> because </w:t>
      </w:r>
      <w:r w:rsidR="008701CE">
        <w:rPr>
          <w:rFonts w:cs="Times New Roman"/>
          <w:szCs w:val="24"/>
        </w:rPr>
        <w:t xml:space="preserve">of the </w:t>
      </w:r>
      <w:r w:rsidR="005E4A54">
        <w:rPr>
          <w:rFonts w:cs="Times New Roman"/>
          <w:szCs w:val="24"/>
        </w:rPr>
        <w:t>BSEA</w:t>
      </w:r>
      <w:r w:rsidR="008701CE">
        <w:rPr>
          <w:rFonts w:cs="Times New Roman"/>
          <w:szCs w:val="24"/>
        </w:rPr>
        <w:t xml:space="preserve">’s </w:t>
      </w:r>
      <w:r w:rsidR="005E4A54">
        <w:rPr>
          <w:rFonts w:cs="Times New Roman"/>
          <w:szCs w:val="24"/>
        </w:rPr>
        <w:t>lack</w:t>
      </w:r>
      <w:r w:rsidR="008701CE">
        <w:rPr>
          <w:rFonts w:cs="Times New Roman"/>
          <w:szCs w:val="24"/>
        </w:rPr>
        <w:t xml:space="preserve"> of subject matter </w:t>
      </w:r>
      <w:r w:rsidR="005E4A54">
        <w:rPr>
          <w:rFonts w:cs="Times New Roman"/>
          <w:szCs w:val="24"/>
        </w:rPr>
        <w:t>jurisdiction</w:t>
      </w:r>
      <w:r w:rsidR="008701CE">
        <w:rPr>
          <w:rFonts w:cs="Times New Roman"/>
          <w:szCs w:val="24"/>
        </w:rPr>
        <w:t xml:space="preserve"> over the portions of her claim that fall within the discretion of DESE</w:t>
      </w:r>
      <w:r w:rsidR="00645571">
        <w:rPr>
          <w:rFonts w:cs="Times New Roman"/>
          <w:szCs w:val="24"/>
        </w:rPr>
        <w:t xml:space="preserve">. </w:t>
      </w:r>
      <w:r w:rsidR="005E4A54">
        <w:rPr>
          <w:rFonts w:cs="Times New Roman"/>
          <w:szCs w:val="24"/>
        </w:rPr>
        <w:t xml:space="preserve"> </w:t>
      </w:r>
    </w:p>
    <w:p w:rsidR="004822B6" w:rsidRDefault="004822B6" w:rsidP="005F67F0">
      <w:pPr>
        <w:rPr>
          <w:rFonts w:cs="Times New Roman"/>
          <w:szCs w:val="24"/>
        </w:rPr>
      </w:pPr>
    </w:p>
    <w:p w:rsidR="004822B6" w:rsidRDefault="004822B6" w:rsidP="004822B6">
      <w:pPr>
        <w:rPr>
          <w:rFonts w:cs="Times New Roman"/>
          <w:szCs w:val="24"/>
        </w:rPr>
      </w:pPr>
      <w:r>
        <w:rPr>
          <w:rFonts w:cs="Times New Roman"/>
          <w:szCs w:val="24"/>
        </w:rPr>
        <w:t>Third, the BSEA cannot require Ludlow to create detailed problem resolution systems in addition to those already established under federal and special education laws</w:t>
      </w:r>
      <w:r w:rsidR="00370AA5">
        <w:rPr>
          <w:rFonts w:cs="Times New Roman"/>
          <w:szCs w:val="24"/>
        </w:rPr>
        <w:t>,</w:t>
      </w:r>
      <w:r>
        <w:rPr>
          <w:rFonts w:cs="Times New Roman"/>
          <w:szCs w:val="24"/>
        </w:rPr>
        <w:t xml:space="preserve"> namely, mediations and </w:t>
      </w:r>
      <w:r>
        <w:rPr>
          <w:rFonts w:cs="Times New Roman"/>
          <w:szCs w:val="24"/>
        </w:rPr>
        <w:lastRenderedPageBreak/>
        <w:t>hearings.</w:t>
      </w:r>
      <w:r>
        <w:rPr>
          <w:rStyle w:val="FootnoteReference"/>
          <w:rFonts w:cs="Times New Roman"/>
          <w:szCs w:val="24"/>
        </w:rPr>
        <w:footnoteReference w:id="7"/>
      </w:r>
      <w:r>
        <w:rPr>
          <w:rFonts w:cs="Times New Roman"/>
          <w:szCs w:val="24"/>
        </w:rPr>
        <w:t xml:space="preserve">  Therefore, Parent’s recourse regarding </w:t>
      </w:r>
      <w:r w:rsidR="00370AA5">
        <w:rPr>
          <w:rFonts w:cs="Times New Roman"/>
          <w:szCs w:val="24"/>
        </w:rPr>
        <w:t>dispute resolution</w:t>
      </w:r>
      <w:r>
        <w:rPr>
          <w:rFonts w:cs="Times New Roman"/>
          <w:szCs w:val="24"/>
        </w:rPr>
        <w:t xml:space="preserve"> avenues is limited to those already in existence.</w:t>
      </w:r>
    </w:p>
    <w:p w:rsidR="004822B6" w:rsidRDefault="004822B6" w:rsidP="005F67F0">
      <w:pPr>
        <w:rPr>
          <w:rFonts w:cs="Times New Roman"/>
          <w:szCs w:val="24"/>
        </w:rPr>
      </w:pPr>
    </w:p>
    <w:p w:rsidR="00CE0B36" w:rsidRDefault="00CE0B36" w:rsidP="00CE0B36">
      <w:pPr>
        <w:rPr>
          <w:rFonts w:cs="Times New Roman"/>
          <w:szCs w:val="24"/>
        </w:rPr>
      </w:pPr>
      <w:r>
        <w:rPr>
          <w:rFonts w:cs="Times New Roman"/>
          <w:szCs w:val="24"/>
        </w:rPr>
        <w:t xml:space="preserve">I note that all available dispute resolution options </w:t>
      </w:r>
      <w:r w:rsidR="006D73F0">
        <w:rPr>
          <w:rFonts w:cs="Times New Roman"/>
          <w:szCs w:val="24"/>
        </w:rPr>
        <w:t xml:space="preserve">at the BSEA </w:t>
      </w:r>
      <w:r>
        <w:rPr>
          <w:rFonts w:cs="Times New Roman"/>
          <w:szCs w:val="24"/>
        </w:rPr>
        <w:t xml:space="preserve">are detailed in the </w:t>
      </w:r>
      <w:r w:rsidR="006D73F0">
        <w:rPr>
          <w:rFonts w:cs="Times New Roman"/>
          <w:szCs w:val="24"/>
        </w:rPr>
        <w:t xml:space="preserve">Notice of </w:t>
      </w:r>
      <w:r>
        <w:rPr>
          <w:rFonts w:cs="Times New Roman"/>
          <w:szCs w:val="24"/>
        </w:rPr>
        <w:t>Parent’s Procedural Safeguards already provided to Parent by the BSEA.</w:t>
      </w:r>
      <w:r>
        <w:rPr>
          <w:rStyle w:val="FootnoteReference"/>
          <w:rFonts w:cs="Times New Roman"/>
          <w:szCs w:val="24"/>
        </w:rPr>
        <w:footnoteReference w:id="8"/>
      </w:r>
      <w:r w:rsidR="005E4A54">
        <w:rPr>
          <w:rFonts w:cs="Times New Roman"/>
          <w:szCs w:val="24"/>
        </w:rPr>
        <w:t xml:space="preserve"> </w:t>
      </w:r>
    </w:p>
    <w:p w:rsidR="005E4A54" w:rsidRDefault="005E4A54" w:rsidP="00CE0B36">
      <w:pPr>
        <w:rPr>
          <w:rFonts w:cs="Times New Roman"/>
          <w:szCs w:val="24"/>
        </w:rPr>
      </w:pPr>
    </w:p>
    <w:p w:rsidR="004822B6" w:rsidRPr="005F67F0" w:rsidRDefault="004822B6" w:rsidP="004822B6">
      <w:pPr>
        <w:rPr>
          <w:rFonts w:cs="Times New Roman"/>
          <w:szCs w:val="24"/>
        </w:rPr>
      </w:pPr>
      <w:r>
        <w:rPr>
          <w:rFonts w:cs="Times New Roman"/>
          <w:szCs w:val="24"/>
        </w:rPr>
        <w:t xml:space="preserve">Parent’s request that the District be ordered to create a written protocol addressing the specific plan for overseeing Student’s programming and a detailed problem resolution system separate from those already available under the IDEA is DISMISSED with PREJUDICE.  Parent may amend her complaint consistent with the guidance offered </w:t>
      </w:r>
      <w:r w:rsidRPr="004822B6">
        <w:rPr>
          <w:rFonts w:cs="Times New Roman"/>
          <w:i/>
          <w:szCs w:val="24"/>
        </w:rPr>
        <w:t>supra</w:t>
      </w:r>
      <w:r>
        <w:rPr>
          <w:rFonts w:cs="Times New Roman"/>
          <w:szCs w:val="24"/>
        </w:rPr>
        <w:t xml:space="preserve"> if she so desires,</w:t>
      </w:r>
    </w:p>
    <w:p w:rsidR="004822B6" w:rsidRDefault="004822B6" w:rsidP="00CE0B36">
      <w:pPr>
        <w:rPr>
          <w:rFonts w:cs="Times New Roman"/>
          <w:szCs w:val="24"/>
        </w:rPr>
      </w:pPr>
    </w:p>
    <w:p w:rsidR="00E304EE" w:rsidRDefault="00370AA5" w:rsidP="00707CCD">
      <w:pPr>
        <w:rPr>
          <w:rFonts w:cs="Times New Roman"/>
          <w:szCs w:val="24"/>
        </w:rPr>
      </w:pPr>
      <w:r>
        <w:rPr>
          <w:rFonts w:cs="Times New Roman"/>
          <w:szCs w:val="24"/>
        </w:rPr>
        <w:t>Since</w:t>
      </w:r>
      <w:r w:rsidR="00645571">
        <w:rPr>
          <w:rFonts w:cs="Times New Roman"/>
          <w:szCs w:val="24"/>
        </w:rPr>
        <w:t xml:space="preserve"> </w:t>
      </w:r>
      <w:r>
        <w:rPr>
          <w:rFonts w:cs="Times New Roman"/>
          <w:szCs w:val="24"/>
        </w:rPr>
        <w:t>I</w:t>
      </w:r>
      <w:r w:rsidR="00E304EE">
        <w:rPr>
          <w:rFonts w:cs="Times New Roman"/>
          <w:szCs w:val="24"/>
        </w:rPr>
        <w:t>ssue nu</w:t>
      </w:r>
      <w:r w:rsidR="00645571">
        <w:rPr>
          <w:rFonts w:cs="Times New Roman"/>
          <w:szCs w:val="24"/>
        </w:rPr>
        <w:t>mber 5</w:t>
      </w:r>
      <w:r w:rsidR="00E304EE">
        <w:rPr>
          <w:rFonts w:cs="Times New Roman"/>
          <w:szCs w:val="24"/>
        </w:rPr>
        <w:t>,</w:t>
      </w:r>
      <w:r w:rsidR="00645571">
        <w:rPr>
          <w:rFonts w:cs="Times New Roman"/>
          <w:szCs w:val="24"/>
        </w:rPr>
        <w:t xml:space="preserve"> that the BSEA detail Parent’s options should the District fail to comply</w:t>
      </w:r>
      <w:r w:rsidR="00E304EE">
        <w:rPr>
          <w:rFonts w:cs="Times New Roman"/>
          <w:szCs w:val="24"/>
        </w:rPr>
        <w:t>,</w:t>
      </w:r>
      <w:r w:rsidR="00645571">
        <w:rPr>
          <w:rFonts w:cs="Times New Roman"/>
          <w:szCs w:val="24"/>
        </w:rPr>
        <w:t xml:space="preserve"> is </w:t>
      </w:r>
      <w:r w:rsidR="00E304EE">
        <w:rPr>
          <w:rFonts w:cs="Times New Roman"/>
          <w:szCs w:val="24"/>
        </w:rPr>
        <w:t xml:space="preserve">contingent upon </w:t>
      </w:r>
      <w:r>
        <w:rPr>
          <w:rFonts w:cs="Times New Roman"/>
          <w:szCs w:val="24"/>
        </w:rPr>
        <w:t>a favorable ruling on I</w:t>
      </w:r>
      <w:r w:rsidR="00E304EE">
        <w:rPr>
          <w:rFonts w:cs="Times New Roman"/>
          <w:szCs w:val="24"/>
        </w:rPr>
        <w:t xml:space="preserve">ssue number 4 </w:t>
      </w:r>
      <w:r>
        <w:rPr>
          <w:rFonts w:cs="Times New Roman"/>
          <w:szCs w:val="24"/>
        </w:rPr>
        <w:t>(</w:t>
      </w:r>
      <w:r w:rsidR="00E304EE">
        <w:rPr>
          <w:rFonts w:cs="Times New Roman"/>
          <w:szCs w:val="24"/>
        </w:rPr>
        <w:t xml:space="preserve">which </w:t>
      </w:r>
      <w:r>
        <w:rPr>
          <w:rFonts w:cs="Times New Roman"/>
          <w:szCs w:val="24"/>
        </w:rPr>
        <w:t>is being</w:t>
      </w:r>
      <w:r w:rsidR="00E304EE">
        <w:rPr>
          <w:rFonts w:cs="Times New Roman"/>
          <w:szCs w:val="24"/>
        </w:rPr>
        <w:t xml:space="preserve"> Dismissed</w:t>
      </w:r>
      <w:r>
        <w:rPr>
          <w:rFonts w:cs="Times New Roman"/>
          <w:szCs w:val="24"/>
        </w:rPr>
        <w:t>), I</w:t>
      </w:r>
      <w:r w:rsidR="00E304EE">
        <w:rPr>
          <w:rFonts w:cs="Times New Roman"/>
          <w:szCs w:val="24"/>
        </w:rPr>
        <w:t xml:space="preserve">ssue number 5 is </w:t>
      </w:r>
      <w:r w:rsidR="00645571">
        <w:rPr>
          <w:rFonts w:cs="Times New Roman"/>
          <w:szCs w:val="24"/>
        </w:rPr>
        <w:t xml:space="preserve">similarly DISMISSED with PREJUDICE.  </w:t>
      </w:r>
    </w:p>
    <w:p w:rsidR="00CE0B36" w:rsidRDefault="00CE0B36" w:rsidP="00707CCD">
      <w:pPr>
        <w:rPr>
          <w:rFonts w:cs="Times New Roman"/>
          <w:szCs w:val="24"/>
        </w:rPr>
      </w:pPr>
    </w:p>
    <w:p w:rsidR="006B17A5" w:rsidRPr="006B17A5" w:rsidRDefault="006B17A5" w:rsidP="006B17A5">
      <w:pPr>
        <w:pStyle w:val="ListParagraph"/>
        <w:numPr>
          <w:ilvl w:val="0"/>
          <w:numId w:val="5"/>
        </w:numPr>
        <w:rPr>
          <w:rFonts w:cs="Times New Roman"/>
          <w:b/>
          <w:szCs w:val="24"/>
        </w:rPr>
      </w:pPr>
      <w:r w:rsidRPr="006B17A5">
        <w:rPr>
          <w:rFonts w:cs="Times New Roman"/>
          <w:b/>
          <w:szCs w:val="24"/>
        </w:rPr>
        <w:t>Dismissal of 2013 Claim as Time-Barred by the Statute of Limitations:</w:t>
      </w:r>
    </w:p>
    <w:p w:rsidR="006B17A5" w:rsidRPr="00813B5B" w:rsidRDefault="006B17A5" w:rsidP="006B17A5">
      <w:pPr>
        <w:rPr>
          <w:rFonts w:cs="Times New Roman"/>
          <w:b/>
          <w:szCs w:val="24"/>
        </w:rPr>
      </w:pPr>
    </w:p>
    <w:p w:rsidR="006B17A5" w:rsidRDefault="006B17A5" w:rsidP="006B17A5">
      <w:pPr>
        <w:rPr>
          <w:rFonts w:cs="Times New Roman"/>
          <w:szCs w:val="24"/>
        </w:rPr>
      </w:pPr>
      <w:r>
        <w:rPr>
          <w:rFonts w:cs="Times New Roman"/>
          <w:szCs w:val="24"/>
        </w:rPr>
        <w:t xml:space="preserve">As previously discussed in the </w:t>
      </w:r>
      <w:r w:rsidR="00A10E9F">
        <w:rPr>
          <w:rFonts w:cs="Times New Roman"/>
          <w:i/>
          <w:szCs w:val="24"/>
        </w:rPr>
        <w:t>Ruling on Ludlow Public S</w:t>
      </w:r>
      <w:r w:rsidRPr="00056B0D">
        <w:rPr>
          <w:rFonts w:cs="Times New Roman"/>
          <w:i/>
          <w:szCs w:val="24"/>
        </w:rPr>
        <w:t>chools’ Partial Motion to Dismiss</w:t>
      </w:r>
      <w:r>
        <w:rPr>
          <w:rFonts w:cs="Times New Roman"/>
          <w:szCs w:val="24"/>
        </w:rPr>
        <w:t xml:space="preserve"> issued on September 8, 2015 in BSEA #1509319,</w:t>
      </w:r>
    </w:p>
    <w:p w:rsidR="006B17A5" w:rsidRDefault="006B17A5" w:rsidP="006B17A5">
      <w:pPr>
        <w:rPr>
          <w:rFonts w:cs="Times New Roman"/>
          <w:szCs w:val="24"/>
        </w:rPr>
      </w:pPr>
    </w:p>
    <w:p w:rsidR="006B17A5" w:rsidRDefault="006B17A5" w:rsidP="006B17A5">
      <w:pPr>
        <w:rPr>
          <w:rFonts w:cs="Times New Roman"/>
          <w:szCs w:val="24"/>
        </w:rPr>
      </w:pPr>
      <w:r>
        <w:rPr>
          <w:rFonts w:cs="Times New Roman"/>
          <w:szCs w:val="24"/>
        </w:rPr>
        <w:t>T</w:t>
      </w:r>
      <w:r w:rsidRPr="00813B5B">
        <w:rPr>
          <w:rFonts w:cs="Times New Roman"/>
          <w:szCs w:val="24"/>
        </w:rPr>
        <w:t xml:space="preserve">he Individuals with Disabilities Education Act (IDEA), </w:t>
      </w:r>
      <w:r>
        <w:rPr>
          <w:rFonts w:cs="Times New Roman"/>
          <w:szCs w:val="24"/>
        </w:rPr>
        <w:t xml:space="preserve">requires that parties filing appeals under the IDEA do so </w:t>
      </w:r>
    </w:p>
    <w:p w:rsidR="006B17A5" w:rsidRDefault="006B17A5" w:rsidP="006B17A5">
      <w:pPr>
        <w:rPr>
          <w:rFonts w:cs="Times New Roman"/>
          <w:szCs w:val="24"/>
        </w:rPr>
      </w:pPr>
    </w:p>
    <w:p w:rsidR="006B17A5" w:rsidRDefault="006B17A5" w:rsidP="00A10E9F">
      <w:pPr>
        <w:ind w:left="1440" w:right="1152"/>
        <w:jc w:val="both"/>
        <w:rPr>
          <w:rFonts w:cs="Times New Roman"/>
          <w:szCs w:val="24"/>
        </w:rPr>
      </w:pPr>
      <w:r>
        <w:rPr>
          <w:rFonts w:cs="Times New Roman"/>
          <w:szCs w:val="24"/>
        </w:rPr>
        <w:t>…</w:t>
      </w:r>
      <w:r w:rsidRPr="00813B5B">
        <w:rPr>
          <w:rFonts w:cs="Times New Roman"/>
          <w:szCs w:val="24"/>
        </w:rPr>
        <w:t>within 2 years of the date the parent or agency knew or should have known about the alleged action that fo</w:t>
      </w:r>
      <w:r>
        <w:rPr>
          <w:rFonts w:cs="Times New Roman"/>
          <w:szCs w:val="24"/>
        </w:rPr>
        <w:t>rms the basis of the complaint.</w:t>
      </w:r>
      <w:r w:rsidRPr="00813B5B">
        <w:rPr>
          <w:rFonts w:cs="Times New Roman"/>
          <w:szCs w:val="24"/>
        </w:rPr>
        <w:t xml:space="preserve"> 20 U.S.C. § 1415(f)(3)(C)</w:t>
      </w:r>
      <w:r>
        <w:rPr>
          <w:rFonts w:cs="Times New Roman"/>
          <w:szCs w:val="24"/>
        </w:rPr>
        <w:t xml:space="preserve"> .</w:t>
      </w:r>
      <w:r w:rsidRPr="00813B5B">
        <w:rPr>
          <w:rFonts w:cs="Times New Roman"/>
          <w:szCs w:val="24"/>
        </w:rPr>
        <w:t xml:space="preserve"> </w:t>
      </w:r>
    </w:p>
    <w:p w:rsidR="006B17A5" w:rsidRDefault="006B17A5" w:rsidP="006B17A5">
      <w:pPr>
        <w:rPr>
          <w:rFonts w:cs="Times New Roman"/>
          <w:szCs w:val="24"/>
        </w:rPr>
      </w:pPr>
    </w:p>
    <w:p w:rsidR="006B17A5" w:rsidRPr="00351706" w:rsidRDefault="006B17A5" w:rsidP="006B17A5">
      <w:pPr>
        <w:rPr>
          <w:rFonts w:cs="Times New Roman"/>
          <w:szCs w:val="24"/>
        </w:rPr>
      </w:pPr>
      <w:r w:rsidRPr="00813B5B">
        <w:rPr>
          <w:rFonts w:cs="Times New Roman"/>
          <w:szCs w:val="24"/>
        </w:rPr>
        <w:t>Th</w:t>
      </w:r>
      <w:r>
        <w:rPr>
          <w:rFonts w:cs="Times New Roman"/>
          <w:szCs w:val="24"/>
        </w:rPr>
        <w:t xml:space="preserve">e IDEA contemplates two </w:t>
      </w:r>
      <w:r w:rsidRPr="00813B5B">
        <w:rPr>
          <w:rFonts w:cs="Times New Roman"/>
          <w:szCs w:val="24"/>
        </w:rPr>
        <w:t>exceptions</w:t>
      </w:r>
      <w:r w:rsidRPr="00813B5B">
        <w:rPr>
          <w:rStyle w:val="FootnoteReference"/>
          <w:rFonts w:cs="Times New Roman"/>
          <w:szCs w:val="24"/>
        </w:rPr>
        <w:footnoteReference w:id="9"/>
      </w:r>
      <w:r>
        <w:rPr>
          <w:rFonts w:cs="Times New Roman"/>
          <w:szCs w:val="24"/>
        </w:rPr>
        <w:t xml:space="preserve"> to the statute of limitations but generally, </w:t>
      </w:r>
      <w:r w:rsidR="004B719F">
        <w:rPr>
          <w:rFonts w:cs="Times New Roman"/>
          <w:szCs w:val="24"/>
        </w:rPr>
        <w:t>unless</w:t>
      </w:r>
      <w:r>
        <w:rPr>
          <w:rFonts w:cs="Times New Roman"/>
          <w:szCs w:val="24"/>
        </w:rPr>
        <w:t xml:space="preserve"> one of the exceptions</w:t>
      </w:r>
      <w:r w:rsidR="004B719F">
        <w:rPr>
          <w:rFonts w:cs="Times New Roman"/>
          <w:szCs w:val="24"/>
        </w:rPr>
        <w:t xml:space="preserve"> is met</w:t>
      </w:r>
      <w:r>
        <w:rPr>
          <w:rFonts w:cs="Times New Roman"/>
          <w:szCs w:val="24"/>
        </w:rPr>
        <w:t xml:space="preserve">, a party must raise his/ her claims within the two year statute of limitations or those claims falling outside the two year standard may be dismissed.  </w:t>
      </w:r>
      <w:r w:rsidR="00370AA5">
        <w:rPr>
          <w:rFonts w:cs="Times New Roman"/>
          <w:szCs w:val="24"/>
        </w:rPr>
        <w:t>(</w:t>
      </w:r>
      <w:r>
        <w:rPr>
          <w:rFonts w:cs="Times New Roman"/>
          <w:szCs w:val="24"/>
        </w:rPr>
        <w:t xml:space="preserve">See also, Rule </w:t>
      </w:r>
      <w:r w:rsidRPr="00813B5B">
        <w:rPr>
          <w:rFonts w:cs="Times New Roman"/>
          <w:szCs w:val="24"/>
        </w:rPr>
        <w:t>I(</w:t>
      </w:r>
      <w:r>
        <w:rPr>
          <w:rFonts w:cs="Times New Roman"/>
          <w:szCs w:val="24"/>
        </w:rPr>
        <w:t>C</w:t>
      </w:r>
      <w:r w:rsidRPr="00813B5B">
        <w:rPr>
          <w:rFonts w:cs="Times New Roman"/>
          <w:szCs w:val="24"/>
        </w:rPr>
        <w:t xml:space="preserve">) of the </w:t>
      </w:r>
      <w:r w:rsidRPr="00813B5B">
        <w:rPr>
          <w:rFonts w:cs="Times New Roman"/>
          <w:i/>
          <w:szCs w:val="24"/>
        </w:rPr>
        <w:t>Hearing Rules for Special Education Appeals</w:t>
      </w:r>
      <w:r>
        <w:rPr>
          <w:rFonts w:cs="Times New Roman"/>
          <w:i/>
          <w:szCs w:val="24"/>
        </w:rPr>
        <w:t>.</w:t>
      </w:r>
      <w:r w:rsidRPr="00351706">
        <w:rPr>
          <w:rStyle w:val="FootnoteReference"/>
          <w:rFonts w:cs="Times New Roman"/>
          <w:szCs w:val="24"/>
        </w:rPr>
        <w:footnoteReference w:id="10"/>
      </w:r>
      <w:r w:rsidRPr="00351706">
        <w:rPr>
          <w:rFonts w:cs="Times New Roman"/>
          <w:szCs w:val="24"/>
        </w:rPr>
        <w:t xml:space="preserve"> </w:t>
      </w:r>
      <w:r w:rsidR="00370AA5">
        <w:rPr>
          <w:rFonts w:cs="Times New Roman"/>
          <w:szCs w:val="24"/>
        </w:rPr>
        <w:t xml:space="preserve">) </w:t>
      </w:r>
      <w:r>
        <w:rPr>
          <w:rFonts w:cs="Times New Roman"/>
          <w:szCs w:val="24"/>
        </w:rPr>
        <w:t xml:space="preserve"> Massachusetts has adopted the federal two year standard. 603 CMR 28. 01(2).</w:t>
      </w:r>
      <w:r>
        <w:rPr>
          <w:rStyle w:val="FootnoteReference"/>
          <w:rFonts w:cs="Times New Roman"/>
          <w:szCs w:val="24"/>
        </w:rPr>
        <w:footnoteReference w:id="11"/>
      </w:r>
    </w:p>
    <w:p w:rsidR="006B17A5" w:rsidRDefault="006B17A5" w:rsidP="006B17A5">
      <w:pPr>
        <w:rPr>
          <w:rFonts w:cs="Times New Roman"/>
          <w:szCs w:val="24"/>
        </w:rPr>
      </w:pPr>
      <w:r>
        <w:rPr>
          <w:rFonts w:cs="Times New Roman"/>
          <w:szCs w:val="24"/>
        </w:rPr>
        <w:lastRenderedPageBreak/>
        <w:t>Here, Parent withdrew her previous case (BSEA # 1509319) and then filed a new Hearing Request on November 9, 2015.</w:t>
      </w:r>
      <w:r>
        <w:rPr>
          <w:rStyle w:val="FootnoteReference"/>
          <w:rFonts w:cs="Times New Roman"/>
          <w:szCs w:val="24"/>
        </w:rPr>
        <w:footnoteReference w:id="12"/>
      </w:r>
      <w:r>
        <w:rPr>
          <w:rFonts w:cs="Times New Roman"/>
          <w:szCs w:val="24"/>
        </w:rPr>
        <w:t xml:space="preserve">  As such, consistent with federal and Massachusetts law</w:t>
      </w:r>
      <w:r w:rsidRPr="00813B5B">
        <w:rPr>
          <w:rFonts w:cs="Times New Roman"/>
          <w:szCs w:val="24"/>
        </w:rPr>
        <w:t xml:space="preserve">, </w:t>
      </w:r>
      <w:r w:rsidR="004B719F">
        <w:rPr>
          <w:rFonts w:cs="Times New Roman"/>
          <w:szCs w:val="24"/>
        </w:rPr>
        <w:t>the controlling date for statute of l</w:t>
      </w:r>
      <w:r>
        <w:rPr>
          <w:rFonts w:cs="Times New Roman"/>
          <w:szCs w:val="24"/>
        </w:rPr>
        <w:t>imitation</w:t>
      </w:r>
      <w:r w:rsidR="004B719F">
        <w:rPr>
          <w:rFonts w:cs="Times New Roman"/>
          <w:szCs w:val="24"/>
        </w:rPr>
        <w:t>s</w:t>
      </w:r>
      <w:r>
        <w:rPr>
          <w:rFonts w:cs="Times New Roman"/>
          <w:szCs w:val="24"/>
        </w:rPr>
        <w:t xml:space="preserve"> purposes is November 9, 2015</w:t>
      </w:r>
      <w:r w:rsidR="004B719F">
        <w:rPr>
          <w:rFonts w:cs="Times New Roman"/>
          <w:szCs w:val="24"/>
        </w:rPr>
        <w:t>,</w:t>
      </w:r>
      <w:r>
        <w:rPr>
          <w:rFonts w:cs="Times New Roman"/>
          <w:szCs w:val="24"/>
        </w:rPr>
        <w:t xml:space="preserve"> and </w:t>
      </w:r>
      <w:r w:rsidR="004B719F">
        <w:rPr>
          <w:rFonts w:cs="Times New Roman"/>
          <w:szCs w:val="24"/>
        </w:rPr>
        <w:t>unless Parent can prove one of the exceptions to the statute of limitations she</w:t>
      </w:r>
      <w:r>
        <w:rPr>
          <w:rFonts w:cs="Times New Roman"/>
          <w:szCs w:val="24"/>
        </w:rPr>
        <w:t xml:space="preserve"> may only go back two years from that date, that is, </w:t>
      </w:r>
      <w:r w:rsidR="004B719F">
        <w:rPr>
          <w:rFonts w:cs="Times New Roman"/>
          <w:szCs w:val="24"/>
        </w:rPr>
        <w:t xml:space="preserve">from </w:t>
      </w:r>
      <w:r>
        <w:rPr>
          <w:rFonts w:cs="Times New Roman"/>
          <w:szCs w:val="24"/>
        </w:rPr>
        <w:t xml:space="preserve">November 9, 2013.  </w:t>
      </w:r>
      <w:r w:rsidRPr="00813B5B">
        <w:rPr>
          <w:rFonts w:cs="Times New Roman"/>
          <w:szCs w:val="24"/>
        </w:rPr>
        <w:t>20 U.S.C. § 1415(f)(3)(C)</w:t>
      </w:r>
      <w:r w:rsidR="004B719F">
        <w:rPr>
          <w:rFonts w:cs="Times New Roman"/>
          <w:szCs w:val="24"/>
        </w:rPr>
        <w:t xml:space="preserve">.  If Parent </w:t>
      </w:r>
      <w:r w:rsidR="00710794">
        <w:rPr>
          <w:rFonts w:cs="Times New Roman"/>
          <w:szCs w:val="24"/>
        </w:rPr>
        <w:t>can</w:t>
      </w:r>
      <w:r w:rsidR="00370AA5">
        <w:rPr>
          <w:rFonts w:cs="Times New Roman"/>
          <w:szCs w:val="24"/>
        </w:rPr>
        <w:t xml:space="preserve">not demonstrate the existence of one of the exceptions to the statute of limitations she may not proceed </w:t>
      </w:r>
      <w:r w:rsidR="00F049D6">
        <w:rPr>
          <w:rFonts w:cs="Times New Roman"/>
          <w:szCs w:val="24"/>
        </w:rPr>
        <w:t xml:space="preserve">on claims accruing prior to November 9, 2013, as any claim occurring prior thereto would be time-barred.  </w:t>
      </w:r>
      <w:r w:rsidR="00710794">
        <w:rPr>
          <w:rFonts w:cs="Times New Roman"/>
          <w:szCs w:val="24"/>
        </w:rPr>
        <w:t xml:space="preserve"> </w:t>
      </w:r>
      <w:r w:rsidR="00F049D6">
        <w:rPr>
          <w:rFonts w:cs="Times New Roman"/>
          <w:szCs w:val="24"/>
        </w:rPr>
        <w:t xml:space="preserve">If she can prove one of the exceptions, </w:t>
      </w:r>
      <w:r w:rsidR="004B719F">
        <w:rPr>
          <w:rFonts w:cs="Times New Roman"/>
          <w:szCs w:val="24"/>
        </w:rPr>
        <w:t>then, the statute of limitations may be tolled to the date on which Parent knew of the violation</w:t>
      </w:r>
      <w:r>
        <w:rPr>
          <w:rFonts w:cs="Times New Roman"/>
          <w:szCs w:val="24"/>
        </w:rPr>
        <w:t xml:space="preserve">.  </w:t>
      </w:r>
    </w:p>
    <w:p w:rsidR="006B17A5" w:rsidRDefault="006B17A5" w:rsidP="006B17A5">
      <w:pPr>
        <w:rPr>
          <w:rFonts w:cs="Times New Roman"/>
          <w:szCs w:val="24"/>
        </w:rPr>
      </w:pPr>
    </w:p>
    <w:p w:rsidR="006B17A5" w:rsidRDefault="009D1BA3" w:rsidP="006B17A5">
      <w:pPr>
        <w:rPr>
          <w:rFonts w:cs="Times New Roman"/>
          <w:szCs w:val="24"/>
        </w:rPr>
      </w:pPr>
      <w:r>
        <w:rPr>
          <w:rFonts w:cs="Times New Roman"/>
          <w:szCs w:val="24"/>
        </w:rPr>
        <w:t xml:space="preserve">In her Hearing Request </w:t>
      </w:r>
      <w:r w:rsidR="006B17A5">
        <w:rPr>
          <w:rFonts w:cs="Times New Roman"/>
          <w:szCs w:val="24"/>
        </w:rPr>
        <w:t xml:space="preserve">Parent does not state the specific date in 2013 when the alleged violation </w:t>
      </w:r>
      <w:r w:rsidR="004B719F">
        <w:rPr>
          <w:rFonts w:cs="Times New Roman"/>
          <w:szCs w:val="24"/>
        </w:rPr>
        <w:t xml:space="preserve">involving failure to provide speech and language services </w:t>
      </w:r>
      <w:r w:rsidR="006B17A5">
        <w:rPr>
          <w:rFonts w:cs="Times New Roman"/>
          <w:szCs w:val="24"/>
        </w:rPr>
        <w:t>occurred</w:t>
      </w:r>
      <w:r w:rsidR="004B719F">
        <w:rPr>
          <w:rFonts w:cs="Times New Roman"/>
          <w:szCs w:val="24"/>
        </w:rPr>
        <w:t>,</w:t>
      </w:r>
      <w:r w:rsidR="00710794">
        <w:rPr>
          <w:rFonts w:cs="Times New Roman"/>
          <w:szCs w:val="24"/>
        </w:rPr>
        <w:t xml:space="preserve"> or when she first learned of the alleged violation</w:t>
      </w:r>
      <w:r>
        <w:rPr>
          <w:rFonts w:cs="Times New Roman"/>
          <w:szCs w:val="24"/>
        </w:rPr>
        <w:t xml:space="preserve">.  </w:t>
      </w:r>
      <w:r w:rsidR="00710794">
        <w:rPr>
          <w:rFonts w:cs="Times New Roman"/>
          <w:szCs w:val="24"/>
        </w:rPr>
        <w:t>I</w:t>
      </w:r>
      <w:r>
        <w:rPr>
          <w:rFonts w:cs="Times New Roman"/>
          <w:szCs w:val="24"/>
        </w:rPr>
        <w:t xml:space="preserve">n her response to Ludlow’s </w:t>
      </w:r>
      <w:r w:rsidRPr="004B719F">
        <w:rPr>
          <w:rFonts w:cs="Times New Roman"/>
          <w:szCs w:val="24"/>
        </w:rPr>
        <w:t>Motions</w:t>
      </w:r>
      <w:r w:rsidR="006B17A5">
        <w:rPr>
          <w:rFonts w:cs="Times New Roman"/>
          <w:szCs w:val="24"/>
        </w:rPr>
        <w:t>,</w:t>
      </w:r>
      <w:r>
        <w:rPr>
          <w:rFonts w:cs="Times New Roman"/>
          <w:szCs w:val="24"/>
        </w:rPr>
        <w:t xml:space="preserve"> Parent asserts that she was prevented from raising this issue earlier because Ludlow concealed information crucial to her ability to show that Student had not been provided speech and language services as per the IEP.  As such, </w:t>
      </w:r>
      <w:r w:rsidR="006B17A5">
        <w:rPr>
          <w:rFonts w:cs="Times New Roman"/>
          <w:szCs w:val="24"/>
        </w:rPr>
        <w:t>th</w:t>
      </w:r>
      <w:r>
        <w:rPr>
          <w:rFonts w:cs="Times New Roman"/>
          <w:szCs w:val="24"/>
        </w:rPr>
        <w:t>ese</w:t>
      </w:r>
      <w:r w:rsidR="006B17A5">
        <w:rPr>
          <w:rFonts w:cs="Times New Roman"/>
          <w:szCs w:val="24"/>
        </w:rPr>
        <w:t xml:space="preserve"> issue</w:t>
      </w:r>
      <w:r>
        <w:rPr>
          <w:rFonts w:cs="Times New Roman"/>
          <w:szCs w:val="24"/>
        </w:rPr>
        <w:t>s</w:t>
      </w:r>
      <w:r w:rsidR="006B17A5">
        <w:rPr>
          <w:rFonts w:cs="Times New Roman"/>
          <w:szCs w:val="24"/>
        </w:rPr>
        <w:t xml:space="preserve"> must be preserved for Hearing.  </w:t>
      </w:r>
    </w:p>
    <w:p w:rsidR="006B17A5" w:rsidRDefault="006B17A5" w:rsidP="006B17A5">
      <w:pPr>
        <w:rPr>
          <w:rFonts w:cs="Times New Roman"/>
          <w:szCs w:val="24"/>
        </w:rPr>
      </w:pPr>
    </w:p>
    <w:p w:rsidR="006B17A5" w:rsidRDefault="006B17A5" w:rsidP="006B17A5">
      <w:pPr>
        <w:rPr>
          <w:rFonts w:cs="Times New Roman"/>
          <w:szCs w:val="24"/>
        </w:rPr>
      </w:pPr>
      <w:r>
        <w:rPr>
          <w:rFonts w:cs="Times New Roman"/>
          <w:szCs w:val="24"/>
        </w:rPr>
        <w:t xml:space="preserve">Parent shall however, provide a more definitive statement </w:t>
      </w:r>
      <w:r w:rsidR="00F049D6">
        <w:rPr>
          <w:rFonts w:cs="Times New Roman"/>
          <w:szCs w:val="24"/>
        </w:rPr>
        <w:t>as to</w:t>
      </w:r>
      <w:r w:rsidR="00710794">
        <w:rPr>
          <w:rFonts w:cs="Times New Roman"/>
          <w:szCs w:val="24"/>
        </w:rPr>
        <w:t>: a)</w:t>
      </w:r>
      <w:r w:rsidR="004B719F">
        <w:rPr>
          <w:rFonts w:cs="Times New Roman"/>
          <w:szCs w:val="24"/>
        </w:rPr>
        <w:t xml:space="preserve"> the specific date o</w:t>
      </w:r>
      <w:r>
        <w:rPr>
          <w:rFonts w:cs="Times New Roman"/>
          <w:szCs w:val="24"/>
        </w:rPr>
        <w:t xml:space="preserve">n which she alleges </w:t>
      </w:r>
      <w:r w:rsidR="00F049D6">
        <w:rPr>
          <w:rFonts w:cs="Times New Roman"/>
          <w:szCs w:val="24"/>
        </w:rPr>
        <w:t xml:space="preserve">that </w:t>
      </w:r>
      <w:r>
        <w:rPr>
          <w:rFonts w:cs="Times New Roman"/>
          <w:szCs w:val="24"/>
        </w:rPr>
        <w:t>Ludlow failed to provide Student speech services while enrolled in Agawam</w:t>
      </w:r>
      <w:r w:rsidR="00710794">
        <w:rPr>
          <w:rFonts w:cs="Times New Roman"/>
          <w:szCs w:val="24"/>
        </w:rPr>
        <w:t>; b)</w:t>
      </w:r>
      <w:r w:rsidR="009D1BA3">
        <w:rPr>
          <w:rFonts w:cs="Times New Roman"/>
          <w:szCs w:val="24"/>
        </w:rPr>
        <w:t xml:space="preserve"> must submit evidence of </w:t>
      </w:r>
      <w:r w:rsidR="00710794">
        <w:rPr>
          <w:rFonts w:cs="Times New Roman"/>
          <w:szCs w:val="24"/>
        </w:rPr>
        <w:t xml:space="preserve">when she learned of it;  and c) of </w:t>
      </w:r>
      <w:r w:rsidR="009D1BA3">
        <w:rPr>
          <w:rFonts w:cs="Times New Roman"/>
          <w:szCs w:val="24"/>
        </w:rPr>
        <w:t>her attempts to obtain th</w:t>
      </w:r>
      <w:r w:rsidR="00710794">
        <w:rPr>
          <w:rFonts w:cs="Times New Roman"/>
          <w:szCs w:val="24"/>
        </w:rPr>
        <w:t>e</w:t>
      </w:r>
      <w:r w:rsidR="009D1BA3">
        <w:rPr>
          <w:rFonts w:cs="Times New Roman"/>
          <w:szCs w:val="24"/>
        </w:rPr>
        <w:t xml:space="preserve"> information and Ludlow’s refusal</w:t>
      </w:r>
      <w:r w:rsidR="00710794">
        <w:rPr>
          <w:rFonts w:cs="Times New Roman"/>
          <w:szCs w:val="24"/>
        </w:rPr>
        <w:t xml:space="preserve"> and/</w:t>
      </w:r>
      <w:r w:rsidR="009D1BA3">
        <w:rPr>
          <w:rFonts w:cs="Times New Roman"/>
          <w:szCs w:val="24"/>
        </w:rPr>
        <w:t>or failure to provide the information</w:t>
      </w:r>
      <w:r>
        <w:rPr>
          <w:rFonts w:cs="Times New Roman"/>
          <w:szCs w:val="24"/>
        </w:rPr>
        <w:t xml:space="preserve">.  </w:t>
      </w:r>
      <w:r w:rsidRPr="00692D9E">
        <w:rPr>
          <w:rFonts w:cs="Times New Roman"/>
          <w:szCs w:val="24"/>
        </w:rPr>
        <w:t xml:space="preserve">If </w:t>
      </w:r>
      <w:r w:rsidR="009D1BA3">
        <w:rPr>
          <w:rFonts w:cs="Times New Roman"/>
          <w:szCs w:val="24"/>
        </w:rPr>
        <w:t xml:space="preserve">unable to do so, and if </w:t>
      </w:r>
      <w:r>
        <w:rPr>
          <w:rFonts w:cs="Times New Roman"/>
          <w:szCs w:val="24"/>
        </w:rPr>
        <w:t xml:space="preserve">the </w:t>
      </w:r>
      <w:r w:rsidRPr="00692D9E">
        <w:rPr>
          <w:rFonts w:cs="Times New Roman"/>
          <w:szCs w:val="24"/>
        </w:rPr>
        <w:t>alleged transgression occurred prior to November 9, 2013, Parent’s claim</w:t>
      </w:r>
      <w:r w:rsidR="009D1BA3">
        <w:rPr>
          <w:rFonts w:cs="Times New Roman"/>
          <w:szCs w:val="24"/>
        </w:rPr>
        <w:t>s</w:t>
      </w:r>
      <w:r w:rsidRPr="00692D9E">
        <w:rPr>
          <w:rFonts w:cs="Times New Roman"/>
          <w:szCs w:val="24"/>
        </w:rPr>
        <w:t xml:space="preserve"> </w:t>
      </w:r>
      <w:r>
        <w:rPr>
          <w:rFonts w:cs="Times New Roman"/>
          <w:szCs w:val="24"/>
        </w:rPr>
        <w:t xml:space="preserve">in this regard </w:t>
      </w:r>
      <w:r w:rsidR="009D1BA3">
        <w:rPr>
          <w:rFonts w:cs="Times New Roman"/>
          <w:szCs w:val="24"/>
        </w:rPr>
        <w:t>are</w:t>
      </w:r>
      <w:r>
        <w:rPr>
          <w:rFonts w:cs="Times New Roman"/>
          <w:szCs w:val="24"/>
        </w:rPr>
        <w:t xml:space="preserve"> </w:t>
      </w:r>
      <w:r w:rsidRPr="00692D9E">
        <w:rPr>
          <w:rFonts w:cs="Times New Roman"/>
          <w:szCs w:val="24"/>
        </w:rPr>
        <w:t>time</w:t>
      </w:r>
      <w:r w:rsidR="004B719F">
        <w:rPr>
          <w:rFonts w:cs="Times New Roman"/>
          <w:szCs w:val="24"/>
        </w:rPr>
        <w:t>-</w:t>
      </w:r>
      <w:r w:rsidRPr="00692D9E">
        <w:rPr>
          <w:rFonts w:cs="Times New Roman"/>
          <w:szCs w:val="24"/>
        </w:rPr>
        <w:t xml:space="preserve">barred and </w:t>
      </w:r>
      <w:r w:rsidR="009D1BA3">
        <w:rPr>
          <w:rFonts w:cs="Times New Roman"/>
          <w:szCs w:val="24"/>
        </w:rPr>
        <w:t xml:space="preserve">will be </w:t>
      </w:r>
      <w:r w:rsidRPr="00692D9E">
        <w:rPr>
          <w:rFonts w:cs="Times New Roman"/>
          <w:szCs w:val="24"/>
        </w:rPr>
        <w:t xml:space="preserve">Dismissed. </w:t>
      </w:r>
      <w:r>
        <w:rPr>
          <w:rFonts w:cs="Times New Roman"/>
          <w:szCs w:val="24"/>
        </w:rPr>
        <w:t xml:space="preserve"> </w:t>
      </w:r>
      <w:r w:rsidRPr="00692D9E">
        <w:rPr>
          <w:rFonts w:cs="Times New Roman"/>
          <w:szCs w:val="24"/>
        </w:rPr>
        <w:t xml:space="preserve">If the alleged transgression </w:t>
      </w:r>
      <w:r>
        <w:rPr>
          <w:rFonts w:cs="Times New Roman"/>
          <w:szCs w:val="24"/>
        </w:rPr>
        <w:t xml:space="preserve">involving </w:t>
      </w:r>
      <w:r w:rsidRPr="00692D9E">
        <w:rPr>
          <w:rFonts w:cs="Times New Roman"/>
          <w:szCs w:val="24"/>
        </w:rPr>
        <w:t>compensatory speech and language services occurred on or after November 9, 2013, Parent’s claim may proceed to Hearing.</w:t>
      </w:r>
    </w:p>
    <w:p w:rsidR="006B17A5" w:rsidRDefault="006B17A5" w:rsidP="006B17A5">
      <w:pPr>
        <w:rPr>
          <w:rFonts w:cs="Times New Roman"/>
          <w:szCs w:val="24"/>
        </w:rPr>
      </w:pPr>
    </w:p>
    <w:p w:rsidR="006B17A5" w:rsidRDefault="006B17A5" w:rsidP="006B17A5">
      <w:pPr>
        <w:rPr>
          <w:rStyle w:val="tgc"/>
          <w:rFonts w:cs="Times New Roman"/>
          <w:szCs w:val="24"/>
        </w:rPr>
      </w:pPr>
      <w:r w:rsidRPr="006B17A5">
        <w:rPr>
          <w:rFonts w:cs="Times New Roman"/>
          <w:szCs w:val="24"/>
        </w:rPr>
        <w:t xml:space="preserve">Taking into account the discussion herein and drawing all inferences in Parent’s favor, regardless of Parent’s ability to ultimately prove </w:t>
      </w:r>
      <w:r w:rsidR="00F049D6">
        <w:rPr>
          <w:rFonts w:cs="Times New Roman"/>
          <w:szCs w:val="24"/>
        </w:rPr>
        <w:t>her allegations regarding speech and language services and the date on which she became aware of said violation</w:t>
      </w:r>
      <w:r w:rsidRPr="006B17A5">
        <w:rPr>
          <w:rFonts w:cs="Times New Roman"/>
          <w:szCs w:val="24"/>
        </w:rPr>
        <w:t xml:space="preserve">, I find that Parent has raised the plausibility of a viable claim, pursuant to </w:t>
      </w:r>
      <w:r w:rsidRPr="006B17A5">
        <w:rPr>
          <w:rStyle w:val="tgc"/>
          <w:rFonts w:cs="Times New Roman"/>
          <w:i/>
          <w:szCs w:val="24"/>
        </w:rPr>
        <w:t>Ashcroft v. Iqbal</w:t>
      </w:r>
      <w:r w:rsidRPr="006B17A5">
        <w:rPr>
          <w:rStyle w:val="tgc"/>
          <w:rFonts w:cs="Times New Roman"/>
          <w:szCs w:val="24"/>
        </w:rPr>
        <w:t xml:space="preserve">, 129 S. Ct. at 1949, </w:t>
      </w:r>
      <w:r w:rsidRPr="006B17A5">
        <w:rPr>
          <w:rFonts w:cs="Times New Roman"/>
          <w:szCs w:val="24"/>
        </w:rPr>
        <w:t xml:space="preserve">for which relief can be granted under special education law (20 U.S.C. </w:t>
      </w:r>
      <w:r w:rsidRPr="006B17A5">
        <w:rPr>
          <w:rStyle w:val="tgc"/>
          <w:rFonts w:cs="Times New Roman"/>
          <w:szCs w:val="24"/>
        </w:rPr>
        <w:t xml:space="preserve">§ 1400 et. seq. or M.G.L. 71B), or Section 504 (29 U.S.C. § 479).  As such, pending further clarification of the time frame alleged, </w:t>
      </w:r>
      <w:r w:rsidR="00F049D6">
        <w:rPr>
          <w:rStyle w:val="tgc"/>
          <w:rFonts w:cs="Times New Roman"/>
          <w:szCs w:val="24"/>
        </w:rPr>
        <w:t>the date o</w:t>
      </w:r>
      <w:r w:rsidR="00E61976">
        <w:rPr>
          <w:rStyle w:val="tgc"/>
          <w:rFonts w:cs="Times New Roman"/>
          <w:szCs w:val="24"/>
        </w:rPr>
        <w:t xml:space="preserve">n which she learned of the alleged transgression, </w:t>
      </w:r>
      <w:r w:rsidR="009D1BA3">
        <w:rPr>
          <w:rStyle w:val="tgc"/>
          <w:rFonts w:cs="Times New Roman"/>
          <w:szCs w:val="24"/>
        </w:rPr>
        <w:t xml:space="preserve">and information to support her efforts to obtain the information from Ludlow, </w:t>
      </w:r>
      <w:r w:rsidRPr="006B17A5">
        <w:rPr>
          <w:rStyle w:val="tgc"/>
          <w:rFonts w:cs="Times New Roman"/>
          <w:szCs w:val="24"/>
        </w:rPr>
        <w:t>Parent may procee</w:t>
      </w:r>
      <w:r w:rsidR="009D1BA3">
        <w:rPr>
          <w:rStyle w:val="tgc"/>
          <w:rFonts w:cs="Times New Roman"/>
          <w:szCs w:val="24"/>
        </w:rPr>
        <w:t>d to Hearing on the</w:t>
      </w:r>
      <w:r w:rsidRPr="006B17A5">
        <w:rPr>
          <w:rStyle w:val="tgc"/>
          <w:rFonts w:cs="Times New Roman"/>
          <w:szCs w:val="24"/>
        </w:rPr>
        <w:t>s</w:t>
      </w:r>
      <w:r w:rsidR="009D1BA3">
        <w:rPr>
          <w:rStyle w:val="tgc"/>
          <w:rFonts w:cs="Times New Roman"/>
          <w:szCs w:val="24"/>
        </w:rPr>
        <w:t>e</w:t>
      </w:r>
      <w:r w:rsidRPr="006B17A5">
        <w:rPr>
          <w:rStyle w:val="tgc"/>
          <w:rFonts w:cs="Times New Roman"/>
          <w:szCs w:val="24"/>
        </w:rPr>
        <w:t xml:space="preserve"> claim</w:t>
      </w:r>
      <w:r w:rsidR="009D1BA3">
        <w:rPr>
          <w:rStyle w:val="tgc"/>
          <w:rFonts w:cs="Times New Roman"/>
          <w:szCs w:val="24"/>
        </w:rPr>
        <w:t>s</w:t>
      </w:r>
      <w:r w:rsidRPr="006B17A5">
        <w:rPr>
          <w:rStyle w:val="tgc"/>
          <w:rFonts w:cs="Times New Roman"/>
          <w:szCs w:val="24"/>
        </w:rPr>
        <w:t>.</w:t>
      </w:r>
      <w:r>
        <w:rPr>
          <w:rStyle w:val="tgc"/>
          <w:rFonts w:cs="Times New Roman"/>
          <w:szCs w:val="24"/>
        </w:rPr>
        <w:t xml:space="preserve"> </w:t>
      </w:r>
    </w:p>
    <w:p w:rsidR="006B17A5" w:rsidRPr="006B17A5" w:rsidRDefault="006B17A5" w:rsidP="006B17A5">
      <w:pPr>
        <w:rPr>
          <w:rFonts w:cs="Times New Roman"/>
          <w:b/>
          <w:szCs w:val="24"/>
        </w:rPr>
      </w:pPr>
    </w:p>
    <w:p w:rsidR="00DD7E2A" w:rsidRDefault="00DD7E2A" w:rsidP="006B17A5">
      <w:pPr>
        <w:pStyle w:val="ListParagraph"/>
        <w:numPr>
          <w:ilvl w:val="0"/>
          <w:numId w:val="5"/>
        </w:numPr>
        <w:rPr>
          <w:rFonts w:cs="Times New Roman"/>
          <w:b/>
          <w:szCs w:val="24"/>
        </w:rPr>
      </w:pPr>
      <w:r>
        <w:rPr>
          <w:rFonts w:cs="Times New Roman"/>
          <w:b/>
          <w:szCs w:val="24"/>
        </w:rPr>
        <w:t xml:space="preserve">Allegation of Ludlow’s lack of supervision regarding </w:t>
      </w:r>
      <w:r w:rsidR="00E304EE">
        <w:rPr>
          <w:rFonts w:cs="Times New Roman"/>
          <w:b/>
          <w:szCs w:val="24"/>
        </w:rPr>
        <w:t xml:space="preserve">the May School’s </w:t>
      </w:r>
      <w:r>
        <w:rPr>
          <w:rFonts w:cs="Times New Roman"/>
          <w:b/>
          <w:szCs w:val="24"/>
        </w:rPr>
        <w:t>medication administration, storage, documentation and staff training:</w:t>
      </w:r>
    </w:p>
    <w:p w:rsidR="00DD7E2A" w:rsidRPr="00DD7E2A" w:rsidRDefault="00DD7E2A" w:rsidP="00DD7E2A">
      <w:pPr>
        <w:pStyle w:val="ListParagraph"/>
        <w:ind w:left="1080"/>
        <w:rPr>
          <w:rFonts w:cs="Times New Roman"/>
          <w:szCs w:val="24"/>
        </w:rPr>
      </w:pPr>
    </w:p>
    <w:p w:rsidR="00DD7E2A" w:rsidRDefault="00DD7E2A" w:rsidP="00DD7E2A">
      <w:pPr>
        <w:rPr>
          <w:rFonts w:cs="Times New Roman"/>
          <w:szCs w:val="24"/>
        </w:rPr>
      </w:pPr>
      <w:r w:rsidRPr="00DD7E2A">
        <w:rPr>
          <w:rFonts w:cs="Times New Roman"/>
          <w:szCs w:val="24"/>
        </w:rPr>
        <w:lastRenderedPageBreak/>
        <w:t xml:space="preserve">Ludlow argues that it does not have the authority or the responsibility to oversee the May School’s compliance regarding administration, storage, and documentation of medication administration or staff training in this regard. </w:t>
      </w:r>
    </w:p>
    <w:p w:rsidR="00DD7E2A" w:rsidRDefault="00DD7E2A" w:rsidP="00DD7E2A">
      <w:pPr>
        <w:rPr>
          <w:rFonts w:cs="Times New Roman"/>
          <w:szCs w:val="24"/>
        </w:rPr>
      </w:pPr>
    </w:p>
    <w:p w:rsidR="00DD7E2A" w:rsidRDefault="00DD7E2A" w:rsidP="00DD7E2A">
      <w:pPr>
        <w:rPr>
          <w:rFonts w:cs="Times New Roman"/>
          <w:szCs w:val="24"/>
        </w:rPr>
      </w:pPr>
      <w:r>
        <w:rPr>
          <w:rFonts w:cs="Times New Roman"/>
          <w:szCs w:val="24"/>
        </w:rPr>
        <w:t xml:space="preserve">Ludlow correctly argues that the May School is </w:t>
      </w:r>
      <w:r w:rsidR="00F049D6">
        <w:rPr>
          <w:rFonts w:cs="Times New Roman"/>
          <w:szCs w:val="24"/>
        </w:rPr>
        <w:t xml:space="preserve">a </w:t>
      </w:r>
      <w:r>
        <w:rPr>
          <w:rFonts w:cs="Times New Roman"/>
          <w:szCs w:val="24"/>
        </w:rPr>
        <w:t>private, Massachusetts approved school and that the Department of Elementary and Secondary Education (DESE) is the agency charged with t</w:t>
      </w:r>
      <w:r w:rsidR="00F049D6">
        <w:rPr>
          <w:rFonts w:cs="Times New Roman"/>
          <w:szCs w:val="24"/>
        </w:rPr>
        <w:t>he responsibility of monitoring</w:t>
      </w:r>
      <w:r>
        <w:rPr>
          <w:rFonts w:cs="Times New Roman"/>
          <w:szCs w:val="24"/>
        </w:rPr>
        <w:t xml:space="preserve"> </w:t>
      </w:r>
      <w:r w:rsidR="00E304EE">
        <w:rPr>
          <w:rFonts w:cs="Times New Roman"/>
          <w:szCs w:val="24"/>
        </w:rPr>
        <w:t>and enforcing</w:t>
      </w:r>
      <w:r>
        <w:rPr>
          <w:rFonts w:cs="Times New Roman"/>
          <w:szCs w:val="24"/>
        </w:rPr>
        <w:t xml:space="preserve"> </w:t>
      </w:r>
      <w:r w:rsidR="00E304EE">
        <w:rPr>
          <w:rFonts w:cs="Times New Roman"/>
          <w:szCs w:val="24"/>
        </w:rPr>
        <w:t>compliance with the regulations governing private schools in Massachusetts.</w:t>
      </w:r>
    </w:p>
    <w:p w:rsidR="00E304EE" w:rsidRDefault="00E304EE" w:rsidP="00DD7E2A">
      <w:pPr>
        <w:rPr>
          <w:rFonts w:cs="Times New Roman"/>
          <w:szCs w:val="24"/>
        </w:rPr>
      </w:pPr>
    </w:p>
    <w:p w:rsidR="00E304EE" w:rsidRDefault="00E304EE" w:rsidP="00DD7E2A">
      <w:pPr>
        <w:rPr>
          <w:rFonts w:cs="Times New Roman"/>
          <w:szCs w:val="24"/>
        </w:rPr>
      </w:pPr>
      <w:r>
        <w:rPr>
          <w:rFonts w:cs="Times New Roman"/>
          <w:szCs w:val="24"/>
        </w:rPr>
        <w:t>Moreover, Ludlow argues that consistent with 603 CMR 28.08(3)(a), the BSEA lacks jurisdiction to monitor and enforce compliance regarding “medication, administration, storage, do</w:t>
      </w:r>
      <w:r w:rsidR="00F049D6">
        <w:rPr>
          <w:rFonts w:cs="Times New Roman"/>
          <w:szCs w:val="24"/>
        </w:rPr>
        <w:t xml:space="preserve">cumentation and staff training” and as such </w:t>
      </w:r>
      <w:r w:rsidR="005E4A54">
        <w:rPr>
          <w:rFonts w:cs="Times New Roman"/>
          <w:szCs w:val="24"/>
        </w:rPr>
        <w:t xml:space="preserve">Parent </w:t>
      </w:r>
      <w:r w:rsidR="00F049D6">
        <w:rPr>
          <w:rFonts w:cs="Times New Roman"/>
          <w:szCs w:val="24"/>
        </w:rPr>
        <w:t xml:space="preserve">has </w:t>
      </w:r>
      <w:r w:rsidR="005E4A54">
        <w:rPr>
          <w:rFonts w:cs="Times New Roman"/>
          <w:szCs w:val="24"/>
        </w:rPr>
        <w:t>raised a claim upon which relief cannot be granted</w:t>
      </w:r>
      <w:r>
        <w:rPr>
          <w:rFonts w:cs="Times New Roman"/>
          <w:szCs w:val="24"/>
        </w:rPr>
        <w:t>.</w:t>
      </w:r>
      <w:r w:rsidR="005E4A54">
        <w:rPr>
          <w:rFonts w:cs="Times New Roman"/>
          <w:szCs w:val="24"/>
        </w:rPr>
        <w:t xml:space="preserve">  </w:t>
      </w:r>
      <w:r w:rsidR="00F049D6">
        <w:rPr>
          <w:rFonts w:cs="Times New Roman"/>
          <w:szCs w:val="24"/>
        </w:rPr>
        <w:t xml:space="preserve">Therefore, </w:t>
      </w:r>
      <w:r>
        <w:rPr>
          <w:rFonts w:cs="Times New Roman"/>
          <w:szCs w:val="24"/>
        </w:rPr>
        <w:t>Parent’s claim that Ludlow “allowed noncompliance by the May School in regards to medication administration, storage, documentation and staff training” is DISMISSED with PREJUDICE as against Ludlow.</w:t>
      </w:r>
    </w:p>
    <w:p w:rsidR="00E304EE" w:rsidRPr="00DD7E2A" w:rsidRDefault="00E304EE" w:rsidP="00DD7E2A">
      <w:pPr>
        <w:rPr>
          <w:rFonts w:cs="Times New Roman"/>
          <w:szCs w:val="24"/>
        </w:rPr>
      </w:pPr>
    </w:p>
    <w:p w:rsidR="005E7BF9" w:rsidRPr="006B17A5" w:rsidRDefault="009261DE" w:rsidP="006B17A5">
      <w:pPr>
        <w:pStyle w:val="ListParagraph"/>
        <w:numPr>
          <w:ilvl w:val="0"/>
          <w:numId w:val="5"/>
        </w:numPr>
        <w:rPr>
          <w:rFonts w:cs="Times New Roman"/>
          <w:b/>
          <w:szCs w:val="24"/>
        </w:rPr>
      </w:pPr>
      <w:r w:rsidRPr="006B17A5">
        <w:rPr>
          <w:rFonts w:cs="Times New Roman"/>
          <w:b/>
          <w:szCs w:val="24"/>
        </w:rPr>
        <w:t>Claims barred by Collateral Estoppel</w:t>
      </w:r>
      <w:r w:rsidR="00F049D6">
        <w:rPr>
          <w:rFonts w:cs="Times New Roman"/>
          <w:b/>
          <w:szCs w:val="24"/>
        </w:rPr>
        <w:t xml:space="preserve"> and/or Res Judicata:</w:t>
      </w:r>
    </w:p>
    <w:p w:rsidR="005E7BF9" w:rsidRPr="00813B5B" w:rsidRDefault="005E7BF9" w:rsidP="005E7BF9">
      <w:pPr>
        <w:pStyle w:val="ListParagraph"/>
        <w:ind w:left="1080"/>
        <w:rPr>
          <w:rFonts w:cs="Times New Roman"/>
          <w:szCs w:val="24"/>
        </w:rPr>
      </w:pPr>
    </w:p>
    <w:p w:rsidR="009261DE" w:rsidRDefault="009261DE" w:rsidP="00707CCD">
      <w:pPr>
        <w:rPr>
          <w:rFonts w:cs="Times New Roman"/>
          <w:szCs w:val="24"/>
        </w:rPr>
      </w:pPr>
      <w:r>
        <w:rPr>
          <w:rFonts w:cs="Times New Roman"/>
          <w:szCs w:val="24"/>
        </w:rPr>
        <w:t xml:space="preserve">Ludlow’s </w:t>
      </w:r>
      <w:r w:rsidR="006B17A5">
        <w:rPr>
          <w:rFonts w:cs="Times New Roman"/>
          <w:szCs w:val="24"/>
        </w:rPr>
        <w:t>next</w:t>
      </w:r>
      <w:r>
        <w:rPr>
          <w:rFonts w:cs="Times New Roman"/>
          <w:szCs w:val="24"/>
        </w:rPr>
        <w:t xml:space="preserve"> challenge to Parent’s Hearing Request involves </w:t>
      </w:r>
      <w:r w:rsidRPr="009261DE">
        <w:rPr>
          <w:rFonts w:cs="Times New Roman"/>
          <w:i/>
          <w:szCs w:val="24"/>
        </w:rPr>
        <w:t xml:space="preserve">collateral estoppel </w:t>
      </w:r>
      <w:r w:rsidRPr="009261DE">
        <w:rPr>
          <w:rFonts w:cs="Times New Roman"/>
          <w:szCs w:val="24"/>
        </w:rPr>
        <w:t>and</w:t>
      </w:r>
      <w:r w:rsidRPr="009261DE">
        <w:rPr>
          <w:rFonts w:cs="Times New Roman"/>
          <w:i/>
          <w:szCs w:val="24"/>
        </w:rPr>
        <w:t xml:space="preserve"> res judicata</w:t>
      </w:r>
      <w:r>
        <w:rPr>
          <w:rFonts w:cs="Times New Roman"/>
          <w:szCs w:val="24"/>
        </w:rPr>
        <w:t xml:space="preserve">.   Relying on </w:t>
      </w:r>
      <w:r w:rsidRPr="009261DE">
        <w:rPr>
          <w:rFonts w:cs="Times New Roman"/>
          <w:i/>
          <w:szCs w:val="24"/>
        </w:rPr>
        <w:t>Fidler v. E.M. Parker Co</w:t>
      </w:r>
      <w:r>
        <w:rPr>
          <w:rFonts w:cs="Times New Roman"/>
          <w:szCs w:val="24"/>
        </w:rPr>
        <w:t xml:space="preserve">., 394 Mass. 534, 539 (1985), quoting </w:t>
      </w:r>
      <w:r w:rsidRPr="009261DE">
        <w:rPr>
          <w:rFonts w:cs="Times New Roman"/>
          <w:i/>
          <w:szCs w:val="24"/>
        </w:rPr>
        <w:t>Montana v. United States</w:t>
      </w:r>
      <w:r>
        <w:rPr>
          <w:rFonts w:cs="Times New Roman"/>
          <w:szCs w:val="24"/>
        </w:rPr>
        <w:t xml:space="preserve">, 440 U.S. 147, 153 (1979), Ludlow argues that </w:t>
      </w:r>
    </w:p>
    <w:p w:rsidR="009261DE" w:rsidRDefault="009261DE" w:rsidP="00707CCD">
      <w:pPr>
        <w:rPr>
          <w:rFonts w:cs="Times New Roman"/>
          <w:szCs w:val="24"/>
        </w:rPr>
      </w:pPr>
    </w:p>
    <w:p w:rsidR="009261DE" w:rsidRDefault="009261DE" w:rsidP="00C7232E">
      <w:pPr>
        <w:ind w:left="2160" w:right="1152"/>
        <w:jc w:val="both"/>
        <w:rPr>
          <w:rFonts w:cs="Times New Roman"/>
          <w:szCs w:val="24"/>
        </w:rPr>
      </w:pPr>
      <w:r>
        <w:rPr>
          <w:rFonts w:cs="Times New Roman"/>
          <w:szCs w:val="24"/>
        </w:rPr>
        <w:t>“common law adjudication, embodied in the related doctrines of collateral estoppel and res judicata, is that ‘a right, question or fact distinctly working in issue and directly determined by a court of competent jurisdiction … cannot be disputed in a subsequent suit between the same parties…’.</w:t>
      </w:r>
    </w:p>
    <w:p w:rsidR="009261DE" w:rsidRDefault="009261DE" w:rsidP="00707CCD">
      <w:pPr>
        <w:rPr>
          <w:rFonts w:cs="Times New Roman"/>
          <w:szCs w:val="24"/>
        </w:rPr>
      </w:pPr>
    </w:p>
    <w:p w:rsidR="00727C9E" w:rsidRDefault="007B21AF" w:rsidP="00707CCD">
      <w:pPr>
        <w:rPr>
          <w:rFonts w:cs="Times New Roman"/>
          <w:szCs w:val="24"/>
        </w:rPr>
      </w:pPr>
      <w:r>
        <w:rPr>
          <w:rFonts w:cs="Times New Roman"/>
          <w:szCs w:val="24"/>
        </w:rPr>
        <w:t xml:space="preserve">Ludlow </w:t>
      </w:r>
      <w:r w:rsidR="00B84EAB">
        <w:rPr>
          <w:rFonts w:cs="Times New Roman"/>
          <w:szCs w:val="24"/>
        </w:rPr>
        <w:t>argu</w:t>
      </w:r>
      <w:r>
        <w:rPr>
          <w:rFonts w:cs="Times New Roman"/>
          <w:szCs w:val="24"/>
        </w:rPr>
        <w:t xml:space="preserve">ed that the doctrine of res judicata would bar Parent from raising claims at a subsequent hearing that have been litigated or that could have been litigated in a previous case.  Similarly once an issue has been determined in a proceeding between two parties, those same two parties may not litigate the same issue in a proceeding on a different cause of action.  </w:t>
      </w:r>
    </w:p>
    <w:p w:rsidR="00727C9E" w:rsidRDefault="00727C9E" w:rsidP="00707CCD">
      <w:pPr>
        <w:rPr>
          <w:rFonts w:cs="Times New Roman"/>
          <w:szCs w:val="24"/>
        </w:rPr>
      </w:pPr>
    </w:p>
    <w:p w:rsidR="00B84EAB" w:rsidRDefault="00727C9E" w:rsidP="00707CCD">
      <w:pPr>
        <w:rPr>
          <w:rFonts w:cs="Times New Roman"/>
          <w:szCs w:val="24"/>
        </w:rPr>
      </w:pPr>
      <w:r>
        <w:rPr>
          <w:rFonts w:cs="Times New Roman"/>
          <w:szCs w:val="24"/>
        </w:rPr>
        <w:t xml:space="preserve">In this regard, </w:t>
      </w:r>
      <w:r w:rsidR="001001C5">
        <w:rPr>
          <w:rFonts w:cs="Times New Roman"/>
          <w:szCs w:val="24"/>
        </w:rPr>
        <w:t xml:space="preserve">Ludlow </w:t>
      </w:r>
      <w:r>
        <w:rPr>
          <w:rFonts w:cs="Times New Roman"/>
          <w:szCs w:val="24"/>
        </w:rPr>
        <w:t xml:space="preserve">argued </w:t>
      </w:r>
      <w:r w:rsidR="001001C5">
        <w:rPr>
          <w:rFonts w:cs="Times New Roman"/>
          <w:szCs w:val="24"/>
        </w:rPr>
        <w:t>that s</w:t>
      </w:r>
      <w:r w:rsidR="007B21AF">
        <w:rPr>
          <w:rFonts w:cs="Times New Roman"/>
          <w:szCs w:val="24"/>
        </w:rPr>
        <w:t>ince some of the issues Parent raises in BSEA #1604188 have</w:t>
      </w:r>
      <w:r w:rsidR="00B84EAB">
        <w:rPr>
          <w:rFonts w:cs="Times New Roman"/>
          <w:szCs w:val="24"/>
        </w:rPr>
        <w:t xml:space="preserve"> already been decided in BSEA #</w:t>
      </w:r>
      <w:r w:rsidR="007B21AF">
        <w:rPr>
          <w:rFonts w:cs="Times New Roman"/>
          <w:szCs w:val="24"/>
        </w:rPr>
        <w:t xml:space="preserve">1603589, those issues should be dismissed.  </w:t>
      </w:r>
    </w:p>
    <w:p w:rsidR="00B84EAB" w:rsidRDefault="00B84EAB" w:rsidP="00707CCD">
      <w:pPr>
        <w:rPr>
          <w:rFonts w:cs="Times New Roman"/>
          <w:szCs w:val="24"/>
        </w:rPr>
      </w:pPr>
    </w:p>
    <w:p w:rsidR="00B84EAB" w:rsidRPr="00B84EAB" w:rsidRDefault="00727C9E" w:rsidP="00B84EAB">
      <w:pPr>
        <w:pStyle w:val="ListParagraph"/>
        <w:numPr>
          <w:ilvl w:val="0"/>
          <w:numId w:val="22"/>
        </w:numPr>
        <w:rPr>
          <w:rFonts w:cs="Times New Roman"/>
          <w:szCs w:val="24"/>
        </w:rPr>
      </w:pPr>
      <w:r w:rsidRPr="00B84EAB">
        <w:rPr>
          <w:rFonts w:cs="Times New Roman"/>
          <w:szCs w:val="24"/>
        </w:rPr>
        <w:t>Ludlow specifically points to Parent’s allegation regarding viol</w:t>
      </w:r>
      <w:r w:rsidR="00B84EAB">
        <w:rPr>
          <w:rFonts w:cs="Times New Roman"/>
          <w:szCs w:val="24"/>
        </w:rPr>
        <w:t xml:space="preserve">ation of stay-put rights in </w:t>
      </w:r>
    </w:p>
    <w:p w:rsidR="00727C9E" w:rsidRPr="00B84EAB" w:rsidRDefault="00B84EAB" w:rsidP="00B84EAB">
      <w:pPr>
        <w:rPr>
          <w:rFonts w:cs="Times New Roman"/>
          <w:szCs w:val="24"/>
        </w:rPr>
      </w:pPr>
      <w:r>
        <w:rPr>
          <w:rFonts w:cs="Times New Roman"/>
          <w:szCs w:val="24"/>
        </w:rPr>
        <w:t xml:space="preserve">May </w:t>
      </w:r>
      <w:r w:rsidR="00727C9E" w:rsidRPr="00B84EAB">
        <w:rPr>
          <w:rFonts w:cs="Times New Roman"/>
          <w:szCs w:val="24"/>
        </w:rPr>
        <w:t>2015, an issue already disposed of via Ruling issued by Hearing</w:t>
      </w:r>
      <w:r w:rsidRPr="00B84EAB">
        <w:rPr>
          <w:rFonts w:cs="Times New Roman"/>
          <w:szCs w:val="24"/>
        </w:rPr>
        <w:t xml:space="preserve"> Officer Ann Scannell in BSEA #</w:t>
      </w:r>
      <w:r w:rsidR="00727C9E" w:rsidRPr="00B84EAB">
        <w:rPr>
          <w:rFonts w:cs="Times New Roman"/>
          <w:szCs w:val="24"/>
        </w:rPr>
        <w:t>1509319.</w:t>
      </w:r>
    </w:p>
    <w:p w:rsidR="00727C9E" w:rsidRDefault="00727C9E" w:rsidP="00707CCD">
      <w:pPr>
        <w:rPr>
          <w:rFonts w:cs="Times New Roman"/>
          <w:szCs w:val="24"/>
        </w:rPr>
      </w:pPr>
    </w:p>
    <w:p w:rsidR="00727C9E" w:rsidRDefault="00E54A91" w:rsidP="00707CCD">
      <w:pPr>
        <w:rPr>
          <w:rFonts w:cs="Times New Roman"/>
          <w:szCs w:val="24"/>
        </w:rPr>
      </w:pPr>
      <w:r>
        <w:rPr>
          <w:rFonts w:cs="Times New Roman"/>
          <w:szCs w:val="24"/>
        </w:rPr>
        <w:t>Administrative notice of BSEA #</w:t>
      </w:r>
      <w:r w:rsidR="00727C9E">
        <w:rPr>
          <w:rFonts w:cs="Times New Roman"/>
          <w:szCs w:val="24"/>
        </w:rPr>
        <w:t xml:space="preserve">1509319 shows that Hearing Officer Scannell issued a ruling on Stay-Put on June 23, 2015 in which she found that </w:t>
      </w:r>
    </w:p>
    <w:p w:rsidR="00727C9E" w:rsidRDefault="00727C9E" w:rsidP="00707CCD">
      <w:pPr>
        <w:rPr>
          <w:rFonts w:cs="Times New Roman"/>
          <w:szCs w:val="24"/>
        </w:rPr>
      </w:pPr>
    </w:p>
    <w:p w:rsidR="00E54A91" w:rsidRDefault="00727C9E" w:rsidP="00B84EAB">
      <w:pPr>
        <w:ind w:left="1440" w:right="1152"/>
        <w:jc w:val="both"/>
        <w:rPr>
          <w:rFonts w:cs="Times New Roman"/>
          <w:szCs w:val="24"/>
        </w:rPr>
      </w:pPr>
      <w:r>
        <w:rPr>
          <w:rFonts w:cs="Times New Roman"/>
          <w:szCs w:val="24"/>
        </w:rPr>
        <w:t>[Ludlow’s] April 13, 2015 to April 12, 2016 proposed IEP fulfills the school district’s obligation to provide a compar</w:t>
      </w:r>
      <w:r w:rsidR="00A8298A">
        <w:rPr>
          <w:rFonts w:cs="Times New Roman"/>
          <w:szCs w:val="24"/>
        </w:rPr>
        <w:t>able</w:t>
      </w:r>
      <w:r>
        <w:rPr>
          <w:rFonts w:cs="Times New Roman"/>
          <w:szCs w:val="24"/>
        </w:rPr>
        <w:t xml:space="preserve"> educational program, and is the stay put placement for purposes of this dispute.  </w:t>
      </w:r>
    </w:p>
    <w:p w:rsidR="00E54A91" w:rsidRDefault="00E54A91" w:rsidP="00E54A91">
      <w:pPr>
        <w:rPr>
          <w:rFonts w:cs="Times New Roman"/>
          <w:szCs w:val="24"/>
        </w:rPr>
      </w:pPr>
    </w:p>
    <w:p w:rsidR="00727C9E" w:rsidRDefault="00E54A91" w:rsidP="00E54A91">
      <w:pPr>
        <w:rPr>
          <w:rFonts w:cs="Times New Roman"/>
          <w:szCs w:val="24"/>
        </w:rPr>
      </w:pPr>
      <w:r>
        <w:rPr>
          <w:rFonts w:cs="Times New Roman"/>
          <w:szCs w:val="24"/>
        </w:rPr>
        <w:t>Hearing Officer Scannell made</w:t>
      </w:r>
      <w:r w:rsidR="00727C9E">
        <w:rPr>
          <w:rFonts w:cs="Times New Roman"/>
          <w:szCs w:val="24"/>
        </w:rPr>
        <w:t xml:space="preserve"> no determination </w:t>
      </w:r>
      <w:r>
        <w:rPr>
          <w:rFonts w:cs="Times New Roman"/>
          <w:szCs w:val="24"/>
        </w:rPr>
        <w:t xml:space="preserve">regarding the appropriateness of Ludlow’s </w:t>
      </w:r>
      <w:r w:rsidR="00727C9E">
        <w:rPr>
          <w:rFonts w:cs="Times New Roman"/>
          <w:szCs w:val="24"/>
        </w:rPr>
        <w:t>proposed IEP</w:t>
      </w:r>
      <w:r>
        <w:rPr>
          <w:rFonts w:cs="Times New Roman"/>
          <w:szCs w:val="24"/>
        </w:rPr>
        <w:t xml:space="preserve">, but that issue was resolved by this Hearing Officer in the Decision issued in BSEA #1603589, on November 25, 2015, finding Ludlow’s April 2015 to April 2016 appropriate to meet Student’s needs.  </w:t>
      </w:r>
    </w:p>
    <w:p w:rsidR="00E54A91" w:rsidRDefault="00E54A91" w:rsidP="00E54A91">
      <w:pPr>
        <w:rPr>
          <w:rFonts w:cs="Times New Roman"/>
          <w:szCs w:val="24"/>
        </w:rPr>
      </w:pPr>
    </w:p>
    <w:p w:rsidR="00E54A91" w:rsidRDefault="00E54A91" w:rsidP="00E54A91">
      <w:pPr>
        <w:rPr>
          <w:rFonts w:cs="Times New Roman"/>
          <w:szCs w:val="24"/>
        </w:rPr>
      </w:pPr>
      <w:r>
        <w:rPr>
          <w:rFonts w:cs="Times New Roman"/>
          <w:szCs w:val="24"/>
        </w:rPr>
        <w:t xml:space="preserve">Ludlow is correct that the doctrines of </w:t>
      </w:r>
      <w:r w:rsidRPr="00E54A91">
        <w:rPr>
          <w:rFonts w:cs="Times New Roman"/>
          <w:i/>
          <w:szCs w:val="24"/>
        </w:rPr>
        <w:t>collateral estoppel</w:t>
      </w:r>
      <w:r>
        <w:rPr>
          <w:rFonts w:cs="Times New Roman"/>
          <w:szCs w:val="24"/>
        </w:rPr>
        <w:t xml:space="preserve"> and </w:t>
      </w:r>
      <w:r w:rsidRPr="00E54A91">
        <w:rPr>
          <w:rFonts w:cs="Times New Roman"/>
          <w:i/>
          <w:szCs w:val="24"/>
        </w:rPr>
        <w:t>res judicata</w:t>
      </w:r>
      <w:r>
        <w:rPr>
          <w:rFonts w:cs="Times New Roman"/>
          <w:szCs w:val="24"/>
        </w:rPr>
        <w:t xml:space="preserve"> prevent Parent from re-litigating this issue/claim.  As such, Parent’s claim regarding any alleged violation by Ludlow of Student’s stay-put rights in May 2015 is DISMISSED with PREJUDICE.</w:t>
      </w:r>
    </w:p>
    <w:p w:rsidR="00E54A91" w:rsidRDefault="00E54A91" w:rsidP="00E54A91">
      <w:pPr>
        <w:rPr>
          <w:rFonts w:cs="Times New Roman"/>
          <w:szCs w:val="24"/>
        </w:rPr>
      </w:pPr>
    </w:p>
    <w:p w:rsidR="00B368F9" w:rsidRPr="00B368F9" w:rsidRDefault="00E54A91" w:rsidP="00B368F9">
      <w:pPr>
        <w:pStyle w:val="ListParagraph"/>
        <w:numPr>
          <w:ilvl w:val="0"/>
          <w:numId w:val="22"/>
        </w:numPr>
        <w:rPr>
          <w:rFonts w:cs="Times New Roman"/>
          <w:szCs w:val="24"/>
        </w:rPr>
      </w:pPr>
      <w:r w:rsidRPr="00B368F9">
        <w:rPr>
          <w:rFonts w:cs="Times New Roman"/>
          <w:szCs w:val="24"/>
        </w:rPr>
        <w:t>Consistent with the aforementioned doctrines, Ludlow i</w:t>
      </w:r>
      <w:r w:rsidR="00B368F9" w:rsidRPr="00B368F9">
        <w:rPr>
          <w:rFonts w:cs="Times New Roman"/>
          <w:szCs w:val="24"/>
        </w:rPr>
        <w:t xml:space="preserve">s further correct that Parent’s </w:t>
      </w:r>
    </w:p>
    <w:p w:rsidR="00E54A91" w:rsidRPr="00B368F9" w:rsidRDefault="00B368F9" w:rsidP="00B368F9">
      <w:pPr>
        <w:rPr>
          <w:rFonts w:cs="Times New Roman"/>
          <w:szCs w:val="24"/>
        </w:rPr>
      </w:pPr>
      <w:r>
        <w:rPr>
          <w:rFonts w:cs="Times New Roman"/>
          <w:szCs w:val="24"/>
        </w:rPr>
        <w:t xml:space="preserve">Claim that </w:t>
      </w:r>
      <w:r w:rsidR="00E54A91" w:rsidRPr="00B368F9">
        <w:rPr>
          <w:rFonts w:cs="Times New Roman"/>
          <w:szCs w:val="24"/>
        </w:rPr>
        <w:t xml:space="preserve">Student be provided compensatory tutoring for his time out of school since May 18, 2015, may not proceed. This issue was </w:t>
      </w:r>
      <w:r>
        <w:rPr>
          <w:rFonts w:cs="Times New Roman"/>
          <w:szCs w:val="24"/>
        </w:rPr>
        <w:t xml:space="preserve">first </w:t>
      </w:r>
      <w:r w:rsidR="00E54A91" w:rsidRPr="00B368F9">
        <w:rPr>
          <w:rFonts w:cs="Times New Roman"/>
          <w:szCs w:val="24"/>
        </w:rPr>
        <w:t xml:space="preserve">addressed by Hearing Officer </w:t>
      </w:r>
      <w:r>
        <w:rPr>
          <w:rFonts w:cs="Times New Roman"/>
          <w:szCs w:val="24"/>
        </w:rPr>
        <w:t>Scannell, in a Ruling on Stay-put which denied Parent’s request for home tutoring.  This issue was then addressed by this Hearing Officer in</w:t>
      </w:r>
      <w:r w:rsidR="00E54A91" w:rsidRPr="00B368F9">
        <w:rPr>
          <w:rFonts w:cs="Times New Roman"/>
          <w:szCs w:val="24"/>
        </w:rPr>
        <w:t xml:space="preserve"> a</w:t>
      </w:r>
      <w:r w:rsidR="007847D9" w:rsidRPr="00B368F9">
        <w:rPr>
          <w:rFonts w:cs="Times New Roman"/>
          <w:szCs w:val="24"/>
        </w:rPr>
        <w:t>n Order</w:t>
      </w:r>
      <w:r w:rsidR="00E54A91" w:rsidRPr="00B368F9">
        <w:rPr>
          <w:rFonts w:cs="Times New Roman"/>
          <w:szCs w:val="24"/>
        </w:rPr>
        <w:t xml:space="preserve"> issued on </w:t>
      </w:r>
      <w:r w:rsidR="007847D9" w:rsidRPr="00B368F9">
        <w:rPr>
          <w:rFonts w:cs="Times New Roman"/>
          <w:szCs w:val="24"/>
        </w:rPr>
        <w:t>October 7, 2015,</w:t>
      </w:r>
      <w:r w:rsidR="00E54A91" w:rsidRPr="00B368F9">
        <w:rPr>
          <w:rFonts w:cs="Times New Roman"/>
          <w:szCs w:val="24"/>
        </w:rPr>
        <w:t xml:space="preserve"> in BSEA #1509319 denying</w:t>
      </w:r>
      <w:r w:rsidR="007847D9" w:rsidRPr="00B368F9">
        <w:rPr>
          <w:rFonts w:cs="Times New Roman"/>
          <w:szCs w:val="24"/>
        </w:rPr>
        <w:t xml:space="preserve"> Parent’s request that the previous Ruling issued by Hearing Officer Scannell be overturned.  </w:t>
      </w:r>
      <w:r>
        <w:rPr>
          <w:rFonts w:cs="Times New Roman"/>
          <w:szCs w:val="24"/>
        </w:rPr>
        <w:t>L</w:t>
      </w:r>
      <w:r w:rsidR="007847D9" w:rsidRPr="00B368F9">
        <w:rPr>
          <w:rFonts w:cs="Times New Roman"/>
          <w:szCs w:val="24"/>
        </w:rPr>
        <w:t>ater</w:t>
      </w:r>
      <w:r>
        <w:rPr>
          <w:rFonts w:cs="Times New Roman"/>
          <w:szCs w:val="24"/>
        </w:rPr>
        <w:t xml:space="preserve">, after a </w:t>
      </w:r>
      <w:r w:rsidR="007847D9" w:rsidRPr="00B368F9">
        <w:rPr>
          <w:rFonts w:cs="Times New Roman"/>
          <w:szCs w:val="24"/>
        </w:rPr>
        <w:t>Physician’s Statement for Temporary Home or Hospital Education</w:t>
      </w:r>
      <w:r>
        <w:rPr>
          <w:rFonts w:cs="Times New Roman"/>
          <w:szCs w:val="24"/>
        </w:rPr>
        <w:t xml:space="preserve"> was submitted to Ludlow by Parent</w:t>
      </w:r>
      <w:r w:rsidR="007847D9" w:rsidRPr="00B368F9">
        <w:rPr>
          <w:rFonts w:cs="Times New Roman"/>
          <w:szCs w:val="24"/>
        </w:rPr>
        <w:t>,</w:t>
      </w:r>
      <w:r>
        <w:rPr>
          <w:rFonts w:cs="Times New Roman"/>
          <w:szCs w:val="24"/>
        </w:rPr>
        <w:t xml:space="preserve"> an</w:t>
      </w:r>
      <w:r w:rsidR="007847D9" w:rsidRPr="00B368F9">
        <w:rPr>
          <w:rFonts w:cs="Times New Roman"/>
          <w:szCs w:val="24"/>
        </w:rPr>
        <w:t xml:space="preserve"> October 28, 2015 Ruling </w:t>
      </w:r>
      <w:r>
        <w:rPr>
          <w:rFonts w:cs="Times New Roman"/>
          <w:szCs w:val="24"/>
        </w:rPr>
        <w:t xml:space="preserve">was issued by this Hearing Officer </w:t>
      </w:r>
      <w:r w:rsidR="007847D9" w:rsidRPr="00B368F9">
        <w:rPr>
          <w:rFonts w:cs="Times New Roman"/>
          <w:szCs w:val="24"/>
        </w:rPr>
        <w:t>denying tutoring services pursuant to the Physician’s Statement.</w:t>
      </w:r>
      <w:r>
        <w:rPr>
          <w:rStyle w:val="FootnoteReference"/>
          <w:rFonts w:cs="Times New Roman"/>
          <w:szCs w:val="24"/>
        </w:rPr>
        <w:footnoteReference w:id="13"/>
      </w:r>
      <w:r w:rsidR="007847D9" w:rsidRPr="00B368F9">
        <w:rPr>
          <w:rFonts w:cs="Times New Roman"/>
          <w:szCs w:val="24"/>
        </w:rPr>
        <w:t xml:space="preserve">  See </w:t>
      </w:r>
      <w:r w:rsidR="007847D9" w:rsidRPr="00B368F9">
        <w:rPr>
          <w:rFonts w:cs="Times New Roman"/>
          <w:i/>
          <w:szCs w:val="24"/>
        </w:rPr>
        <w:t>Ruling on Ludlow Public Schools’ Objections and Request for Protective Order and Parent’s Response to Ruling on Request for Postponement of the Hearing</w:t>
      </w:r>
      <w:r w:rsidR="007847D9" w:rsidRPr="00B368F9">
        <w:rPr>
          <w:rFonts w:cs="Times New Roman"/>
          <w:szCs w:val="24"/>
        </w:rPr>
        <w:t>, BSEA #1509319 (October 27, 2015).</w:t>
      </w:r>
      <w:r w:rsidR="00E54A91" w:rsidRPr="00B368F9">
        <w:rPr>
          <w:rFonts w:cs="Times New Roman"/>
          <w:szCs w:val="24"/>
        </w:rPr>
        <w:t xml:space="preserve">  </w:t>
      </w:r>
    </w:p>
    <w:p w:rsidR="00A9383E" w:rsidRDefault="00A9383E" w:rsidP="00E54A91">
      <w:pPr>
        <w:rPr>
          <w:rFonts w:cs="Times New Roman"/>
          <w:szCs w:val="24"/>
        </w:rPr>
      </w:pPr>
    </w:p>
    <w:p w:rsidR="00374086" w:rsidRDefault="00374086" w:rsidP="00707CCD">
      <w:pPr>
        <w:rPr>
          <w:rFonts w:cs="Times New Roman"/>
          <w:szCs w:val="24"/>
        </w:rPr>
      </w:pPr>
      <w:r>
        <w:rPr>
          <w:rFonts w:cs="Times New Roman"/>
          <w:szCs w:val="24"/>
        </w:rPr>
        <w:t>Parent’s issue/claim regarding tutoring since May 18, 2015 is DISMISSED with PREJUDICE</w:t>
      </w:r>
      <w:r w:rsidR="00661451">
        <w:rPr>
          <w:rFonts w:cs="Times New Roman"/>
          <w:szCs w:val="24"/>
        </w:rPr>
        <w:t>.</w:t>
      </w:r>
    </w:p>
    <w:p w:rsidR="00661451" w:rsidRDefault="00661451" w:rsidP="00707CCD">
      <w:pPr>
        <w:rPr>
          <w:rFonts w:cs="Times New Roman"/>
          <w:szCs w:val="24"/>
        </w:rPr>
      </w:pPr>
    </w:p>
    <w:p w:rsidR="00B368F9" w:rsidRPr="00B368F9" w:rsidRDefault="002A2735" w:rsidP="00B368F9">
      <w:pPr>
        <w:pStyle w:val="ListParagraph"/>
        <w:numPr>
          <w:ilvl w:val="0"/>
          <w:numId w:val="22"/>
        </w:numPr>
        <w:rPr>
          <w:rFonts w:cs="Times New Roman"/>
          <w:szCs w:val="24"/>
        </w:rPr>
      </w:pPr>
      <w:r w:rsidRPr="00B368F9">
        <w:rPr>
          <w:rFonts w:cs="Times New Roman"/>
          <w:szCs w:val="24"/>
        </w:rPr>
        <w:t>In the instant case Parent seeks an out-of district placement</w:t>
      </w:r>
      <w:r w:rsidR="00B368F9">
        <w:rPr>
          <w:rFonts w:cs="Times New Roman"/>
          <w:szCs w:val="24"/>
        </w:rPr>
        <w:t xml:space="preserve"> for Student at the River</w:t>
      </w:r>
      <w:r w:rsidRPr="00B368F9">
        <w:rPr>
          <w:rFonts w:cs="Times New Roman"/>
          <w:szCs w:val="24"/>
        </w:rPr>
        <w:t xml:space="preserve"> </w:t>
      </w:r>
    </w:p>
    <w:p w:rsidR="002A2735" w:rsidRDefault="00B368F9" w:rsidP="002A2735">
      <w:pPr>
        <w:rPr>
          <w:rFonts w:cs="Times New Roman"/>
          <w:szCs w:val="24"/>
        </w:rPr>
      </w:pPr>
      <w:r>
        <w:rPr>
          <w:rFonts w:cs="Times New Roman"/>
          <w:szCs w:val="24"/>
        </w:rPr>
        <w:t xml:space="preserve">Street </w:t>
      </w:r>
      <w:r w:rsidR="002A2735">
        <w:rPr>
          <w:rFonts w:cs="Times New Roman"/>
          <w:szCs w:val="24"/>
        </w:rPr>
        <w:t>School in Connecticut and also requests 10 hours per week of home services. Ludlow seeks to prevent Parent from proceeding with these claims.</w:t>
      </w:r>
    </w:p>
    <w:p w:rsidR="002A2735" w:rsidRDefault="002A2735" w:rsidP="00707CCD">
      <w:pPr>
        <w:rPr>
          <w:rFonts w:cs="Times New Roman"/>
          <w:szCs w:val="24"/>
        </w:rPr>
      </w:pPr>
    </w:p>
    <w:p w:rsidR="00940846" w:rsidRDefault="00940846" w:rsidP="00707CCD">
      <w:pPr>
        <w:rPr>
          <w:rFonts w:cs="Times New Roman"/>
          <w:szCs w:val="24"/>
        </w:rPr>
      </w:pPr>
      <w:r>
        <w:rPr>
          <w:rFonts w:cs="Times New Roman"/>
          <w:szCs w:val="24"/>
        </w:rPr>
        <w:t xml:space="preserve">As previously stated in this Ruling, the doctrine of </w:t>
      </w:r>
      <w:r w:rsidRPr="00A9383E">
        <w:rPr>
          <w:rFonts w:cs="Times New Roman"/>
          <w:i/>
          <w:szCs w:val="24"/>
        </w:rPr>
        <w:t>Res Judicata</w:t>
      </w:r>
      <w:r>
        <w:rPr>
          <w:rFonts w:cs="Times New Roman"/>
          <w:szCs w:val="24"/>
        </w:rPr>
        <w:t xml:space="preserve"> prevents Parent from re-litigating a matter which has been previously adjudicated</w:t>
      </w:r>
      <w:r w:rsidR="002A2735">
        <w:rPr>
          <w:rFonts w:cs="Times New Roman"/>
          <w:szCs w:val="24"/>
        </w:rPr>
        <w:t>.  For this purpose,</w:t>
      </w:r>
      <w:r>
        <w:rPr>
          <w:rFonts w:cs="Times New Roman"/>
          <w:szCs w:val="24"/>
        </w:rPr>
        <w:t xml:space="preserve"> I take administrative notice of the Decision in BSEA #1603589</w:t>
      </w:r>
      <w:r w:rsidR="002A2735">
        <w:rPr>
          <w:rFonts w:cs="Times New Roman"/>
          <w:szCs w:val="24"/>
        </w:rPr>
        <w:t>.   Following a Hearing</w:t>
      </w:r>
      <w:r w:rsidR="002A2735">
        <w:rPr>
          <w:rStyle w:val="FootnoteReference"/>
          <w:rFonts w:cs="Times New Roman"/>
          <w:szCs w:val="24"/>
        </w:rPr>
        <w:footnoteReference w:id="14"/>
      </w:r>
      <w:r w:rsidR="002A2735">
        <w:rPr>
          <w:rFonts w:cs="Times New Roman"/>
          <w:szCs w:val="24"/>
        </w:rPr>
        <w:t xml:space="preserve"> on November 16, 2015, this Hearing Officer </w:t>
      </w:r>
      <w:r>
        <w:rPr>
          <w:rFonts w:cs="Times New Roman"/>
          <w:szCs w:val="24"/>
        </w:rPr>
        <w:t xml:space="preserve">found Ludlow’s proposed IEP and placement </w:t>
      </w:r>
      <w:r w:rsidR="002A2735">
        <w:rPr>
          <w:rFonts w:cs="Times New Roman"/>
          <w:szCs w:val="24"/>
        </w:rPr>
        <w:t xml:space="preserve">for the period from April 2015 to April 2016 </w:t>
      </w:r>
      <w:r>
        <w:rPr>
          <w:rFonts w:cs="Times New Roman"/>
          <w:szCs w:val="24"/>
        </w:rPr>
        <w:t>appropriate to meet Student’s needs</w:t>
      </w:r>
      <w:r w:rsidR="00661451">
        <w:rPr>
          <w:rFonts w:cs="Times New Roman"/>
          <w:szCs w:val="24"/>
        </w:rPr>
        <w:t>,</w:t>
      </w:r>
      <w:r>
        <w:rPr>
          <w:rFonts w:cs="Times New Roman"/>
          <w:szCs w:val="24"/>
        </w:rPr>
        <w:t xml:space="preserve"> a</w:t>
      </w:r>
      <w:r w:rsidR="002A2735">
        <w:rPr>
          <w:rFonts w:cs="Times New Roman"/>
          <w:szCs w:val="24"/>
        </w:rPr>
        <w:t xml:space="preserve">s it </w:t>
      </w:r>
      <w:r>
        <w:rPr>
          <w:rFonts w:cs="Times New Roman"/>
          <w:szCs w:val="24"/>
        </w:rPr>
        <w:t>offer</w:t>
      </w:r>
      <w:r w:rsidR="002A2735">
        <w:rPr>
          <w:rFonts w:cs="Times New Roman"/>
          <w:szCs w:val="24"/>
        </w:rPr>
        <w:t>ed</w:t>
      </w:r>
      <w:r>
        <w:rPr>
          <w:rFonts w:cs="Times New Roman"/>
          <w:szCs w:val="24"/>
        </w:rPr>
        <w:t xml:space="preserve"> him a FAPE in the least restrictive environment.</w:t>
      </w:r>
      <w:r w:rsidR="002A2735">
        <w:rPr>
          <w:rFonts w:cs="Times New Roman"/>
          <w:szCs w:val="24"/>
        </w:rPr>
        <w:t xml:space="preserve">  Said Decision also addressed Parent’s request for home tutoring, on the basis that the Physician’</w:t>
      </w:r>
      <w:r w:rsidR="00A9383E">
        <w:rPr>
          <w:rFonts w:cs="Times New Roman"/>
          <w:szCs w:val="24"/>
        </w:rPr>
        <w:t>s Statement on which she relied</w:t>
      </w:r>
      <w:r w:rsidR="002A2735">
        <w:rPr>
          <w:rFonts w:cs="Times New Roman"/>
          <w:szCs w:val="24"/>
        </w:rPr>
        <w:t xml:space="preserve"> failed to state a valid medical reason.  See </w:t>
      </w:r>
      <w:r w:rsidR="002A2735" w:rsidRPr="00374086">
        <w:rPr>
          <w:rFonts w:cs="Times New Roman"/>
          <w:i/>
          <w:szCs w:val="24"/>
        </w:rPr>
        <w:t>Decision</w:t>
      </w:r>
      <w:r w:rsidR="002A2735">
        <w:rPr>
          <w:rFonts w:cs="Times New Roman"/>
          <w:szCs w:val="24"/>
        </w:rPr>
        <w:t xml:space="preserve"> in </w:t>
      </w:r>
      <w:r w:rsidR="002A2735" w:rsidRPr="00374086">
        <w:rPr>
          <w:rFonts w:cs="Times New Roman"/>
          <w:i/>
          <w:szCs w:val="24"/>
        </w:rPr>
        <w:t>In Re: Ludlow Public Schools</w:t>
      </w:r>
      <w:r w:rsidR="002A2735">
        <w:rPr>
          <w:rFonts w:cs="Times New Roman"/>
          <w:szCs w:val="24"/>
        </w:rPr>
        <w:t xml:space="preserve">, BSEA #1603589 (November 25, 2015).  </w:t>
      </w:r>
    </w:p>
    <w:p w:rsidR="00940846" w:rsidRDefault="00940846" w:rsidP="00707CCD">
      <w:pPr>
        <w:rPr>
          <w:rFonts w:cs="Times New Roman"/>
          <w:szCs w:val="24"/>
        </w:rPr>
      </w:pPr>
    </w:p>
    <w:p w:rsidR="00383625" w:rsidRDefault="00383625" w:rsidP="00940846">
      <w:pPr>
        <w:rPr>
          <w:rFonts w:cs="Times New Roman"/>
          <w:szCs w:val="24"/>
        </w:rPr>
      </w:pPr>
      <w:r>
        <w:rPr>
          <w:rFonts w:cs="Times New Roman"/>
          <w:szCs w:val="24"/>
        </w:rPr>
        <w:t>Barring a material change of circumstances</w:t>
      </w:r>
      <w:r w:rsidR="00661451">
        <w:rPr>
          <w:rFonts w:cs="Times New Roman"/>
          <w:szCs w:val="24"/>
        </w:rPr>
        <w:t xml:space="preserve"> since that Decision</w:t>
      </w:r>
      <w:r>
        <w:rPr>
          <w:rFonts w:cs="Times New Roman"/>
          <w:szCs w:val="24"/>
        </w:rPr>
        <w:t xml:space="preserve">, which Parent has not advanced in the context of the instant case, Parent may not proceed to Hearing to challenge the appropriateness of the April 2015 to April 2016 IEP.   </w:t>
      </w:r>
    </w:p>
    <w:p w:rsidR="00383625" w:rsidRDefault="00383625" w:rsidP="00940846">
      <w:pPr>
        <w:rPr>
          <w:rFonts w:cs="Times New Roman"/>
          <w:szCs w:val="24"/>
        </w:rPr>
      </w:pPr>
    </w:p>
    <w:p w:rsidR="00940846" w:rsidRDefault="00383625" w:rsidP="00940846">
      <w:pPr>
        <w:rPr>
          <w:rFonts w:cs="Times New Roman"/>
          <w:szCs w:val="24"/>
        </w:rPr>
      </w:pPr>
      <w:r>
        <w:rPr>
          <w:rFonts w:cs="Times New Roman"/>
          <w:szCs w:val="24"/>
        </w:rPr>
        <w:lastRenderedPageBreak/>
        <w:t>Parent however, may proceed on her procedural challenge that Ludlow predetermined Student’s placement and services in April 2015.  In this regard, Ludlow’s request to dismiss all claims arising out of the April 2015 to April 2016 IEP is only GRANTED in PART.</w:t>
      </w:r>
    </w:p>
    <w:p w:rsidR="00940846" w:rsidRDefault="00940846" w:rsidP="00940846">
      <w:pPr>
        <w:rPr>
          <w:rFonts w:cs="Times New Roman"/>
          <w:szCs w:val="24"/>
        </w:rPr>
      </w:pPr>
    </w:p>
    <w:p w:rsidR="00344AB6" w:rsidRDefault="00383625" w:rsidP="00707CCD">
      <w:pPr>
        <w:rPr>
          <w:rFonts w:cs="Times New Roman"/>
          <w:szCs w:val="24"/>
        </w:rPr>
      </w:pPr>
      <w:r>
        <w:rPr>
          <w:rFonts w:cs="Times New Roman"/>
          <w:szCs w:val="24"/>
        </w:rPr>
        <w:t>To the extent that Parent’s Hearing Request seeks to re-litigate the claims adjudicated in the Decision in BSEA #1603589, those claims are DISMISSED with PREJUDICE.</w:t>
      </w:r>
    </w:p>
    <w:p w:rsidR="005B66F3" w:rsidRDefault="006866A4" w:rsidP="00707CCD">
      <w:pPr>
        <w:rPr>
          <w:rStyle w:val="tgc"/>
          <w:rFonts w:cs="Times New Roman"/>
          <w:szCs w:val="24"/>
        </w:rPr>
      </w:pPr>
      <w:r w:rsidRPr="00813B5B">
        <w:rPr>
          <w:rStyle w:val="tgc"/>
          <w:rFonts w:cs="Times New Roman"/>
          <w:szCs w:val="24"/>
        </w:rPr>
        <w:t xml:space="preserve"> </w:t>
      </w:r>
      <w:r w:rsidR="00F70D7B" w:rsidRPr="00813B5B">
        <w:rPr>
          <w:rStyle w:val="tgc"/>
          <w:rFonts w:cs="Times New Roman"/>
          <w:szCs w:val="24"/>
        </w:rPr>
        <w:t xml:space="preserve">  </w:t>
      </w:r>
    </w:p>
    <w:p w:rsidR="006866A4" w:rsidRDefault="00F70D7B" w:rsidP="00707CCD">
      <w:pPr>
        <w:rPr>
          <w:rStyle w:val="tgc"/>
          <w:rFonts w:cs="Times New Roman"/>
          <w:szCs w:val="24"/>
        </w:rPr>
      </w:pPr>
      <w:r w:rsidRPr="00813B5B">
        <w:rPr>
          <w:rStyle w:val="tgc"/>
          <w:rFonts w:cs="Times New Roman"/>
          <w:szCs w:val="24"/>
        </w:rPr>
        <w:t xml:space="preserve">Ludlow’s Motion for Partial Dismissal </w:t>
      </w:r>
      <w:r w:rsidR="00FC078E">
        <w:rPr>
          <w:rStyle w:val="tgc"/>
          <w:rFonts w:cs="Times New Roman"/>
          <w:szCs w:val="24"/>
        </w:rPr>
        <w:t xml:space="preserve">and Motion </w:t>
      </w:r>
      <w:r w:rsidR="00FC078E" w:rsidRPr="00A12DF6">
        <w:rPr>
          <w:rStyle w:val="tgc"/>
          <w:rFonts w:cs="Times New Roman"/>
          <w:i/>
          <w:szCs w:val="24"/>
        </w:rPr>
        <w:t>In Limine</w:t>
      </w:r>
      <w:r w:rsidR="00FC078E">
        <w:rPr>
          <w:rStyle w:val="tgc"/>
          <w:rFonts w:cs="Times New Roman"/>
          <w:szCs w:val="24"/>
        </w:rPr>
        <w:t xml:space="preserve"> to Narrow the Scope of Issues in the Parent’s Hearing Request</w:t>
      </w:r>
      <w:r w:rsidR="00A12DF6">
        <w:rPr>
          <w:rStyle w:val="tgc"/>
          <w:rFonts w:cs="Times New Roman"/>
          <w:szCs w:val="24"/>
        </w:rPr>
        <w:t xml:space="preserve"> is</w:t>
      </w:r>
      <w:r w:rsidRPr="00813B5B">
        <w:rPr>
          <w:rStyle w:val="tgc"/>
          <w:rFonts w:cs="Times New Roman"/>
          <w:szCs w:val="24"/>
        </w:rPr>
        <w:t xml:space="preserve"> </w:t>
      </w:r>
      <w:r w:rsidR="00FC078E">
        <w:rPr>
          <w:rStyle w:val="tgc"/>
          <w:rFonts w:cs="Times New Roman"/>
          <w:b/>
          <w:szCs w:val="24"/>
        </w:rPr>
        <w:t>GRANTED in PART</w:t>
      </w:r>
      <w:r w:rsidR="00A12DF6">
        <w:rPr>
          <w:rStyle w:val="tgc"/>
          <w:rFonts w:cs="Times New Roman"/>
          <w:b/>
          <w:szCs w:val="24"/>
        </w:rPr>
        <w:t xml:space="preserve"> </w:t>
      </w:r>
      <w:r w:rsidR="00A12DF6">
        <w:rPr>
          <w:rStyle w:val="tgc"/>
          <w:rFonts w:cs="Times New Roman"/>
          <w:szCs w:val="24"/>
        </w:rPr>
        <w:t>consistent with this Ruling</w:t>
      </w:r>
      <w:r w:rsidRPr="00813B5B">
        <w:rPr>
          <w:rStyle w:val="tgc"/>
          <w:rFonts w:cs="Times New Roman"/>
          <w:szCs w:val="24"/>
        </w:rPr>
        <w:t>.</w:t>
      </w:r>
      <w:r w:rsidR="00C304A2">
        <w:rPr>
          <w:rStyle w:val="tgc"/>
          <w:rFonts w:cs="Times New Roman"/>
          <w:szCs w:val="24"/>
        </w:rPr>
        <w:t xml:space="preserve">  </w:t>
      </w:r>
    </w:p>
    <w:p w:rsidR="00C304A2" w:rsidRDefault="00C304A2" w:rsidP="00707CCD">
      <w:pPr>
        <w:rPr>
          <w:rStyle w:val="tgc"/>
          <w:rFonts w:cs="Times New Roman"/>
          <w:szCs w:val="24"/>
        </w:rPr>
      </w:pPr>
    </w:p>
    <w:p w:rsidR="00C304A2" w:rsidRDefault="00C304A2" w:rsidP="00707CCD">
      <w:pPr>
        <w:rPr>
          <w:rStyle w:val="tgc"/>
          <w:rFonts w:cs="Times New Roman"/>
          <w:szCs w:val="24"/>
        </w:rPr>
      </w:pPr>
      <w:r>
        <w:rPr>
          <w:rStyle w:val="tgc"/>
          <w:rFonts w:cs="Times New Roman"/>
          <w:szCs w:val="24"/>
        </w:rPr>
        <w:t>Assuming that Parent</w:t>
      </w:r>
      <w:r w:rsidR="00A203D2">
        <w:rPr>
          <w:rStyle w:val="tgc"/>
          <w:rFonts w:cs="Times New Roman"/>
          <w:szCs w:val="24"/>
        </w:rPr>
        <w:t xml:space="preserve"> knew or should have known of events giving rise to claims that </w:t>
      </w:r>
      <w:r>
        <w:rPr>
          <w:rStyle w:val="tgc"/>
          <w:rFonts w:cs="Times New Roman"/>
          <w:szCs w:val="24"/>
        </w:rPr>
        <w:t>fall within the two year statute of limitations, Parent may proceed to Hearing on:</w:t>
      </w:r>
    </w:p>
    <w:p w:rsidR="00C304A2" w:rsidRDefault="00C304A2" w:rsidP="00707CCD">
      <w:pPr>
        <w:rPr>
          <w:rStyle w:val="tgc"/>
          <w:rFonts w:cs="Times New Roman"/>
          <w:szCs w:val="24"/>
        </w:rPr>
      </w:pPr>
    </w:p>
    <w:p w:rsidR="00AC0135" w:rsidRDefault="00661451" w:rsidP="00661451">
      <w:pPr>
        <w:pStyle w:val="ListParagraph"/>
        <w:numPr>
          <w:ilvl w:val="0"/>
          <w:numId w:val="18"/>
        </w:numPr>
        <w:ind w:right="1152"/>
        <w:jc w:val="both"/>
        <w:rPr>
          <w:rStyle w:val="tgc"/>
          <w:rFonts w:cs="Times New Roman"/>
          <w:szCs w:val="24"/>
        </w:rPr>
      </w:pPr>
      <w:r>
        <w:rPr>
          <w:rStyle w:val="tgc"/>
          <w:rFonts w:cs="Times New Roman"/>
          <w:szCs w:val="24"/>
        </w:rPr>
        <w:t>w</w:t>
      </w:r>
      <w:r w:rsidR="00AC0135">
        <w:rPr>
          <w:rStyle w:val="tgc"/>
          <w:rFonts w:cs="Times New Roman"/>
          <w:szCs w:val="24"/>
        </w:rPr>
        <w:t xml:space="preserve">hether </w:t>
      </w:r>
      <w:r w:rsidR="00595343">
        <w:rPr>
          <w:rStyle w:val="tgc"/>
          <w:rFonts w:cs="Times New Roman"/>
          <w:szCs w:val="24"/>
        </w:rPr>
        <w:t xml:space="preserve">Ludlow withheld information </w:t>
      </w:r>
      <w:r w:rsidR="00A203D2">
        <w:rPr>
          <w:rStyle w:val="tgc"/>
          <w:rFonts w:cs="Times New Roman"/>
          <w:szCs w:val="24"/>
        </w:rPr>
        <w:t xml:space="preserve">from Parent </w:t>
      </w:r>
      <w:r w:rsidR="00AC0135">
        <w:rPr>
          <w:rStyle w:val="tgc"/>
          <w:rFonts w:cs="Times New Roman"/>
          <w:szCs w:val="24"/>
        </w:rPr>
        <w:t>that prevented Parent from learning of the alleged failure to provide speech and language services while Student was in Agawam; if so,</w:t>
      </w:r>
    </w:p>
    <w:p w:rsidR="00595343" w:rsidRDefault="00661451" w:rsidP="00661451">
      <w:pPr>
        <w:pStyle w:val="ListParagraph"/>
        <w:numPr>
          <w:ilvl w:val="0"/>
          <w:numId w:val="18"/>
        </w:numPr>
        <w:ind w:right="1152"/>
        <w:jc w:val="both"/>
        <w:rPr>
          <w:rStyle w:val="tgc"/>
          <w:rFonts w:cs="Times New Roman"/>
          <w:szCs w:val="24"/>
        </w:rPr>
      </w:pPr>
      <w:r>
        <w:rPr>
          <w:rStyle w:val="tgc"/>
          <w:rFonts w:cs="Times New Roman"/>
          <w:szCs w:val="24"/>
        </w:rPr>
        <w:t>w</w:t>
      </w:r>
      <w:r w:rsidR="00AC0135">
        <w:rPr>
          <w:rStyle w:val="tgc"/>
          <w:rFonts w:cs="Times New Roman"/>
          <w:szCs w:val="24"/>
        </w:rPr>
        <w:t xml:space="preserve">hether the statute of limitations should be tolled to allow Parent to proceed with her </w:t>
      </w:r>
      <w:r w:rsidR="00595343">
        <w:rPr>
          <w:rStyle w:val="tgc"/>
          <w:rFonts w:cs="Times New Roman"/>
          <w:szCs w:val="24"/>
        </w:rPr>
        <w:t xml:space="preserve">allegation that Student </w:t>
      </w:r>
      <w:r w:rsidR="00AC0135">
        <w:rPr>
          <w:rStyle w:val="tgc"/>
          <w:rFonts w:cs="Times New Roman"/>
          <w:szCs w:val="24"/>
        </w:rPr>
        <w:t>was</w:t>
      </w:r>
      <w:r w:rsidR="00595343">
        <w:rPr>
          <w:rStyle w:val="tgc"/>
          <w:rFonts w:cs="Times New Roman"/>
          <w:szCs w:val="24"/>
        </w:rPr>
        <w:t xml:space="preserve"> denied speech and language services while in Agawam; </w:t>
      </w:r>
    </w:p>
    <w:p w:rsidR="00C304A2" w:rsidRDefault="00661451" w:rsidP="00661451">
      <w:pPr>
        <w:pStyle w:val="ListParagraph"/>
        <w:numPr>
          <w:ilvl w:val="0"/>
          <w:numId w:val="18"/>
        </w:numPr>
        <w:ind w:right="1152"/>
        <w:jc w:val="both"/>
        <w:rPr>
          <w:rStyle w:val="tgc"/>
          <w:rFonts w:cs="Times New Roman"/>
          <w:szCs w:val="24"/>
        </w:rPr>
      </w:pPr>
      <w:r>
        <w:rPr>
          <w:rStyle w:val="tgc"/>
          <w:rFonts w:cs="Times New Roman"/>
          <w:szCs w:val="24"/>
        </w:rPr>
        <w:t>w</w:t>
      </w:r>
      <w:r w:rsidR="00595343">
        <w:rPr>
          <w:rStyle w:val="tgc"/>
          <w:rFonts w:cs="Times New Roman"/>
          <w:szCs w:val="24"/>
        </w:rPr>
        <w:t xml:space="preserve">hether </w:t>
      </w:r>
      <w:r w:rsidR="00C304A2" w:rsidRPr="00C304A2">
        <w:rPr>
          <w:rStyle w:val="tgc"/>
          <w:rFonts w:cs="Times New Roman"/>
          <w:szCs w:val="24"/>
        </w:rPr>
        <w:t xml:space="preserve">Ludlow owes Student </w:t>
      </w:r>
      <w:r w:rsidR="00C304A2">
        <w:rPr>
          <w:rStyle w:val="tgc"/>
          <w:rFonts w:cs="Times New Roman"/>
          <w:szCs w:val="24"/>
        </w:rPr>
        <w:t xml:space="preserve">compensatory </w:t>
      </w:r>
      <w:r w:rsidR="00C304A2" w:rsidRPr="00C304A2">
        <w:rPr>
          <w:rStyle w:val="tgc"/>
          <w:rFonts w:cs="Times New Roman"/>
          <w:szCs w:val="24"/>
        </w:rPr>
        <w:t>speech services from his Agawam placement in 2013</w:t>
      </w:r>
      <w:r w:rsidR="00C304A2">
        <w:rPr>
          <w:rStyle w:val="tgc"/>
          <w:rFonts w:cs="Times New Roman"/>
          <w:szCs w:val="24"/>
        </w:rPr>
        <w:t>;</w:t>
      </w:r>
    </w:p>
    <w:p w:rsidR="00C304A2" w:rsidRDefault="00661451" w:rsidP="00661451">
      <w:pPr>
        <w:pStyle w:val="ListParagraph"/>
        <w:numPr>
          <w:ilvl w:val="0"/>
          <w:numId w:val="18"/>
        </w:numPr>
        <w:ind w:right="1152"/>
        <w:jc w:val="both"/>
        <w:rPr>
          <w:rStyle w:val="tgc"/>
          <w:rFonts w:cs="Times New Roman"/>
          <w:szCs w:val="24"/>
        </w:rPr>
      </w:pPr>
      <w:r>
        <w:rPr>
          <w:rStyle w:val="tgc"/>
          <w:rFonts w:cs="Times New Roman"/>
          <w:szCs w:val="24"/>
        </w:rPr>
        <w:t>w</w:t>
      </w:r>
      <w:r w:rsidR="00C304A2">
        <w:rPr>
          <w:rStyle w:val="tgc"/>
          <w:rFonts w:cs="Times New Roman"/>
          <w:szCs w:val="24"/>
        </w:rPr>
        <w:t>hether Ludlow attempted to violate “stay-put” in 2013 while Student was in Agawam;</w:t>
      </w:r>
    </w:p>
    <w:p w:rsidR="00C304A2" w:rsidRDefault="00661451" w:rsidP="00661451">
      <w:pPr>
        <w:pStyle w:val="ListParagraph"/>
        <w:numPr>
          <w:ilvl w:val="0"/>
          <w:numId w:val="18"/>
        </w:numPr>
        <w:ind w:right="1152"/>
        <w:jc w:val="both"/>
        <w:rPr>
          <w:rStyle w:val="tgc"/>
          <w:rFonts w:cs="Times New Roman"/>
          <w:szCs w:val="24"/>
        </w:rPr>
      </w:pPr>
      <w:r>
        <w:rPr>
          <w:rStyle w:val="tgc"/>
          <w:rFonts w:cs="Times New Roman"/>
          <w:szCs w:val="24"/>
        </w:rPr>
        <w:t>w</w:t>
      </w:r>
      <w:r w:rsidR="00C304A2">
        <w:rPr>
          <w:rStyle w:val="tgc"/>
          <w:rFonts w:cs="Times New Roman"/>
          <w:szCs w:val="24"/>
        </w:rPr>
        <w:t xml:space="preserve">hether Student was denied a FAPE while in Agawam and at the May School as a </w:t>
      </w:r>
      <w:r w:rsidR="00C304A2" w:rsidRPr="00AC0135">
        <w:rPr>
          <w:rStyle w:val="tgc"/>
          <w:rFonts w:cs="Times New Roman"/>
          <w:szCs w:val="24"/>
        </w:rPr>
        <w:t>result of Ludlow’s failure to meet its responsibilities as the sending District</w:t>
      </w:r>
      <w:r w:rsidR="00C304A2">
        <w:rPr>
          <w:rStyle w:val="tgc"/>
          <w:rFonts w:cs="Times New Roman"/>
          <w:szCs w:val="24"/>
        </w:rPr>
        <w:t>;</w:t>
      </w:r>
    </w:p>
    <w:p w:rsidR="00C304A2" w:rsidRPr="00C304A2" w:rsidRDefault="00661451" w:rsidP="00661451">
      <w:pPr>
        <w:pStyle w:val="ListParagraph"/>
        <w:numPr>
          <w:ilvl w:val="0"/>
          <w:numId w:val="18"/>
        </w:numPr>
        <w:ind w:right="1152"/>
        <w:jc w:val="both"/>
        <w:rPr>
          <w:rFonts w:cs="Times New Roman"/>
          <w:szCs w:val="24"/>
        </w:rPr>
      </w:pPr>
      <w:r>
        <w:rPr>
          <w:rStyle w:val="tgc"/>
          <w:rFonts w:cs="Times New Roman"/>
          <w:szCs w:val="24"/>
        </w:rPr>
        <w:t>w</w:t>
      </w:r>
      <w:r w:rsidR="00C304A2">
        <w:rPr>
          <w:rStyle w:val="tgc"/>
          <w:rFonts w:cs="Times New Roman"/>
          <w:szCs w:val="24"/>
        </w:rPr>
        <w:t>hether</w:t>
      </w:r>
      <w:r>
        <w:rPr>
          <w:rStyle w:val="tgc"/>
          <w:rFonts w:cs="Times New Roman"/>
          <w:szCs w:val="24"/>
        </w:rPr>
        <w:t xml:space="preserve"> </w:t>
      </w:r>
      <w:r w:rsidR="00C304A2">
        <w:rPr>
          <w:rStyle w:val="tgc"/>
          <w:rFonts w:cs="Times New Roman"/>
          <w:szCs w:val="24"/>
        </w:rPr>
        <w:t>Ludlow pre-determined Student’s placement and services in April 2015.</w:t>
      </w:r>
    </w:p>
    <w:p w:rsidR="007F2745" w:rsidRPr="00813B5B" w:rsidRDefault="007F2745" w:rsidP="00707CCD">
      <w:pPr>
        <w:rPr>
          <w:rFonts w:cs="Times New Roman"/>
          <w:szCs w:val="24"/>
        </w:rPr>
      </w:pPr>
    </w:p>
    <w:p w:rsidR="006704EA" w:rsidRDefault="006704EA">
      <w:pPr>
        <w:rPr>
          <w:rFonts w:cs="Times New Roman"/>
          <w:szCs w:val="24"/>
        </w:rPr>
      </w:pPr>
      <w:r w:rsidRPr="006704EA">
        <w:rPr>
          <w:rFonts w:cs="Times New Roman"/>
          <w:szCs w:val="24"/>
        </w:rPr>
        <w:t xml:space="preserve">Lastly, </w:t>
      </w:r>
      <w:r>
        <w:rPr>
          <w:rFonts w:cs="Times New Roman"/>
          <w:szCs w:val="24"/>
        </w:rPr>
        <w:t>while neither Party requested a postponement of the Hearing scheduled for December 14, 2015, I note that Parent’s Response to Lu</w:t>
      </w:r>
      <w:r w:rsidR="00414C77">
        <w:rPr>
          <w:rFonts w:cs="Times New Roman"/>
          <w:szCs w:val="24"/>
        </w:rPr>
        <w:t>dlow’s Motion to Dismiss notes o</w:t>
      </w:r>
      <w:r>
        <w:rPr>
          <w:rFonts w:cs="Times New Roman"/>
          <w:szCs w:val="24"/>
        </w:rPr>
        <w:t>n the last page:</w:t>
      </w:r>
    </w:p>
    <w:p w:rsidR="006704EA" w:rsidRDefault="006704EA">
      <w:pPr>
        <w:rPr>
          <w:rFonts w:cs="Times New Roman"/>
          <w:szCs w:val="24"/>
        </w:rPr>
      </w:pPr>
    </w:p>
    <w:p w:rsidR="000F0CC2" w:rsidRDefault="006704EA" w:rsidP="00661451">
      <w:pPr>
        <w:ind w:left="1440" w:right="1152"/>
        <w:jc w:val="both"/>
        <w:rPr>
          <w:rFonts w:cs="Times New Roman"/>
          <w:szCs w:val="24"/>
        </w:rPr>
      </w:pPr>
      <w:r>
        <w:rPr>
          <w:rFonts w:cs="Times New Roman"/>
          <w:szCs w:val="24"/>
        </w:rPr>
        <w:t>Also, Ludlow never contacted the Parent within 15 days to discuss resolution. Resolution has not been completed, nor has it been waived, as of this writing [November 24, 2015].</w:t>
      </w:r>
    </w:p>
    <w:p w:rsidR="000F0CC2" w:rsidRDefault="000F0CC2" w:rsidP="000F0CC2">
      <w:pPr>
        <w:rPr>
          <w:rFonts w:cs="Times New Roman"/>
          <w:szCs w:val="24"/>
        </w:rPr>
      </w:pPr>
    </w:p>
    <w:p w:rsidR="00661451" w:rsidRDefault="006704EA" w:rsidP="00707CCD">
      <w:pPr>
        <w:rPr>
          <w:rFonts w:cs="Times New Roman"/>
          <w:szCs w:val="24"/>
        </w:rPr>
      </w:pPr>
      <w:r w:rsidRPr="006704EA">
        <w:rPr>
          <w:rFonts w:cs="Times New Roman"/>
          <w:szCs w:val="24"/>
        </w:rPr>
        <w:t>Since there is no requirement that resolution sessions be convened in school initiated Hearing Requests</w:t>
      </w:r>
      <w:r w:rsidR="00444213">
        <w:rPr>
          <w:rFonts w:cs="Times New Roman"/>
          <w:szCs w:val="24"/>
        </w:rPr>
        <w:t xml:space="preserve"> (case #2)</w:t>
      </w:r>
      <w:r>
        <w:rPr>
          <w:rFonts w:cs="Times New Roman"/>
          <w:szCs w:val="24"/>
        </w:rPr>
        <w:t>, Parent’s statement is only relevant to her own Hearing Request</w:t>
      </w:r>
      <w:r w:rsidR="00444213">
        <w:rPr>
          <w:rFonts w:cs="Times New Roman"/>
          <w:szCs w:val="24"/>
        </w:rPr>
        <w:t xml:space="preserve"> in</w:t>
      </w:r>
      <w:r>
        <w:rPr>
          <w:rFonts w:cs="Times New Roman"/>
          <w:szCs w:val="24"/>
        </w:rPr>
        <w:t xml:space="preserve"> the instant case.  Under Rule I F of the </w:t>
      </w:r>
      <w:r w:rsidRPr="006704EA">
        <w:rPr>
          <w:rFonts w:cs="Times New Roman"/>
          <w:i/>
          <w:szCs w:val="24"/>
        </w:rPr>
        <w:t>Hearing Rules for Special Education Appeals</w:t>
      </w:r>
      <w:r>
        <w:rPr>
          <w:rFonts w:cs="Times New Roman"/>
          <w:szCs w:val="24"/>
        </w:rPr>
        <w:t>, the Hearing may only occur if Ludlow has not resolved the complaint to Parent’s satisfaction within 30 days, or conducted the resolution session, or participated in mediation, or waived it.  Parent’s statement appears to indicate that she is interested in participating in a resolution session</w:t>
      </w:r>
      <w:r w:rsidR="00C13528">
        <w:rPr>
          <w:rFonts w:cs="Times New Roman"/>
          <w:szCs w:val="24"/>
        </w:rPr>
        <w:t>.  T</w:t>
      </w:r>
      <w:r>
        <w:rPr>
          <w:rFonts w:cs="Times New Roman"/>
          <w:szCs w:val="24"/>
        </w:rPr>
        <w:t>herefore, the Parties shall clarify their position regarding their desire to participate</w:t>
      </w:r>
      <w:r w:rsidR="00661451">
        <w:rPr>
          <w:rFonts w:cs="Times New Roman"/>
          <w:szCs w:val="24"/>
        </w:rPr>
        <w:t xml:space="preserve"> in a resolution session.  </w:t>
      </w:r>
    </w:p>
    <w:p w:rsidR="00661451" w:rsidRDefault="00661451" w:rsidP="00707CCD">
      <w:pPr>
        <w:rPr>
          <w:rFonts w:cs="Times New Roman"/>
          <w:szCs w:val="24"/>
        </w:rPr>
      </w:pPr>
    </w:p>
    <w:p w:rsidR="006704EA" w:rsidRDefault="00661451" w:rsidP="00707CCD">
      <w:pPr>
        <w:rPr>
          <w:rFonts w:cs="Times New Roman"/>
          <w:szCs w:val="24"/>
        </w:rPr>
      </w:pPr>
      <w:r>
        <w:rPr>
          <w:rFonts w:cs="Times New Roman"/>
          <w:szCs w:val="24"/>
        </w:rPr>
        <w:t>Consistent with this Ruling, in order to preserve some of Parent’s claims, Parent must amend her Hearing Request and must provide the additional information required to clarify her position.  I</w:t>
      </w:r>
      <w:r w:rsidR="006704EA">
        <w:rPr>
          <w:rFonts w:cs="Times New Roman"/>
          <w:szCs w:val="24"/>
        </w:rPr>
        <w:t xml:space="preserve">f </w:t>
      </w:r>
      <w:r w:rsidR="006704EA">
        <w:rPr>
          <w:rFonts w:cs="Times New Roman"/>
          <w:szCs w:val="24"/>
        </w:rPr>
        <w:lastRenderedPageBreak/>
        <w:t xml:space="preserve">Parent Amends the Hearing Request, pursuant to Rule I.G of the </w:t>
      </w:r>
      <w:r w:rsidR="006704EA" w:rsidRPr="006704EA">
        <w:rPr>
          <w:rFonts w:cs="Times New Roman"/>
          <w:i/>
          <w:szCs w:val="24"/>
        </w:rPr>
        <w:t>Hearing Rules for Special Education Appeals</w:t>
      </w:r>
      <w:r w:rsidR="006704EA">
        <w:rPr>
          <w:rFonts w:cs="Times New Roman"/>
          <w:szCs w:val="24"/>
        </w:rPr>
        <w:t xml:space="preserve"> the entire process starts over for purposes of </w:t>
      </w:r>
      <w:r w:rsidR="00C13528">
        <w:rPr>
          <w:rFonts w:cs="Times New Roman"/>
          <w:szCs w:val="24"/>
        </w:rPr>
        <w:t>the timelines</w:t>
      </w:r>
      <w:r>
        <w:rPr>
          <w:rFonts w:cs="Times New Roman"/>
          <w:szCs w:val="24"/>
        </w:rPr>
        <w:t>,</w:t>
      </w:r>
      <w:r w:rsidR="00C13528">
        <w:rPr>
          <w:rFonts w:cs="Times New Roman"/>
          <w:szCs w:val="24"/>
        </w:rPr>
        <w:t xml:space="preserve"> including the Resolution session.</w:t>
      </w:r>
      <w:r w:rsidR="00444213">
        <w:rPr>
          <w:rFonts w:cs="Times New Roman"/>
          <w:szCs w:val="24"/>
        </w:rPr>
        <w:t xml:space="preserve">  </w:t>
      </w:r>
    </w:p>
    <w:p w:rsidR="00444213" w:rsidRDefault="00444213" w:rsidP="00707CCD">
      <w:pPr>
        <w:rPr>
          <w:rFonts w:cs="Times New Roman"/>
          <w:szCs w:val="24"/>
        </w:rPr>
      </w:pPr>
    </w:p>
    <w:p w:rsidR="00444213" w:rsidRPr="006704EA" w:rsidRDefault="00444213" w:rsidP="00707CCD">
      <w:pPr>
        <w:rPr>
          <w:rFonts w:cs="Times New Roman"/>
          <w:szCs w:val="24"/>
        </w:rPr>
      </w:pPr>
      <w:r>
        <w:rPr>
          <w:rFonts w:cs="Times New Roman"/>
          <w:szCs w:val="24"/>
        </w:rPr>
        <w:t>Given the Parties</w:t>
      </w:r>
      <w:r w:rsidR="00661451">
        <w:rPr>
          <w:rFonts w:cs="Times New Roman"/>
          <w:szCs w:val="24"/>
        </w:rPr>
        <w:t>’</w:t>
      </w:r>
      <w:r>
        <w:rPr>
          <w:rFonts w:cs="Times New Roman"/>
          <w:szCs w:val="24"/>
        </w:rPr>
        <w:t xml:space="preserve"> failure to submit exhibits and witness lists, the need for Parent’s clarification of issues and possible amendment of the Hearing Request</w:t>
      </w:r>
      <w:r w:rsidR="00661451">
        <w:rPr>
          <w:rFonts w:cs="Times New Roman"/>
          <w:szCs w:val="24"/>
        </w:rPr>
        <w:t>,</w:t>
      </w:r>
      <w:r>
        <w:rPr>
          <w:rFonts w:cs="Times New Roman"/>
          <w:szCs w:val="24"/>
        </w:rPr>
        <w:t xml:space="preserve"> and the need for issuance of this substantive ruling prior to Hearing, it is unrealistic for the Parties to proceed to Hearing on the initial date.  A telephone conference call however, is in the process of being schedule so that a new Hearing date can be established as soon as possible.</w:t>
      </w:r>
    </w:p>
    <w:p w:rsidR="006704EA" w:rsidRDefault="006704EA" w:rsidP="00707CCD">
      <w:pPr>
        <w:rPr>
          <w:rFonts w:cs="Times New Roman"/>
          <w:b/>
          <w:szCs w:val="24"/>
        </w:rPr>
      </w:pPr>
    </w:p>
    <w:p w:rsidR="006866A4" w:rsidRPr="00813B5B" w:rsidRDefault="00291176" w:rsidP="00707CCD">
      <w:pPr>
        <w:rPr>
          <w:rFonts w:cs="Times New Roman"/>
          <w:szCs w:val="24"/>
        </w:rPr>
      </w:pPr>
      <w:r w:rsidRPr="00813B5B">
        <w:rPr>
          <w:rFonts w:cs="Times New Roman"/>
          <w:b/>
          <w:szCs w:val="24"/>
        </w:rPr>
        <w:t>ORDER</w:t>
      </w:r>
      <w:r w:rsidRPr="00813B5B">
        <w:rPr>
          <w:rFonts w:cs="Times New Roman"/>
          <w:szCs w:val="24"/>
        </w:rPr>
        <w:t>:</w:t>
      </w:r>
    </w:p>
    <w:p w:rsidR="00F70D7B" w:rsidRPr="00813B5B" w:rsidRDefault="00F70D7B" w:rsidP="00707CCD">
      <w:pPr>
        <w:rPr>
          <w:rFonts w:cs="Times New Roman"/>
          <w:szCs w:val="24"/>
        </w:rPr>
      </w:pPr>
    </w:p>
    <w:p w:rsidR="00291176" w:rsidRDefault="00291176" w:rsidP="00802D04">
      <w:pPr>
        <w:pStyle w:val="ListParagraph"/>
        <w:numPr>
          <w:ilvl w:val="0"/>
          <w:numId w:val="14"/>
        </w:numPr>
        <w:rPr>
          <w:rFonts w:cs="Times New Roman"/>
          <w:szCs w:val="24"/>
        </w:rPr>
      </w:pPr>
      <w:r w:rsidRPr="00802D04">
        <w:rPr>
          <w:rFonts w:cs="Times New Roman"/>
          <w:szCs w:val="24"/>
        </w:rPr>
        <w:t xml:space="preserve">Ludlow’s Partial Motion to Dismiss is </w:t>
      </w:r>
      <w:r w:rsidR="00802D04">
        <w:rPr>
          <w:rFonts w:cs="Times New Roman"/>
          <w:b/>
          <w:szCs w:val="24"/>
        </w:rPr>
        <w:t>GRANTED in PART</w:t>
      </w:r>
      <w:r w:rsidRPr="00802D04">
        <w:rPr>
          <w:rFonts w:cs="Times New Roman"/>
          <w:szCs w:val="24"/>
        </w:rPr>
        <w:t>.</w:t>
      </w:r>
    </w:p>
    <w:p w:rsidR="000F0CC2" w:rsidRDefault="000F0CC2" w:rsidP="000F0CC2">
      <w:pPr>
        <w:pStyle w:val="ListParagraph"/>
        <w:numPr>
          <w:ilvl w:val="0"/>
          <w:numId w:val="14"/>
        </w:numPr>
        <w:rPr>
          <w:rFonts w:cs="Times New Roman"/>
          <w:szCs w:val="24"/>
        </w:rPr>
      </w:pPr>
      <w:r>
        <w:rPr>
          <w:rFonts w:cs="Times New Roman"/>
          <w:szCs w:val="24"/>
        </w:rPr>
        <w:t>By the close of business on December 30, 2015, Parent shall:</w:t>
      </w:r>
    </w:p>
    <w:p w:rsidR="000F0CC2" w:rsidRDefault="000F0CC2" w:rsidP="000F0CC2">
      <w:pPr>
        <w:pStyle w:val="ListParagraph"/>
        <w:rPr>
          <w:rFonts w:cs="Times New Roman"/>
          <w:szCs w:val="24"/>
        </w:rPr>
      </w:pPr>
    </w:p>
    <w:p w:rsidR="000F0CC2" w:rsidRDefault="000F0CC2" w:rsidP="00FF3EE8">
      <w:pPr>
        <w:pStyle w:val="ListParagraph"/>
        <w:numPr>
          <w:ilvl w:val="0"/>
          <w:numId w:val="19"/>
        </w:numPr>
        <w:ind w:right="1152"/>
        <w:jc w:val="both"/>
        <w:rPr>
          <w:rFonts w:cs="Times New Roman"/>
          <w:szCs w:val="24"/>
        </w:rPr>
      </w:pPr>
      <w:r>
        <w:rPr>
          <w:rFonts w:cs="Times New Roman"/>
          <w:szCs w:val="24"/>
        </w:rPr>
        <w:t>Provide a more definitive sta</w:t>
      </w:r>
      <w:r w:rsidR="00FF3EE8">
        <w:rPr>
          <w:rFonts w:cs="Times New Roman"/>
          <w:szCs w:val="24"/>
        </w:rPr>
        <w:t>tement of the specific date(s) o</w:t>
      </w:r>
      <w:r>
        <w:rPr>
          <w:rFonts w:cs="Times New Roman"/>
          <w:szCs w:val="24"/>
        </w:rPr>
        <w:t xml:space="preserve">n which she alleges that Ludlow failed to provide Student speech services while he was enrolled in Agawam.  If this alleged transgression occurred prior to November 9, 2013, Parent’s claim is time barred and hence Dismissed. If the alleged transgression occurred on or after November 9, 2013, Parent’s claim may proceed to Hearing.  </w:t>
      </w:r>
    </w:p>
    <w:p w:rsidR="000F0CC2" w:rsidRDefault="000F0CC2" w:rsidP="00FF3EE8">
      <w:pPr>
        <w:pStyle w:val="ListParagraph"/>
        <w:numPr>
          <w:ilvl w:val="0"/>
          <w:numId w:val="19"/>
        </w:numPr>
        <w:ind w:right="1152"/>
        <w:jc w:val="both"/>
        <w:rPr>
          <w:rFonts w:cs="Times New Roman"/>
          <w:szCs w:val="24"/>
        </w:rPr>
      </w:pPr>
      <w:r>
        <w:rPr>
          <w:rFonts w:cs="Times New Roman"/>
          <w:szCs w:val="24"/>
        </w:rPr>
        <w:t xml:space="preserve">The Parties shall state their position regarding the status of the Resolution Session, whether it has been waived or whether one will be conducted and when.  </w:t>
      </w:r>
    </w:p>
    <w:p w:rsidR="000F0CC2" w:rsidRPr="00802D04" w:rsidRDefault="000F0CC2" w:rsidP="00FF3EE8">
      <w:pPr>
        <w:pStyle w:val="ListParagraph"/>
        <w:numPr>
          <w:ilvl w:val="0"/>
          <w:numId w:val="19"/>
        </w:numPr>
        <w:ind w:right="1152"/>
        <w:jc w:val="both"/>
        <w:rPr>
          <w:rFonts w:cs="Times New Roman"/>
          <w:szCs w:val="24"/>
        </w:rPr>
      </w:pPr>
      <w:r>
        <w:rPr>
          <w:rFonts w:cs="Times New Roman"/>
          <w:szCs w:val="24"/>
        </w:rPr>
        <w:t>Parent shall file an Amended Hearing Request if so desired.</w:t>
      </w:r>
    </w:p>
    <w:p w:rsidR="000F0CC2" w:rsidRPr="00802D04" w:rsidRDefault="000F0CC2" w:rsidP="000F0CC2">
      <w:pPr>
        <w:rPr>
          <w:rFonts w:cs="Times New Roman"/>
          <w:szCs w:val="24"/>
        </w:rPr>
      </w:pPr>
    </w:p>
    <w:p w:rsidR="000F0CC2" w:rsidRDefault="000F0CC2" w:rsidP="00802D04">
      <w:pPr>
        <w:pStyle w:val="ListParagraph"/>
        <w:numPr>
          <w:ilvl w:val="0"/>
          <w:numId w:val="14"/>
        </w:numPr>
        <w:rPr>
          <w:rFonts w:cs="Times New Roman"/>
          <w:szCs w:val="24"/>
        </w:rPr>
      </w:pPr>
      <w:r>
        <w:rPr>
          <w:rFonts w:cs="Times New Roman"/>
          <w:szCs w:val="24"/>
        </w:rPr>
        <w:t xml:space="preserve">Ludlow’s right to dispute the facts at a Hearing on the merits is hereby </w:t>
      </w:r>
      <w:r w:rsidRPr="000F0CC2">
        <w:rPr>
          <w:rFonts w:cs="Times New Roman"/>
          <w:b/>
          <w:szCs w:val="24"/>
        </w:rPr>
        <w:t>RESERVED</w:t>
      </w:r>
      <w:r>
        <w:rPr>
          <w:rFonts w:cs="Times New Roman"/>
          <w:szCs w:val="24"/>
        </w:rPr>
        <w:t>.</w:t>
      </w:r>
    </w:p>
    <w:p w:rsidR="00291176" w:rsidRPr="00813B5B" w:rsidRDefault="00291176" w:rsidP="00291176">
      <w:pPr>
        <w:rPr>
          <w:rFonts w:cs="Times New Roman"/>
          <w:szCs w:val="24"/>
        </w:rPr>
      </w:pPr>
    </w:p>
    <w:p w:rsidR="00291176" w:rsidRPr="00813B5B" w:rsidRDefault="00291176" w:rsidP="00291176">
      <w:pPr>
        <w:rPr>
          <w:rFonts w:cs="Times New Roman"/>
          <w:szCs w:val="24"/>
        </w:rPr>
      </w:pPr>
      <w:r w:rsidRPr="00813B5B">
        <w:rPr>
          <w:rFonts w:cs="Times New Roman"/>
          <w:szCs w:val="24"/>
        </w:rPr>
        <w:t>By the Hearing Officer,</w:t>
      </w:r>
    </w:p>
    <w:p w:rsidR="00291176" w:rsidRPr="00813B5B" w:rsidRDefault="00291176" w:rsidP="00291176">
      <w:pPr>
        <w:rPr>
          <w:rFonts w:cs="Times New Roman"/>
          <w:szCs w:val="24"/>
        </w:rPr>
      </w:pPr>
    </w:p>
    <w:p w:rsidR="00291176" w:rsidRPr="00813B5B" w:rsidRDefault="00291176" w:rsidP="00291176">
      <w:pPr>
        <w:rPr>
          <w:rFonts w:cs="Times New Roman"/>
          <w:szCs w:val="24"/>
        </w:rPr>
      </w:pPr>
    </w:p>
    <w:p w:rsidR="00291176" w:rsidRPr="00813B5B" w:rsidRDefault="00291176">
      <w:pPr>
        <w:rPr>
          <w:rFonts w:cs="Times New Roman"/>
          <w:szCs w:val="24"/>
        </w:rPr>
      </w:pPr>
      <w:r w:rsidRPr="00813B5B">
        <w:rPr>
          <w:rFonts w:cs="Times New Roman"/>
          <w:szCs w:val="24"/>
        </w:rPr>
        <w:t>________________________________________</w:t>
      </w:r>
    </w:p>
    <w:p w:rsidR="00291176" w:rsidRPr="00813B5B" w:rsidRDefault="00291176" w:rsidP="00291176">
      <w:pPr>
        <w:rPr>
          <w:rFonts w:cs="Times New Roman"/>
          <w:szCs w:val="24"/>
        </w:rPr>
      </w:pPr>
      <w:r w:rsidRPr="00813B5B">
        <w:rPr>
          <w:rFonts w:cs="Times New Roman"/>
          <w:szCs w:val="24"/>
        </w:rPr>
        <w:t>Rosa I. Figueroa</w:t>
      </w:r>
    </w:p>
    <w:p w:rsidR="007F5DAF" w:rsidRDefault="00291176" w:rsidP="00291176">
      <w:pPr>
        <w:rPr>
          <w:rFonts w:cs="Times New Roman"/>
          <w:szCs w:val="24"/>
        </w:rPr>
      </w:pPr>
      <w:r w:rsidRPr="00813B5B">
        <w:rPr>
          <w:rFonts w:cs="Times New Roman"/>
          <w:szCs w:val="24"/>
        </w:rPr>
        <w:t xml:space="preserve">Dated: </w:t>
      </w:r>
      <w:r w:rsidR="00FF3EE8">
        <w:rPr>
          <w:rFonts w:cs="Times New Roman"/>
          <w:szCs w:val="24"/>
        </w:rPr>
        <w:t>Dec</w:t>
      </w:r>
      <w:r w:rsidR="00F70D7B" w:rsidRPr="00813B5B">
        <w:rPr>
          <w:rFonts w:cs="Times New Roman"/>
          <w:szCs w:val="24"/>
        </w:rPr>
        <w:t xml:space="preserve">ember </w:t>
      </w:r>
      <w:r w:rsidR="00FF3EE8">
        <w:rPr>
          <w:rFonts w:cs="Times New Roman"/>
          <w:szCs w:val="24"/>
        </w:rPr>
        <w:t>14</w:t>
      </w:r>
      <w:r w:rsidR="00F70D7B" w:rsidRPr="00813B5B">
        <w:rPr>
          <w:rFonts w:cs="Times New Roman"/>
          <w:szCs w:val="24"/>
        </w:rPr>
        <w:t>, 2015</w:t>
      </w:r>
    </w:p>
    <w:sectPr w:rsidR="007F5D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30" w:rsidRDefault="00561930" w:rsidP="00934F9F">
      <w:r>
        <w:separator/>
      </w:r>
    </w:p>
  </w:endnote>
  <w:endnote w:type="continuationSeparator" w:id="0">
    <w:p w:rsidR="00561930" w:rsidRDefault="00561930" w:rsidP="0093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556409"/>
      <w:docPartObj>
        <w:docPartGallery w:val="Page Numbers (Bottom of Page)"/>
        <w:docPartUnique/>
      </w:docPartObj>
    </w:sdtPr>
    <w:sdtEndPr>
      <w:rPr>
        <w:noProof/>
      </w:rPr>
    </w:sdtEndPr>
    <w:sdtContent>
      <w:p w:rsidR="003A1280" w:rsidRDefault="003A1280">
        <w:pPr>
          <w:pStyle w:val="Footer"/>
          <w:jc w:val="center"/>
        </w:pPr>
        <w:r>
          <w:fldChar w:fldCharType="begin"/>
        </w:r>
        <w:r>
          <w:instrText xml:space="preserve"> PAGE   \* MERGEFORMAT </w:instrText>
        </w:r>
        <w:r>
          <w:fldChar w:fldCharType="separate"/>
        </w:r>
        <w:r w:rsidR="00280ECC">
          <w:rPr>
            <w:noProof/>
          </w:rPr>
          <w:t>1</w:t>
        </w:r>
        <w:r>
          <w:rPr>
            <w:noProof/>
          </w:rPr>
          <w:fldChar w:fldCharType="end"/>
        </w:r>
      </w:p>
    </w:sdtContent>
  </w:sdt>
  <w:p w:rsidR="003A1280" w:rsidRDefault="003A1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30" w:rsidRDefault="00561930" w:rsidP="00934F9F">
      <w:r>
        <w:separator/>
      </w:r>
    </w:p>
  </w:footnote>
  <w:footnote w:type="continuationSeparator" w:id="0">
    <w:p w:rsidR="00561930" w:rsidRDefault="00561930" w:rsidP="00934F9F">
      <w:r>
        <w:continuationSeparator/>
      </w:r>
    </w:p>
  </w:footnote>
  <w:footnote w:id="1">
    <w:p w:rsidR="003A1280" w:rsidRDefault="003A1280">
      <w:pPr>
        <w:pStyle w:val="FootnoteText"/>
      </w:pPr>
      <w:r>
        <w:rPr>
          <w:rStyle w:val="FootnoteReference"/>
        </w:rPr>
        <w:footnoteRef/>
      </w:r>
      <w:r>
        <w:t xml:space="preserve"> Administrative notice is taken of of the BSEA #1509319 and #1603589, reflecting that Student started attending Agawam on or about March 2013. </w:t>
      </w:r>
    </w:p>
  </w:footnote>
  <w:footnote w:id="2">
    <w:p w:rsidR="003A1280" w:rsidRDefault="003A1280">
      <w:pPr>
        <w:pStyle w:val="FootnoteText"/>
      </w:pPr>
      <w:r>
        <w:rPr>
          <w:rStyle w:val="FootnoteReference"/>
        </w:rPr>
        <w:footnoteRef/>
      </w:r>
      <w:r>
        <w:t xml:space="preserve"> Parent supplemented her Stay-put submission on June 17, 2015.</w:t>
      </w:r>
    </w:p>
  </w:footnote>
  <w:footnote w:id="3">
    <w:p w:rsidR="003A1280" w:rsidRDefault="003A1280">
      <w:pPr>
        <w:pStyle w:val="FootnoteText"/>
      </w:pPr>
      <w:r>
        <w:rPr>
          <w:rStyle w:val="FootnoteReference"/>
        </w:rPr>
        <w:footnoteRef/>
      </w:r>
      <w:r>
        <w:t xml:space="preserve"> I note that Parent withdrew BSEA #1509319 and therefore, the controlling date for statute of limitation purposes in the instant case is November 9, 2015, the date of her re-filing.  Any claims prior to that date are now time-barred unless Parent can demonstrate that one of the exceptions applies to her as discussed later in this Ruling.</w:t>
      </w:r>
    </w:p>
  </w:footnote>
  <w:footnote w:id="4">
    <w:p w:rsidR="003A1280" w:rsidRDefault="003A1280">
      <w:pPr>
        <w:pStyle w:val="FootnoteText"/>
      </w:pPr>
      <w:r>
        <w:rPr>
          <w:rStyle w:val="FootnoteReference"/>
        </w:rPr>
        <w:footnoteRef/>
      </w:r>
      <w:r>
        <w:t xml:space="preserve">  A Corrected Ruling was issued at Parent’s request on November 3, 2015.</w:t>
      </w:r>
    </w:p>
  </w:footnote>
  <w:footnote w:id="5">
    <w:p w:rsidR="003A1280" w:rsidRDefault="003A1280" w:rsidP="000E75D0">
      <w:pPr>
        <w:pStyle w:val="NoSpacing"/>
      </w:pPr>
      <w:r>
        <w:rPr>
          <w:rStyle w:val="FootnoteReference"/>
        </w:rPr>
        <w:footnoteRef/>
      </w:r>
      <w:r>
        <w:t xml:space="preserve">  </w:t>
      </w:r>
      <w:r w:rsidRPr="000E75D0">
        <w:rPr>
          <w:sz w:val="20"/>
          <w:szCs w:val="20"/>
        </w:rPr>
        <w:t>Parent did not attend but via letter dated November 13, 2015 (largely quoted in the Decision), noted her position and concerns, which were addressed in the Decision on BSEA #1603589.</w:t>
      </w:r>
    </w:p>
  </w:footnote>
  <w:footnote w:id="6">
    <w:p w:rsidR="003A1280" w:rsidRDefault="003A1280">
      <w:pPr>
        <w:pStyle w:val="FootnoteText"/>
      </w:pPr>
      <w:r>
        <w:rPr>
          <w:rStyle w:val="FootnoteReference"/>
        </w:rPr>
        <w:footnoteRef/>
      </w:r>
      <w:r>
        <w:t xml:space="preserve">  Parent’s issues in BSEA #1603808 were:  </w:t>
      </w:r>
    </w:p>
    <w:p w:rsidR="003A1280" w:rsidRDefault="003A1280" w:rsidP="001108BA">
      <w:pPr>
        <w:pStyle w:val="FootnoteText"/>
        <w:numPr>
          <w:ilvl w:val="0"/>
          <w:numId w:val="13"/>
        </w:numPr>
      </w:pPr>
      <w:r>
        <w:t>Student was denied a FAPE by improper oversight of both Agawam and May out-of-district placements in general by Ludlow;</w:t>
      </w:r>
    </w:p>
    <w:p w:rsidR="003A1280" w:rsidRDefault="003A1280" w:rsidP="001108BA">
      <w:pPr>
        <w:pStyle w:val="FootnoteText"/>
        <w:numPr>
          <w:ilvl w:val="0"/>
          <w:numId w:val="13"/>
        </w:numPr>
      </w:pPr>
      <w:r>
        <w:t>Student is owed compensatory speech services from the Agawam placement in 2013;</w:t>
      </w:r>
    </w:p>
    <w:p w:rsidR="003A1280" w:rsidRDefault="003A1280" w:rsidP="001108BA">
      <w:pPr>
        <w:pStyle w:val="FootnoteText"/>
        <w:numPr>
          <w:ilvl w:val="0"/>
          <w:numId w:val="13"/>
        </w:numPr>
      </w:pPr>
      <w:r>
        <w:t>Ludlow attempted to violate “stay-put” in 2013 while the Student was in Agawam;</w:t>
      </w:r>
    </w:p>
    <w:p w:rsidR="003A1280" w:rsidRDefault="003A1280" w:rsidP="001108BA">
      <w:pPr>
        <w:pStyle w:val="FootnoteText"/>
        <w:numPr>
          <w:ilvl w:val="0"/>
          <w:numId w:val="13"/>
        </w:numPr>
      </w:pPr>
      <w:r>
        <w:t>Ludlow allowed noncompliance by the May School in regards to medication administration, storage, documentation, and staff training;</w:t>
      </w:r>
    </w:p>
    <w:p w:rsidR="003A1280" w:rsidRDefault="003A1280" w:rsidP="001108BA">
      <w:pPr>
        <w:pStyle w:val="FootnoteText"/>
        <w:numPr>
          <w:ilvl w:val="0"/>
          <w:numId w:val="13"/>
        </w:numPr>
      </w:pPr>
      <w:r>
        <w:t>Stay-put was violated in May of 2015;</w:t>
      </w:r>
    </w:p>
    <w:p w:rsidR="003A1280" w:rsidRDefault="003A1280" w:rsidP="001108BA">
      <w:pPr>
        <w:pStyle w:val="FootnoteText"/>
        <w:numPr>
          <w:ilvl w:val="0"/>
          <w:numId w:val="13"/>
        </w:numPr>
      </w:pPr>
      <w:r>
        <w:t>Ludlow pre-determined the student’s placement and services, and therefore the IEP should be rendered invalid.</w:t>
      </w:r>
    </w:p>
  </w:footnote>
  <w:footnote w:id="7">
    <w:p w:rsidR="003A1280" w:rsidRDefault="003A1280" w:rsidP="004822B6">
      <w:pPr>
        <w:pStyle w:val="FootnoteText"/>
      </w:pPr>
      <w:r>
        <w:rPr>
          <w:rStyle w:val="FootnoteReference"/>
        </w:rPr>
        <w:footnoteRef/>
      </w:r>
      <w:r>
        <w:t xml:space="preserve">  See </w:t>
      </w:r>
      <w:r w:rsidRPr="00DC4A93">
        <w:rPr>
          <w:i/>
        </w:rPr>
        <w:t>In Re: Boston Public Schools</w:t>
      </w:r>
      <w:r>
        <w:t>, BSEA #01-2461, 7 MSER 16 (February 7, 2001) (The Hearing Officer was “unable to find support, within the regulatory/statutory structure, for a BSEA Hearing Officer to go beyond the resolution of disputes pertaining to individual students”).</w:t>
      </w:r>
    </w:p>
  </w:footnote>
  <w:footnote w:id="8">
    <w:p w:rsidR="003A1280" w:rsidRDefault="003A1280" w:rsidP="00CE0B36">
      <w:pPr>
        <w:pStyle w:val="FootnoteText"/>
      </w:pPr>
      <w:r>
        <w:rPr>
          <w:rStyle w:val="FootnoteReference"/>
        </w:rPr>
        <w:footnoteRef/>
      </w:r>
      <w:r>
        <w:t xml:space="preserve">  An additional copy of Parent’s Procedural Safeguards is attached to this Ruling.</w:t>
      </w:r>
    </w:p>
  </w:footnote>
  <w:footnote w:id="9">
    <w:p w:rsidR="003A1280" w:rsidRDefault="003A1280" w:rsidP="006B17A5">
      <w:pPr>
        <w:pStyle w:val="FootnoteText"/>
      </w:pPr>
      <w:r>
        <w:rPr>
          <w:rStyle w:val="FootnoteReference"/>
        </w:rPr>
        <w:footnoteRef/>
      </w:r>
      <w:r>
        <w:t xml:space="preserve"> There are two exceptions to the statute of limitations: 1) the local education agency misrepresented “that it had resolved a problem forming the basis of the complaint”; or, 2) the local educational agency withheld information required to be provided to the parent. 20 U.S.C. § 1415(f)(3)(D</w:t>
      </w:r>
      <w:r w:rsidRPr="00A15006">
        <w:t>)</w:t>
      </w:r>
      <w:r>
        <w:t>.</w:t>
      </w:r>
    </w:p>
  </w:footnote>
  <w:footnote w:id="10">
    <w:p w:rsidR="003A1280" w:rsidRDefault="003A1280" w:rsidP="006B17A5">
      <w:pPr>
        <w:pStyle w:val="FootnoteText"/>
      </w:pPr>
      <w:r>
        <w:rPr>
          <w:rStyle w:val="FootnoteReference"/>
        </w:rPr>
        <w:footnoteRef/>
      </w:r>
      <w:r>
        <w:t xml:space="preserve">  “</w:t>
      </w:r>
      <w:r>
        <w:rPr>
          <w:rFonts w:cs="Times New Roman"/>
          <w:szCs w:val="24"/>
        </w:rPr>
        <w:t>A parent or agency shall request an impartial due process hearing within two (2) years of the date the parent or agency knew or should have known about the alleged action that forms the basis of the complaint.  This timeline does not apply if a parent was prevented from requesting a hearing due to either specific misrepresentations by the school district that it had resolved the problem forming the basis of the hearing request or the school district’s withholding of information from the parent that was required to be provided under Federal law.”</w:t>
      </w:r>
      <w:r w:rsidRPr="00351706">
        <w:rPr>
          <w:rFonts w:cs="Times New Roman"/>
          <w:szCs w:val="24"/>
        </w:rPr>
        <w:t xml:space="preserve"> </w:t>
      </w:r>
      <w:r>
        <w:rPr>
          <w:rFonts w:cs="Times New Roman"/>
          <w:szCs w:val="24"/>
        </w:rPr>
        <w:t xml:space="preserve"> Rule </w:t>
      </w:r>
      <w:r w:rsidRPr="00813B5B">
        <w:rPr>
          <w:rFonts w:cs="Times New Roman"/>
          <w:szCs w:val="24"/>
        </w:rPr>
        <w:t>I(</w:t>
      </w:r>
      <w:r>
        <w:rPr>
          <w:rFonts w:cs="Times New Roman"/>
          <w:szCs w:val="24"/>
        </w:rPr>
        <w:t>C</w:t>
      </w:r>
      <w:r w:rsidRPr="00813B5B">
        <w:rPr>
          <w:rFonts w:cs="Times New Roman"/>
          <w:szCs w:val="24"/>
        </w:rPr>
        <w:t xml:space="preserve">) of the </w:t>
      </w:r>
      <w:r w:rsidRPr="00813B5B">
        <w:rPr>
          <w:rFonts w:cs="Times New Roman"/>
          <w:i/>
          <w:szCs w:val="24"/>
        </w:rPr>
        <w:t>Hearing Rules for Special Education Appeals</w:t>
      </w:r>
      <w:r>
        <w:rPr>
          <w:rFonts w:cs="Times New Roman"/>
          <w:i/>
          <w:szCs w:val="24"/>
        </w:rPr>
        <w:t>.</w:t>
      </w:r>
    </w:p>
  </w:footnote>
  <w:footnote w:id="11">
    <w:p w:rsidR="003A1280" w:rsidRDefault="003A1280" w:rsidP="006B17A5">
      <w:pPr>
        <w:pStyle w:val="FootnoteText"/>
      </w:pPr>
      <w:r>
        <w:rPr>
          <w:rStyle w:val="FootnoteReference"/>
        </w:rPr>
        <w:footnoteRef/>
      </w:r>
      <w:r>
        <w:t xml:space="preserve"> “…  The requirements set forth in 603 CMR 28.00 R in addition to, or in some instances clarify or for their elaborate, the special education rights and responsibilities set forth in state statute (M.G.L. c.71B), federal statute  (20 U.S.C. </w:t>
      </w:r>
      <w:r>
        <w:rPr>
          <w:rFonts w:cs="Times New Roman"/>
        </w:rPr>
        <w:t>§</w:t>
      </w:r>
      <w:r>
        <w:t xml:space="preserve">1400 et seq. as amended), and Federal regulations (34 CFR </w:t>
      </w:r>
      <w:r>
        <w:rPr>
          <w:rFonts w:cs="Times New Roman"/>
        </w:rPr>
        <w:t xml:space="preserve">§300 et seq. </w:t>
      </w:r>
      <w:r>
        <w:t xml:space="preserve">as amended).” </w:t>
      </w:r>
      <w:r>
        <w:rPr>
          <w:rFonts w:cs="Times New Roman"/>
          <w:szCs w:val="24"/>
        </w:rPr>
        <w:t>603 CMR 28. 01(2).</w:t>
      </w:r>
    </w:p>
  </w:footnote>
  <w:footnote w:id="12">
    <w:p w:rsidR="003A1280" w:rsidRDefault="003A1280" w:rsidP="006B17A5">
      <w:pPr>
        <w:pStyle w:val="FootnoteText"/>
      </w:pPr>
      <w:r>
        <w:rPr>
          <w:rStyle w:val="FootnoteReference"/>
        </w:rPr>
        <w:footnoteRef/>
      </w:r>
      <w:r>
        <w:t xml:space="preserve">  Although Ludlow mentions November 12, 2015 as the date for receipt of Parent’s Hearing Request, the BSEA’s Administrative record shows that Parent’s Hearing Request was received at the BSEA on November 9, 2015.  For purposes of this Motion, I assume that Parent also served her Hearing Request to Ludlow on November 9, 2015.  However, if Parent cannot prove that she served Ludlow prior to November 12, 2015, then, the controlling date for purposes of the statute of limitations will be November 12 (not November 9), 2015 the date in which Ludlow received her Hearing Request.  It is well established that timelines under the IDEA begin to accrue on the date that the opposing party (Ludlow) receives the Hearing Request. See Rule I.B of the </w:t>
      </w:r>
      <w:r w:rsidRPr="00122F6F">
        <w:rPr>
          <w:i/>
        </w:rPr>
        <w:t>Hearing Rules for Special Education Appeals</w:t>
      </w:r>
      <w:r>
        <w:t>.</w:t>
      </w:r>
    </w:p>
  </w:footnote>
  <w:footnote w:id="13">
    <w:p w:rsidR="00B368F9" w:rsidRDefault="00B368F9">
      <w:pPr>
        <w:pStyle w:val="FootnoteText"/>
      </w:pPr>
      <w:r>
        <w:rPr>
          <w:rStyle w:val="FootnoteReference"/>
        </w:rPr>
        <w:footnoteRef/>
      </w:r>
      <w:r>
        <w:t xml:space="preserve"> The issue regarding the Physician’s Statement was once again addressed in the Decision on BSEA #1603589.</w:t>
      </w:r>
    </w:p>
  </w:footnote>
  <w:footnote w:id="14">
    <w:p w:rsidR="003A1280" w:rsidRDefault="003A1280">
      <w:pPr>
        <w:pStyle w:val="FootnoteText"/>
      </w:pPr>
      <w:r>
        <w:rPr>
          <w:rStyle w:val="FootnoteReference"/>
        </w:rPr>
        <w:footnoteRef/>
      </w:r>
      <w:r>
        <w:t xml:space="preserve"> The date of this Hearing was changed when Parent informed the BSEA that she was not available previously assigned date.  This matter was also heard in Springfield, Massachusetts in deference to Parent’s preference. Parent however, was absent and did not submit any exhibits.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C26"/>
    <w:multiLevelType w:val="hybridMultilevel"/>
    <w:tmpl w:val="BD5A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001E4"/>
    <w:multiLevelType w:val="hybridMultilevel"/>
    <w:tmpl w:val="B0F89F08"/>
    <w:lvl w:ilvl="0" w:tplc="6E2C05BC">
      <w:start w:val="1"/>
      <w:numFmt w:val="decimal"/>
      <w:lvlText w:val="%1)"/>
      <w:lvlJc w:val="left"/>
      <w:pPr>
        <w:ind w:left="2160" w:hanging="360"/>
      </w:pPr>
      <w:rPr>
        <w:rFonts w:ascii="Times New Roman" w:eastAsiaTheme="minorHAnsi"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3F34C25"/>
    <w:multiLevelType w:val="hybridMultilevel"/>
    <w:tmpl w:val="3790FE84"/>
    <w:lvl w:ilvl="0" w:tplc="2FD20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C00F3"/>
    <w:multiLevelType w:val="hybridMultilevel"/>
    <w:tmpl w:val="76C4A608"/>
    <w:lvl w:ilvl="0" w:tplc="C3F41A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5B96680"/>
    <w:multiLevelType w:val="hybridMultilevel"/>
    <w:tmpl w:val="97F65C78"/>
    <w:lvl w:ilvl="0" w:tplc="126AAA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9F0876"/>
    <w:multiLevelType w:val="hybridMultilevel"/>
    <w:tmpl w:val="3BFEDAB2"/>
    <w:lvl w:ilvl="0" w:tplc="61C8B2C4">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63168"/>
    <w:multiLevelType w:val="hybridMultilevel"/>
    <w:tmpl w:val="51C438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44DD2"/>
    <w:multiLevelType w:val="hybridMultilevel"/>
    <w:tmpl w:val="D8E8CE86"/>
    <w:lvl w:ilvl="0" w:tplc="F9E8D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5A0453"/>
    <w:multiLevelType w:val="hybridMultilevel"/>
    <w:tmpl w:val="B1AC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2D67D8"/>
    <w:multiLevelType w:val="hybridMultilevel"/>
    <w:tmpl w:val="57CE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52ABF"/>
    <w:multiLevelType w:val="hybridMultilevel"/>
    <w:tmpl w:val="DEA4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0A261F"/>
    <w:multiLevelType w:val="hybridMultilevel"/>
    <w:tmpl w:val="3790FE84"/>
    <w:lvl w:ilvl="0" w:tplc="2FD20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25040"/>
    <w:multiLevelType w:val="hybridMultilevel"/>
    <w:tmpl w:val="1488232A"/>
    <w:lvl w:ilvl="0" w:tplc="FEAC9BB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5AA70359"/>
    <w:multiLevelType w:val="hybridMultilevel"/>
    <w:tmpl w:val="122EDDB0"/>
    <w:lvl w:ilvl="0" w:tplc="5AB6844E">
      <w:start w:val="1"/>
      <w:numFmt w:val="lowerLetter"/>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AD609BD"/>
    <w:multiLevelType w:val="hybridMultilevel"/>
    <w:tmpl w:val="3790FE84"/>
    <w:lvl w:ilvl="0" w:tplc="2FD20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1B5484"/>
    <w:multiLevelType w:val="hybridMultilevel"/>
    <w:tmpl w:val="57CE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5A5439"/>
    <w:multiLevelType w:val="hybridMultilevel"/>
    <w:tmpl w:val="80B2CC1A"/>
    <w:lvl w:ilvl="0" w:tplc="1FA66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93FD4"/>
    <w:multiLevelType w:val="hybridMultilevel"/>
    <w:tmpl w:val="20DE26F6"/>
    <w:lvl w:ilvl="0" w:tplc="2FE017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BC490E"/>
    <w:multiLevelType w:val="hybridMultilevel"/>
    <w:tmpl w:val="5DFC015A"/>
    <w:lvl w:ilvl="0" w:tplc="08B6B2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A800D87"/>
    <w:multiLevelType w:val="hybridMultilevel"/>
    <w:tmpl w:val="06B8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1B0D28"/>
    <w:multiLevelType w:val="hybridMultilevel"/>
    <w:tmpl w:val="76D06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A366FD"/>
    <w:multiLevelType w:val="hybridMultilevel"/>
    <w:tmpl w:val="72A6ABA6"/>
    <w:lvl w:ilvl="0" w:tplc="7CF2B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5"/>
  </w:num>
  <w:num w:numId="3">
    <w:abstractNumId w:val="15"/>
  </w:num>
  <w:num w:numId="4">
    <w:abstractNumId w:val="16"/>
  </w:num>
  <w:num w:numId="5">
    <w:abstractNumId w:val="11"/>
  </w:num>
  <w:num w:numId="6">
    <w:abstractNumId w:val="8"/>
  </w:num>
  <w:num w:numId="7">
    <w:abstractNumId w:val="6"/>
  </w:num>
  <w:num w:numId="8">
    <w:abstractNumId w:val="9"/>
  </w:num>
  <w:num w:numId="9">
    <w:abstractNumId w:val="18"/>
  </w:num>
  <w:num w:numId="10">
    <w:abstractNumId w:val="1"/>
  </w:num>
  <w:num w:numId="11">
    <w:abstractNumId w:val="21"/>
  </w:num>
  <w:num w:numId="12">
    <w:abstractNumId w:val="12"/>
  </w:num>
  <w:num w:numId="13">
    <w:abstractNumId w:val="4"/>
  </w:num>
  <w:num w:numId="14">
    <w:abstractNumId w:val="19"/>
  </w:num>
  <w:num w:numId="15">
    <w:abstractNumId w:val="14"/>
  </w:num>
  <w:num w:numId="16">
    <w:abstractNumId w:val="3"/>
  </w:num>
  <w:num w:numId="17">
    <w:abstractNumId w:val="2"/>
  </w:num>
  <w:num w:numId="18">
    <w:abstractNumId w:val="7"/>
  </w:num>
  <w:num w:numId="19">
    <w:abstractNumId w:val="13"/>
  </w:num>
  <w:num w:numId="20">
    <w:abstractNumId w:val="0"/>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87"/>
    <w:rsid w:val="00015916"/>
    <w:rsid w:val="00036C4D"/>
    <w:rsid w:val="00037F17"/>
    <w:rsid w:val="00056B0D"/>
    <w:rsid w:val="00097F0F"/>
    <w:rsid w:val="000E75D0"/>
    <w:rsid w:val="000F0CC2"/>
    <w:rsid w:val="000F0D1C"/>
    <w:rsid w:val="000F17CF"/>
    <w:rsid w:val="001001C5"/>
    <w:rsid w:val="001108BA"/>
    <w:rsid w:val="001116F0"/>
    <w:rsid w:val="00117058"/>
    <w:rsid w:val="00122F6F"/>
    <w:rsid w:val="001340DD"/>
    <w:rsid w:val="00144D42"/>
    <w:rsid w:val="00151347"/>
    <w:rsid w:val="00151DC4"/>
    <w:rsid w:val="00171E61"/>
    <w:rsid w:val="001749CC"/>
    <w:rsid w:val="001B1B48"/>
    <w:rsid w:val="001B4986"/>
    <w:rsid w:val="001C034F"/>
    <w:rsid w:val="001C573C"/>
    <w:rsid w:val="001D5734"/>
    <w:rsid w:val="001D621D"/>
    <w:rsid w:val="00236403"/>
    <w:rsid w:val="00260057"/>
    <w:rsid w:val="0026045B"/>
    <w:rsid w:val="0027051F"/>
    <w:rsid w:val="00280ECC"/>
    <w:rsid w:val="00281DA9"/>
    <w:rsid w:val="00283394"/>
    <w:rsid w:val="00290FAE"/>
    <w:rsid w:val="00291176"/>
    <w:rsid w:val="002A2735"/>
    <w:rsid w:val="002A57A3"/>
    <w:rsid w:val="002B14E7"/>
    <w:rsid w:val="00320DAF"/>
    <w:rsid w:val="00335B9A"/>
    <w:rsid w:val="00344AB6"/>
    <w:rsid w:val="00351706"/>
    <w:rsid w:val="00370AA5"/>
    <w:rsid w:val="00372AEA"/>
    <w:rsid w:val="00374086"/>
    <w:rsid w:val="00380569"/>
    <w:rsid w:val="00383625"/>
    <w:rsid w:val="0039799A"/>
    <w:rsid w:val="003A1116"/>
    <w:rsid w:val="003A1280"/>
    <w:rsid w:val="003E178F"/>
    <w:rsid w:val="003E3D08"/>
    <w:rsid w:val="003E47F7"/>
    <w:rsid w:val="00414C77"/>
    <w:rsid w:val="0042544B"/>
    <w:rsid w:val="004367F5"/>
    <w:rsid w:val="00444213"/>
    <w:rsid w:val="004822B6"/>
    <w:rsid w:val="004913D2"/>
    <w:rsid w:val="004A063E"/>
    <w:rsid w:val="004B5005"/>
    <w:rsid w:val="004B719F"/>
    <w:rsid w:val="004C5F30"/>
    <w:rsid w:val="005177B4"/>
    <w:rsid w:val="005327DD"/>
    <w:rsid w:val="005332C6"/>
    <w:rsid w:val="005564F0"/>
    <w:rsid w:val="00561930"/>
    <w:rsid w:val="00564D26"/>
    <w:rsid w:val="00577A57"/>
    <w:rsid w:val="00595343"/>
    <w:rsid w:val="005A1215"/>
    <w:rsid w:val="005A148E"/>
    <w:rsid w:val="005B66F3"/>
    <w:rsid w:val="005C6EA3"/>
    <w:rsid w:val="005D4450"/>
    <w:rsid w:val="005E4A54"/>
    <w:rsid w:val="005E7BF9"/>
    <w:rsid w:val="005F1767"/>
    <w:rsid w:val="005F64E6"/>
    <w:rsid w:val="005F67F0"/>
    <w:rsid w:val="00621266"/>
    <w:rsid w:val="00624F62"/>
    <w:rsid w:val="00645571"/>
    <w:rsid w:val="00661451"/>
    <w:rsid w:val="006704EA"/>
    <w:rsid w:val="0067127B"/>
    <w:rsid w:val="006866A4"/>
    <w:rsid w:val="00692D9E"/>
    <w:rsid w:val="006A0F1E"/>
    <w:rsid w:val="006B122E"/>
    <w:rsid w:val="006B17A5"/>
    <w:rsid w:val="006D4BB9"/>
    <w:rsid w:val="006D73F0"/>
    <w:rsid w:val="00707CCD"/>
    <w:rsid w:val="00710794"/>
    <w:rsid w:val="00713826"/>
    <w:rsid w:val="00717AE0"/>
    <w:rsid w:val="0072235E"/>
    <w:rsid w:val="00727C9E"/>
    <w:rsid w:val="00746AE0"/>
    <w:rsid w:val="00750DC7"/>
    <w:rsid w:val="00762B4B"/>
    <w:rsid w:val="00781746"/>
    <w:rsid w:val="007847D9"/>
    <w:rsid w:val="007917ED"/>
    <w:rsid w:val="007B21AF"/>
    <w:rsid w:val="007F2745"/>
    <w:rsid w:val="007F5DAF"/>
    <w:rsid w:val="00802D04"/>
    <w:rsid w:val="00811E5E"/>
    <w:rsid w:val="00813B5B"/>
    <w:rsid w:val="00840B67"/>
    <w:rsid w:val="008451AA"/>
    <w:rsid w:val="00854C81"/>
    <w:rsid w:val="008701CE"/>
    <w:rsid w:val="008718C8"/>
    <w:rsid w:val="00872C7B"/>
    <w:rsid w:val="008950E1"/>
    <w:rsid w:val="008A2028"/>
    <w:rsid w:val="008B76D1"/>
    <w:rsid w:val="008E4456"/>
    <w:rsid w:val="00905994"/>
    <w:rsid w:val="00906387"/>
    <w:rsid w:val="00914A52"/>
    <w:rsid w:val="00914A72"/>
    <w:rsid w:val="00915E5F"/>
    <w:rsid w:val="009261DE"/>
    <w:rsid w:val="00934F9F"/>
    <w:rsid w:val="00940846"/>
    <w:rsid w:val="00962D2B"/>
    <w:rsid w:val="00970360"/>
    <w:rsid w:val="00980915"/>
    <w:rsid w:val="009D1BA3"/>
    <w:rsid w:val="00A055FF"/>
    <w:rsid w:val="00A06E5D"/>
    <w:rsid w:val="00A10E9F"/>
    <w:rsid w:val="00A12DF6"/>
    <w:rsid w:val="00A1449B"/>
    <w:rsid w:val="00A15006"/>
    <w:rsid w:val="00A203D2"/>
    <w:rsid w:val="00A24520"/>
    <w:rsid w:val="00A331B8"/>
    <w:rsid w:val="00A43B97"/>
    <w:rsid w:val="00A4704A"/>
    <w:rsid w:val="00A66553"/>
    <w:rsid w:val="00A66E3F"/>
    <w:rsid w:val="00A8298A"/>
    <w:rsid w:val="00A83E36"/>
    <w:rsid w:val="00A8469F"/>
    <w:rsid w:val="00A9383E"/>
    <w:rsid w:val="00AB76D9"/>
    <w:rsid w:val="00AC0135"/>
    <w:rsid w:val="00AE1621"/>
    <w:rsid w:val="00B017A1"/>
    <w:rsid w:val="00B15C37"/>
    <w:rsid w:val="00B245E2"/>
    <w:rsid w:val="00B368F9"/>
    <w:rsid w:val="00B415EC"/>
    <w:rsid w:val="00B71749"/>
    <w:rsid w:val="00B84EAB"/>
    <w:rsid w:val="00BC0E7E"/>
    <w:rsid w:val="00BD600C"/>
    <w:rsid w:val="00C13528"/>
    <w:rsid w:val="00C304A2"/>
    <w:rsid w:val="00C42FE1"/>
    <w:rsid w:val="00C4588E"/>
    <w:rsid w:val="00C62193"/>
    <w:rsid w:val="00C67DBC"/>
    <w:rsid w:val="00C7232E"/>
    <w:rsid w:val="00CD6D0C"/>
    <w:rsid w:val="00CE0208"/>
    <w:rsid w:val="00CE0B36"/>
    <w:rsid w:val="00D11B61"/>
    <w:rsid w:val="00D359B6"/>
    <w:rsid w:val="00D552C7"/>
    <w:rsid w:val="00D606B2"/>
    <w:rsid w:val="00DB77A4"/>
    <w:rsid w:val="00DC4A93"/>
    <w:rsid w:val="00DD1E1C"/>
    <w:rsid w:val="00DD2D4D"/>
    <w:rsid w:val="00DD6B10"/>
    <w:rsid w:val="00DD7E2A"/>
    <w:rsid w:val="00DF05D3"/>
    <w:rsid w:val="00E05928"/>
    <w:rsid w:val="00E2490B"/>
    <w:rsid w:val="00E2494C"/>
    <w:rsid w:val="00E304EE"/>
    <w:rsid w:val="00E3481E"/>
    <w:rsid w:val="00E44A71"/>
    <w:rsid w:val="00E52175"/>
    <w:rsid w:val="00E54A91"/>
    <w:rsid w:val="00E55F25"/>
    <w:rsid w:val="00E61976"/>
    <w:rsid w:val="00E65425"/>
    <w:rsid w:val="00ED6E25"/>
    <w:rsid w:val="00EE14FD"/>
    <w:rsid w:val="00EF45C6"/>
    <w:rsid w:val="00EF6F72"/>
    <w:rsid w:val="00F049D6"/>
    <w:rsid w:val="00F108C0"/>
    <w:rsid w:val="00F14AF2"/>
    <w:rsid w:val="00F20F70"/>
    <w:rsid w:val="00F70D7B"/>
    <w:rsid w:val="00FA20C1"/>
    <w:rsid w:val="00FC078E"/>
    <w:rsid w:val="00FF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FD"/>
    <w:pPr>
      <w:ind w:left="720"/>
      <w:contextualSpacing/>
    </w:pPr>
  </w:style>
  <w:style w:type="paragraph" w:styleId="FootnoteText">
    <w:name w:val="footnote text"/>
    <w:basedOn w:val="Normal"/>
    <w:link w:val="FootnoteTextChar"/>
    <w:uiPriority w:val="99"/>
    <w:unhideWhenUsed/>
    <w:rsid w:val="00934F9F"/>
    <w:rPr>
      <w:sz w:val="20"/>
      <w:szCs w:val="20"/>
    </w:rPr>
  </w:style>
  <w:style w:type="character" w:customStyle="1" w:styleId="FootnoteTextChar">
    <w:name w:val="Footnote Text Char"/>
    <w:basedOn w:val="DefaultParagraphFont"/>
    <w:link w:val="FootnoteText"/>
    <w:uiPriority w:val="99"/>
    <w:rsid w:val="00934F9F"/>
    <w:rPr>
      <w:sz w:val="20"/>
      <w:szCs w:val="20"/>
    </w:rPr>
  </w:style>
  <w:style w:type="character" w:styleId="FootnoteReference">
    <w:name w:val="footnote reference"/>
    <w:basedOn w:val="DefaultParagraphFont"/>
    <w:uiPriority w:val="99"/>
    <w:semiHidden/>
    <w:unhideWhenUsed/>
    <w:rsid w:val="00934F9F"/>
    <w:rPr>
      <w:vertAlign w:val="superscript"/>
    </w:rPr>
  </w:style>
  <w:style w:type="character" w:customStyle="1" w:styleId="tgc">
    <w:name w:val="_tgc"/>
    <w:basedOn w:val="DefaultParagraphFont"/>
    <w:rsid w:val="00335B9A"/>
  </w:style>
  <w:style w:type="character" w:styleId="Hyperlink">
    <w:name w:val="Hyperlink"/>
    <w:basedOn w:val="DefaultParagraphFont"/>
    <w:uiPriority w:val="99"/>
    <w:unhideWhenUsed/>
    <w:rsid w:val="00A15006"/>
    <w:rPr>
      <w:color w:val="0000FF" w:themeColor="hyperlink"/>
      <w:u w:val="single"/>
    </w:rPr>
  </w:style>
  <w:style w:type="paragraph" w:styleId="Header">
    <w:name w:val="header"/>
    <w:basedOn w:val="Normal"/>
    <w:link w:val="HeaderChar"/>
    <w:uiPriority w:val="99"/>
    <w:unhideWhenUsed/>
    <w:rsid w:val="00291176"/>
    <w:pPr>
      <w:tabs>
        <w:tab w:val="center" w:pos="4680"/>
        <w:tab w:val="right" w:pos="9360"/>
      </w:tabs>
    </w:pPr>
  </w:style>
  <w:style w:type="character" w:customStyle="1" w:styleId="HeaderChar">
    <w:name w:val="Header Char"/>
    <w:basedOn w:val="DefaultParagraphFont"/>
    <w:link w:val="Header"/>
    <w:uiPriority w:val="99"/>
    <w:rsid w:val="00291176"/>
  </w:style>
  <w:style w:type="paragraph" w:styleId="Footer">
    <w:name w:val="footer"/>
    <w:basedOn w:val="Normal"/>
    <w:link w:val="FooterChar"/>
    <w:uiPriority w:val="99"/>
    <w:unhideWhenUsed/>
    <w:rsid w:val="00291176"/>
    <w:pPr>
      <w:tabs>
        <w:tab w:val="center" w:pos="4680"/>
        <w:tab w:val="right" w:pos="9360"/>
      </w:tabs>
    </w:pPr>
  </w:style>
  <w:style w:type="character" w:customStyle="1" w:styleId="FooterChar">
    <w:name w:val="Footer Char"/>
    <w:basedOn w:val="DefaultParagraphFont"/>
    <w:link w:val="Footer"/>
    <w:uiPriority w:val="99"/>
    <w:rsid w:val="00291176"/>
  </w:style>
  <w:style w:type="paragraph" w:styleId="BalloonText">
    <w:name w:val="Balloon Text"/>
    <w:basedOn w:val="Normal"/>
    <w:link w:val="BalloonTextChar"/>
    <w:uiPriority w:val="99"/>
    <w:semiHidden/>
    <w:unhideWhenUsed/>
    <w:rsid w:val="00015916"/>
    <w:rPr>
      <w:rFonts w:ascii="Tahoma" w:hAnsi="Tahoma" w:cs="Tahoma"/>
      <w:sz w:val="16"/>
      <w:szCs w:val="16"/>
    </w:rPr>
  </w:style>
  <w:style w:type="character" w:customStyle="1" w:styleId="BalloonTextChar">
    <w:name w:val="Balloon Text Char"/>
    <w:basedOn w:val="DefaultParagraphFont"/>
    <w:link w:val="BalloonText"/>
    <w:uiPriority w:val="99"/>
    <w:semiHidden/>
    <w:rsid w:val="00015916"/>
    <w:rPr>
      <w:rFonts w:ascii="Tahoma" w:hAnsi="Tahoma" w:cs="Tahoma"/>
      <w:sz w:val="16"/>
      <w:szCs w:val="16"/>
    </w:rPr>
  </w:style>
  <w:style w:type="paragraph" w:styleId="NoSpacing">
    <w:name w:val="No Spacing"/>
    <w:uiPriority w:val="1"/>
    <w:qFormat/>
    <w:rsid w:val="000E7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FD"/>
    <w:pPr>
      <w:ind w:left="720"/>
      <w:contextualSpacing/>
    </w:pPr>
  </w:style>
  <w:style w:type="paragraph" w:styleId="FootnoteText">
    <w:name w:val="footnote text"/>
    <w:basedOn w:val="Normal"/>
    <w:link w:val="FootnoteTextChar"/>
    <w:uiPriority w:val="99"/>
    <w:unhideWhenUsed/>
    <w:rsid w:val="00934F9F"/>
    <w:rPr>
      <w:sz w:val="20"/>
      <w:szCs w:val="20"/>
    </w:rPr>
  </w:style>
  <w:style w:type="character" w:customStyle="1" w:styleId="FootnoteTextChar">
    <w:name w:val="Footnote Text Char"/>
    <w:basedOn w:val="DefaultParagraphFont"/>
    <w:link w:val="FootnoteText"/>
    <w:uiPriority w:val="99"/>
    <w:rsid w:val="00934F9F"/>
    <w:rPr>
      <w:sz w:val="20"/>
      <w:szCs w:val="20"/>
    </w:rPr>
  </w:style>
  <w:style w:type="character" w:styleId="FootnoteReference">
    <w:name w:val="footnote reference"/>
    <w:basedOn w:val="DefaultParagraphFont"/>
    <w:uiPriority w:val="99"/>
    <w:semiHidden/>
    <w:unhideWhenUsed/>
    <w:rsid w:val="00934F9F"/>
    <w:rPr>
      <w:vertAlign w:val="superscript"/>
    </w:rPr>
  </w:style>
  <w:style w:type="character" w:customStyle="1" w:styleId="tgc">
    <w:name w:val="_tgc"/>
    <w:basedOn w:val="DefaultParagraphFont"/>
    <w:rsid w:val="00335B9A"/>
  </w:style>
  <w:style w:type="character" w:styleId="Hyperlink">
    <w:name w:val="Hyperlink"/>
    <w:basedOn w:val="DefaultParagraphFont"/>
    <w:uiPriority w:val="99"/>
    <w:unhideWhenUsed/>
    <w:rsid w:val="00A15006"/>
    <w:rPr>
      <w:color w:val="0000FF" w:themeColor="hyperlink"/>
      <w:u w:val="single"/>
    </w:rPr>
  </w:style>
  <w:style w:type="paragraph" w:styleId="Header">
    <w:name w:val="header"/>
    <w:basedOn w:val="Normal"/>
    <w:link w:val="HeaderChar"/>
    <w:uiPriority w:val="99"/>
    <w:unhideWhenUsed/>
    <w:rsid w:val="00291176"/>
    <w:pPr>
      <w:tabs>
        <w:tab w:val="center" w:pos="4680"/>
        <w:tab w:val="right" w:pos="9360"/>
      </w:tabs>
    </w:pPr>
  </w:style>
  <w:style w:type="character" w:customStyle="1" w:styleId="HeaderChar">
    <w:name w:val="Header Char"/>
    <w:basedOn w:val="DefaultParagraphFont"/>
    <w:link w:val="Header"/>
    <w:uiPriority w:val="99"/>
    <w:rsid w:val="00291176"/>
  </w:style>
  <w:style w:type="paragraph" w:styleId="Footer">
    <w:name w:val="footer"/>
    <w:basedOn w:val="Normal"/>
    <w:link w:val="FooterChar"/>
    <w:uiPriority w:val="99"/>
    <w:unhideWhenUsed/>
    <w:rsid w:val="00291176"/>
    <w:pPr>
      <w:tabs>
        <w:tab w:val="center" w:pos="4680"/>
        <w:tab w:val="right" w:pos="9360"/>
      </w:tabs>
    </w:pPr>
  </w:style>
  <w:style w:type="character" w:customStyle="1" w:styleId="FooterChar">
    <w:name w:val="Footer Char"/>
    <w:basedOn w:val="DefaultParagraphFont"/>
    <w:link w:val="Footer"/>
    <w:uiPriority w:val="99"/>
    <w:rsid w:val="00291176"/>
  </w:style>
  <w:style w:type="paragraph" w:styleId="BalloonText">
    <w:name w:val="Balloon Text"/>
    <w:basedOn w:val="Normal"/>
    <w:link w:val="BalloonTextChar"/>
    <w:uiPriority w:val="99"/>
    <w:semiHidden/>
    <w:unhideWhenUsed/>
    <w:rsid w:val="00015916"/>
    <w:rPr>
      <w:rFonts w:ascii="Tahoma" w:hAnsi="Tahoma" w:cs="Tahoma"/>
      <w:sz w:val="16"/>
      <w:szCs w:val="16"/>
    </w:rPr>
  </w:style>
  <w:style w:type="character" w:customStyle="1" w:styleId="BalloonTextChar">
    <w:name w:val="Balloon Text Char"/>
    <w:basedOn w:val="DefaultParagraphFont"/>
    <w:link w:val="BalloonText"/>
    <w:uiPriority w:val="99"/>
    <w:semiHidden/>
    <w:rsid w:val="00015916"/>
    <w:rPr>
      <w:rFonts w:ascii="Tahoma" w:hAnsi="Tahoma" w:cs="Tahoma"/>
      <w:sz w:val="16"/>
      <w:szCs w:val="16"/>
    </w:rPr>
  </w:style>
  <w:style w:type="paragraph" w:styleId="NoSpacing">
    <w:name w:val="No Spacing"/>
    <w:uiPriority w:val="1"/>
    <w:qFormat/>
    <w:rsid w:val="000E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5206">
      <w:bodyDiv w:val="1"/>
      <w:marLeft w:val="0"/>
      <w:marRight w:val="0"/>
      <w:marTop w:val="0"/>
      <w:marBottom w:val="0"/>
      <w:divBdr>
        <w:top w:val="none" w:sz="0" w:space="0" w:color="auto"/>
        <w:left w:val="none" w:sz="0" w:space="0" w:color="auto"/>
        <w:bottom w:val="none" w:sz="0" w:space="0" w:color="auto"/>
        <w:right w:val="none" w:sz="0" w:space="0" w:color="auto"/>
      </w:divBdr>
      <w:divsChild>
        <w:div w:id="827867602">
          <w:marLeft w:val="0"/>
          <w:marRight w:val="0"/>
          <w:marTop w:val="0"/>
          <w:marBottom w:val="0"/>
          <w:divBdr>
            <w:top w:val="none" w:sz="0" w:space="0" w:color="auto"/>
            <w:left w:val="none" w:sz="0" w:space="0" w:color="auto"/>
            <w:bottom w:val="none" w:sz="0" w:space="0" w:color="auto"/>
            <w:right w:val="none" w:sz="0" w:space="0" w:color="auto"/>
          </w:divBdr>
        </w:div>
        <w:div w:id="1026173088">
          <w:marLeft w:val="0"/>
          <w:marRight w:val="0"/>
          <w:marTop w:val="0"/>
          <w:marBottom w:val="0"/>
          <w:divBdr>
            <w:top w:val="none" w:sz="0" w:space="0" w:color="auto"/>
            <w:left w:val="none" w:sz="0" w:space="0" w:color="auto"/>
            <w:bottom w:val="none" w:sz="0" w:space="0" w:color="auto"/>
            <w:right w:val="none" w:sz="0" w:space="0" w:color="auto"/>
          </w:divBdr>
        </w:div>
        <w:div w:id="590042033">
          <w:marLeft w:val="0"/>
          <w:marRight w:val="0"/>
          <w:marTop w:val="0"/>
          <w:marBottom w:val="0"/>
          <w:divBdr>
            <w:top w:val="none" w:sz="0" w:space="0" w:color="auto"/>
            <w:left w:val="none" w:sz="0" w:space="0" w:color="auto"/>
            <w:bottom w:val="none" w:sz="0" w:space="0" w:color="auto"/>
            <w:right w:val="none" w:sz="0" w:space="0" w:color="auto"/>
          </w:divBdr>
        </w:div>
        <w:div w:id="1271935421">
          <w:marLeft w:val="0"/>
          <w:marRight w:val="0"/>
          <w:marTop w:val="0"/>
          <w:marBottom w:val="0"/>
          <w:divBdr>
            <w:top w:val="none" w:sz="0" w:space="0" w:color="auto"/>
            <w:left w:val="none" w:sz="0" w:space="0" w:color="auto"/>
            <w:bottom w:val="none" w:sz="0" w:space="0" w:color="auto"/>
            <w:right w:val="none" w:sz="0" w:space="0" w:color="auto"/>
          </w:divBdr>
        </w:div>
        <w:div w:id="998381527">
          <w:marLeft w:val="0"/>
          <w:marRight w:val="0"/>
          <w:marTop w:val="0"/>
          <w:marBottom w:val="0"/>
          <w:divBdr>
            <w:top w:val="none" w:sz="0" w:space="0" w:color="auto"/>
            <w:left w:val="none" w:sz="0" w:space="0" w:color="auto"/>
            <w:bottom w:val="none" w:sz="0" w:space="0" w:color="auto"/>
            <w:right w:val="none" w:sz="0" w:space="0" w:color="auto"/>
          </w:divBdr>
        </w:div>
        <w:div w:id="806319257">
          <w:marLeft w:val="0"/>
          <w:marRight w:val="0"/>
          <w:marTop w:val="0"/>
          <w:marBottom w:val="0"/>
          <w:divBdr>
            <w:top w:val="none" w:sz="0" w:space="0" w:color="auto"/>
            <w:left w:val="none" w:sz="0" w:space="0" w:color="auto"/>
            <w:bottom w:val="none" w:sz="0" w:space="0" w:color="auto"/>
            <w:right w:val="none" w:sz="0" w:space="0" w:color="auto"/>
          </w:divBdr>
        </w:div>
      </w:divsChild>
    </w:div>
    <w:div w:id="1418212189">
      <w:bodyDiv w:val="1"/>
      <w:marLeft w:val="0"/>
      <w:marRight w:val="0"/>
      <w:marTop w:val="0"/>
      <w:marBottom w:val="0"/>
      <w:divBdr>
        <w:top w:val="none" w:sz="0" w:space="0" w:color="auto"/>
        <w:left w:val="none" w:sz="0" w:space="0" w:color="auto"/>
        <w:bottom w:val="none" w:sz="0" w:space="0" w:color="auto"/>
        <w:right w:val="none" w:sz="0" w:space="0" w:color="auto"/>
      </w:divBdr>
      <w:divsChild>
        <w:div w:id="704909192">
          <w:marLeft w:val="0"/>
          <w:marRight w:val="0"/>
          <w:marTop w:val="0"/>
          <w:marBottom w:val="0"/>
          <w:divBdr>
            <w:top w:val="none" w:sz="0" w:space="0" w:color="auto"/>
            <w:left w:val="none" w:sz="0" w:space="0" w:color="auto"/>
            <w:bottom w:val="none" w:sz="0" w:space="0" w:color="auto"/>
            <w:right w:val="none" w:sz="0" w:space="0" w:color="auto"/>
          </w:divBdr>
        </w:div>
        <w:div w:id="1556816580">
          <w:marLeft w:val="0"/>
          <w:marRight w:val="0"/>
          <w:marTop w:val="0"/>
          <w:marBottom w:val="0"/>
          <w:divBdr>
            <w:top w:val="none" w:sz="0" w:space="0" w:color="auto"/>
            <w:left w:val="none" w:sz="0" w:space="0" w:color="auto"/>
            <w:bottom w:val="none" w:sz="0" w:space="0" w:color="auto"/>
            <w:right w:val="none" w:sz="0" w:space="0" w:color="auto"/>
          </w:divBdr>
        </w:div>
        <w:div w:id="1500580732">
          <w:marLeft w:val="0"/>
          <w:marRight w:val="0"/>
          <w:marTop w:val="0"/>
          <w:marBottom w:val="0"/>
          <w:divBdr>
            <w:top w:val="none" w:sz="0" w:space="0" w:color="auto"/>
            <w:left w:val="none" w:sz="0" w:space="0" w:color="auto"/>
            <w:bottom w:val="none" w:sz="0" w:space="0" w:color="auto"/>
            <w:right w:val="none" w:sz="0" w:space="0" w:color="auto"/>
          </w:divBdr>
        </w:div>
        <w:div w:id="223444027">
          <w:marLeft w:val="0"/>
          <w:marRight w:val="0"/>
          <w:marTop w:val="0"/>
          <w:marBottom w:val="0"/>
          <w:divBdr>
            <w:top w:val="none" w:sz="0" w:space="0" w:color="auto"/>
            <w:left w:val="none" w:sz="0" w:space="0" w:color="auto"/>
            <w:bottom w:val="none" w:sz="0" w:space="0" w:color="auto"/>
            <w:right w:val="none" w:sz="0" w:space="0" w:color="auto"/>
          </w:divBdr>
        </w:div>
        <w:div w:id="91360146">
          <w:marLeft w:val="0"/>
          <w:marRight w:val="0"/>
          <w:marTop w:val="0"/>
          <w:marBottom w:val="0"/>
          <w:divBdr>
            <w:top w:val="none" w:sz="0" w:space="0" w:color="auto"/>
            <w:left w:val="none" w:sz="0" w:space="0" w:color="auto"/>
            <w:bottom w:val="none" w:sz="0" w:space="0" w:color="auto"/>
            <w:right w:val="none" w:sz="0" w:space="0" w:color="auto"/>
          </w:divBdr>
        </w:div>
        <w:div w:id="178160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0A27F-9F77-4C42-8C88-F1ADF36F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5067</Words>
  <Characters>28885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2015-12-21T14:25:00Z</dcterms:created>
  <dc:creator>Erlichman, Reece (ALA)</dc:creator>
  <lastModifiedBy>ANF</lastModifiedBy>
  <lastPrinted>2015-12-14T22:08:00Z</lastPrinted>
  <dcterms:modified xsi:type="dcterms:W3CDTF">2015-12-21T14:25:00Z</dcterms:modified>
  <revision>2</revision>
</coreProperties>
</file>