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15" w:rsidRPr="007D6C79" w:rsidRDefault="006D1C0A" w:rsidP="00A13D15">
      <w:pPr>
        <w:rPr>
          <w:sz w:val="22"/>
          <w:szCs w:val="22"/>
        </w:rPr>
      </w:pPr>
      <w:r w:rsidRPr="007D6C79">
        <w:rPr>
          <w:noProof/>
          <w:sz w:val="22"/>
          <w:szCs w:val="22"/>
          <w:lang w:val="en-US"/>
        </w:rPr>
        <mc:AlternateContent>
          <mc:Choice Requires="wps">
            <w:drawing>
              <wp:anchor distT="0" distB="0" distL="114300" distR="114300" simplePos="0" relativeHeight="251660288" behindDoc="0" locked="0" layoutInCell="1" allowOverlap="1" wp14:anchorId="593F70DA" wp14:editId="71D937F4">
                <wp:simplePos x="0" y="0"/>
                <wp:positionH relativeFrom="page">
                  <wp:posOffset>-54610</wp:posOffset>
                </wp:positionH>
                <wp:positionV relativeFrom="paragraph">
                  <wp:posOffset>-60325</wp:posOffset>
                </wp:positionV>
                <wp:extent cx="7877810" cy="0"/>
                <wp:effectExtent l="0" t="19050" r="27940" b="38100"/>
                <wp:wrapNone/>
                <wp:docPr id="2" name="Straight Connector 2" title="line"/>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id="Straight Connector 2" o:spid="_x0000_s1026" alt="Title: line"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3pt,-4.75pt" to="61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" strokecolor="#31859c" strokeweight="4.5pt">
                <w10:wrap anchorx="page"/>
              </v:line>
            </w:pict>
          </mc:Fallback>
        </mc:AlternateContent>
      </w:r>
      <w:r w:rsidR="00A13D15" w:rsidRPr="007D6C79">
        <w:rPr>
          <w:noProof/>
          <w:sz w:val="22"/>
          <w:szCs w:val="22"/>
          <w:lang w:val="en-US"/>
        </w:rPr>
        <mc:AlternateContent>
          <mc:Choice Requires="wps">
            <w:drawing>
              <wp:anchor distT="0" distB="0" distL="114300" distR="114300" simplePos="0" relativeHeight="251659264" behindDoc="0" locked="0" layoutInCell="1" allowOverlap="1" wp14:anchorId="48B653FC" wp14:editId="15C0CD01">
                <wp:simplePos x="0" y="0"/>
                <wp:positionH relativeFrom="column">
                  <wp:posOffset>-520065</wp:posOffset>
                </wp:positionH>
                <wp:positionV relativeFrom="paragraph">
                  <wp:posOffset>-454660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A13D15" w:rsidRDefault="00A13D15" w:rsidP="00A13D15"/>
                          <w:p w:rsidR="00A13D15" w:rsidRPr="00E2663F" w:rsidRDefault="00A13D15" w:rsidP="00A13D15">
                            <w:pPr>
                              <w:pStyle w:val="MassDOHHeader"/>
                              <w:rPr>
                                <w:b/>
                                <w:sz w:val="19"/>
                                <w:szCs w:val="19"/>
                              </w:rPr>
                            </w:pPr>
                            <w:r>
                              <w:rPr>
                                <w:b/>
                                <w:sz w:val="19"/>
                                <w:szCs w:val="19"/>
                              </w:rPr>
                              <w:t>Departamento de Saúde Pública de Massachusetts | Gabinete de Saúde Ambiental</w:t>
                            </w:r>
                          </w:p>
                          <w:p w:rsidR="00A13D15" w:rsidRPr="00F35AA6" w:rsidRDefault="00A13D15" w:rsidP="00A13D15">
                            <w:pPr>
                              <w:pStyle w:val="Heading1"/>
                            </w:pPr>
                            <w:r>
                              <w:t>Folheto informativo - Radônio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0.95pt;margin-top:-35.8pt;width:616.05pt;height:1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" fillcolor="#76923c [2406]" stroked="f">
                <v:textbox>
                  <w:txbxContent>
                    <w:p w:rsidR="00A13D15" w:rsidRDefault="00A13D15" w:rsidP="00A13D15"/>
                    <w:p w:rsidR="00A13D15" w:rsidRPr="00E2663F" w:rsidRDefault="00A13D15" w:rsidP="00A13D15">
                      <w:pPr>
                        <w:pStyle w:val="MassDOHHeader"/>
                        <w:rPr>
                          <w:b/>
                          <w:sz w:val="19"/>
                          <w:szCs w:val="19"/>
                        </w:rPr>
                      </w:pPr>
                      <w:r>
                        <w:rPr>
                          <w:b/>
                          <w:sz w:val="19"/>
                          <w:szCs w:val="19"/>
                        </w:rPr>
                        <w:t>Departamento de Saúde Pública de Massachusetts | Gabinete de Saúde Ambiental</w:t>
                      </w:r>
                    </w:p>
                    <w:p w:rsidR="00A13D15" w:rsidRPr="00F35AA6" w:rsidRDefault="00A13D15" w:rsidP="00A13D15">
                      <w:pPr>
                        <w:pStyle w:val="Heading1"/>
                      </w:pPr>
                      <w:r>
                        <w:t>Folheto informativo - Radônio</w:t>
                      </w:r>
                    </w:p>
                  </w:txbxContent>
                </v:textbox>
                <w10:wrap type="through"/>
              </v:rect>
            </w:pict>
          </mc:Fallback>
        </mc:AlternateContent>
      </w:r>
    </w:p>
    <w:p w:rsidR="00167DC8" w:rsidRPr="007D6C79" w:rsidRDefault="00167DC8" w:rsidP="00A13D15">
      <w:pPr>
        <w:pStyle w:val="Header"/>
        <w:rPr>
          <w:sz w:val="22"/>
          <w:szCs w:val="22"/>
        </w:rPr>
        <w:sectPr w:rsidR="00167DC8" w:rsidRPr="007D6C79" w:rsidSect="00F42E0E">
          <w:type w:val="continuous"/>
          <w:pgSz w:w="12240" w:h="15840"/>
          <w:pgMar w:top="0" w:right="720" w:bottom="720" w:left="720" w:header="0" w:footer="444" w:gutter="0"/>
          <w:cols w:space="720"/>
        </w:sectPr>
      </w:pPr>
    </w:p>
    <w:p w:rsidR="00AF2694" w:rsidRDefault="00AF2694">
      <w:pPr>
        <w:rPr>
          <w:rFonts w:ascii="Arial" w:hAnsi="Arial" w:cs="Arial"/>
          <w:sz w:val="22"/>
          <w:szCs w:val="22"/>
        </w:rPr>
      </w:pPr>
    </w:p>
    <w:p w:rsidR="00E119E4" w:rsidRPr="007D6C79" w:rsidRDefault="009E0F3E">
      <w:pPr>
        <w:rPr>
          <w:rFonts w:ascii="Arial" w:hAnsi="Arial" w:cs="Arial"/>
          <w:sz w:val="22"/>
          <w:szCs w:val="22"/>
        </w:rPr>
      </w:pPr>
      <w:r w:rsidRPr="007D6C79">
        <w:rPr>
          <w:rFonts w:ascii="Arial" w:hAnsi="Arial" w:cs="Arial"/>
          <w:noProof/>
          <w:sz w:val="22"/>
          <w:szCs w:val="22"/>
          <w:lang w:val="en-US"/>
        </w:rPr>
        <w:drawing>
          <wp:inline distT="0" distB="0" distL="0" distR="0" wp14:anchorId="20856CC4" wp14:editId="39AA6708">
            <wp:extent cx="2047069" cy="1828800"/>
            <wp:effectExtent l="0" t="0" r="0" b="0"/>
            <wp:docPr id="6" name="Picture 6" descr="Radon, Rn, 86, (222), radônio" title="Radon Mesa Periódica de Ele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RadonElem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069" cy="1828800"/>
                    </a:xfrm>
                    <a:prstGeom prst="rect">
                      <a:avLst/>
                    </a:prstGeom>
                  </pic:spPr>
                </pic:pic>
              </a:graphicData>
            </a:graphic>
          </wp:inline>
        </w:drawing>
      </w:r>
    </w:p>
    <w:p w:rsidR="00AF2694" w:rsidRDefault="00AF2694">
      <w:pPr>
        <w:rPr>
          <w:rFonts w:ascii="Arial" w:hAnsi="Arial"/>
          <w:b/>
          <w:caps/>
          <w:sz w:val="19"/>
          <w:szCs w:val="19"/>
        </w:rPr>
      </w:pPr>
    </w:p>
    <w:p w:rsidR="00AF2694" w:rsidRDefault="00AF2694">
      <w:pPr>
        <w:rPr>
          <w:rFonts w:ascii="Arial" w:hAnsi="Arial"/>
          <w:b/>
          <w:caps/>
          <w:sz w:val="19"/>
          <w:szCs w:val="19"/>
        </w:rPr>
      </w:pPr>
    </w:p>
    <w:p w:rsidR="00E119E4" w:rsidRPr="007D6C79" w:rsidRDefault="00E119E4">
      <w:pPr>
        <w:rPr>
          <w:rFonts w:ascii="Arial" w:hAnsi="Arial" w:cs="Arial"/>
          <w:b/>
          <w:caps/>
          <w:sz w:val="19"/>
          <w:szCs w:val="19"/>
        </w:rPr>
      </w:pPr>
      <w:r w:rsidRPr="007D6C79">
        <w:rPr>
          <w:rFonts w:ascii="Arial" w:hAnsi="Arial"/>
          <w:b/>
          <w:caps/>
          <w:sz w:val="19"/>
          <w:szCs w:val="19"/>
        </w:rPr>
        <w:t>O que é o radônio?</w:t>
      </w:r>
    </w:p>
    <w:p w:rsidR="00E119E4" w:rsidRPr="007D6C79" w:rsidRDefault="00FA0E08">
      <w:pPr>
        <w:rPr>
          <w:rFonts w:ascii="Arial" w:hAnsi="Arial" w:cs="Arial"/>
          <w:sz w:val="19"/>
          <w:szCs w:val="19"/>
        </w:rPr>
      </w:pPr>
      <w:r w:rsidRPr="007D6C79">
        <w:rPr>
          <w:rFonts w:ascii="Arial" w:hAnsi="Arial"/>
          <w:sz w:val="19"/>
          <w:szCs w:val="19"/>
        </w:rPr>
        <w:t>O radônio é um gás radiativo, sem cor, cheiro ou gosto, que se origina do solo. O radônio é formado através de um processo natural de decomposição radiativa. O urânio encontrado no solo e nas rochas se decompõe para se transformar no radônio. Por ser um gás, o radônio pode se propagar pela água ou pelo ar.</w:t>
      </w:r>
    </w:p>
    <w:p w:rsidR="00E119E4" w:rsidRPr="007D6C79" w:rsidRDefault="00E119E4">
      <w:pPr>
        <w:rPr>
          <w:rFonts w:ascii="Arial" w:hAnsi="Arial" w:cs="Arial"/>
          <w:sz w:val="19"/>
          <w:szCs w:val="19"/>
        </w:rPr>
      </w:pPr>
    </w:p>
    <w:p w:rsidR="00D15F56" w:rsidRPr="007D6C79" w:rsidRDefault="00356F27">
      <w:pPr>
        <w:rPr>
          <w:rFonts w:ascii="Arial" w:hAnsi="Arial" w:cs="Arial"/>
          <w:sz w:val="19"/>
          <w:szCs w:val="19"/>
        </w:rPr>
      </w:pPr>
      <w:r w:rsidRPr="007D6C79">
        <w:rPr>
          <w:rFonts w:ascii="Arial" w:hAnsi="Arial"/>
          <w:sz w:val="19"/>
          <w:szCs w:val="19"/>
        </w:rPr>
        <w:t>O radônio está presente em ambientes abertos e é normalmente encontrado em níveis muito baixos no ar e na superfície da água de rios e lagos. Ele pode ser encontrado em níveis mais altos no ar de casas e edificações, e também na água de fontes subterrâneas, como poços particulares.</w:t>
      </w:r>
    </w:p>
    <w:p w:rsidR="00D15F56" w:rsidRPr="007D6C79" w:rsidRDefault="00D15F56">
      <w:pPr>
        <w:rPr>
          <w:rFonts w:ascii="Arial" w:hAnsi="Arial" w:cs="Arial"/>
          <w:sz w:val="19"/>
          <w:szCs w:val="19"/>
        </w:rPr>
      </w:pPr>
    </w:p>
    <w:p w:rsidR="00E119E4" w:rsidRPr="007D6C79" w:rsidRDefault="00D15F56" w:rsidP="0063526A">
      <w:pPr>
        <w:rPr>
          <w:rFonts w:ascii="Arial" w:hAnsi="Arial" w:cs="Arial"/>
          <w:sz w:val="19"/>
          <w:szCs w:val="19"/>
        </w:rPr>
      </w:pPr>
      <w:r w:rsidRPr="007D6C79">
        <w:rPr>
          <w:rFonts w:ascii="Arial" w:hAnsi="Arial"/>
          <w:sz w:val="19"/>
          <w:szCs w:val="19"/>
        </w:rPr>
        <w:t>O gás radônio que se propaga a partir do solo pode migrar para ambientes internos, como porões e espaços entre o solo e o assoalho (crawl spaces). Uma vez dentro de um espaço fechado, como uma casa, o radônio pode se acumular. Por essa razão, os níveis de radônio encontrados em uma casa são geralmente mais altos do que a média de 0,4 pCi/</w:t>
      </w:r>
      <w:r w:rsidR="0063526A">
        <w:rPr>
          <w:rFonts w:ascii="Arial" w:hAnsi="Arial"/>
          <w:sz w:val="19"/>
          <w:szCs w:val="19"/>
        </w:rPr>
        <w:t>L</w:t>
      </w:r>
      <w:r w:rsidRPr="007D6C79">
        <w:rPr>
          <w:rFonts w:ascii="Arial" w:hAnsi="Arial"/>
          <w:sz w:val="19"/>
          <w:szCs w:val="19"/>
        </w:rPr>
        <w:t xml:space="preserve"> (picocuries por litro de ar) encontrada em ambientes abertos.</w:t>
      </w:r>
    </w:p>
    <w:p w:rsidR="00E119E4" w:rsidRPr="007D6C79" w:rsidRDefault="00E119E4">
      <w:pPr>
        <w:rPr>
          <w:rFonts w:ascii="Arial" w:hAnsi="Arial" w:cs="Arial"/>
          <w:sz w:val="19"/>
          <w:szCs w:val="19"/>
        </w:rPr>
      </w:pPr>
    </w:p>
    <w:p w:rsidR="00E119E4" w:rsidRPr="007D6C79" w:rsidRDefault="00E119E4">
      <w:pPr>
        <w:rPr>
          <w:rFonts w:ascii="Arial" w:hAnsi="Arial" w:cs="Arial"/>
          <w:b/>
          <w:caps/>
          <w:sz w:val="19"/>
          <w:szCs w:val="19"/>
        </w:rPr>
      </w:pPr>
      <w:r w:rsidRPr="007D6C79">
        <w:rPr>
          <w:rFonts w:ascii="Arial" w:hAnsi="Arial"/>
          <w:b/>
          <w:caps/>
          <w:sz w:val="19"/>
          <w:szCs w:val="19"/>
        </w:rPr>
        <w:t>Como o radônio entra nas casas?</w:t>
      </w:r>
    </w:p>
    <w:p w:rsidR="006F5BE4" w:rsidRPr="007D6C79" w:rsidRDefault="00251DF6">
      <w:pPr>
        <w:rPr>
          <w:rFonts w:ascii="Arial" w:hAnsi="Arial" w:cs="Arial"/>
          <w:sz w:val="19"/>
          <w:szCs w:val="19"/>
        </w:rPr>
      </w:pPr>
      <w:r w:rsidRPr="007D6C79">
        <w:rPr>
          <w:rFonts w:ascii="Arial" w:hAnsi="Arial"/>
          <w:sz w:val="19"/>
          <w:szCs w:val="19"/>
        </w:rPr>
        <w:t>O radônio é encontrado em casas novas e antigas. Ele é encontrado em casas com e sem porões. Ele é encontrado em casas construídas sobre rochas e nas areias de Cape Cod.</w:t>
      </w:r>
    </w:p>
    <w:p w:rsidR="007F6638" w:rsidRPr="007D6C79" w:rsidRDefault="007F6638">
      <w:pPr>
        <w:rPr>
          <w:rFonts w:ascii="Arial" w:hAnsi="Arial" w:cs="Arial"/>
          <w:sz w:val="19"/>
          <w:szCs w:val="19"/>
        </w:rPr>
      </w:pPr>
    </w:p>
    <w:p w:rsidR="00635D47" w:rsidRPr="007D6C79" w:rsidRDefault="00186FC1">
      <w:pPr>
        <w:rPr>
          <w:rFonts w:ascii="Arial" w:hAnsi="Arial" w:cs="Arial"/>
          <w:sz w:val="19"/>
          <w:szCs w:val="19"/>
        </w:rPr>
      </w:pPr>
      <w:r w:rsidRPr="007D6C79">
        <w:rPr>
          <w:rFonts w:ascii="Arial" w:hAnsi="Arial"/>
          <w:sz w:val="19"/>
          <w:szCs w:val="19"/>
        </w:rPr>
        <w:t>O radônio pode penetrar em uma casa de duas maneiras. A principal porta de entrada do radônio em uma casa é pelo porão, a partir do solo.</w:t>
      </w:r>
    </w:p>
    <w:p w:rsidR="00AB11E6" w:rsidRPr="007D6C79" w:rsidRDefault="00AF2694" w:rsidP="005A4942">
      <w:pPr>
        <w:rPr>
          <w:rFonts w:ascii="Arial" w:hAnsi="Arial" w:cs="Arial"/>
          <w:sz w:val="19"/>
          <w:szCs w:val="19"/>
        </w:rPr>
      </w:pPr>
      <w:r>
        <w:rPr>
          <w:rFonts w:ascii="Arial" w:hAnsi="Arial" w:cs="Arial"/>
          <w:sz w:val="19"/>
          <w:szCs w:val="19"/>
        </w:rPr>
        <w:br w:type="column"/>
      </w:r>
    </w:p>
    <w:tbl>
      <w:tblPr>
        <w:tblStyle w:val="TableGrid"/>
        <w:tblW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O radônio pode entrar em uma casa através de:"/>
        <w:tblDescription w:val="junções entre o piso e a parede; espaços entre o solo e o assoalho; galerias de captação de água e ralos; fundação das paredes de blocos; de concreto; penetração pelas tubulações e conduítes dos serviços de utilidade pública; rachaduras e fendas no piso e nas paredes; chão de terra"/>
      </w:tblPr>
      <w:tblGrid>
        <w:gridCol w:w="2628"/>
        <w:gridCol w:w="2700"/>
      </w:tblGrid>
      <w:tr w:rsidR="005A4942" w:rsidRPr="007D6C79" w:rsidTr="00B4622C">
        <w:trPr>
          <w:cantSplit/>
        </w:trPr>
        <w:tc>
          <w:tcPr>
            <w:tcW w:w="5328" w:type="dxa"/>
            <w:gridSpan w:val="2"/>
          </w:tcPr>
          <w:p w:rsidR="005A4942" w:rsidRPr="007D6C79" w:rsidRDefault="005A4942" w:rsidP="005A4942">
            <w:pPr>
              <w:keepLines/>
              <w:widowControl w:val="0"/>
              <w:rPr>
                <w:rFonts w:ascii="Arial" w:hAnsi="Arial" w:cs="Arial"/>
                <w:i/>
                <w:sz w:val="19"/>
                <w:szCs w:val="19"/>
              </w:rPr>
            </w:pPr>
            <w:bookmarkStart w:id="0" w:name="_GoBack"/>
            <w:r w:rsidRPr="007D6C79">
              <w:rPr>
                <w:rFonts w:ascii="Arial" w:hAnsi="Arial"/>
                <w:sz w:val="19"/>
                <w:szCs w:val="19"/>
              </w:rPr>
              <w:t>O radônio pode entrar em uma casa através de:</w:t>
            </w:r>
          </w:p>
        </w:tc>
      </w:tr>
      <w:tr w:rsidR="005A4942" w:rsidRPr="007D6C79" w:rsidTr="00B4622C">
        <w:trPr>
          <w:cantSplit/>
        </w:trPr>
        <w:tc>
          <w:tcPr>
            <w:tcW w:w="2628" w:type="dxa"/>
          </w:tcPr>
          <w:p w:rsidR="005A4942" w:rsidRPr="007D6C79" w:rsidRDefault="0063526A" w:rsidP="005A4942">
            <w:pPr>
              <w:pStyle w:val="ListParagraph"/>
              <w:keepLines/>
              <w:widowControl w:val="0"/>
              <w:numPr>
                <w:ilvl w:val="0"/>
                <w:numId w:val="4"/>
              </w:numPr>
              <w:ind w:left="180" w:hanging="180"/>
              <w:rPr>
                <w:rFonts w:ascii="Arial" w:hAnsi="Arial" w:cs="Arial"/>
                <w:sz w:val="19"/>
                <w:szCs w:val="19"/>
              </w:rPr>
            </w:pPr>
            <w:r w:rsidRPr="007D6C79">
              <w:rPr>
                <w:rFonts w:ascii="Arial" w:hAnsi="Arial"/>
                <w:sz w:val="19"/>
                <w:szCs w:val="19"/>
              </w:rPr>
              <w:t xml:space="preserve">junções entre o piso e a parede </w:t>
            </w:r>
          </w:p>
        </w:tc>
        <w:tc>
          <w:tcPr>
            <w:tcW w:w="2700" w:type="dxa"/>
          </w:tcPr>
          <w:p w:rsidR="005A4942" w:rsidRPr="007D6C79" w:rsidRDefault="0063526A" w:rsidP="005A4942">
            <w:pPr>
              <w:pStyle w:val="ListParagraph"/>
              <w:keepLines/>
              <w:widowControl w:val="0"/>
              <w:numPr>
                <w:ilvl w:val="0"/>
                <w:numId w:val="4"/>
              </w:numPr>
              <w:ind w:left="180" w:hanging="180"/>
              <w:rPr>
                <w:rFonts w:ascii="Arial" w:hAnsi="Arial" w:cs="Arial"/>
                <w:sz w:val="19"/>
                <w:szCs w:val="19"/>
              </w:rPr>
            </w:pPr>
            <w:r w:rsidRPr="007D6C79">
              <w:rPr>
                <w:rFonts w:ascii="Arial" w:hAnsi="Arial"/>
                <w:sz w:val="19"/>
                <w:szCs w:val="19"/>
              </w:rPr>
              <w:t>espaços entre o solo e o assoalho</w:t>
            </w:r>
          </w:p>
        </w:tc>
      </w:tr>
      <w:tr w:rsidR="005A4942" w:rsidRPr="007D6C79" w:rsidTr="00B4622C">
        <w:trPr>
          <w:cantSplit/>
        </w:trPr>
        <w:tc>
          <w:tcPr>
            <w:tcW w:w="2628" w:type="dxa"/>
          </w:tcPr>
          <w:p w:rsidR="005A4942" w:rsidRPr="007D6C79" w:rsidRDefault="0063526A" w:rsidP="005A4942">
            <w:pPr>
              <w:pStyle w:val="ListParagraph"/>
              <w:keepLines/>
              <w:widowControl w:val="0"/>
              <w:numPr>
                <w:ilvl w:val="0"/>
                <w:numId w:val="4"/>
              </w:numPr>
              <w:ind w:left="180" w:hanging="180"/>
              <w:rPr>
                <w:rFonts w:ascii="Arial" w:hAnsi="Arial" w:cs="Arial"/>
                <w:sz w:val="19"/>
                <w:szCs w:val="19"/>
              </w:rPr>
            </w:pPr>
            <w:r w:rsidRPr="007D6C79">
              <w:rPr>
                <w:rFonts w:ascii="Arial" w:hAnsi="Arial"/>
                <w:sz w:val="19"/>
                <w:szCs w:val="19"/>
              </w:rPr>
              <w:t>galerias de captação de água e ralos</w:t>
            </w:r>
          </w:p>
        </w:tc>
        <w:tc>
          <w:tcPr>
            <w:tcW w:w="2700" w:type="dxa"/>
          </w:tcPr>
          <w:p w:rsidR="005A4942" w:rsidRPr="007D6C79" w:rsidRDefault="0063526A" w:rsidP="005A4942">
            <w:pPr>
              <w:pStyle w:val="ListParagraph"/>
              <w:keepLines/>
              <w:widowControl w:val="0"/>
              <w:numPr>
                <w:ilvl w:val="0"/>
                <w:numId w:val="4"/>
              </w:numPr>
              <w:ind w:left="180" w:hanging="180"/>
              <w:rPr>
                <w:rFonts w:ascii="Arial" w:hAnsi="Arial" w:cs="Arial"/>
                <w:sz w:val="19"/>
                <w:szCs w:val="19"/>
              </w:rPr>
            </w:pPr>
            <w:r w:rsidRPr="007D6C79">
              <w:rPr>
                <w:rFonts w:ascii="Arial" w:hAnsi="Arial"/>
                <w:sz w:val="19"/>
                <w:szCs w:val="19"/>
              </w:rPr>
              <w:t>fundação das paredes de blocos de concreto</w:t>
            </w:r>
          </w:p>
        </w:tc>
      </w:tr>
      <w:tr w:rsidR="005A4942" w:rsidRPr="007D6C79" w:rsidTr="00B4622C">
        <w:trPr>
          <w:cantSplit/>
        </w:trPr>
        <w:tc>
          <w:tcPr>
            <w:tcW w:w="2628" w:type="dxa"/>
          </w:tcPr>
          <w:p w:rsidR="005A4942" w:rsidRPr="007D6C79" w:rsidRDefault="0063526A" w:rsidP="005A4942">
            <w:pPr>
              <w:pStyle w:val="ListParagraph"/>
              <w:keepLines/>
              <w:widowControl w:val="0"/>
              <w:numPr>
                <w:ilvl w:val="0"/>
                <w:numId w:val="4"/>
              </w:numPr>
              <w:ind w:left="180" w:hanging="180"/>
              <w:rPr>
                <w:sz w:val="19"/>
                <w:szCs w:val="19"/>
              </w:rPr>
            </w:pPr>
            <w:r w:rsidRPr="007D6C79">
              <w:rPr>
                <w:rFonts w:ascii="Arial" w:hAnsi="Arial"/>
                <w:sz w:val="19"/>
                <w:szCs w:val="19"/>
              </w:rPr>
              <w:t>penetração pelas tubulações e conduítes dos serviços de utilidade pública</w:t>
            </w:r>
          </w:p>
        </w:tc>
        <w:tc>
          <w:tcPr>
            <w:tcW w:w="2700" w:type="dxa"/>
          </w:tcPr>
          <w:p w:rsidR="005A4942" w:rsidRPr="007D6C79" w:rsidRDefault="0063526A" w:rsidP="00C15FB2">
            <w:pPr>
              <w:pStyle w:val="ListParagraph"/>
              <w:keepLines/>
              <w:widowControl w:val="0"/>
              <w:numPr>
                <w:ilvl w:val="0"/>
                <w:numId w:val="4"/>
              </w:numPr>
              <w:ind w:left="180" w:hanging="180"/>
              <w:rPr>
                <w:sz w:val="19"/>
                <w:szCs w:val="19"/>
              </w:rPr>
            </w:pPr>
            <w:r w:rsidRPr="007D6C79">
              <w:rPr>
                <w:rFonts w:ascii="Arial" w:hAnsi="Arial"/>
                <w:sz w:val="19"/>
                <w:szCs w:val="19"/>
              </w:rPr>
              <w:t xml:space="preserve">rachaduras e fendas no piso e nas paredes </w:t>
            </w:r>
          </w:p>
        </w:tc>
      </w:tr>
      <w:tr w:rsidR="005A4942" w:rsidRPr="007D6C79" w:rsidTr="00B4622C">
        <w:trPr>
          <w:cantSplit/>
        </w:trPr>
        <w:tc>
          <w:tcPr>
            <w:tcW w:w="2628" w:type="dxa"/>
          </w:tcPr>
          <w:p w:rsidR="005A4942" w:rsidRPr="007D6C79" w:rsidRDefault="0063526A" w:rsidP="005A4942">
            <w:pPr>
              <w:pStyle w:val="ListParagraph"/>
              <w:keepLines/>
              <w:widowControl w:val="0"/>
              <w:numPr>
                <w:ilvl w:val="0"/>
                <w:numId w:val="4"/>
              </w:numPr>
              <w:ind w:left="180" w:hanging="180"/>
              <w:rPr>
                <w:rFonts w:ascii="Arial" w:hAnsi="Arial" w:cs="Arial"/>
                <w:sz w:val="19"/>
                <w:szCs w:val="19"/>
              </w:rPr>
            </w:pPr>
            <w:r w:rsidRPr="007D6C79">
              <w:rPr>
                <w:rFonts w:ascii="Arial" w:hAnsi="Arial"/>
                <w:sz w:val="19"/>
                <w:szCs w:val="19"/>
              </w:rPr>
              <w:t>chão de terra</w:t>
            </w:r>
          </w:p>
        </w:tc>
        <w:tc>
          <w:tcPr>
            <w:tcW w:w="2700" w:type="dxa"/>
          </w:tcPr>
          <w:p w:rsidR="005A4942" w:rsidRPr="007D6C79" w:rsidRDefault="005A4942" w:rsidP="005A4942">
            <w:pPr>
              <w:keepLines/>
              <w:widowControl w:val="0"/>
              <w:rPr>
                <w:rFonts w:ascii="Arial" w:hAnsi="Arial" w:cs="Arial"/>
                <w:i/>
                <w:sz w:val="19"/>
                <w:szCs w:val="19"/>
              </w:rPr>
            </w:pPr>
          </w:p>
        </w:tc>
      </w:tr>
      <w:bookmarkEnd w:id="0"/>
    </w:tbl>
    <w:p w:rsidR="00835AE0" w:rsidRPr="007D6C79" w:rsidRDefault="00835AE0">
      <w:pPr>
        <w:rPr>
          <w:rFonts w:ascii="Arial" w:hAnsi="Arial" w:cs="Arial"/>
          <w:i/>
          <w:sz w:val="19"/>
          <w:szCs w:val="19"/>
        </w:rPr>
      </w:pPr>
    </w:p>
    <w:p w:rsidR="003A640E" w:rsidRPr="007D6C79" w:rsidRDefault="003A640E">
      <w:pPr>
        <w:rPr>
          <w:rFonts w:ascii="Arial" w:hAnsi="Arial" w:cs="Arial"/>
          <w:sz w:val="19"/>
          <w:szCs w:val="19"/>
        </w:rPr>
      </w:pPr>
      <w:r w:rsidRPr="007D6C79">
        <w:rPr>
          <w:rFonts w:ascii="Arial" w:hAnsi="Arial"/>
          <w:i/>
          <w:sz w:val="19"/>
          <w:szCs w:val="19"/>
        </w:rPr>
        <w:t>A maioria dos casos de exposição ao radônio ocorre quando o gás se origina do solo</w:t>
      </w:r>
      <w:r w:rsidRPr="007D6C79">
        <w:rPr>
          <w:rFonts w:ascii="Arial" w:hAnsi="Arial"/>
          <w:sz w:val="19"/>
          <w:szCs w:val="19"/>
        </w:rPr>
        <w:t>. Consequentemente, as concentrações de radônio tendem a ser maiores nos níveis mais baixos da casa. Como o ar em ambientes internos tem maior concentração de radônio, faça um teste em sua casa para determinar se o nível do radônio está elevado.</w:t>
      </w:r>
    </w:p>
    <w:p w:rsidR="00635D47" w:rsidRPr="007D6C79" w:rsidRDefault="00635D47">
      <w:pPr>
        <w:rPr>
          <w:rFonts w:ascii="Arial" w:hAnsi="Arial" w:cs="Arial"/>
          <w:sz w:val="19"/>
          <w:szCs w:val="19"/>
        </w:rPr>
      </w:pPr>
    </w:p>
    <w:p w:rsidR="00635D47" w:rsidRPr="007D6C79" w:rsidRDefault="00635D47">
      <w:pPr>
        <w:rPr>
          <w:rFonts w:ascii="Arial" w:hAnsi="Arial" w:cs="Arial"/>
          <w:sz w:val="19"/>
          <w:szCs w:val="19"/>
        </w:rPr>
      </w:pPr>
      <w:r w:rsidRPr="007D6C79">
        <w:rPr>
          <w:rFonts w:ascii="Arial" w:hAnsi="Arial"/>
          <w:sz w:val="19"/>
          <w:szCs w:val="19"/>
        </w:rPr>
        <w:t>A segunda maneira de o radônio entrar em uma casa é através de poços particulares. O radônio pode se dissolver em água subterrânea. Quando a água do poço é usada na casa, o radônio da água pode se propagar pelo ar. Estudos indicam que pouquíssimos reservatórios públicos de água subterrânea contêm radônio em quantidades significativas. Há muito pouco radônio na superfície dos reservatórios de água porque a água é exposta ao ar livre, diminuindo assim a concentração de radônio na água. Casas com poços particulares são fontes maiores de radônio do que casas com outras fontes de abastecimento de água. Caso você tenha um poço particular, faça um teste na água para verificar se há presença de radônio.</w:t>
      </w:r>
    </w:p>
    <w:p w:rsidR="009A79B7" w:rsidRPr="007D6C79" w:rsidRDefault="009A79B7">
      <w:pPr>
        <w:rPr>
          <w:rFonts w:ascii="Arial" w:hAnsi="Arial" w:cs="Arial"/>
          <w:sz w:val="19"/>
          <w:szCs w:val="19"/>
        </w:rPr>
      </w:pPr>
    </w:p>
    <w:p w:rsidR="003A640E" w:rsidRPr="007D6C79" w:rsidRDefault="003A640E">
      <w:pPr>
        <w:rPr>
          <w:rFonts w:ascii="Arial" w:hAnsi="Arial" w:cs="Arial"/>
          <w:b/>
          <w:caps/>
          <w:sz w:val="19"/>
          <w:szCs w:val="19"/>
        </w:rPr>
      </w:pPr>
      <w:r w:rsidRPr="007D6C79">
        <w:rPr>
          <w:rFonts w:ascii="Arial" w:hAnsi="Arial"/>
          <w:b/>
          <w:caps/>
          <w:sz w:val="19"/>
          <w:szCs w:val="19"/>
        </w:rPr>
        <w:t>A exposição ao radônio em ambientes externos é nociva?</w:t>
      </w:r>
    </w:p>
    <w:p w:rsidR="00D6217C" w:rsidRPr="007D6C79" w:rsidRDefault="00A75660">
      <w:pPr>
        <w:rPr>
          <w:rFonts w:ascii="Arial" w:hAnsi="Arial" w:cs="Arial"/>
          <w:sz w:val="19"/>
          <w:szCs w:val="19"/>
        </w:rPr>
      </w:pPr>
      <w:r w:rsidRPr="007D6C79">
        <w:rPr>
          <w:rFonts w:ascii="Arial" w:hAnsi="Arial"/>
          <w:sz w:val="19"/>
          <w:szCs w:val="19"/>
        </w:rPr>
        <w:t>Sim. O radônio é cancerígeno, o que significa que ele pode causar câncer em seres humanos. Embora existam diversas fontes de radiação, o radônio ainda é a maior fonte de exposição. Como passamos muito tempo em ambientes fechados, o radônio na casa representa a maior fonte de exposição e preocupação.</w:t>
      </w:r>
    </w:p>
    <w:p w:rsidR="000224BA" w:rsidRPr="007D6C79" w:rsidRDefault="000224BA">
      <w:pPr>
        <w:rPr>
          <w:rFonts w:ascii="Arial" w:hAnsi="Arial" w:cs="Arial"/>
          <w:sz w:val="19"/>
          <w:szCs w:val="19"/>
        </w:rPr>
      </w:pPr>
    </w:p>
    <w:p w:rsidR="000224BA" w:rsidRPr="007D6C79" w:rsidRDefault="000224BA" w:rsidP="007D6C79">
      <w:pPr>
        <w:rPr>
          <w:rFonts w:ascii="Arial" w:hAnsi="Arial" w:cs="Arial"/>
          <w:sz w:val="18"/>
          <w:szCs w:val="18"/>
        </w:rPr>
      </w:pPr>
      <w:r w:rsidRPr="007D6C79">
        <w:rPr>
          <w:rFonts w:ascii="Arial" w:hAnsi="Arial"/>
          <w:sz w:val="19"/>
          <w:szCs w:val="19"/>
        </w:rPr>
        <w:t xml:space="preserve">Durante a quebra radioativa do radônio, ele se decompõe em outros elementos radiativos chamados de “descendentes do Radônio” (ou progênie). Os descendentes do radônio são sólidos, não gases, e eles grudam nas superfícies na forma de partículas de poeira que vêm pelo ar. As partículas de poeira que </w:t>
      </w:r>
      <w:r w:rsidRPr="007D6C79">
        <w:rPr>
          <w:rFonts w:ascii="Arial" w:hAnsi="Arial"/>
          <w:sz w:val="18"/>
          <w:szCs w:val="18"/>
        </w:rPr>
        <w:t xml:space="preserve">carregam os descendentes do radônio podem se propagar pelo ar. Em caso de inalação da poeira </w:t>
      </w:r>
      <w:r w:rsidRPr="007D6C79">
        <w:rPr>
          <w:rFonts w:ascii="Arial" w:hAnsi="Arial"/>
          <w:sz w:val="18"/>
          <w:szCs w:val="18"/>
        </w:rPr>
        <w:lastRenderedPageBreak/>
        <w:t>contaminada, essas partículas podem aderir às vias aéreas do pulmão. Quando essas partículas de poeira radioativas se quebram posteriormente, elas liberam pequenas descargas de energia que podem danificar o tecido do pulmão. Com o passar do tempo, as células danificadas do pulmão podem agir de forma anormal, fazendo com que o câncer de pulmão se desenvolva. Geralmente, o risco de câncer de pulmão aumenta à medida que o nível de radônio e a exposição ao gás também aumentam.</w:t>
      </w:r>
    </w:p>
    <w:p w:rsidR="00D6217C" w:rsidRPr="007D6C79" w:rsidRDefault="00D6217C" w:rsidP="007D6C79">
      <w:pPr>
        <w:rPr>
          <w:rFonts w:ascii="Arial" w:hAnsi="Arial" w:cs="Arial"/>
          <w:sz w:val="18"/>
          <w:szCs w:val="18"/>
        </w:rPr>
      </w:pPr>
    </w:p>
    <w:p w:rsidR="00D15F56" w:rsidRPr="007D6C79" w:rsidRDefault="003A640E" w:rsidP="007D6C79">
      <w:pPr>
        <w:rPr>
          <w:rFonts w:ascii="Arial" w:hAnsi="Arial" w:cs="Arial"/>
          <w:sz w:val="18"/>
          <w:szCs w:val="18"/>
        </w:rPr>
      </w:pPr>
      <w:r w:rsidRPr="007D6C79">
        <w:rPr>
          <w:rFonts w:ascii="Arial" w:hAnsi="Arial"/>
          <w:sz w:val="18"/>
          <w:szCs w:val="18"/>
        </w:rPr>
        <w:t>O radônio é a principal causa de câncer de pulmão em pessoas que nunca fumaram, e a segunda causa de câncer de pulmão de modo geral. Quanto maior a exposição ao radônio, principalmente se você fuma, maior a chance de desenvolver câncer de pulmão.</w:t>
      </w:r>
    </w:p>
    <w:p w:rsidR="00F66902" w:rsidRPr="007D6C79" w:rsidRDefault="00F66902" w:rsidP="007D6C79">
      <w:pPr>
        <w:rPr>
          <w:rFonts w:ascii="Arial" w:hAnsi="Arial" w:cs="Arial"/>
          <w:sz w:val="18"/>
          <w:szCs w:val="18"/>
        </w:rPr>
      </w:pPr>
    </w:p>
    <w:p w:rsidR="00F66902" w:rsidRPr="007D6C79" w:rsidRDefault="00F66902" w:rsidP="007D6C79">
      <w:pPr>
        <w:rPr>
          <w:rFonts w:ascii="Arial" w:hAnsi="Arial" w:cs="Arial"/>
          <w:sz w:val="18"/>
          <w:szCs w:val="18"/>
        </w:rPr>
      </w:pPr>
      <w:r w:rsidRPr="007D6C79">
        <w:rPr>
          <w:rFonts w:ascii="Arial" w:hAnsi="Arial"/>
          <w:sz w:val="18"/>
          <w:szCs w:val="18"/>
        </w:rPr>
        <w:t>A Agência de Proteção Ambiental dos Estados Unidos (EPA) estima que ocorram 21.000 casos de mortes relacionadas ao radônio anualmente no país. O número de mortes atribuídas ao radônio é muito maior do que aquelas causadas por acidentes de trânsito, quedas, afogamentos e incêndios.</w:t>
      </w:r>
    </w:p>
    <w:p w:rsidR="00F66902" w:rsidRPr="007D6C79" w:rsidRDefault="00F66902" w:rsidP="007D6C79">
      <w:pPr>
        <w:rPr>
          <w:rFonts w:ascii="Arial" w:hAnsi="Arial" w:cs="Arial"/>
          <w:sz w:val="18"/>
          <w:szCs w:val="18"/>
        </w:rPr>
      </w:pPr>
    </w:p>
    <w:p w:rsidR="006F6FB8" w:rsidRPr="007D6C79" w:rsidRDefault="006F6FB8" w:rsidP="007D6C79">
      <w:pPr>
        <w:rPr>
          <w:rFonts w:ascii="Arial" w:hAnsi="Arial" w:cs="Arial"/>
          <w:sz w:val="18"/>
          <w:szCs w:val="18"/>
        </w:rPr>
      </w:pPr>
      <w:r w:rsidRPr="007D6C79">
        <w:rPr>
          <w:rFonts w:ascii="Arial" w:hAnsi="Arial"/>
          <w:sz w:val="18"/>
          <w:szCs w:val="18"/>
        </w:rPr>
        <w:t>As mortes relacionadas ao radônio nos EUA são evitáveis. Fazer o teste do ar em uma casa ajuda a identificar se os níveis de radônio no local são preocupantes.</w:t>
      </w:r>
    </w:p>
    <w:p w:rsidR="006F6FB8" w:rsidRPr="007D6C79" w:rsidRDefault="006F6FB8" w:rsidP="007D6C79">
      <w:pPr>
        <w:rPr>
          <w:rFonts w:ascii="Arial" w:hAnsi="Arial" w:cs="Arial"/>
          <w:sz w:val="18"/>
          <w:szCs w:val="18"/>
        </w:rPr>
      </w:pPr>
    </w:p>
    <w:p w:rsidR="00F66902" w:rsidRPr="007D6C79" w:rsidRDefault="00F66902" w:rsidP="007D6C79">
      <w:pPr>
        <w:rPr>
          <w:rFonts w:ascii="Arial" w:hAnsi="Arial" w:cs="Arial"/>
          <w:b/>
          <w:caps/>
          <w:sz w:val="18"/>
          <w:szCs w:val="18"/>
        </w:rPr>
      </w:pPr>
      <w:r w:rsidRPr="007D6C79">
        <w:rPr>
          <w:rFonts w:ascii="Arial" w:hAnsi="Arial"/>
          <w:b/>
          <w:caps/>
          <w:sz w:val="18"/>
          <w:szCs w:val="18"/>
        </w:rPr>
        <w:t>O que isso significa para os habitantes de Massachusetts?</w:t>
      </w:r>
    </w:p>
    <w:p w:rsidR="00AD0339" w:rsidRPr="007D6C79" w:rsidRDefault="00F66902" w:rsidP="007D6C79">
      <w:pPr>
        <w:rPr>
          <w:rFonts w:ascii="Arial" w:hAnsi="Arial" w:cs="Arial"/>
          <w:sz w:val="18"/>
          <w:szCs w:val="18"/>
        </w:rPr>
      </w:pPr>
      <w:r w:rsidRPr="007D6C79">
        <w:rPr>
          <w:rFonts w:ascii="Arial" w:hAnsi="Arial"/>
          <w:sz w:val="18"/>
          <w:szCs w:val="18"/>
        </w:rPr>
        <w:t>A EPA estima que, anualmente, ocorram 628 casos de câncer de pulmão relacionados ao radônio em Massachusetts.</w:t>
      </w:r>
    </w:p>
    <w:p w:rsidR="00B32C0A" w:rsidRPr="007D6C79" w:rsidRDefault="00B32C0A" w:rsidP="007D6C79">
      <w:pPr>
        <w:rPr>
          <w:rFonts w:ascii="Arial" w:hAnsi="Arial" w:cs="Arial"/>
          <w:sz w:val="18"/>
          <w:szCs w:val="18"/>
        </w:rPr>
      </w:pPr>
    </w:p>
    <w:p w:rsidR="00167DC8" w:rsidRPr="007D6C79" w:rsidRDefault="00B32C0A" w:rsidP="007D6C79">
      <w:pPr>
        <w:rPr>
          <w:rFonts w:ascii="Arial" w:hAnsi="Arial" w:cs="Arial"/>
          <w:sz w:val="18"/>
          <w:szCs w:val="18"/>
        </w:rPr>
      </w:pPr>
      <w:r w:rsidRPr="007D6C79">
        <w:rPr>
          <w:rFonts w:ascii="Arial" w:hAnsi="Arial"/>
          <w:sz w:val="18"/>
          <w:szCs w:val="18"/>
        </w:rPr>
        <w:t>Em Massachusetts, estima-se que 650.000 casas tenham níveis de radônio que excedem os limites de 4 pCi/L definidos pela EPA.</w:t>
      </w:r>
    </w:p>
    <w:p w:rsidR="00167DC8" w:rsidRPr="007D6C79" w:rsidRDefault="00167DC8" w:rsidP="007D6C79">
      <w:pPr>
        <w:rPr>
          <w:rFonts w:ascii="Arial" w:hAnsi="Arial" w:cs="Arial"/>
          <w:sz w:val="18"/>
          <w:szCs w:val="18"/>
        </w:rPr>
      </w:pPr>
    </w:p>
    <w:p w:rsidR="00754571" w:rsidRPr="007D6C79" w:rsidRDefault="007A2853" w:rsidP="007D6C79">
      <w:pPr>
        <w:rPr>
          <w:rFonts w:ascii="Arial" w:hAnsi="Arial" w:cs="Arial"/>
          <w:sz w:val="18"/>
          <w:szCs w:val="18"/>
        </w:rPr>
      </w:pPr>
      <w:r w:rsidRPr="007D6C79">
        <w:rPr>
          <w:rFonts w:ascii="Arial" w:hAnsi="Arial"/>
          <w:sz w:val="18"/>
          <w:szCs w:val="18"/>
        </w:rPr>
        <w:t>Cerca de 34.000 casas em Massachusetts têm níveis de radônio que excedem os 20 pCi/L.</w:t>
      </w:r>
    </w:p>
    <w:p w:rsidR="005A4942" w:rsidRPr="007D6C79" w:rsidRDefault="005A4942" w:rsidP="007D6C79">
      <w:pPr>
        <w:rPr>
          <w:rFonts w:ascii="Arial" w:hAnsi="Arial" w:cs="Arial"/>
          <w:sz w:val="18"/>
          <w:szCs w:val="18"/>
        </w:rPr>
      </w:pPr>
    </w:p>
    <w:p w:rsidR="00A75660" w:rsidRPr="007D6C79" w:rsidRDefault="00A75660" w:rsidP="007D6C79">
      <w:pPr>
        <w:rPr>
          <w:rFonts w:ascii="Arial" w:hAnsi="Arial" w:cs="Arial"/>
          <w:b/>
          <w:caps/>
          <w:sz w:val="18"/>
          <w:szCs w:val="18"/>
        </w:rPr>
      </w:pPr>
      <w:r w:rsidRPr="007D6C79">
        <w:rPr>
          <w:rFonts w:ascii="Arial" w:hAnsi="Arial"/>
          <w:b/>
          <w:caps/>
          <w:sz w:val="18"/>
          <w:szCs w:val="18"/>
        </w:rPr>
        <w:t>Como eu descubro se tem radônio na minha casa?</w:t>
      </w:r>
    </w:p>
    <w:p w:rsidR="00FA0E08" w:rsidRPr="007D6C79" w:rsidRDefault="0064091D" w:rsidP="007D6C79">
      <w:pPr>
        <w:rPr>
          <w:rFonts w:ascii="Arial" w:hAnsi="Arial" w:cs="Arial"/>
          <w:sz w:val="18"/>
          <w:szCs w:val="18"/>
        </w:rPr>
      </w:pPr>
      <w:r w:rsidRPr="007D6C79">
        <w:rPr>
          <w:rFonts w:ascii="Arial" w:hAnsi="Arial"/>
          <w:sz w:val="18"/>
          <w:szCs w:val="18"/>
        </w:rPr>
        <w:t>O teste do ar é a única maneira de saber se a sua casa tem níveis elevados de radônio. Uma em cada quatro casas pode ter níveis de radônio que excedam os limites de 4 pCi/L definidos pela EPA.</w:t>
      </w:r>
    </w:p>
    <w:p w:rsidR="005A4942" w:rsidRPr="007D6C79" w:rsidRDefault="00CE43E3">
      <w:pPr>
        <w:rPr>
          <w:rFonts w:ascii="Arial" w:hAnsi="Arial" w:cs="Arial"/>
          <w:b/>
          <w:caps/>
          <w:sz w:val="21"/>
          <w:szCs w:val="21"/>
        </w:rPr>
      </w:pPr>
      <w:r w:rsidRPr="007D6C79">
        <w:rPr>
          <w:rFonts w:ascii="Arial" w:hAnsi="Arial" w:cs="Arial"/>
          <w:noProof/>
          <w:sz w:val="21"/>
          <w:szCs w:val="21"/>
          <w:lang w:val="en-US"/>
        </w:rPr>
        <w:lastRenderedPageBreak/>
        <mc:AlternateContent>
          <mc:Choice Requires="wps">
            <w:drawing>
              <wp:anchor distT="0" distB="0" distL="114300" distR="114300" simplePos="0" relativeHeight="251658239" behindDoc="0" locked="0" layoutInCell="1" allowOverlap="1" wp14:anchorId="0561387D" wp14:editId="7DC0D3B2">
                <wp:simplePos x="0" y="0"/>
                <wp:positionH relativeFrom="column">
                  <wp:posOffset>2036445</wp:posOffset>
                </wp:positionH>
                <wp:positionV relativeFrom="paragraph">
                  <wp:posOffset>197181</wp:posOffset>
                </wp:positionV>
                <wp:extent cx="508884" cy="411563"/>
                <wp:effectExtent l="0" t="0" r="5715" b="7620"/>
                <wp:wrapNone/>
                <wp:docPr id="13" name="Text Box 13" title="Fontes de segundo plano 13%"/>
                <wp:cNvGraphicFramePr/>
                <a:graphic xmlns:a="http://schemas.openxmlformats.org/drawingml/2006/main">
                  <a:graphicData uri="http://schemas.microsoft.com/office/word/2010/wordprocessingShape">
                    <wps:wsp>
                      <wps:cNvSpPr txBox="1"/>
                      <wps:spPr>
                        <a:xfrm>
                          <a:off x="0" y="0"/>
                          <a:ext cx="508884" cy="411563"/>
                        </a:xfrm>
                        <a:prstGeom prst="rect">
                          <a:avLst/>
                        </a:prstGeom>
                        <a:solidFill>
                          <a:schemeClr val="lt1"/>
                        </a:solidFill>
                        <a:ln w="6350">
                          <a:noFill/>
                        </a:ln>
                      </wps:spPr>
                      <wps:txbx>
                        <w:txbxContent>
                          <w:p w:rsidR="00F26F79" w:rsidRDefault="00F26F79" w:rsidP="00F26F79">
                            <w:pPr>
                              <w:pStyle w:val="NormalWeb"/>
                              <w:spacing w:before="0" w:beforeAutospacing="0" w:after="0" w:afterAutospacing="0"/>
                              <w:jc w:val="center"/>
                              <w:rPr>
                                <w:rFonts w:asciiTheme="minorHAnsi" w:eastAsiaTheme="minorEastAsia" w:cstheme="minorBidi"/>
                                <w:color w:val="000000"/>
                                <w:kern w:val="24"/>
                                <w:sz w:val="16"/>
                                <w:szCs w:val="16"/>
                              </w:rPr>
                            </w:pPr>
                            <w:r>
                              <w:rPr>
                                <w:rFonts w:asciiTheme="minorHAnsi"/>
                                <w:color w:val="000000"/>
                                <w:sz w:val="16"/>
                                <w:szCs w:val="16"/>
                              </w:rPr>
                              <w:t>Fontes de segundo plano</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alt="Title: Fontes de segundo plano 13%" style="position:absolute;margin-left:160.35pt;margin-top:15.55pt;width:40.05pt;height:3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" fillcolor="white [3201]" stroked="f" strokeweight=".5pt">
                <v:textbox inset="0,0,0,0">
                  <w:txbxContent>
                    <w:p w:rsidR="00F26F79" w:rsidRDefault="00F26F79" w:rsidP="00F26F79">
                      <w:pPr>
                        <w:pStyle w:val="NormalWeb"/>
                        <w:spacing w:before="0" w:beforeAutospacing="0" w:after="0" w:afterAutospacing="0"/>
                        <w:jc w:val="center"/>
                        <w:rPr>
                          <w:rFonts w:asciiTheme="minorHAnsi" w:eastAsiaTheme="minorEastAsia" w:cstheme="minorBidi"/>
                          <w:color w:val="000000"/>
                          <w:kern w:val="24"/>
                          <w:sz w:val="16"/>
                          <w:szCs w:val="16"/>
                        </w:rPr>
                      </w:pPr>
                      <w:r>
                        <w:rPr>
                          <w:rFonts w:asciiTheme="minorHAnsi"/>
                          <w:color w:val="000000"/>
                          <w:sz w:val="16"/>
                          <w:szCs w:val="16"/>
                        </w:rPr>
                        <w:t>Fontes de segundo plano</w:t>
                      </w:r>
                    </w:p>
                  </w:txbxContent>
                </v:textbox>
              </v:shape>
            </w:pict>
          </mc:Fallback>
        </mc:AlternateContent>
      </w:r>
      <w:r w:rsidRPr="007D6C79">
        <w:rPr>
          <w:rFonts w:ascii="Arial" w:hAnsi="Arial" w:cs="Arial"/>
          <w:noProof/>
          <w:sz w:val="21"/>
          <w:szCs w:val="21"/>
          <w:lang w:val="en-US"/>
        </w:rPr>
        <mc:AlternateContent>
          <mc:Choice Requires="wps">
            <w:drawing>
              <wp:anchor distT="0" distB="0" distL="114300" distR="114300" simplePos="0" relativeHeight="251664384" behindDoc="0" locked="0" layoutInCell="1" allowOverlap="1" wp14:anchorId="214DF6DD" wp14:editId="4704432B">
                <wp:simplePos x="0" y="0"/>
                <wp:positionH relativeFrom="column">
                  <wp:posOffset>457200</wp:posOffset>
                </wp:positionH>
                <wp:positionV relativeFrom="paragraph">
                  <wp:posOffset>919784</wp:posOffset>
                </wp:positionV>
                <wp:extent cx="744220" cy="356870"/>
                <wp:effectExtent l="0" t="0" r="0" b="5080"/>
                <wp:wrapNone/>
                <wp:docPr id="9" name="Text Box 9" title="Procedimentos médicos 36%"/>
                <wp:cNvGraphicFramePr/>
                <a:graphic xmlns:a="http://schemas.openxmlformats.org/drawingml/2006/main">
                  <a:graphicData uri="http://schemas.microsoft.com/office/word/2010/wordprocessingShape">
                    <wps:wsp>
                      <wps:cNvSpPr txBox="1"/>
                      <wps:spPr>
                        <a:xfrm>
                          <a:off x="0" y="0"/>
                          <a:ext cx="744220" cy="356870"/>
                        </a:xfrm>
                        <a:prstGeom prst="rect">
                          <a:avLst/>
                        </a:prstGeom>
                        <a:solidFill>
                          <a:schemeClr val="lt1"/>
                        </a:solidFill>
                        <a:ln w="6350">
                          <a:noFill/>
                        </a:ln>
                      </wps:spPr>
                      <wps:txbx>
                        <w:txbxContent>
                          <w:p w:rsidR="00F26F79" w:rsidRDefault="00F26F79" w:rsidP="00F26F79">
                            <w:pPr>
                              <w:pStyle w:val="NormalWeb"/>
                              <w:spacing w:before="0" w:beforeAutospacing="0" w:after="0" w:afterAutospacing="0"/>
                              <w:jc w:val="center"/>
                            </w:pPr>
                            <w:r>
                              <w:rPr>
                                <w:rFonts w:asciiTheme="minorHAnsi"/>
                                <w:color w:val="000000"/>
                                <w:sz w:val="16"/>
                                <w:szCs w:val="16"/>
                              </w:rPr>
                              <w:t>Procedimentos m</w:t>
                            </w:r>
                            <w:r>
                              <w:rPr>
                                <w:rFonts w:asciiTheme="minorHAnsi"/>
                                <w:color w:val="000000"/>
                                <w:sz w:val="16"/>
                                <w:szCs w:val="16"/>
                              </w:rPr>
                              <w:t>é</w:t>
                            </w:r>
                            <w:r>
                              <w:rPr>
                                <w:rFonts w:asciiTheme="minorHAnsi"/>
                                <w:color w:val="000000"/>
                                <w:sz w:val="16"/>
                                <w:szCs w:val="16"/>
                              </w:rPr>
                              <w:t>dicos</w:t>
                            </w:r>
                            <w:r>
                              <w:rPr>
                                <w:rFonts w:asciiTheme="minorHAnsi"/>
                                <w:color w:val="000000"/>
                                <w:sz w:val="16"/>
                                <w:szCs w:val="16"/>
                              </w:rPr>
                              <w:br/>
                              <w:t>36%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alt="Title: Procedimentos médicos 36%" style="position:absolute;margin-left:36pt;margin-top:72.4pt;width:58.6pt;height:2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" fillcolor="white [3201]" stroked="f" strokeweight=".5pt">
                <v:textbox inset="0,0,0,0">
                  <w:txbxContent>
                    <w:p w:rsidR="00F26F79" w:rsidRDefault="00F26F79" w:rsidP="00F26F79">
                      <w:pPr>
                        <w:pStyle w:val="NormalWeb"/>
                        <w:spacing w:before="0" w:beforeAutospacing="0" w:after="0" w:afterAutospacing="0"/>
                        <w:jc w:val="center"/>
                      </w:pPr>
                      <w:r>
                        <w:rPr>
                          <w:rFonts w:asciiTheme="minorHAnsi"/>
                          <w:color w:val="000000"/>
                          <w:sz w:val="16"/>
                          <w:szCs w:val="16"/>
                        </w:rPr>
                        <w:t>Procedimentos m</w:t>
                      </w:r>
                      <w:r>
                        <w:rPr>
                          <w:rFonts w:asciiTheme="minorHAnsi"/>
                          <w:color w:val="000000"/>
                          <w:sz w:val="16"/>
                          <w:szCs w:val="16"/>
                        </w:rPr>
                        <w:t>é</w:t>
                      </w:r>
                      <w:r>
                        <w:rPr>
                          <w:rFonts w:asciiTheme="minorHAnsi"/>
                          <w:color w:val="000000"/>
                          <w:sz w:val="16"/>
                          <w:szCs w:val="16"/>
                        </w:rPr>
                        <w:t>dicos</w:t>
                      </w:r>
                      <w:r>
                        <w:rPr>
                          <w:rFonts w:asciiTheme="minorHAnsi"/>
                          <w:color w:val="000000"/>
                          <w:sz w:val="16"/>
                          <w:szCs w:val="16"/>
                        </w:rPr>
                        <w:br/>
                        <w:t>36%</w:t>
                      </w:r>
                    </w:p>
                  </w:txbxContent>
                </v:textbox>
              </v:shape>
            </w:pict>
          </mc:Fallback>
        </mc:AlternateContent>
      </w:r>
      <w:r w:rsidRPr="007D6C79">
        <w:rPr>
          <w:rFonts w:ascii="Arial" w:hAnsi="Arial" w:cs="Arial"/>
          <w:noProof/>
          <w:sz w:val="21"/>
          <w:szCs w:val="21"/>
          <w:lang w:val="en-US"/>
        </w:rPr>
        <mc:AlternateContent>
          <mc:Choice Requires="wps">
            <w:drawing>
              <wp:anchor distT="0" distB="0" distL="114300" distR="114300" simplePos="0" relativeHeight="251665408" behindDoc="0" locked="0" layoutInCell="1" allowOverlap="1" wp14:anchorId="09919C05" wp14:editId="321B25AA">
                <wp:simplePos x="0" y="0"/>
                <wp:positionH relativeFrom="column">
                  <wp:posOffset>196850</wp:posOffset>
                </wp:positionH>
                <wp:positionV relativeFrom="paragraph">
                  <wp:posOffset>1309039</wp:posOffset>
                </wp:positionV>
                <wp:extent cx="704850" cy="365760"/>
                <wp:effectExtent l="0" t="0" r="0" b="0"/>
                <wp:wrapNone/>
                <wp:docPr id="10" name="Text Box 10" descr="&#10;" title="Bens de consumo 2%"/>
                <wp:cNvGraphicFramePr/>
                <a:graphic xmlns:a="http://schemas.openxmlformats.org/drawingml/2006/main">
                  <a:graphicData uri="http://schemas.microsoft.com/office/word/2010/wordprocessingShape">
                    <wps:wsp>
                      <wps:cNvSpPr txBox="1"/>
                      <wps:spPr>
                        <a:xfrm>
                          <a:off x="0" y="0"/>
                          <a:ext cx="704850" cy="365760"/>
                        </a:xfrm>
                        <a:prstGeom prst="rect">
                          <a:avLst/>
                        </a:prstGeom>
                        <a:solidFill>
                          <a:schemeClr val="lt1"/>
                        </a:solidFill>
                        <a:ln w="6350">
                          <a:noFill/>
                        </a:ln>
                      </wps:spPr>
                      <wps:txbx>
                        <w:txbxContent>
                          <w:p w:rsidR="00F26F79" w:rsidRDefault="00F26F79" w:rsidP="00F26F79">
                            <w:pPr>
                              <w:pStyle w:val="NormalWeb"/>
                              <w:spacing w:before="0" w:beforeAutospacing="0" w:after="0" w:afterAutospacing="0"/>
                              <w:jc w:val="center"/>
                              <w:rPr>
                                <w:rFonts w:asciiTheme="minorHAnsi" w:eastAsiaTheme="minorEastAsia" w:cstheme="minorBidi"/>
                                <w:color w:val="000000"/>
                                <w:kern w:val="24"/>
                                <w:sz w:val="16"/>
                                <w:szCs w:val="16"/>
                              </w:rPr>
                            </w:pPr>
                            <w:r>
                              <w:rPr>
                                <w:rFonts w:asciiTheme="minorHAnsi"/>
                                <w:color w:val="000000"/>
                                <w:sz w:val="16"/>
                                <w:szCs w:val="16"/>
                              </w:rPr>
                              <w:t>Bens de consumo</w:t>
                            </w:r>
                            <w:r>
                              <w:rPr>
                                <w:rFonts w:asciiTheme="minorHAnsi"/>
                                <w:color w:val="000000"/>
                                <w:sz w:val="16"/>
                                <w:szCs w:val="16"/>
                              </w:rPr>
                              <w:b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9" type="#_x0000_t202" alt="Title: Bens de consumo 2% - Description: &#10;" style="position:absolute;margin-left:15.5pt;margin-top:103.05pt;width:55.5pt;height:2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" fillcolor="white [3201]" stroked="f" strokeweight=".5pt">
                <v:textbox inset="0,0,0,0">
                  <w:txbxContent>
                    <w:p w:rsidR="00F26F79" w:rsidRDefault="00F26F79" w:rsidP="00F26F79">
                      <w:pPr>
                        <w:pStyle w:val="NormalWeb"/>
                        <w:spacing w:before="0" w:beforeAutospacing="0" w:after="0" w:afterAutospacing="0"/>
                        <w:jc w:val="center"/>
                        <w:rPr>
                          <w:rFonts w:asciiTheme="minorHAnsi" w:eastAsiaTheme="minorEastAsia" w:cstheme="minorBidi"/>
                          <w:color w:val="000000"/>
                          <w:kern w:val="24"/>
                          <w:sz w:val="16"/>
                          <w:szCs w:val="16"/>
                        </w:rPr>
                      </w:pPr>
                      <w:r>
                        <w:rPr>
                          <w:rFonts w:asciiTheme="minorHAnsi"/>
                          <w:color w:val="000000"/>
                          <w:sz w:val="16"/>
                          <w:szCs w:val="16"/>
                        </w:rPr>
                        <w:t>Bens de consumo</w:t>
                      </w:r>
                      <w:r>
                        <w:rPr>
                          <w:rFonts w:asciiTheme="minorHAnsi"/>
                          <w:color w:val="000000"/>
                          <w:sz w:val="16"/>
                          <w:szCs w:val="16"/>
                        </w:rPr>
                        <w:br/>
                        <w:t>2%</w:t>
                      </w:r>
                    </w:p>
                  </w:txbxContent>
                </v:textbox>
              </v:shape>
            </w:pict>
          </mc:Fallback>
        </mc:AlternateContent>
      </w:r>
      <w:r w:rsidRPr="007D6C79">
        <w:rPr>
          <w:rFonts w:ascii="Arial" w:hAnsi="Arial" w:cs="Arial"/>
          <w:noProof/>
          <w:sz w:val="21"/>
          <w:szCs w:val="21"/>
          <w:lang w:val="en-US"/>
        </w:rPr>
        <mc:AlternateContent>
          <mc:Choice Requires="wps">
            <w:drawing>
              <wp:anchor distT="0" distB="0" distL="114300" distR="114300" simplePos="0" relativeHeight="251667456" behindDoc="0" locked="0" layoutInCell="1" allowOverlap="1" wp14:anchorId="5680A6ED" wp14:editId="2090A678">
                <wp:simplePos x="0" y="0"/>
                <wp:positionH relativeFrom="column">
                  <wp:posOffset>2312974</wp:posOffset>
                </wp:positionH>
                <wp:positionV relativeFrom="paragraph">
                  <wp:posOffset>1040130</wp:posOffset>
                </wp:positionV>
                <wp:extent cx="582930" cy="434975"/>
                <wp:effectExtent l="0" t="0" r="7620" b="3175"/>
                <wp:wrapNone/>
                <wp:docPr id="12" name="Text Box 12" title="Radônio e torônio 37%"/>
                <wp:cNvGraphicFramePr/>
                <a:graphic xmlns:a="http://schemas.openxmlformats.org/drawingml/2006/main">
                  <a:graphicData uri="http://schemas.microsoft.com/office/word/2010/wordprocessingShape">
                    <wps:wsp>
                      <wps:cNvSpPr txBox="1"/>
                      <wps:spPr>
                        <a:xfrm>
                          <a:off x="0" y="0"/>
                          <a:ext cx="582930" cy="434975"/>
                        </a:xfrm>
                        <a:prstGeom prst="rect">
                          <a:avLst/>
                        </a:prstGeom>
                        <a:solidFill>
                          <a:schemeClr val="lt1"/>
                        </a:solidFill>
                        <a:ln w="6350">
                          <a:noFill/>
                        </a:ln>
                      </wps:spPr>
                      <wps:txbx>
                        <w:txbxContent>
                          <w:p w:rsidR="00F26F79" w:rsidRDefault="00F26F79" w:rsidP="00F26F79">
                            <w:pPr>
                              <w:pStyle w:val="NormalWeb"/>
                              <w:spacing w:before="0" w:beforeAutospacing="0" w:after="0" w:afterAutospacing="0"/>
                              <w:jc w:val="center"/>
                              <w:rPr>
                                <w:rFonts w:asciiTheme="minorHAnsi" w:eastAsiaTheme="minorEastAsia" w:cstheme="minorBidi"/>
                                <w:color w:val="000000"/>
                                <w:kern w:val="24"/>
                                <w:sz w:val="16"/>
                                <w:szCs w:val="16"/>
                              </w:rPr>
                            </w:pPr>
                            <w:r>
                              <w:rPr>
                                <w:rFonts w:asciiTheme="minorHAnsi"/>
                                <w:color w:val="000000"/>
                                <w:sz w:val="16"/>
                                <w:szCs w:val="16"/>
                              </w:rPr>
                              <w:t>Rad</w:t>
                            </w:r>
                            <w:r>
                              <w:rPr>
                                <w:rFonts w:asciiTheme="minorHAnsi"/>
                                <w:color w:val="000000"/>
                                <w:sz w:val="16"/>
                                <w:szCs w:val="16"/>
                              </w:rPr>
                              <w:t>ô</w:t>
                            </w:r>
                            <w:r>
                              <w:rPr>
                                <w:rFonts w:asciiTheme="minorHAnsi"/>
                                <w:color w:val="000000"/>
                                <w:sz w:val="16"/>
                                <w:szCs w:val="16"/>
                              </w:rPr>
                              <w:t xml:space="preserve">nio e </w:t>
                            </w:r>
                            <w:r>
                              <w:rPr>
                                <w:rFonts w:asciiTheme="minorHAnsi"/>
                                <w:color w:val="000000"/>
                                <w:sz w:val="16"/>
                                <w:szCs w:val="16"/>
                              </w:rPr>
                              <w:br/>
                              <w:t>tor</w:t>
                            </w:r>
                            <w:r>
                              <w:rPr>
                                <w:rFonts w:asciiTheme="minorHAnsi"/>
                                <w:color w:val="000000"/>
                                <w:sz w:val="16"/>
                                <w:szCs w:val="16"/>
                              </w:rPr>
                              <w:t>ô</w:t>
                            </w:r>
                            <w:r>
                              <w:rPr>
                                <w:rFonts w:asciiTheme="minorHAnsi"/>
                                <w:color w:val="000000"/>
                                <w:sz w:val="16"/>
                                <w:szCs w:val="16"/>
                              </w:rPr>
                              <w:t>nio</w:t>
                            </w:r>
                            <w:r>
                              <w:rPr>
                                <w:rFonts w:asciiTheme="minorHAnsi"/>
                                <w:color w:val="000000"/>
                                <w:sz w:val="16"/>
                                <w:szCs w:val="16"/>
                              </w:rPr>
                              <w:br/>
                              <w:t>37%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alt="Title: Radônio e torônio 37%" style="position:absolute;margin-left:182.1pt;margin-top:81.9pt;width:45.9pt;height: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" fillcolor="white [3201]" stroked="f" strokeweight=".5pt">
                <v:textbox inset="0,0,0,0">
                  <w:txbxContent>
                    <w:p w:rsidR="00F26F79" w:rsidRDefault="00F26F79" w:rsidP="00F26F79">
                      <w:pPr>
                        <w:pStyle w:val="NormalWeb"/>
                        <w:spacing w:before="0" w:beforeAutospacing="0" w:after="0" w:afterAutospacing="0"/>
                        <w:jc w:val="center"/>
                        <w:rPr>
                          <w:rFonts w:asciiTheme="minorHAnsi" w:eastAsiaTheme="minorEastAsia" w:cstheme="minorBidi"/>
                          <w:color w:val="000000"/>
                          <w:kern w:val="24"/>
                          <w:sz w:val="16"/>
                          <w:szCs w:val="16"/>
                        </w:rPr>
                      </w:pPr>
                      <w:r>
                        <w:rPr>
                          <w:rFonts w:asciiTheme="minorHAnsi"/>
                          <w:color w:val="000000"/>
                          <w:sz w:val="16"/>
                          <w:szCs w:val="16"/>
                        </w:rPr>
                        <w:t>Rad</w:t>
                      </w:r>
                      <w:r>
                        <w:rPr>
                          <w:rFonts w:asciiTheme="minorHAnsi"/>
                          <w:color w:val="000000"/>
                          <w:sz w:val="16"/>
                          <w:szCs w:val="16"/>
                        </w:rPr>
                        <w:t>ô</w:t>
                      </w:r>
                      <w:r>
                        <w:rPr>
                          <w:rFonts w:asciiTheme="minorHAnsi"/>
                          <w:color w:val="000000"/>
                          <w:sz w:val="16"/>
                          <w:szCs w:val="16"/>
                        </w:rPr>
                        <w:t xml:space="preserve">nio e </w:t>
                      </w:r>
                      <w:r>
                        <w:rPr>
                          <w:rFonts w:asciiTheme="minorHAnsi"/>
                          <w:color w:val="000000"/>
                          <w:sz w:val="16"/>
                          <w:szCs w:val="16"/>
                        </w:rPr>
                        <w:br/>
                        <w:t>tor</w:t>
                      </w:r>
                      <w:r>
                        <w:rPr>
                          <w:rFonts w:asciiTheme="minorHAnsi"/>
                          <w:color w:val="000000"/>
                          <w:sz w:val="16"/>
                          <w:szCs w:val="16"/>
                        </w:rPr>
                        <w:t>ô</w:t>
                      </w:r>
                      <w:r>
                        <w:rPr>
                          <w:rFonts w:asciiTheme="minorHAnsi"/>
                          <w:color w:val="000000"/>
                          <w:sz w:val="16"/>
                          <w:szCs w:val="16"/>
                        </w:rPr>
                        <w:t>nio</w:t>
                      </w:r>
                      <w:r>
                        <w:rPr>
                          <w:rFonts w:asciiTheme="minorHAnsi"/>
                          <w:color w:val="000000"/>
                          <w:sz w:val="16"/>
                          <w:szCs w:val="16"/>
                        </w:rPr>
                        <w:br/>
                        <w:t>37%</w:t>
                      </w:r>
                    </w:p>
                  </w:txbxContent>
                </v:textbox>
              </v:shape>
            </w:pict>
          </mc:Fallback>
        </mc:AlternateContent>
      </w:r>
      <w:r w:rsidRPr="007D6C79">
        <w:rPr>
          <w:rFonts w:ascii="Arial" w:hAnsi="Arial" w:cs="Arial"/>
          <w:noProof/>
          <w:sz w:val="21"/>
          <w:szCs w:val="21"/>
          <w:lang w:val="en-US"/>
        </w:rPr>
        <mc:AlternateContent>
          <mc:Choice Requires="wps">
            <w:drawing>
              <wp:anchor distT="0" distB="0" distL="114300" distR="114300" simplePos="0" relativeHeight="251663360" behindDoc="0" locked="0" layoutInCell="1" allowOverlap="1" wp14:anchorId="684F114C" wp14:editId="3C578A4B">
                <wp:simplePos x="0" y="0"/>
                <wp:positionH relativeFrom="column">
                  <wp:posOffset>475311</wp:posOffset>
                </wp:positionH>
                <wp:positionV relativeFrom="paragraph">
                  <wp:posOffset>321310</wp:posOffset>
                </wp:positionV>
                <wp:extent cx="687705" cy="539750"/>
                <wp:effectExtent l="0" t="0" r="0" b="0"/>
                <wp:wrapNone/>
                <wp:docPr id="8" name="Text Box 8" descr="&#10;" title="Medicina nuclear (ex.: Raio-x) 12%"/>
                <wp:cNvGraphicFramePr/>
                <a:graphic xmlns:a="http://schemas.openxmlformats.org/drawingml/2006/main">
                  <a:graphicData uri="http://schemas.microsoft.com/office/word/2010/wordprocessingShape">
                    <wps:wsp>
                      <wps:cNvSpPr txBox="1"/>
                      <wps:spPr>
                        <a:xfrm>
                          <a:off x="0" y="0"/>
                          <a:ext cx="687705" cy="539750"/>
                        </a:xfrm>
                        <a:prstGeom prst="rect">
                          <a:avLst/>
                        </a:prstGeom>
                        <a:solidFill>
                          <a:schemeClr val="lt1"/>
                        </a:solidFill>
                        <a:ln w="6350">
                          <a:noFill/>
                        </a:ln>
                      </wps:spPr>
                      <wps:txbx>
                        <w:txbxContent>
                          <w:p w:rsidR="00F26F79" w:rsidRPr="00F26F79" w:rsidRDefault="00F26F79" w:rsidP="00F26F79">
                            <w:pPr>
                              <w:pStyle w:val="NormalWeb"/>
                              <w:spacing w:before="0" w:beforeAutospacing="0" w:after="0" w:afterAutospacing="0"/>
                              <w:jc w:val="center"/>
                              <w:rPr>
                                <w:rFonts w:asciiTheme="minorHAnsi" w:eastAsiaTheme="minorEastAsia" w:cstheme="minorBidi"/>
                                <w:color w:val="000000"/>
                                <w:kern w:val="24"/>
                                <w:sz w:val="16"/>
                                <w:szCs w:val="16"/>
                              </w:rPr>
                            </w:pPr>
                            <w:r>
                              <w:rPr>
                                <w:rFonts w:asciiTheme="minorHAnsi"/>
                                <w:color w:val="000000"/>
                                <w:sz w:val="16"/>
                                <w:szCs w:val="16"/>
                              </w:rPr>
                              <w:t xml:space="preserve">Medicina nuclear </w:t>
                            </w:r>
                            <w:r>
                              <w:rPr>
                                <w:rFonts w:asciiTheme="minorHAnsi"/>
                                <w:color w:val="000000"/>
                                <w:sz w:val="16"/>
                                <w:szCs w:val="16"/>
                              </w:rPr>
                              <w:br/>
                              <w:t>(ex.: Raio-x)</w:t>
                            </w:r>
                            <w:r>
                              <w:rPr>
                                <w:rFonts w:asciiTheme="minorHAnsi"/>
                                <w:color w:val="000000"/>
                                <w:sz w:val="16"/>
                                <w:szCs w:val="16"/>
                              </w:rPr>
                              <w:br/>
                              <w:t>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alt="Title: Medicina nuclear (ex.: Raio-x) 12% - Description: &#10;" style="position:absolute;margin-left:37.45pt;margin-top:25.3pt;width:54.1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" fillcolor="white [3201]" stroked="f" strokeweight=".5pt">
                <v:textbox inset="0,0,0,0">
                  <w:txbxContent>
                    <w:p w:rsidR="00F26F79" w:rsidRPr="00F26F79" w:rsidRDefault="00F26F79" w:rsidP="00F26F79">
                      <w:pPr>
                        <w:pStyle w:val="NormalWeb"/>
                        <w:spacing w:before="0" w:beforeAutospacing="0" w:after="0" w:afterAutospacing="0"/>
                        <w:jc w:val="center"/>
                        <w:rPr>
                          <w:rFonts w:asciiTheme="minorHAnsi" w:eastAsiaTheme="minorEastAsia" w:cstheme="minorBidi"/>
                          <w:color w:val="000000"/>
                          <w:kern w:val="24"/>
                          <w:sz w:val="16"/>
                          <w:szCs w:val="16"/>
                        </w:rPr>
                      </w:pPr>
                      <w:r>
                        <w:rPr>
                          <w:rFonts w:asciiTheme="minorHAnsi"/>
                          <w:color w:val="000000"/>
                          <w:sz w:val="16"/>
                          <w:szCs w:val="16"/>
                        </w:rPr>
                        <w:t xml:space="preserve">Medicina nuclear </w:t>
                      </w:r>
                      <w:r>
                        <w:rPr>
                          <w:rFonts w:asciiTheme="minorHAnsi"/>
                          <w:color w:val="000000"/>
                          <w:sz w:val="16"/>
                          <w:szCs w:val="16"/>
                        </w:rPr>
                        <w:br/>
                        <w:t>(ex.: Raio-x)</w:t>
                      </w:r>
                      <w:r>
                        <w:rPr>
                          <w:rFonts w:asciiTheme="minorHAnsi"/>
                          <w:color w:val="000000"/>
                          <w:sz w:val="16"/>
                          <w:szCs w:val="16"/>
                        </w:rPr>
                        <w:br/>
                        <w:t>12%</w:t>
                      </w:r>
                    </w:p>
                  </w:txbxContent>
                </v:textbox>
              </v:shape>
            </w:pict>
          </mc:Fallback>
        </mc:AlternateContent>
      </w:r>
      <w:r w:rsidR="005A4942" w:rsidRPr="007D6C79">
        <w:rPr>
          <w:rFonts w:ascii="Arial Bold" w:hAnsi="Arial Bold" w:cs="Arial"/>
          <w:b/>
          <w:caps/>
          <w:noProof/>
          <w:sz w:val="21"/>
          <w:szCs w:val="21"/>
          <w:lang w:val="en-US"/>
        </w:rPr>
        <mc:AlternateContent>
          <mc:Choice Requires="wps">
            <w:drawing>
              <wp:inline distT="0" distB="0" distL="0" distR="0" wp14:anchorId="22A39733" wp14:editId="78EC3A7E">
                <wp:extent cx="2971800" cy="1993900"/>
                <wp:effectExtent l="0" t="0" r="19050" b="25400"/>
                <wp:docPr id="307" name="Text Box 2" descr="Medicina nuclear (ex.: Raio-x) 12%; &#10;Procedimentos médicos 36%; &#10;Bens de consumo 2%;&#10;Fontes de segundo plano 13%;&#10;Radônio e torônio 37%&#10;&#10;Fonte: U.S. Nuclear Regulatory Commission, 2015 (Comissão Reguladora de Temas Nucelares dos EUA, 2015)&#10;" title="Fontes de exposição ao radônio nos Estados Unid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71800" cy="1993900"/>
                        </a:xfrm>
                        <a:prstGeom prst="rect">
                          <a:avLst/>
                        </a:prstGeom>
                        <a:solidFill>
                          <a:srgbClr val="FFFFFF"/>
                        </a:solidFill>
                        <a:ln w="9525">
                          <a:solidFill>
                            <a:srgbClr val="000000"/>
                          </a:solidFill>
                          <a:miter lim="800000"/>
                          <a:headEnd/>
                          <a:tailEnd/>
                        </a:ln>
                      </wps:spPr>
                      <wps:txbx>
                        <w:txbxContent>
                          <w:p w:rsidR="005A4942" w:rsidRDefault="005A4942" w:rsidP="005A4942">
                            <w:pPr>
                              <w:spacing w:before="60"/>
                              <w:jc w:val="center"/>
                              <w:rPr>
                                <w:rFonts w:ascii="Arial" w:hAnsi="Arial" w:cs="Arial"/>
                                <w:b/>
                                <w:sz w:val="16"/>
                                <w:szCs w:val="20"/>
                              </w:rPr>
                            </w:pPr>
                            <w:r>
                              <w:rPr>
                                <w:rFonts w:ascii="Arial" w:hAnsi="Arial"/>
                                <w:b/>
                                <w:sz w:val="16"/>
                                <w:szCs w:val="20"/>
                              </w:rPr>
                              <w:t>Fontes de exposição ao radônio nos Estados Unidos</w:t>
                            </w:r>
                          </w:p>
                          <w:p w:rsidR="005A4942" w:rsidRDefault="005A4942" w:rsidP="005A4942">
                            <w:pPr>
                              <w:jc w:val="center"/>
                              <w:rPr>
                                <w:rFonts w:ascii="Arial" w:hAnsi="Arial" w:cs="Arial"/>
                                <w:b/>
                                <w:sz w:val="16"/>
                                <w:szCs w:val="20"/>
                              </w:rPr>
                            </w:pPr>
                          </w:p>
                          <w:p w:rsidR="005A4942" w:rsidRDefault="005A4942" w:rsidP="005A4942">
                            <w:pPr>
                              <w:jc w:val="center"/>
                              <w:rPr>
                                <w:rFonts w:ascii="Arial" w:hAnsi="Arial" w:cs="Arial"/>
                                <w:b/>
                                <w:sz w:val="16"/>
                                <w:szCs w:val="20"/>
                              </w:rPr>
                            </w:pPr>
                            <w:r>
                              <w:rPr>
                                <w:noProof/>
                                <w:lang w:val="en-US"/>
                              </w:rPr>
                              <w:drawing>
                                <wp:inline distT="0" distB="0" distL="0" distR="0" wp14:anchorId="51D360A5" wp14:editId="352F8910">
                                  <wp:extent cx="2971800" cy="1381125"/>
                                  <wp:effectExtent l="0" t="0" r="0" b="0"/>
                                  <wp:docPr id="7" name="Chart 7" descr="Pie Chart showing sources of radiation exposure in the United States: U.S. Nuclear Regulatory Commission, 2015&#10;Nuclear Medicine (e.g., x-ray) 12%, Medical Procedures 36%, Consumer Products 2%, Background Sources 13%, Radon and Thoron 37%&#10;" title="Pie Chart - Sources of Radiation Exposure in the United St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4942" w:rsidRPr="005A4942" w:rsidRDefault="00A065E9" w:rsidP="005A4942">
                            <w:pPr>
                              <w:rPr>
                                <w:rFonts w:ascii="Arial" w:hAnsi="Arial" w:cs="Arial"/>
                                <w:b/>
                                <w:sz w:val="12"/>
                                <w:szCs w:val="20"/>
                              </w:rPr>
                            </w:pPr>
                            <w:r>
                              <w:rPr>
                                <w:rFonts w:ascii="Arial" w:hAnsi="Arial"/>
                                <w:b/>
                                <w:sz w:val="12"/>
                                <w:szCs w:val="20"/>
                              </w:rPr>
                              <w:t>Fonte: U.S. Nuclear Regulatory Commission, 2015 (Comissão Reguladora de Temas Nucelares dos EUA, 2015)</w:t>
                            </w:r>
                          </w:p>
                        </w:txbxContent>
                      </wps:txbx>
                      <wps:bodyPr rot="0" vert="horz" wrap="square" lIns="91440" tIns="45720" rIns="91440" bIns="45720" anchor="t" anchorCtr="0">
                        <a:noAutofit/>
                      </wps:bodyPr>
                    </wps:wsp>
                  </a:graphicData>
                </a:graphic>
              </wp:inline>
            </w:drawing>
          </mc:Choice>
          <mc:Fallback>
            <w:pict>
              <v:shape id="Text Box 2" o:spid="_x0000_s1032" type="#_x0000_t202" alt="Title: Fontes de exposição ao radônio nos Estados Unidos - Description: Medicina nuclear (ex.: Raio-x) 12%; &#10;Procedimentos médicos 36%; &#10;Bens de consumo 2%;&#10;Fontes de segundo plano 13%;&#10;Radônio e torônio 37%&#10;&#10;Fonte: U.S. Nuclear Regulatory Commission, 2015 (Comissão Reguladora de Temas Nucelares dos EUA, 2015)&#10;" style="width:234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">
                <o:lock v:ext="edit" aspectratio="t"/>
                <v:textbox>
                  <w:txbxContent>
                    <w:p w:rsidR="005A4942" w:rsidRDefault="005A4942" w:rsidP="005A4942">
                      <w:pPr>
                        <w:spacing w:before="60"/>
                        <w:jc w:val="center"/>
                        <w:rPr>
                          <w:rFonts w:ascii="Arial" w:hAnsi="Arial" w:cs="Arial"/>
                          <w:b/>
                          <w:sz w:val="16"/>
                          <w:szCs w:val="20"/>
                        </w:rPr>
                      </w:pPr>
                      <w:r>
                        <w:rPr>
                          <w:rFonts w:ascii="Arial" w:hAnsi="Arial"/>
                          <w:b/>
                          <w:sz w:val="16"/>
                          <w:szCs w:val="20"/>
                        </w:rPr>
                        <w:t>Fontes de exposição ao radônio nos Estados Unidos</w:t>
                      </w:r>
                    </w:p>
                    <w:p w:rsidR="005A4942" w:rsidRDefault="005A4942" w:rsidP="005A4942">
                      <w:pPr>
                        <w:jc w:val="center"/>
                        <w:rPr>
                          <w:rFonts w:ascii="Arial" w:hAnsi="Arial" w:cs="Arial"/>
                          <w:b/>
                          <w:sz w:val="16"/>
                          <w:szCs w:val="20"/>
                        </w:rPr>
                      </w:pPr>
                    </w:p>
                    <w:p w:rsidR="005A4942" w:rsidRDefault="005A4942" w:rsidP="005A4942">
                      <w:pPr>
                        <w:jc w:val="center"/>
                        <w:rPr>
                          <w:rFonts w:ascii="Arial" w:hAnsi="Arial" w:cs="Arial"/>
                          <w:b/>
                          <w:sz w:val="16"/>
                          <w:szCs w:val="20"/>
                        </w:rPr>
                      </w:pPr>
                      <w:r>
                        <w:rPr>
                          <w:noProof/>
                          <w:lang w:val="en-US"/>
                        </w:rPr>
                        <w:drawing>
                          <wp:inline distT="0" distB="0" distL="0" distR="0" wp14:anchorId="51D360A5" wp14:editId="352F8910">
                            <wp:extent cx="2971800" cy="1381125"/>
                            <wp:effectExtent l="0" t="0" r="0" b="0"/>
                            <wp:docPr id="7" name="Chart 7" descr="Pie Chart showing sources of radiation exposure in the United States: U.S. Nuclear Regulatory Commission, 2015&#10;Nuclear Medicine (e.g., x-ray) 12%, Medical Procedures 36%, Consumer Products 2%, Background Sources 13%, Radon and Thoron 37%&#10;" title="Pie Chart - Sources of Radiation Exposure in the United St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4942" w:rsidRPr="005A4942" w:rsidRDefault="00A065E9" w:rsidP="005A4942">
                      <w:pPr>
                        <w:rPr>
                          <w:rFonts w:ascii="Arial" w:hAnsi="Arial" w:cs="Arial"/>
                          <w:b/>
                          <w:sz w:val="12"/>
                          <w:szCs w:val="20"/>
                        </w:rPr>
                      </w:pPr>
                      <w:r>
                        <w:rPr>
                          <w:rFonts w:ascii="Arial" w:hAnsi="Arial"/>
                          <w:b/>
                          <w:sz w:val="12"/>
                          <w:szCs w:val="20"/>
                        </w:rPr>
                        <w:t>Fonte: U.S. Nuclear Regulatory Commission, 2015 (Comissão Reguladora de Temas Nucelares dos EUA, 2015)</w:t>
                      </w:r>
                    </w:p>
                  </w:txbxContent>
                </v:textbox>
                <w10:anchorlock/>
              </v:shape>
            </w:pict>
          </mc:Fallback>
        </mc:AlternateContent>
      </w:r>
    </w:p>
    <w:p w:rsidR="005A4942" w:rsidRPr="007D6C79" w:rsidRDefault="005A4942">
      <w:pPr>
        <w:rPr>
          <w:rFonts w:ascii="Arial" w:hAnsi="Arial" w:cs="Arial"/>
          <w:b/>
          <w:caps/>
          <w:sz w:val="21"/>
          <w:szCs w:val="21"/>
        </w:rPr>
      </w:pPr>
    </w:p>
    <w:p w:rsidR="00FA0E08" w:rsidRPr="007D6C79" w:rsidRDefault="00617AA4" w:rsidP="007D6C79">
      <w:pPr>
        <w:rPr>
          <w:rFonts w:ascii="Arial" w:hAnsi="Arial" w:cs="Arial"/>
          <w:b/>
          <w:caps/>
          <w:sz w:val="18"/>
          <w:szCs w:val="18"/>
        </w:rPr>
      </w:pPr>
      <w:r w:rsidRPr="007D6C79">
        <w:rPr>
          <w:rFonts w:ascii="Arial" w:hAnsi="Arial"/>
          <w:b/>
          <w:caps/>
          <w:sz w:val="18"/>
          <w:szCs w:val="18"/>
        </w:rPr>
        <w:t>Se a minha casa tiver níveis elevados de radônio, isso pode ser solucionado?</w:t>
      </w:r>
    </w:p>
    <w:p w:rsidR="00617AA4" w:rsidRPr="007D6C79" w:rsidRDefault="00617AA4" w:rsidP="007D6C79">
      <w:pPr>
        <w:rPr>
          <w:rFonts w:ascii="Arial" w:hAnsi="Arial" w:cs="Arial"/>
          <w:sz w:val="18"/>
          <w:szCs w:val="18"/>
        </w:rPr>
      </w:pPr>
      <w:r w:rsidRPr="007D6C79">
        <w:rPr>
          <w:rFonts w:ascii="Arial" w:hAnsi="Arial"/>
          <w:sz w:val="18"/>
          <w:szCs w:val="18"/>
        </w:rPr>
        <w:t>Sim, na maioria dos casos. Um método chamado de “despressurização ativa do solo” é geralmente usado para solucionar ou diminuir os níveis de radônio em uma casa. Esse método cria uma zona de baixa pressão abaixo da laje, reduzindo a quantidade de radônio que entra na casa. Na maioria das casas (mas não em todas), os níveis de radônio podem ser diminuídos para quantidades abaixo de 2 pCi/L. Embora os limites definidos pela EPA sejam de 4 pCi/L, o órgão também recomenda que a casa seja reparada caso os níveis de radônio estejam entre 2 e 4 pCi/L.</w:t>
      </w:r>
    </w:p>
    <w:p w:rsidR="006B6169" w:rsidRPr="007D6C79" w:rsidRDefault="006B6169" w:rsidP="007D6C79">
      <w:pPr>
        <w:rPr>
          <w:rFonts w:ascii="Arial" w:hAnsi="Arial" w:cs="Arial"/>
          <w:sz w:val="18"/>
          <w:szCs w:val="18"/>
        </w:rPr>
      </w:pPr>
    </w:p>
    <w:p w:rsidR="006B6169" w:rsidRPr="007D6C79" w:rsidRDefault="006B6169" w:rsidP="007D6C79">
      <w:pPr>
        <w:rPr>
          <w:rFonts w:ascii="Arial" w:hAnsi="Arial" w:cs="Arial"/>
          <w:sz w:val="18"/>
          <w:szCs w:val="18"/>
        </w:rPr>
      </w:pPr>
      <w:r w:rsidRPr="007D6C79">
        <w:rPr>
          <w:rFonts w:ascii="Arial" w:hAnsi="Arial"/>
          <w:sz w:val="18"/>
          <w:szCs w:val="18"/>
        </w:rPr>
        <w:t>No momento, Massachusetts não possui quaisquer regulamentações em vigor para proteger proprietários de casas expostas ao radônio. É por isso que é importante fazer o teste na sua casa e adotar medidas que solucionem o problema caso sejam encontrados níveis elevados de radônio.</w:t>
      </w:r>
    </w:p>
    <w:p w:rsidR="00617AA4" w:rsidRPr="007D6C79" w:rsidRDefault="00617AA4" w:rsidP="007D6C79">
      <w:pPr>
        <w:rPr>
          <w:rFonts w:ascii="Arial" w:hAnsi="Arial" w:cs="Arial"/>
          <w:sz w:val="18"/>
          <w:szCs w:val="18"/>
        </w:rPr>
      </w:pPr>
    </w:p>
    <w:p w:rsidR="00EE70D2" w:rsidRPr="007D6C79" w:rsidRDefault="00EE70D2" w:rsidP="007D6C79">
      <w:pPr>
        <w:rPr>
          <w:rFonts w:ascii="Arial" w:hAnsi="Arial" w:cs="Arial"/>
          <w:b/>
          <w:caps/>
          <w:sz w:val="18"/>
          <w:szCs w:val="18"/>
        </w:rPr>
      </w:pPr>
      <w:r w:rsidRPr="007D6C79">
        <w:rPr>
          <w:rFonts w:ascii="Arial" w:hAnsi="Arial"/>
          <w:b/>
          <w:caps/>
          <w:sz w:val="18"/>
          <w:szCs w:val="18"/>
        </w:rPr>
        <w:t xml:space="preserve">Onde eu posso encontrar mais informações? </w:t>
      </w:r>
    </w:p>
    <w:p w:rsidR="00617AA4" w:rsidRPr="007D6C79" w:rsidRDefault="00835AE0" w:rsidP="007D6C79">
      <w:pPr>
        <w:rPr>
          <w:rFonts w:ascii="Arial" w:hAnsi="Arial" w:cs="Arial"/>
          <w:sz w:val="18"/>
          <w:szCs w:val="18"/>
        </w:rPr>
      </w:pPr>
      <w:r w:rsidRPr="007D6C79">
        <w:rPr>
          <w:rFonts w:ascii="Arial" w:hAnsi="Arial"/>
          <w:sz w:val="18"/>
          <w:szCs w:val="18"/>
        </w:rPr>
        <w:t>A Unidade de Investigação de Radônio (Radon Assessment Unit) do Departamento de Saúde Pública de Massachusetts pode informar como fazer o teste na sua casa e ajudá-lo a interpretar os resultados. Entre em contato com a Unidade de Investigação de Radônio para obter mais informações.</w:t>
      </w:r>
    </w:p>
    <w:p w:rsidR="00066600" w:rsidRPr="007D6C79" w:rsidRDefault="00066600" w:rsidP="007D6C79">
      <w:pPr>
        <w:spacing w:line="220" w:lineRule="exact"/>
        <w:rPr>
          <w:rFonts w:ascii="Arial" w:hAnsi="Arial" w:cs="Arial"/>
          <w:sz w:val="18"/>
          <w:szCs w:val="18"/>
        </w:rPr>
      </w:pPr>
    </w:p>
    <w:p w:rsidR="00A13D15" w:rsidRPr="007D6C79" w:rsidRDefault="00A13D15">
      <w:pPr>
        <w:rPr>
          <w:rFonts w:ascii="Arial" w:hAnsi="Arial" w:cs="Arial"/>
          <w:sz w:val="22"/>
          <w:szCs w:val="22"/>
        </w:rPr>
        <w:sectPr w:rsidR="00A13D15" w:rsidRPr="007D6C79" w:rsidSect="007D6C79">
          <w:footerReference w:type="default" r:id="rId11"/>
          <w:type w:val="continuous"/>
          <w:pgSz w:w="12240" w:h="15840"/>
          <w:pgMar w:top="1440" w:right="1080" w:bottom="180" w:left="1080" w:header="720" w:footer="444" w:gutter="0"/>
          <w:cols w:num="2" w:space="720"/>
          <w:docGrid w:linePitch="360"/>
        </w:sectPr>
      </w:pPr>
    </w:p>
    <w:p w:rsidR="00167DC8" w:rsidRPr="006C154A" w:rsidRDefault="007D6C79" w:rsidP="00167DC8">
      <w:pPr>
        <w:rPr>
          <w:rFonts w:ascii="Arial" w:hAnsi="Arial" w:cs="Arial"/>
          <w:sz w:val="22"/>
          <w:szCs w:val="22"/>
        </w:rPr>
      </w:pPr>
      <w:r w:rsidRPr="007D6C79">
        <w:rPr>
          <w:noProof/>
          <w:lang w:val="en-US"/>
        </w:rPr>
        <w:lastRenderedPageBreak/>
        <mc:AlternateContent>
          <mc:Choice Requires="wps">
            <w:drawing>
              <wp:anchor distT="0" distB="0" distL="114300" distR="114300" simplePos="0" relativeHeight="251662336" behindDoc="1" locked="0" layoutInCell="1" allowOverlap="1" wp14:anchorId="107EF50C" wp14:editId="718B7452">
                <wp:simplePos x="0" y="0"/>
                <wp:positionH relativeFrom="column">
                  <wp:posOffset>-348615</wp:posOffset>
                </wp:positionH>
                <wp:positionV relativeFrom="paragraph">
                  <wp:posOffset>341630</wp:posOffset>
                </wp:positionV>
                <wp:extent cx="5175504" cy="1719072"/>
                <wp:effectExtent l="0" t="0" r="0" b="0"/>
                <wp:wrapNone/>
                <wp:docPr id="1" name="Text Box 1" descr="For more information about radon and home testing, please contact:&#10;Massachusetts Department of Public Health&#10;Bureau of Environmental Health&#10;Indoor Air Quality Program/ Radon Assessment Unit&#10;23 Service Center Road&#10;Northampton, MA 01060&#10;(800)-445-1255 (toll-free in Massachusetts only)&#10;(413) 586-7525 ext. 3185&#10;TTY: (800)-769-9991&#10;" title="For More Information About Radon"/>
                <wp:cNvGraphicFramePr/>
                <a:graphic xmlns:a="http://schemas.openxmlformats.org/drawingml/2006/main">
                  <a:graphicData uri="http://schemas.microsoft.com/office/word/2010/wordprocessingShape">
                    <wps:wsp>
                      <wps:cNvSpPr txBox="1"/>
                      <wps:spPr>
                        <a:xfrm>
                          <a:off x="0" y="0"/>
                          <a:ext cx="5175504" cy="171907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72463F" w:rsidRPr="007D6C79" w:rsidRDefault="0072463F" w:rsidP="00F26F79">
                            <w:pPr>
                              <w:pStyle w:val="ListBullet"/>
                              <w:rPr>
                                <w:sz w:val="18"/>
                                <w:szCs w:val="18"/>
                              </w:rPr>
                            </w:pPr>
                            <w:r w:rsidRPr="007D6C79">
                              <w:rPr>
                                <w:sz w:val="18"/>
                                <w:szCs w:val="18"/>
                              </w:rPr>
                              <w:t>Para mais informações sobre o radônio e sobre como fazer o teste em casa, entre em contato com:</w:t>
                            </w:r>
                          </w:p>
                          <w:p w:rsidR="0072463F" w:rsidRPr="007D6C79" w:rsidRDefault="0072463F" w:rsidP="00F26F79">
                            <w:pPr>
                              <w:pStyle w:val="ListBullet"/>
                              <w:rPr>
                                <w:sz w:val="18"/>
                                <w:szCs w:val="18"/>
                              </w:rPr>
                            </w:pPr>
                            <w:r w:rsidRPr="007D6C79">
                              <w:rPr>
                                <w:sz w:val="18"/>
                                <w:szCs w:val="18"/>
                              </w:rPr>
                              <w:t>Massachusetts Department of Public Health</w:t>
                            </w:r>
                          </w:p>
                          <w:p w:rsidR="0072463F" w:rsidRPr="007D6C79" w:rsidRDefault="0072463F" w:rsidP="00F26F79">
                            <w:pPr>
                              <w:pStyle w:val="ListBullet"/>
                              <w:rPr>
                                <w:sz w:val="18"/>
                                <w:szCs w:val="18"/>
                              </w:rPr>
                            </w:pPr>
                            <w:r w:rsidRPr="007D6C79">
                              <w:rPr>
                                <w:sz w:val="18"/>
                                <w:szCs w:val="18"/>
                              </w:rPr>
                              <w:t>Bureau of Environmental Health</w:t>
                            </w:r>
                          </w:p>
                          <w:p w:rsidR="0072463F" w:rsidRPr="007D6C79" w:rsidRDefault="0063526A" w:rsidP="00F26F79">
                            <w:pPr>
                              <w:pStyle w:val="ListBullet"/>
                              <w:rPr>
                                <w:sz w:val="18"/>
                                <w:szCs w:val="18"/>
                              </w:rPr>
                            </w:pPr>
                            <w:r>
                              <w:rPr>
                                <w:sz w:val="18"/>
                                <w:szCs w:val="18"/>
                              </w:rPr>
                              <w:t>Indoor Air Quality Program</w:t>
                            </w:r>
                            <w:r w:rsidR="0023659A">
                              <w:rPr>
                                <w:sz w:val="18"/>
                                <w:szCs w:val="18"/>
                              </w:rPr>
                              <w:t>/Radon Assessment Unit</w:t>
                            </w:r>
                          </w:p>
                          <w:p w:rsidR="0072463F" w:rsidRPr="007D6C79" w:rsidRDefault="0072463F" w:rsidP="00F26F79">
                            <w:pPr>
                              <w:pStyle w:val="ListBullet"/>
                              <w:rPr>
                                <w:sz w:val="18"/>
                                <w:szCs w:val="18"/>
                              </w:rPr>
                            </w:pPr>
                            <w:r w:rsidRPr="007D6C79">
                              <w:rPr>
                                <w:sz w:val="18"/>
                                <w:szCs w:val="18"/>
                              </w:rPr>
                              <w:t>23 Service Center Road</w:t>
                            </w:r>
                          </w:p>
                          <w:p w:rsidR="0072463F" w:rsidRPr="007D6C79" w:rsidRDefault="0072463F" w:rsidP="00F26F79">
                            <w:pPr>
                              <w:pStyle w:val="ListBullet"/>
                              <w:rPr>
                                <w:sz w:val="18"/>
                                <w:szCs w:val="18"/>
                              </w:rPr>
                            </w:pPr>
                            <w:r w:rsidRPr="007D6C79">
                              <w:rPr>
                                <w:sz w:val="18"/>
                                <w:szCs w:val="18"/>
                              </w:rPr>
                              <w:t>Northampton, MA 01060</w:t>
                            </w:r>
                          </w:p>
                          <w:p w:rsidR="0072463F" w:rsidRPr="007D6C79" w:rsidRDefault="00CE1396" w:rsidP="00F26F79">
                            <w:pPr>
                              <w:pStyle w:val="ListBullet"/>
                              <w:rPr>
                                <w:sz w:val="18"/>
                                <w:szCs w:val="18"/>
                              </w:rPr>
                            </w:pPr>
                            <w:r w:rsidRPr="007D6C79">
                              <w:rPr>
                                <w:sz w:val="18"/>
                                <w:szCs w:val="18"/>
                              </w:rPr>
                              <w:t>(800) 723-6695 (ligação gratuita somente em Massachusetts)</w:t>
                            </w:r>
                          </w:p>
                          <w:p w:rsidR="00481DA7" w:rsidRPr="007D6C79" w:rsidRDefault="00DB6457" w:rsidP="00F26F79">
                            <w:pPr>
                              <w:pStyle w:val="ListBullet"/>
                              <w:rPr>
                                <w:sz w:val="18"/>
                                <w:szCs w:val="18"/>
                              </w:rPr>
                            </w:pPr>
                            <w:r w:rsidRPr="007D6C79">
                              <w:rPr>
                                <w:sz w:val="18"/>
                                <w:szCs w:val="18"/>
                              </w:rPr>
                              <w:t>(413) 586-7525</w:t>
                            </w:r>
                          </w:p>
                          <w:p w:rsidR="0072463F" w:rsidRPr="007D6C79" w:rsidRDefault="00481DA7" w:rsidP="007D6C79">
                            <w:pPr>
                              <w:pStyle w:val="ListBullet"/>
                              <w:rPr>
                                <w:b/>
                                <w:sz w:val="18"/>
                                <w:szCs w:val="18"/>
                              </w:rPr>
                            </w:pPr>
                            <w:r w:rsidRPr="007D6C79">
                              <w:rPr>
                                <w:sz w:val="18"/>
                                <w:szCs w:val="18"/>
                              </w:rPr>
                              <w:t>TDD (Dispositivo de telecomunicação para surdos): (800) 769-9991</w:t>
                            </w:r>
                            <w:r w:rsidRPr="007D6C79">
                              <w:rPr>
                                <w:sz w:val="18"/>
                                <w:szCs w:val="18"/>
                              </w:rPr>
                              <w:br/>
                            </w:r>
                            <w:hyperlink r:id="rId12" w:tooltip="Tiny URL for BEH Radon page" w:history="1">
                              <w:r w:rsidR="007D6C79" w:rsidRPr="0023659A">
                                <w:rPr>
                                  <w:rStyle w:val="Hyperlink"/>
                                  <w:bCs/>
                                  <w:sz w:val="18"/>
                                  <w:szCs w:val="18"/>
                                  <w:u w:val="none"/>
                                </w:rPr>
                                <w:t>http://tinyurl.com/beh-radon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alt="Title: For More Information About Radon - Description: For more information about radon and home testing, please contact:&#10;Massachusetts Department of Public Health&#10;Bureau of Environmental Health&#10;Indoor Air Quality Program/ Radon Assessment Unit&#10;23 Service Center Road&#10;Northampton, MA 01060&#10;(800)-445-1255 (toll-free in Massachusetts only)&#10;(413) 586-7525 ext. 3185&#10;TTY: (800)-769-9991&#10;" style="position:absolute;margin-left:-27.45pt;margin-top:26.9pt;width:407.5pt;height:13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" filled="f" stroked="f">
                <v:textbox>
                  <w:txbxContent>
                    <w:p w:rsidR="0072463F" w:rsidRPr="007D6C79" w:rsidRDefault="0072463F" w:rsidP="00F26F79">
                      <w:pPr>
                        <w:pStyle w:val="ListBullet"/>
                        <w:rPr>
                          <w:sz w:val="18"/>
                          <w:szCs w:val="18"/>
                        </w:rPr>
                      </w:pPr>
                      <w:r w:rsidRPr="007D6C79">
                        <w:rPr>
                          <w:sz w:val="18"/>
                          <w:szCs w:val="18"/>
                        </w:rPr>
                        <w:t>Para mais informações sobre o radônio e sobre como fazer o teste em casa, entre em contato com:</w:t>
                      </w:r>
                    </w:p>
                    <w:p w:rsidR="0072463F" w:rsidRPr="007D6C79" w:rsidRDefault="0072463F" w:rsidP="00F26F79">
                      <w:pPr>
                        <w:pStyle w:val="ListBullet"/>
                        <w:rPr>
                          <w:sz w:val="18"/>
                          <w:szCs w:val="18"/>
                        </w:rPr>
                      </w:pPr>
                      <w:r w:rsidRPr="007D6C79">
                        <w:rPr>
                          <w:sz w:val="18"/>
                          <w:szCs w:val="18"/>
                        </w:rPr>
                        <w:t>Massachusetts Department of Public Health</w:t>
                      </w:r>
                    </w:p>
                    <w:p w:rsidR="0072463F" w:rsidRPr="007D6C79" w:rsidRDefault="0072463F" w:rsidP="00F26F79">
                      <w:pPr>
                        <w:pStyle w:val="ListBullet"/>
                        <w:rPr>
                          <w:sz w:val="18"/>
                          <w:szCs w:val="18"/>
                        </w:rPr>
                      </w:pPr>
                      <w:r w:rsidRPr="007D6C79">
                        <w:rPr>
                          <w:sz w:val="18"/>
                          <w:szCs w:val="18"/>
                        </w:rPr>
                        <w:t>Bureau of Environmental Health</w:t>
                      </w:r>
                    </w:p>
                    <w:p w:rsidR="0072463F" w:rsidRPr="007D6C79" w:rsidRDefault="0063526A" w:rsidP="00F26F79">
                      <w:pPr>
                        <w:pStyle w:val="ListBullet"/>
                        <w:rPr>
                          <w:sz w:val="18"/>
                          <w:szCs w:val="18"/>
                        </w:rPr>
                      </w:pPr>
                      <w:r>
                        <w:rPr>
                          <w:sz w:val="18"/>
                          <w:szCs w:val="18"/>
                        </w:rPr>
                        <w:t>Indoor Air Quality Program</w:t>
                      </w:r>
                      <w:r w:rsidR="0023659A">
                        <w:rPr>
                          <w:sz w:val="18"/>
                          <w:szCs w:val="18"/>
                        </w:rPr>
                        <w:t>/Radon Assessment Unit</w:t>
                      </w:r>
                    </w:p>
                    <w:p w:rsidR="0072463F" w:rsidRPr="007D6C79" w:rsidRDefault="0072463F" w:rsidP="00F26F79">
                      <w:pPr>
                        <w:pStyle w:val="ListBullet"/>
                        <w:rPr>
                          <w:sz w:val="18"/>
                          <w:szCs w:val="18"/>
                        </w:rPr>
                      </w:pPr>
                      <w:r w:rsidRPr="007D6C79">
                        <w:rPr>
                          <w:sz w:val="18"/>
                          <w:szCs w:val="18"/>
                        </w:rPr>
                        <w:t>23 Service Center Road</w:t>
                      </w:r>
                    </w:p>
                    <w:p w:rsidR="0072463F" w:rsidRPr="007D6C79" w:rsidRDefault="0072463F" w:rsidP="00F26F79">
                      <w:pPr>
                        <w:pStyle w:val="ListBullet"/>
                        <w:rPr>
                          <w:sz w:val="18"/>
                          <w:szCs w:val="18"/>
                        </w:rPr>
                      </w:pPr>
                      <w:r w:rsidRPr="007D6C79">
                        <w:rPr>
                          <w:sz w:val="18"/>
                          <w:szCs w:val="18"/>
                        </w:rPr>
                        <w:t>Northampton, MA 01060</w:t>
                      </w:r>
                    </w:p>
                    <w:p w:rsidR="0072463F" w:rsidRPr="007D6C79" w:rsidRDefault="00CE1396" w:rsidP="00F26F79">
                      <w:pPr>
                        <w:pStyle w:val="ListBullet"/>
                        <w:rPr>
                          <w:sz w:val="18"/>
                          <w:szCs w:val="18"/>
                        </w:rPr>
                      </w:pPr>
                      <w:r w:rsidRPr="007D6C79">
                        <w:rPr>
                          <w:sz w:val="18"/>
                          <w:szCs w:val="18"/>
                        </w:rPr>
                        <w:t>(800) 723-6695 (ligação gratuita somente em Massachusetts)</w:t>
                      </w:r>
                    </w:p>
                    <w:p w:rsidR="00481DA7" w:rsidRPr="007D6C79" w:rsidRDefault="00DB6457" w:rsidP="00F26F79">
                      <w:pPr>
                        <w:pStyle w:val="ListBullet"/>
                        <w:rPr>
                          <w:sz w:val="18"/>
                          <w:szCs w:val="18"/>
                        </w:rPr>
                      </w:pPr>
                      <w:r w:rsidRPr="007D6C79">
                        <w:rPr>
                          <w:sz w:val="18"/>
                          <w:szCs w:val="18"/>
                        </w:rPr>
                        <w:t>(413) 586-7525</w:t>
                      </w:r>
                    </w:p>
                    <w:p w:rsidR="0072463F" w:rsidRPr="007D6C79" w:rsidRDefault="00481DA7" w:rsidP="007D6C79">
                      <w:pPr>
                        <w:pStyle w:val="ListBullet"/>
                        <w:rPr>
                          <w:b/>
                          <w:sz w:val="18"/>
                          <w:szCs w:val="18"/>
                        </w:rPr>
                      </w:pPr>
                      <w:r w:rsidRPr="007D6C79">
                        <w:rPr>
                          <w:sz w:val="18"/>
                          <w:szCs w:val="18"/>
                        </w:rPr>
                        <w:t>TDD (Dispositivo de telecomunicação para surdos): (800) 769-9991</w:t>
                      </w:r>
                      <w:r w:rsidRPr="007D6C79">
                        <w:rPr>
                          <w:sz w:val="18"/>
                          <w:szCs w:val="18"/>
                        </w:rPr>
                        <w:br/>
                      </w:r>
                      <w:hyperlink r:id="rId14" w:tooltip="Tiny URL for BEH Radon page" w:history="1">
                        <w:r w:rsidR="007D6C79" w:rsidRPr="0023659A">
                          <w:rPr>
                            <w:rStyle w:val="Hyperlink"/>
                            <w:bCs/>
                            <w:sz w:val="18"/>
                            <w:szCs w:val="18"/>
                            <w:u w:val="none"/>
                          </w:rPr>
                          <w:t>http://tinyurl.com/beh-radon</w:t>
                        </w:r>
                      </w:hyperlink>
                    </w:p>
                  </w:txbxContent>
                </v:textbox>
              </v:shape>
            </w:pict>
          </mc:Fallback>
        </mc:AlternateContent>
      </w:r>
    </w:p>
    <w:sectPr w:rsidR="00167DC8" w:rsidRPr="006C154A" w:rsidSect="00A13D1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64" w:rsidRDefault="00F91664" w:rsidP="0072463F">
      <w:r>
        <w:separator/>
      </w:r>
    </w:p>
  </w:endnote>
  <w:endnote w:type="continuationSeparator" w:id="0">
    <w:p w:rsidR="00F91664" w:rsidRDefault="00F91664" w:rsidP="0072463F">
      <w:r>
        <w:continuationSeparator/>
      </w:r>
    </w:p>
  </w:endnote>
  <w:endnote w:type="continuationNotice" w:id="1">
    <w:p w:rsidR="00F91664" w:rsidRDefault="00F91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6A" w:rsidRDefault="0072463F" w:rsidP="0063526A">
    <w:pPr>
      <w:pStyle w:val="Footer"/>
      <w:jc w:val="right"/>
    </w:pPr>
    <w:r>
      <w:rPr>
        <w:noProof/>
        <w:lang w:val="en-US"/>
      </w:rPr>
      <w:drawing>
        <wp:inline distT="0" distB="0" distL="0" distR="0" wp14:anchorId="02E948E8" wp14:editId="4A9E9C3D">
          <wp:extent cx="886968" cy="905256"/>
          <wp:effectExtent l="0" t="0" r="8890" b="0"/>
          <wp:docPr id="11" name="Picture 11" title="Selo do Departamento de Massachusetts de Saúde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968" cy="905256"/>
                  </a:xfrm>
                  <a:prstGeom prst="rect">
                    <a:avLst/>
                  </a:prstGeom>
                  <a:noFill/>
                  <a:ln>
                    <a:noFill/>
                  </a:ln>
                </pic:spPr>
              </pic:pic>
            </a:graphicData>
          </a:graphic>
        </wp:inline>
      </w:drawing>
    </w:r>
  </w:p>
  <w:p w:rsidR="0072463F" w:rsidRPr="0072463F" w:rsidRDefault="0063526A" w:rsidP="00973534">
    <w:pPr>
      <w:pStyle w:val="Footer"/>
      <w:tabs>
        <w:tab w:val="clear" w:pos="4680"/>
        <w:tab w:val="clear" w:pos="9360"/>
        <w:tab w:val="right" w:pos="9000"/>
      </w:tabs>
      <w:spacing w:before="120"/>
      <w:jc w:val="center"/>
    </w:pPr>
    <w:r>
      <w:tab/>
    </w:r>
    <w:r w:rsidR="0072463F">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64" w:rsidRDefault="00F91664" w:rsidP="0072463F">
      <w:r>
        <w:separator/>
      </w:r>
    </w:p>
  </w:footnote>
  <w:footnote w:type="continuationSeparator" w:id="0">
    <w:p w:rsidR="00F91664" w:rsidRDefault="00F91664" w:rsidP="0072463F">
      <w:r>
        <w:continuationSeparator/>
      </w:r>
    </w:p>
  </w:footnote>
  <w:footnote w:type="continuationNotice" w:id="1">
    <w:p w:rsidR="00F91664" w:rsidRDefault="00F916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0E2D"/>
    <w:multiLevelType w:val="multilevel"/>
    <w:tmpl w:val="EA32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FF471B"/>
    <w:multiLevelType w:val="hybridMultilevel"/>
    <w:tmpl w:val="4E989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6D4DF4"/>
    <w:multiLevelType w:val="hybridMultilevel"/>
    <w:tmpl w:val="8430B292"/>
    <w:lvl w:ilvl="0" w:tplc="04090001">
      <w:start w:val="1"/>
      <w:numFmt w:val="bullet"/>
      <w:lvlText w:val=""/>
      <w:lvlJc w:val="left"/>
      <w:pPr>
        <w:ind w:left="720" w:hanging="360"/>
      </w:pPr>
      <w:rPr>
        <w:rFonts w:ascii="Symbol" w:hAnsi="Symbol" w:hint="default"/>
      </w:rPr>
    </w:lvl>
    <w:lvl w:ilvl="1" w:tplc="190C67D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5E165F"/>
    <w:multiLevelType w:val="hybridMultilevel"/>
    <w:tmpl w:val="D060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0sbQ0tDA0NzWwMDNR0lEKTi0uzszPAykwqQUAqWKwliwAAAA="/>
  </w:docVars>
  <w:rsids>
    <w:rsidRoot w:val="00E119E4"/>
    <w:rsid w:val="000224BA"/>
    <w:rsid w:val="0003619F"/>
    <w:rsid w:val="000473F5"/>
    <w:rsid w:val="0005664A"/>
    <w:rsid w:val="00066600"/>
    <w:rsid w:val="0008422A"/>
    <w:rsid w:val="000A3D04"/>
    <w:rsid w:val="000B6F70"/>
    <w:rsid w:val="000D285D"/>
    <w:rsid w:val="00115F18"/>
    <w:rsid w:val="00136DA5"/>
    <w:rsid w:val="00152D95"/>
    <w:rsid w:val="00167DC8"/>
    <w:rsid w:val="001743F5"/>
    <w:rsid w:val="00182639"/>
    <w:rsid w:val="00186FC1"/>
    <w:rsid w:val="001921ED"/>
    <w:rsid w:val="001C0644"/>
    <w:rsid w:val="001D20B4"/>
    <w:rsid w:val="001E497C"/>
    <w:rsid w:val="001F02A0"/>
    <w:rsid w:val="001F0C5C"/>
    <w:rsid w:val="001F2EA1"/>
    <w:rsid w:val="001F6A61"/>
    <w:rsid w:val="002149C9"/>
    <w:rsid w:val="00224DD2"/>
    <w:rsid w:val="00234758"/>
    <w:rsid w:val="002359F9"/>
    <w:rsid w:val="0023659A"/>
    <w:rsid w:val="00251DF6"/>
    <w:rsid w:val="00264E22"/>
    <w:rsid w:val="0026539E"/>
    <w:rsid w:val="002B3C23"/>
    <w:rsid w:val="002C6AC1"/>
    <w:rsid w:val="002E60C6"/>
    <w:rsid w:val="002F174B"/>
    <w:rsid w:val="002F2342"/>
    <w:rsid w:val="00351356"/>
    <w:rsid w:val="00356F27"/>
    <w:rsid w:val="003A640E"/>
    <w:rsid w:val="003D2F1E"/>
    <w:rsid w:val="003D3676"/>
    <w:rsid w:val="00411AD6"/>
    <w:rsid w:val="00420094"/>
    <w:rsid w:val="004241B0"/>
    <w:rsid w:val="00424291"/>
    <w:rsid w:val="00443E67"/>
    <w:rsid w:val="0044403F"/>
    <w:rsid w:val="004450C9"/>
    <w:rsid w:val="004638E6"/>
    <w:rsid w:val="0047041D"/>
    <w:rsid w:val="00481DA7"/>
    <w:rsid w:val="00493D49"/>
    <w:rsid w:val="004D2D05"/>
    <w:rsid w:val="004E5E14"/>
    <w:rsid w:val="00534F60"/>
    <w:rsid w:val="005356C7"/>
    <w:rsid w:val="005537D3"/>
    <w:rsid w:val="005708FC"/>
    <w:rsid w:val="005771BE"/>
    <w:rsid w:val="0058508D"/>
    <w:rsid w:val="0058702E"/>
    <w:rsid w:val="00590AD7"/>
    <w:rsid w:val="00591C5B"/>
    <w:rsid w:val="005A1018"/>
    <w:rsid w:val="005A2FC4"/>
    <w:rsid w:val="005A4942"/>
    <w:rsid w:val="005A6C0E"/>
    <w:rsid w:val="005C2788"/>
    <w:rsid w:val="005E59CB"/>
    <w:rsid w:val="005F1B57"/>
    <w:rsid w:val="00617AA4"/>
    <w:rsid w:val="00624597"/>
    <w:rsid w:val="0063526A"/>
    <w:rsid w:val="00635D47"/>
    <w:rsid w:val="0064091D"/>
    <w:rsid w:val="00670BFB"/>
    <w:rsid w:val="00676C7D"/>
    <w:rsid w:val="00697BCE"/>
    <w:rsid w:val="006B6169"/>
    <w:rsid w:val="006C154A"/>
    <w:rsid w:val="006D1C0A"/>
    <w:rsid w:val="006F2C81"/>
    <w:rsid w:val="006F4014"/>
    <w:rsid w:val="006F5BE4"/>
    <w:rsid w:val="006F6FB8"/>
    <w:rsid w:val="0071141D"/>
    <w:rsid w:val="0072463F"/>
    <w:rsid w:val="00737313"/>
    <w:rsid w:val="007531B3"/>
    <w:rsid w:val="00754571"/>
    <w:rsid w:val="007747C4"/>
    <w:rsid w:val="007A2853"/>
    <w:rsid w:val="007A4408"/>
    <w:rsid w:val="007A7A66"/>
    <w:rsid w:val="007B3475"/>
    <w:rsid w:val="007D5930"/>
    <w:rsid w:val="007D6C79"/>
    <w:rsid w:val="007E0C9D"/>
    <w:rsid w:val="007E2C1D"/>
    <w:rsid w:val="007E3657"/>
    <w:rsid w:val="007E3ECA"/>
    <w:rsid w:val="007F6638"/>
    <w:rsid w:val="00800A9F"/>
    <w:rsid w:val="00835AE0"/>
    <w:rsid w:val="00840F46"/>
    <w:rsid w:val="00855ED5"/>
    <w:rsid w:val="00861BFC"/>
    <w:rsid w:val="00865964"/>
    <w:rsid w:val="008763F1"/>
    <w:rsid w:val="008844CA"/>
    <w:rsid w:val="008D50C8"/>
    <w:rsid w:val="00923177"/>
    <w:rsid w:val="00937783"/>
    <w:rsid w:val="00956C7E"/>
    <w:rsid w:val="0096527B"/>
    <w:rsid w:val="0096530B"/>
    <w:rsid w:val="00973534"/>
    <w:rsid w:val="009747B1"/>
    <w:rsid w:val="00985F22"/>
    <w:rsid w:val="009A1784"/>
    <w:rsid w:val="009A6D3A"/>
    <w:rsid w:val="009A79B7"/>
    <w:rsid w:val="009E0F3E"/>
    <w:rsid w:val="00A065E9"/>
    <w:rsid w:val="00A13D15"/>
    <w:rsid w:val="00A24EFE"/>
    <w:rsid w:val="00A30CE0"/>
    <w:rsid w:val="00A422D8"/>
    <w:rsid w:val="00A4763E"/>
    <w:rsid w:val="00A54E08"/>
    <w:rsid w:val="00A75660"/>
    <w:rsid w:val="00A75E87"/>
    <w:rsid w:val="00AA1784"/>
    <w:rsid w:val="00AA22C7"/>
    <w:rsid w:val="00AB11E6"/>
    <w:rsid w:val="00AB5704"/>
    <w:rsid w:val="00AC0741"/>
    <w:rsid w:val="00AD0339"/>
    <w:rsid w:val="00AF2694"/>
    <w:rsid w:val="00AF51CB"/>
    <w:rsid w:val="00B17443"/>
    <w:rsid w:val="00B32C0A"/>
    <w:rsid w:val="00B43E40"/>
    <w:rsid w:val="00B44250"/>
    <w:rsid w:val="00B4622C"/>
    <w:rsid w:val="00B5042C"/>
    <w:rsid w:val="00B51788"/>
    <w:rsid w:val="00B943FC"/>
    <w:rsid w:val="00BB3653"/>
    <w:rsid w:val="00BD3457"/>
    <w:rsid w:val="00C12831"/>
    <w:rsid w:val="00C15FB2"/>
    <w:rsid w:val="00C378F9"/>
    <w:rsid w:val="00C40601"/>
    <w:rsid w:val="00C43504"/>
    <w:rsid w:val="00C57096"/>
    <w:rsid w:val="00C633AE"/>
    <w:rsid w:val="00C70A55"/>
    <w:rsid w:val="00C717F2"/>
    <w:rsid w:val="00CB139E"/>
    <w:rsid w:val="00CC306E"/>
    <w:rsid w:val="00CE1396"/>
    <w:rsid w:val="00CE162F"/>
    <w:rsid w:val="00CE43E3"/>
    <w:rsid w:val="00D002F3"/>
    <w:rsid w:val="00D034D7"/>
    <w:rsid w:val="00D0357F"/>
    <w:rsid w:val="00D15F56"/>
    <w:rsid w:val="00D24074"/>
    <w:rsid w:val="00D33993"/>
    <w:rsid w:val="00D3760A"/>
    <w:rsid w:val="00D37D23"/>
    <w:rsid w:val="00D43516"/>
    <w:rsid w:val="00D45A01"/>
    <w:rsid w:val="00D6217C"/>
    <w:rsid w:val="00D711CC"/>
    <w:rsid w:val="00DB0867"/>
    <w:rsid w:val="00DB6457"/>
    <w:rsid w:val="00DC4D74"/>
    <w:rsid w:val="00DF2561"/>
    <w:rsid w:val="00DF4D85"/>
    <w:rsid w:val="00DF600A"/>
    <w:rsid w:val="00E04652"/>
    <w:rsid w:val="00E119E4"/>
    <w:rsid w:val="00E37FD6"/>
    <w:rsid w:val="00E466DA"/>
    <w:rsid w:val="00E50DD6"/>
    <w:rsid w:val="00E541A2"/>
    <w:rsid w:val="00E6301D"/>
    <w:rsid w:val="00E70008"/>
    <w:rsid w:val="00E85BEA"/>
    <w:rsid w:val="00EC1EC5"/>
    <w:rsid w:val="00EC583A"/>
    <w:rsid w:val="00EC79B7"/>
    <w:rsid w:val="00EE5459"/>
    <w:rsid w:val="00EE70D2"/>
    <w:rsid w:val="00EF39A5"/>
    <w:rsid w:val="00F17B33"/>
    <w:rsid w:val="00F26F79"/>
    <w:rsid w:val="00F42E0E"/>
    <w:rsid w:val="00F447DD"/>
    <w:rsid w:val="00F47E5F"/>
    <w:rsid w:val="00F66902"/>
    <w:rsid w:val="00F75DB9"/>
    <w:rsid w:val="00F862D2"/>
    <w:rsid w:val="00F91664"/>
    <w:rsid w:val="00FA0E08"/>
    <w:rsid w:val="00FA0FD2"/>
    <w:rsid w:val="00FD1689"/>
    <w:rsid w:val="00FD33E6"/>
    <w:rsid w:val="00FD5219"/>
    <w:rsid w:val="00FE1CE4"/>
    <w:rsid w:val="00FE37B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Bullet" w:uiPriority="99" w:qFormat="1"/>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13D15"/>
    <w:pPr>
      <w:spacing w:after="100" w:afterAutospacing="1"/>
      <w:jc w:val="center"/>
      <w:outlineLvl w:val="0"/>
    </w:pPr>
    <w:rPr>
      <w:rFonts w:ascii="Georgia" w:eastAsiaTheme="minorEastAsia" w:hAnsi="Georgia"/>
      <w:color w:val="FFFFFF" w:themeColor="background1"/>
      <w:spacing w:val="2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6600"/>
    <w:rPr>
      <w:color w:val="0000FF" w:themeColor="hyperlink"/>
      <w:u w:val="single"/>
    </w:rPr>
  </w:style>
  <w:style w:type="paragraph" w:styleId="BalloonText">
    <w:name w:val="Balloon Text"/>
    <w:basedOn w:val="Normal"/>
    <w:link w:val="BalloonTextChar"/>
    <w:rsid w:val="00F47E5F"/>
    <w:rPr>
      <w:rFonts w:ascii="Tahoma" w:hAnsi="Tahoma" w:cs="Tahoma"/>
      <w:sz w:val="16"/>
      <w:szCs w:val="16"/>
    </w:rPr>
  </w:style>
  <w:style w:type="character" w:customStyle="1" w:styleId="BalloonTextChar">
    <w:name w:val="Balloon Text Char"/>
    <w:basedOn w:val="DefaultParagraphFont"/>
    <w:link w:val="BalloonText"/>
    <w:rsid w:val="00F47E5F"/>
    <w:rPr>
      <w:rFonts w:ascii="Tahoma" w:hAnsi="Tahoma" w:cs="Tahoma"/>
      <w:sz w:val="16"/>
      <w:szCs w:val="16"/>
    </w:rPr>
  </w:style>
  <w:style w:type="paragraph" w:styleId="ListParagraph">
    <w:name w:val="List Paragraph"/>
    <w:basedOn w:val="Normal"/>
    <w:uiPriority w:val="34"/>
    <w:qFormat/>
    <w:rsid w:val="006F5BE4"/>
    <w:pPr>
      <w:ind w:left="720"/>
      <w:contextualSpacing/>
    </w:pPr>
  </w:style>
  <w:style w:type="character" w:customStyle="1" w:styleId="Heading1Char">
    <w:name w:val="Heading 1 Char"/>
    <w:basedOn w:val="DefaultParagraphFont"/>
    <w:link w:val="Heading1"/>
    <w:uiPriority w:val="9"/>
    <w:rsid w:val="00A13D15"/>
    <w:rPr>
      <w:rFonts w:ascii="Georgia" w:eastAsiaTheme="minorEastAsia" w:hAnsi="Georgia"/>
      <w:color w:val="FFFFFF" w:themeColor="background1"/>
      <w:spacing w:val="20"/>
      <w:sz w:val="72"/>
      <w:szCs w:val="72"/>
    </w:rPr>
  </w:style>
  <w:style w:type="paragraph" w:styleId="Header">
    <w:name w:val="header"/>
    <w:aliases w:val="Subhead 1"/>
    <w:basedOn w:val="Normal"/>
    <w:link w:val="HeaderChar"/>
    <w:uiPriority w:val="99"/>
    <w:unhideWhenUsed/>
    <w:rsid w:val="00A13D15"/>
    <w:pPr>
      <w:tabs>
        <w:tab w:val="center" w:pos="4320"/>
        <w:tab w:val="right" w:pos="8640"/>
      </w:tabs>
    </w:pPr>
    <w:rPr>
      <w:rFonts w:ascii="Arial" w:eastAsiaTheme="minorEastAsia" w:hAnsi="Arial"/>
      <w:b/>
      <w:caps/>
      <w:color w:val="31849B" w:themeColor="accent5" w:themeShade="BF"/>
      <w:szCs w:val="20"/>
    </w:rPr>
  </w:style>
  <w:style w:type="character" w:customStyle="1" w:styleId="HeaderChar">
    <w:name w:val="Header Char"/>
    <w:aliases w:val="Subhead 1 Char"/>
    <w:basedOn w:val="DefaultParagraphFont"/>
    <w:link w:val="Header"/>
    <w:uiPriority w:val="99"/>
    <w:rsid w:val="00A13D15"/>
    <w:rPr>
      <w:rFonts w:ascii="Arial" w:eastAsiaTheme="minorEastAsia" w:hAnsi="Arial"/>
      <w:b/>
      <w:caps/>
      <w:color w:val="31849B" w:themeColor="accent5" w:themeShade="BF"/>
      <w:sz w:val="24"/>
    </w:rPr>
  </w:style>
  <w:style w:type="paragraph" w:customStyle="1" w:styleId="MassDOHHeader">
    <w:name w:val="MassDOH Header"/>
    <w:basedOn w:val="Normal"/>
    <w:qFormat/>
    <w:rsid w:val="00A13D15"/>
    <w:pPr>
      <w:spacing w:after="200"/>
      <w:jc w:val="center"/>
    </w:pPr>
    <w:rPr>
      <w:rFonts w:ascii="Arial" w:eastAsiaTheme="minorEastAsia" w:hAnsi="Arial"/>
      <w:bCs/>
      <w:caps/>
      <w:color w:val="FFFFFF" w:themeColor="background1"/>
      <w:spacing w:val="20"/>
      <w:sz w:val="22"/>
    </w:rPr>
  </w:style>
  <w:style w:type="table" w:styleId="TableGrid">
    <w:name w:val="Table Grid"/>
    <w:basedOn w:val="TableNormal"/>
    <w:rsid w:val="0018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unhideWhenUsed/>
    <w:qFormat/>
    <w:rsid w:val="00F26F79"/>
    <w:pPr>
      <w:tabs>
        <w:tab w:val="left" w:pos="0"/>
      </w:tabs>
      <w:spacing w:after="200"/>
      <w:ind w:left="432" w:right="450"/>
      <w:contextualSpacing/>
    </w:pPr>
    <w:rPr>
      <w:rFonts w:ascii="Arial" w:eastAsiaTheme="minorEastAsia" w:hAnsi="Arial" w:cs="Arial"/>
      <w:color w:val="000000" w:themeColor="text1"/>
      <w:sz w:val="22"/>
      <w:szCs w:val="22"/>
    </w:rPr>
  </w:style>
  <w:style w:type="paragraph" w:styleId="Footer">
    <w:name w:val="footer"/>
    <w:basedOn w:val="Normal"/>
    <w:link w:val="FooterChar"/>
    <w:rsid w:val="0072463F"/>
    <w:pPr>
      <w:tabs>
        <w:tab w:val="center" w:pos="4680"/>
        <w:tab w:val="right" w:pos="9360"/>
      </w:tabs>
    </w:pPr>
  </w:style>
  <w:style w:type="character" w:customStyle="1" w:styleId="FooterChar">
    <w:name w:val="Footer Char"/>
    <w:basedOn w:val="DefaultParagraphFont"/>
    <w:link w:val="Footer"/>
    <w:rsid w:val="0072463F"/>
    <w:rPr>
      <w:sz w:val="24"/>
      <w:szCs w:val="24"/>
    </w:rPr>
  </w:style>
  <w:style w:type="character" w:styleId="CommentReference">
    <w:name w:val="annotation reference"/>
    <w:basedOn w:val="DefaultParagraphFont"/>
    <w:rsid w:val="009A1784"/>
    <w:rPr>
      <w:sz w:val="16"/>
      <w:szCs w:val="16"/>
    </w:rPr>
  </w:style>
  <w:style w:type="paragraph" w:styleId="CommentText">
    <w:name w:val="annotation text"/>
    <w:basedOn w:val="Normal"/>
    <w:link w:val="CommentTextChar"/>
    <w:rsid w:val="009A1784"/>
    <w:rPr>
      <w:sz w:val="20"/>
      <w:szCs w:val="20"/>
    </w:rPr>
  </w:style>
  <w:style w:type="character" w:customStyle="1" w:styleId="CommentTextChar">
    <w:name w:val="Comment Text Char"/>
    <w:basedOn w:val="DefaultParagraphFont"/>
    <w:link w:val="CommentText"/>
    <w:rsid w:val="009A1784"/>
  </w:style>
  <w:style w:type="paragraph" w:styleId="CommentSubject">
    <w:name w:val="annotation subject"/>
    <w:basedOn w:val="CommentText"/>
    <w:next w:val="CommentText"/>
    <w:link w:val="CommentSubjectChar"/>
    <w:rsid w:val="009A1784"/>
    <w:rPr>
      <w:b/>
      <w:bCs/>
    </w:rPr>
  </w:style>
  <w:style w:type="character" w:customStyle="1" w:styleId="CommentSubjectChar">
    <w:name w:val="Comment Subject Char"/>
    <w:basedOn w:val="CommentTextChar"/>
    <w:link w:val="CommentSubject"/>
    <w:rsid w:val="009A1784"/>
    <w:rPr>
      <w:b/>
      <w:bCs/>
    </w:rPr>
  </w:style>
  <w:style w:type="paragraph" w:styleId="Revision">
    <w:name w:val="Revision"/>
    <w:hidden/>
    <w:uiPriority w:val="99"/>
    <w:semiHidden/>
    <w:rsid w:val="009A1784"/>
    <w:rPr>
      <w:sz w:val="24"/>
      <w:szCs w:val="24"/>
    </w:rPr>
  </w:style>
  <w:style w:type="character" w:styleId="FollowedHyperlink">
    <w:name w:val="FollowedHyperlink"/>
    <w:basedOn w:val="DefaultParagraphFont"/>
    <w:rsid w:val="00D37D23"/>
    <w:rPr>
      <w:color w:val="800080" w:themeColor="followedHyperlink"/>
      <w:u w:val="single"/>
    </w:rPr>
  </w:style>
  <w:style w:type="paragraph" w:styleId="NormalWeb">
    <w:name w:val="Normal (Web)"/>
    <w:basedOn w:val="Normal"/>
    <w:uiPriority w:val="99"/>
    <w:unhideWhenUsed/>
    <w:rsid w:val="00F26F79"/>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Bullet" w:uiPriority="99" w:qFormat="1"/>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13D15"/>
    <w:pPr>
      <w:spacing w:after="100" w:afterAutospacing="1"/>
      <w:jc w:val="center"/>
      <w:outlineLvl w:val="0"/>
    </w:pPr>
    <w:rPr>
      <w:rFonts w:ascii="Georgia" w:eastAsiaTheme="minorEastAsia" w:hAnsi="Georgia"/>
      <w:color w:val="FFFFFF" w:themeColor="background1"/>
      <w:spacing w:val="2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6600"/>
    <w:rPr>
      <w:color w:val="0000FF" w:themeColor="hyperlink"/>
      <w:u w:val="single"/>
    </w:rPr>
  </w:style>
  <w:style w:type="paragraph" w:styleId="BalloonText">
    <w:name w:val="Balloon Text"/>
    <w:basedOn w:val="Normal"/>
    <w:link w:val="BalloonTextChar"/>
    <w:rsid w:val="00F47E5F"/>
    <w:rPr>
      <w:rFonts w:ascii="Tahoma" w:hAnsi="Tahoma" w:cs="Tahoma"/>
      <w:sz w:val="16"/>
      <w:szCs w:val="16"/>
    </w:rPr>
  </w:style>
  <w:style w:type="character" w:customStyle="1" w:styleId="BalloonTextChar">
    <w:name w:val="Balloon Text Char"/>
    <w:basedOn w:val="DefaultParagraphFont"/>
    <w:link w:val="BalloonText"/>
    <w:rsid w:val="00F47E5F"/>
    <w:rPr>
      <w:rFonts w:ascii="Tahoma" w:hAnsi="Tahoma" w:cs="Tahoma"/>
      <w:sz w:val="16"/>
      <w:szCs w:val="16"/>
    </w:rPr>
  </w:style>
  <w:style w:type="paragraph" w:styleId="ListParagraph">
    <w:name w:val="List Paragraph"/>
    <w:basedOn w:val="Normal"/>
    <w:uiPriority w:val="34"/>
    <w:qFormat/>
    <w:rsid w:val="006F5BE4"/>
    <w:pPr>
      <w:ind w:left="720"/>
      <w:contextualSpacing/>
    </w:pPr>
  </w:style>
  <w:style w:type="character" w:customStyle="1" w:styleId="Heading1Char">
    <w:name w:val="Heading 1 Char"/>
    <w:basedOn w:val="DefaultParagraphFont"/>
    <w:link w:val="Heading1"/>
    <w:uiPriority w:val="9"/>
    <w:rsid w:val="00A13D15"/>
    <w:rPr>
      <w:rFonts w:ascii="Georgia" w:eastAsiaTheme="minorEastAsia" w:hAnsi="Georgia"/>
      <w:color w:val="FFFFFF" w:themeColor="background1"/>
      <w:spacing w:val="20"/>
      <w:sz w:val="72"/>
      <w:szCs w:val="72"/>
    </w:rPr>
  </w:style>
  <w:style w:type="paragraph" w:styleId="Header">
    <w:name w:val="header"/>
    <w:aliases w:val="Subhead 1"/>
    <w:basedOn w:val="Normal"/>
    <w:link w:val="HeaderChar"/>
    <w:uiPriority w:val="99"/>
    <w:unhideWhenUsed/>
    <w:rsid w:val="00A13D15"/>
    <w:pPr>
      <w:tabs>
        <w:tab w:val="center" w:pos="4320"/>
        <w:tab w:val="right" w:pos="8640"/>
      </w:tabs>
    </w:pPr>
    <w:rPr>
      <w:rFonts w:ascii="Arial" w:eastAsiaTheme="minorEastAsia" w:hAnsi="Arial"/>
      <w:b/>
      <w:caps/>
      <w:color w:val="31849B" w:themeColor="accent5" w:themeShade="BF"/>
      <w:szCs w:val="20"/>
    </w:rPr>
  </w:style>
  <w:style w:type="character" w:customStyle="1" w:styleId="HeaderChar">
    <w:name w:val="Header Char"/>
    <w:aliases w:val="Subhead 1 Char"/>
    <w:basedOn w:val="DefaultParagraphFont"/>
    <w:link w:val="Header"/>
    <w:uiPriority w:val="99"/>
    <w:rsid w:val="00A13D15"/>
    <w:rPr>
      <w:rFonts w:ascii="Arial" w:eastAsiaTheme="minorEastAsia" w:hAnsi="Arial"/>
      <w:b/>
      <w:caps/>
      <w:color w:val="31849B" w:themeColor="accent5" w:themeShade="BF"/>
      <w:sz w:val="24"/>
    </w:rPr>
  </w:style>
  <w:style w:type="paragraph" w:customStyle="1" w:styleId="MassDOHHeader">
    <w:name w:val="MassDOH Header"/>
    <w:basedOn w:val="Normal"/>
    <w:qFormat/>
    <w:rsid w:val="00A13D15"/>
    <w:pPr>
      <w:spacing w:after="200"/>
      <w:jc w:val="center"/>
    </w:pPr>
    <w:rPr>
      <w:rFonts w:ascii="Arial" w:eastAsiaTheme="minorEastAsia" w:hAnsi="Arial"/>
      <w:bCs/>
      <w:caps/>
      <w:color w:val="FFFFFF" w:themeColor="background1"/>
      <w:spacing w:val="20"/>
      <w:sz w:val="22"/>
    </w:rPr>
  </w:style>
  <w:style w:type="table" w:styleId="TableGrid">
    <w:name w:val="Table Grid"/>
    <w:basedOn w:val="TableNormal"/>
    <w:rsid w:val="0018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unhideWhenUsed/>
    <w:qFormat/>
    <w:rsid w:val="00F26F79"/>
    <w:pPr>
      <w:tabs>
        <w:tab w:val="left" w:pos="0"/>
      </w:tabs>
      <w:spacing w:after="200"/>
      <w:ind w:left="432" w:right="450"/>
      <w:contextualSpacing/>
    </w:pPr>
    <w:rPr>
      <w:rFonts w:ascii="Arial" w:eastAsiaTheme="minorEastAsia" w:hAnsi="Arial" w:cs="Arial"/>
      <w:color w:val="000000" w:themeColor="text1"/>
      <w:sz w:val="22"/>
      <w:szCs w:val="22"/>
    </w:rPr>
  </w:style>
  <w:style w:type="paragraph" w:styleId="Footer">
    <w:name w:val="footer"/>
    <w:basedOn w:val="Normal"/>
    <w:link w:val="FooterChar"/>
    <w:rsid w:val="0072463F"/>
    <w:pPr>
      <w:tabs>
        <w:tab w:val="center" w:pos="4680"/>
        <w:tab w:val="right" w:pos="9360"/>
      </w:tabs>
    </w:pPr>
  </w:style>
  <w:style w:type="character" w:customStyle="1" w:styleId="FooterChar">
    <w:name w:val="Footer Char"/>
    <w:basedOn w:val="DefaultParagraphFont"/>
    <w:link w:val="Footer"/>
    <w:rsid w:val="0072463F"/>
    <w:rPr>
      <w:sz w:val="24"/>
      <w:szCs w:val="24"/>
    </w:rPr>
  </w:style>
  <w:style w:type="character" w:styleId="CommentReference">
    <w:name w:val="annotation reference"/>
    <w:basedOn w:val="DefaultParagraphFont"/>
    <w:rsid w:val="009A1784"/>
    <w:rPr>
      <w:sz w:val="16"/>
      <w:szCs w:val="16"/>
    </w:rPr>
  </w:style>
  <w:style w:type="paragraph" w:styleId="CommentText">
    <w:name w:val="annotation text"/>
    <w:basedOn w:val="Normal"/>
    <w:link w:val="CommentTextChar"/>
    <w:rsid w:val="009A1784"/>
    <w:rPr>
      <w:sz w:val="20"/>
      <w:szCs w:val="20"/>
    </w:rPr>
  </w:style>
  <w:style w:type="character" w:customStyle="1" w:styleId="CommentTextChar">
    <w:name w:val="Comment Text Char"/>
    <w:basedOn w:val="DefaultParagraphFont"/>
    <w:link w:val="CommentText"/>
    <w:rsid w:val="009A1784"/>
  </w:style>
  <w:style w:type="paragraph" w:styleId="CommentSubject">
    <w:name w:val="annotation subject"/>
    <w:basedOn w:val="CommentText"/>
    <w:next w:val="CommentText"/>
    <w:link w:val="CommentSubjectChar"/>
    <w:rsid w:val="009A1784"/>
    <w:rPr>
      <w:b/>
      <w:bCs/>
    </w:rPr>
  </w:style>
  <w:style w:type="character" w:customStyle="1" w:styleId="CommentSubjectChar">
    <w:name w:val="Comment Subject Char"/>
    <w:basedOn w:val="CommentTextChar"/>
    <w:link w:val="CommentSubject"/>
    <w:rsid w:val="009A1784"/>
    <w:rPr>
      <w:b/>
      <w:bCs/>
    </w:rPr>
  </w:style>
  <w:style w:type="paragraph" w:styleId="Revision">
    <w:name w:val="Revision"/>
    <w:hidden/>
    <w:uiPriority w:val="99"/>
    <w:semiHidden/>
    <w:rsid w:val="009A1784"/>
    <w:rPr>
      <w:sz w:val="24"/>
      <w:szCs w:val="24"/>
    </w:rPr>
  </w:style>
  <w:style w:type="character" w:styleId="FollowedHyperlink">
    <w:name w:val="FollowedHyperlink"/>
    <w:basedOn w:val="DefaultParagraphFont"/>
    <w:rsid w:val="00D37D23"/>
    <w:rPr>
      <w:color w:val="800080" w:themeColor="followedHyperlink"/>
      <w:u w:val="single"/>
    </w:rPr>
  </w:style>
  <w:style w:type="paragraph" w:styleId="NormalWeb">
    <w:name w:val="Normal (Web)"/>
    <w:basedOn w:val="Normal"/>
    <w:uiPriority w:val="99"/>
    <w:unhideWhenUsed/>
    <w:rsid w:val="00F26F7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4113">
      <w:bodyDiv w:val="1"/>
      <w:marLeft w:val="0"/>
      <w:marRight w:val="0"/>
      <w:marTop w:val="0"/>
      <w:marBottom w:val="0"/>
      <w:divBdr>
        <w:top w:val="none" w:sz="0" w:space="0" w:color="auto"/>
        <w:left w:val="none" w:sz="0" w:space="0" w:color="auto"/>
        <w:bottom w:val="none" w:sz="0" w:space="0" w:color="auto"/>
        <w:right w:val="none" w:sz="0" w:space="0" w:color="auto"/>
      </w:divBdr>
    </w:div>
    <w:div w:id="61104233">
      <w:bodyDiv w:val="1"/>
      <w:marLeft w:val="0"/>
      <w:marRight w:val="0"/>
      <w:marTop w:val="0"/>
      <w:marBottom w:val="0"/>
      <w:divBdr>
        <w:top w:val="none" w:sz="0" w:space="0" w:color="auto"/>
        <w:left w:val="none" w:sz="0" w:space="0" w:color="auto"/>
        <w:bottom w:val="none" w:sz="0" w:space="0" w:color="auto"/>
        <w:right w:val="none" w:sz="0" w:space="0" w:color="auto"/>
      </w:divBdr>
    </w:div>
    <w:div w:id="317877956">
      <w:bodyDiv w:val="1"/>
      <w:marLeft w:val="0"/>
      <w:marRight w:val="0"/>
      <w:marTop w:val="0"/>
      <w:marBottom w:val="0"/>
      <w:divBdr>
        <w:top w:val="none" w:sz="0" w:space="0" w:color="auto"/>
        <w:left w:val="none" w:sz="0" w:space="0" w:color="auto"/>
        <w:bottom w:val="none" w:sz="0" w:space="0" w:color="auto"/>
        <w:right w:val="none" w:sz="0" w:space="0" w:color="auto"/>
      </w:divBdr>
      <w:divsChild>
        <w:div w:id="77990610">
          <w:marLeft w:val="0"/>
          <w:marRight w:val="0"/>
          <w:marTop w:val="0"/>
          <w:marBottom w:val="15"/>
          <w:divBdr>
            <w:top w:val="none" w:sz="0" w:space="0" w:color="auto"/>
            <w:left w:val="none" w:sz="0" w:space="0" w:color="auto"/>
            <w:bottom w:val="none" w:sz="0" w:space="0" w:color="auto"/>
            <w:right w:val="none" w:sz="0" w:space="0" w:color="auto"/>
          </w:divBdr>
        </w:div>
        <w:div w:id="846558377">
          <w:marLeft w:val="0"/>
          <w:marRight w:val="0"/>
          <w:marTop w:val="0"/>
          <w:marBottom w:val="15"/>
          <w:divBdr>
            <w:top w:val="none" w:sz="0" w:space="0" w:color="auto"/>
            <w:left w:val="none" w:sz="0" w:space="0" w:color="auto"/>
            <w:bottom w:val="none" w:sz="0" w:space="0" w:color="auto"/>
            <w:right w:val="none" w:sz="0" w:space="0" w:color="auto"/>
          </w:divBdr>
        </w:div>
      </w:divsChild>
    </w:div>
    <w:div w:id="540096387">
      <w:bodyDiv w:val="1"/>
      <w:marLeft w:val="0"/>
      <w:marRight w:val="0"/>
      <w:marTop w:val="0"/>
      <w:marBottom w:val="0"/>
      <w:divBdr>
        <w:top w:val="none" w:sz="0" w:space="0" w:color="auto"/>
        <w:left w:val="none" w:sz="0" w:space="0" w:color="auto"/>
        <w:bottom w:val="none" w:sz="0" w:space="0" w:color="auto"/>
        <w:right w:val="none" w:sz="0" w:space="0" w:color="auto"/>
      </w:divBdr>
      <w:divsChild>
        <w:div w:id="1713991228">
          <w:marLeft w:val="0"/>
          <w:marRight w:val="0"/>
          <w:marTop w:val="0"/>
          <w:marBottom w:val="15"/>
          <w:divBdr>
            <w:top w:val="none" w:sz="0" w:space="0" w:color="auto"/>
            <w:left w:val="none" w:sz="0" w:space="0" w:color="auto"/>
            <w:bottom w:val="none" w:sz="0" w:space="0" w:color="auto"/>
            <w:right w:val="none" w:sz="0" w:space="0" w:color="auto"/>
          </w:divBdr>
        </w:div>
        <w:div w:id="208996824">
          <w:marLeft w:val="0"/>
          <w:marRight w:val="0"/>
          <w:marTop w:val="0"/>
          <w:marBottom w:val="15"/>
          <w:divBdr>
            <w:top w:val="none" w:sz="0" w:space="0" w:color="auto"/>
            <w:left w:val="none" w:sz="0" w:space="0" w:color="auto"/>
            <w:bottom w:val="none" w:sz="0" w:space="0" w:color="auto"/>
            <w:right w:val="none" w:sz="0" w:space="0" w:color="auto"/>
          </w:divBdr>
        </w:div>
      </w:divsChild>
    </w:div>
    <w:div w:id="791561683">
      <w:bodyDiv w:val="1"/>
      <w:marLeft w:val="0"/>
      <w:marRight w:val="0"/>
      <w:marTop w:val="0"/>
      <w:marBottom w:val="0"/>
      <w:divBdr>
        <w:top w:val="none" w:sz="0" w:space="0" w:color="auto"/>
        <w:left w:val="none" w:sz="0" w:space="0" w:color="auto"/>
        <w:bottom w:val="none" w:sz="0" w:space="0" w:color="auto"/>
        <w:right w:val="none" w:sz="0" w:space="0" w:color="auto"/>
      </w:divBdr>
    </w:div>
    <w:div w:id="918828451">
      <w:bodyDiv w:val="1"/>
      <w:marLeft w:val="0"/>
      <w:marRight w:val="0"/>
      <w:marTop w:val="0"/>
      <w:marBottom w:val="0"/>
      <w:divBdr>
        <w:top w:val="none" w:sz="0" w:space="0" w:color="auto"/>
        <w:left w:val="none" w:sz="0" w:space="0" w:color="auto"/>
        <w:bottom w:val="none" w:sz="0" w:space="0" w:color="auto"/>
        <w:right w:val="none" w:sz="0" w:space="0" w:color="auto"/>
      </w:divBdr>
    </w:div>
    <w:div w:id="954408596">
      <w:bodyDiv w:val="1"/>
      <w:marLeft w:val="0"/>
      <w:marRight w:val="0"/>
      <w:marTop w:val="0"/>
      <w:marBottom w:val="0"/>
      <w:divBdr>
        <w:top w:val="none" w:sz="0" w:space="0" w:color="auto"/>
        <w:left w:val="none" w:sz="0" w:space="0" w:color="auto"/>
        <w:bottom w:val="none" w:sz="0" w:space="0" w:color="auto"/>
        <w:right w:val="none" w:sz="0" w:space="0" w:color="auto"/>
      </w:divBdr>
    </w:div>
    <w:div w:id="1298755972">
      <w:bodyDiv w:val="1"/>
      <w:marLeft w:val="0"/>
      <w:marRight w:val="0"/>
      <w:marTop w:val="0"/>
      <w:marBottom w:val="0"/>
      <w:divBdr>
        <w:top w:val="none" w:sz="0" w:space="0" w:color="auto"/>
        <w:left w:val="none" w:sz="0" w:space="0" w:color="auto"/>
        <w:bottom w:val="none" w:sz="0" w:space="0" w:color="auto"/>
        <w:right w:val="none" w:sz="0" w:space="0" w:color="auto"/>
      </w:divBdr>
    </w:div>
    <w:div w:id="1694921864">
      <w:bodyDiv w:val="1"/>
      <w:marLeft w:val="0"/>
      <w:marRight w:val="0"/>
      <w:marTop w:val="0"/>
      <w:marBottom w:val="0"/>
      <w:divBdr>
        <w:top w:val="none" w:sz="0" w:space="0" w:color="auto"/>
        <w:left w:val="none" w:sz="0" w:space="0" w:color="auto"/>
        <w:bottom w:val="none" w:sz="0" w:space="0" w:color="auto"/>
        <w:right w:val="none" w:sz="0" w:space="0" w:color="auto"/>
      </w:divBdr>
    </w:div>
    <w:div w:id="1819765606">
      <w:bodyDiv w:val="1"/>
      <w:marLeft w:val="0"/>
      <w:marRight w:val="0"/>
      <w:marTop w:val="0"/>
      <w:marBottom w:val="0"/>
      <w:divBdr>
        <w:top w:val="none" w:sz="0" w:space="0" w:color="auto"/>
        <w:left w:val="none" w:sz="0" w:space="0" w:color="auto"/>
        <w:bottom w:val="none" w:sz="0" w:space="0" w:color="auto"/>
        <w:right w:val="none" w:sz="0" w:space="0" w:color="auto"/>
      </w:divBdr>
    </w:div>
    <w:div w:id="2044555245">
      <w:bodyDiv w:val="1"/>
      <w:marLeft w:val="0"/>
      <w:marRight w:val="0"/>
      <w:marTop w:val="0"/>
      <w:marBottom w:val="0"/>
      <w:divBdr>
        <w:top w:val="none" w:sz="0" w:space="0" w:color="auto"/>
        <w:left w:val="none" w:sz="0" w:space="0" w:color="auto"/>
        <w:bottom w:val="none" w:sz="0" w:space="0" w:color="auto"/>
        <w:right w:val="none" w:sz="0" w:space="0" w:color="auto"/>
      </w:divBdr>
    </w:div>
    <w:div w:id="21434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1.xml"/>
  <Relationship Id="rId11" Type="http://schemas.openxmlformats.org/officeDocument/2006/relationships/footer" Target="footer1.xml"/>
  <Relationship Id="rId12" Type="http://schemas.openxmlformats.org/officeDocument/2006/relationships/hyperlink" TargetMode="External" Target="http://tinyurl.com/beh-radon"/>
  <Relationship Id="rId14" Type="http://schemas.openxmlformats.org/officeDocument/2006/relationships/hyperlink" TargetMode="External" Target="http://tinyurl.com/beh-radon"/>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footer1.xml.rels><?xml version="1.0" encoding="UTF-8"?>

<Relationships xmlns="http://schemas.openxmlformats.org/package/2006/relationships">
  <Relationship Id="rId1" Type="http://schemas.openxmlformats.org/officeDocument/2006/relationships/image" Target="media/image2.emf"/>
</Relationships>

</file>

<file path=word/charts/_rels/chart1.xml.rels><?xml version="1.0" encoding="UTF-8"?>

<Relationships xmlns="http://schemas.openxmlformats.org/package/2006/relationships">
  <Relationship Id="rId1" Type="http://schemas.openxmlformats.org/officeDocument/2006/relationships/oleObject" TargetMode="External" Target="Book2"/>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manualLayout>
          <c:layoutTarget val="inner"/>
          <c:xMode val="edge"/>
          <c:yMode val="edge"/>
          <c:x val="0.25704657110168921"/>
          <c:y val="0.13819941541398234"/>
          <c:w val="0.60043416447944009"/>
          <c:h val="0.66560831166312062"/>
        </c:manualLayout>
      </c:layout>
      <c:pieChart>
        <c:varyColors val="1"/>
        <c:ser>
          <c:idx val="0"/>
          <c:order val="0"/>
          <c:spPr>
            <a:effectLst/>
          </c:spPr>
          <c:dLbls>
            <c:dLbl>
              <c:idx val="1"/>
              <c:layout>
                <c:manualLayout>
                  <c:x val="2.6648832357493775E-2"/>
                  <c:y val="-1.6186804235677438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18-4B3F-8115-7754B16E64CB}"/>
                </c:ext>
              </c:extLst>
            </c:dLbl>
            <c:dLbl>
              <c:idx val="3"/>
              <c:layout>
                <c:manualLayout>
                  <c:x val="-1.6099165488929267E-2"/>
                  <c:y val="-5.703031948592633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18-4B3F-8115-7754B16E64CB}"/>
                </c:ext>
              </c:extLst>
            </c:dLbl>
            <c:spPr>
              <a:noFill/>
              <a:ln>
                <a:noFill/>
              </a:ln>
              <a:effectLst/>
            </c:spPr>
            <c:txPr>
              <a:bodyPr/>
              <a:lstStyle/>
              <a:p>
                <a:pPr>
                  <a:defRPr sz="800"/>
                </a:pPr>
                <a:endParaRPr lang="en-US"/>
              </a:p>
            </c:txPr>
            <c:dLblPos val="bestFit"/>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Sheet1!$A$2:$A$6</c:f>
              <c:strCache>
                <c:ptCount val="5"/>
                <c:pt idx="0">
                  <c:v>Background Sources</c:v>
                </c:pt>
                <c:pt idx="1">
                  <c:v>Radon and Thoron</c:v>
                </c:pt>
                <c:pt idx="2">
                  <c:v>Consumer Products</c:v>
                </c:pt>
                <c:pt idx="3">
                  <c:v>Medical Procedures</c:v>
                </c:pt>
                <c:pt idx="4">
                  <c:v>Nuclear medicine (e.g. x-ray)</c:v>
                </c:pt>
              </c:strCache>
            </c:strRef>
          </c:cat>
          <c:val>
            <c:numRef>
              <c:f>Sheet1!$B$2:$B$6</c:f>
              <c:numCache>
                <c:formatCode>General</c:formatCode>
                <c:ptCount val="5"/>
                <c:pt idx="0">
                  <c:v>13</c:v>
                </c:pt>
                <c:pt idx="1">
                  <c:v>37</c:v>
                </c:pt>
                <c:pt idx="2">
                  <c:v>2</c:v>
                </c:pt>
                <c:pt idx="3">
                  <c:v>36</c:v>
                </c:pt>
                <c:pt idx="4">
                  <c:v>12</c:v>
                </c:pt>
              </c:numCache>
            </c:numRef>
          </c:val>
          <c:extLst xmlns:c16r2="http://schemas.microsoft.com/office/drawing/2015/06/chart">
            <c:ext xmlns:c16="http://schemas.microsoft.com/office/drawing/2014/chart" uri="{C3380CC4-5D6E-409C-BE32-E72D297353CC}">
              <c16:uniqueId val="{00000002-E618-4B3F-8115-7754B16E64CB}"/>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square" lIns="0" tIns="0" rIns="0" bIns="0" rtlCol="0"/>
      <a:lstStyle/>
    </a:tx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C346-1552-4338-8A6A-CEA4B6C8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1115</Words>
  <Characters>5408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Folheto informativo - Radônio</vt:lpstr>
    </vt:vector>
  </TitlesOfParts>
  <Company>EOHHS</Company>
  <LinksUpToDate>false</LinksUpToDate>
  <CharactersWithSpaces>6510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2017-03-16T15:02:00Z</dcterms:created>
  <dc:creator>MDPH - Indoor Air Quality Program</dc:creator>
  <keywords>radônio</keywords>
  <lastModifiedBy/>
  <lastPrinted>2017-03-27T15:30:00Z</lastPrinted>
  <dcterms:modified xsi:type="dcterms:W3CDTF">2017-03-27T16:41:00Z</dcterms:modified>
  <revision>16</revision>
  <dc:subject>O radônio é um gás radiativo, sem cor, cheiro ou gosto, que se origina do solo. O radônio é formado através de um processo natural de decomposição radiativa. O urânio encontrado no solo e nas rochas se decompõe para se transformar no radônio. Por ser um gás, o radônio pode se propagar pela água ou pelo ar.</dc:subject>
  <dc:title>Folheto informativo - Radônio</dc:title>
</coreProperties>
</file>