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461" w:rsidRPr="00D95ED9" w:rsidRDefault="005646FE" w:rsidP="00D95ED9">
      <w:pPr>
        <w:spacing w:after="0" w:line="240" w:lineRule="auto"/>
        <w:ind w:left="-432" w:right="-234"/>
        <w:jc w:val="center"/>
      </w:pPr>
      <w:bookmarkStart w:id="0" w:name="_GoBack"/>
      <w:bookmarkEnd w:id="0"/>
      <w:r>
        <w:rPr>
          <w:noProof/>
        </w:rPr>
        <w:drawing>
          <wp:inline distT="0" distB="0" distL="0" distR="0">
            <wp:extent cx="7734300" cy="1847623"/>
            <wp:effectExtent l="0" t="0" r="0" b="635"/>
            <wp:docPr id="2" name="Picture 2" descr="C:\Users\Swets\AppData\Local\Microsoft\Windows\Temporary Internet Files\Content.IE5\UHOZDKAO\MRC_Masthead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wets\AppData\Local\Microsoft\Windows\Temporary Internet Files\Content.IE5\UHOZDKAO\MRC_Masthead_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44984" cy="1850175"/>
                    </a:xfrm>
                    <a:prstGeom prst="rect">
                      <a:avLst/>
                    </a:prstGeom>
                    <a:noFill/>
                    <a:ln>
                      <a:noFill/>
                    </a:ln>
                  </pic:spPr>
                </pic:pic>
              </a:graphicData>
            </a:graphic>
          </wp:inline>
        </w:drawing>
      </w:r>
      <w:r w:rsidR="008D4461" w:rsidRPr="00D95ED9">
        <w:rPr>
          <w:rFonts w:ascii="Times New Roman" w:hAnsi="Times New Roman" w:cs="Times New Roman"/>
          <w:b/>
          <w:sz w:val="26"/>
          <w:szCs w:val="26"/>
        </w:rPr>
        <w:t>Year in Review</w:t>
      </w:r>
    </w:p>
    <w:p w:rsidR="008D4461" w:rsidRPr="00D95ED9" w:rsidRDefault="004F57AA" w:rsidP="00D95ED9">
      <w:pPr>
        <w:pStyle w:val="Heading1"/>
        <w:spacing w:before="0" w:line="240" w:lineRule="auto"/>
        <w:jc w:val="center"/>
        <w:rPr>
          <w:color w:val="auto"/>
          <w:sz w:val="26"/>
          <w:szCs w:val="26"/>
        </w:rPr>
      </w:pPr>
      <w:r>
        <w:rPr>
          <w:color w:val="auto"/>
          <w:sz w:val="26"/>
          <w:szCs w:val="26"/>
        </w:rPr>
        <w:t>July 1, 2016 – June 30, 2017</w:t>
      </w:r>
    </w:p>
    <w:p w:rsidR="005646FE" w:rsidRPr="00D95ED9" w:rsidRDefault="00C4031F" w:rsidP="00D95ED9">
      <w:pPr>
        <w:spacing w:after="0"/>
        <w:ind w:left="-432" w:right="-234"/>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28" type="#_x0000_t202" style="position:absolute;left:0;text-align:left;margin-left:312.6pt;margin-top:6.65pt;width:235.05pt;height:341.45pt;z-index:251659264">
            <v:textbox style="mso-next-textbox:#_x0000_s1028">
              <w:txbxContent>
                <w:p w:rsidR="00327122" w:rsidRDefault="00327122" w:rsidP="008D4461">
                  <w:pPr>
                    <w:spacing w:after="0" w:line="240" w:lineRule="auto"/>
                    <w:jc w:val="center"/>
                    <w:rPr>
                      <w:b/>
                      <w:sz w:val="28"/>
                    </w:rPr>
                  </w:pPr>
                  <w:r>
                    <w:rPr>
                      <w:b/>
                      <w:sz w:val="28"/>
                    </w:rPr>
                    <w:t xml:space="preserve">Who Are Our </w:t>
                  </w:r>
                </w:p>
                <w:p w:rsidR="00327122" w:rsidRDefault="00327122" w:rsidP="008D4461">
                  <w:pPr>
                    <w:spacing w:after="0" w:line="240" w:lineRule="auto"/>
                    <w:jc w:val="center"/>
                    <w:rPr>
                      <w:b/>
                      <w:sz w:val="28"/>
                    </w:rPr>
                  </w:pPr>
                  <w:r>
                    <w:rPr>
                      <w:b/>
                      <w:sz w:val="28"/>
                    </w:rPr>
                    <w:t>Consumers?</w:t>
                  </w:r>
                </w:p>
                <w:tbl>
                  <w:tblPr>
                    <w:tblW w:w="0" w:type="auto"/>
                    <w:tblLayout w:type="fixed"/>
                    <w:tblLook w:val="0000" w:firstRow="0" w:lastRow="0" w:firstColumn="0" w:lastColumn="0" w:noHBand="0" w:noVBand="0"/>
                  </w:tblPr>
                  <w:tblGrid>
                    <w:gridCol w:w="3060"/>
                    <w:gridCol w:w="1098"/>
                  </w:tblGrid>
                  <w:tr w:rsidR="00327122" w:rsidRPr="00AC7E6D" w:rsidTr="00542E61">
                    <w:tc>
                      <w:tcPr>
                        <w:tcW w:w="3060" w:type="dxa"/>
                      </w:tcPr>
                      <w:p w:rsidR="00327122" w:rsidRPr="00AC7E6D" w:rsidRDefault="00327122" w:rsidP="008D4461">
                        <w:pPr>
                          <w:spacing w:after="0" w:line="240" w:lineRule="auto"/>
                        </w:pPr>
                        <w:r w:rsidRPr="00AC7E6D">
                          <w:t>Psychiatric Disabilities</w:t>
                        </w:r>
                      </w:p>
                    </w:tc>
                    <w:tc>
                      <w:tcPr>
                        <w:tcW w:w="1098" w:type="dxa"/>
                      </w:tcPr>
                      <w:p w:rsidR="00327122" w:rsidRPr="00AC7E6D" w:rsidRDefault="004F57AA" w:rsidP="00542E61">
                        <w:pPr>
                          <w:spacing w:after="0" w:line="240" w:lineRule="auto"/>
                          <w:jc w:val="right"/>
                        </w:pPr>
                        <w:r>
                          <w:t>40.1</w:t>
                        </w:r>
                        <w:r w:rsidR="00327122" w:rsidRPr="00AC7E6D">
                          <w:t>%</w:t>
                        </w:r>
                      </w:p>
                    </w:tc>
                  </w:tr>
                  <w:tr w:rsidR="00327122" w:rsidRPr="00AC7E6D" w:rsidTr="00542E61">
                    <w:tc>
                      <w:tcPr>
                        <w:tcW w:w="3060" w:type="dxa"/>
                      </w:tcPr>
                      <w:p w:rsidR="00327122" w:rsidRPr="00AC7E6D" w:rsidRDefault="00327122" w:rsidP="008D4461">
                        <w:pPr>
                          <w:spacing w:after="0" w:line="240" w:lineRule="auto"/>
                        </w:pPr>
                        <w:r w:rsidRPr="00AC7E6D">
                          <w:t>Substance Abuse</w:t>
                        </w:r>
                      </w:p>
                    </w:tc>
                    <w:tc>
                      <w:tcPr>
                        <w:tcW w:w="1098" w:type="dxa"/>
                      </w:tcPr>
                      <w:p w:rsidR="00327122" w:rsidRPr="00AC7E6D" w:rsidRDefault="004F57AA" w:rsidP="00542E61">
                        <w:pPr>
                          <w:spacing w:after="0" w:line="240" w:lineRule="auto"/>
                          <w:jc w:val="right"/>
                        </w:pPr>
                        <w:r>
                          <w:t xml:space="preserve">  8.3</w:t>
                        </w:r>
                        <w:r w:rsidR="00327122" w:rsidRPr="00AC7E6D">
                          <w:t>%</w:t>
                        </w:r>
                      </w:p>
                    </w:tc>
                  </w:tr>
                  <w:tr w:rsidR="004F57AA" w:rsidRPr="00AC7E6D" w:rsidTr="00542E61">
                    <w:tc>
                      <w:tcPr>
                        <w:tcW w:w="3060" w:type="dxa"/>
                      </w:tcPr>
                      <w:p w:rsidR="004F57AA" w:rsidRPr="00AC7E6D" w:rsidRDefault="004F57AA" w:rsidP="008D4461">
                        <w:pPr>
                          <w:spacing w:after="0" w:line="240" w:lineRule="auto"/>
                        </w:pPr>
                        <w:r w:rsidRPr="00AC7E6D">
                          <w:t>Orthopedic Disabilities</w:t>
                        </w:r>
                      </w:p>
                    </w:tc>
                    <w:tc>
                      <w:tcPr>
                        <w:tcW w:w="1098" w:type="dxa"/>
                      </w:tcPr>
                      <w:p w:rsidR="004F57AA" w:rsidRDefault="004F57AA" w:rsidP="00542E61">
                        <w:pPr>
                          <w:spacing w:after="0" w:line="240" w:lineRule="auto"/>
                          <w:jc w:val="right"/>
                        </w:pPr>
                        <w:r>
                          <w:t>9.9</w:t>
                        </w:r>
                        <w:r w:rsidRPr="00AC7E6D">
                          <w:t>%</w:t>
                        </w:r>
                      </w:p>
                    </w:tc>
                  </w:tr>
                  <w:tr w:rsidR="004F57AA" w:rsidRPr="00AC7E6D" w:rsidTr="00542E61">
                    <w:tc>
                      <w:tcPr>
                        <w:tcW w:w="3060" w:type="dxa"/>
                      </w:tcPr>
                      <w:p w:rsidR="004F57AA" w:rsidRPr="00AC7E6D" w:rsidRDefault="004F57AA" w:rsidP="008D4461">
                        <w:pPr>
                          <w:spacing w:after="0" w:line="240" w:lineRule="auto"/>
                        </w:pPr>
                        <w:r w:rsidRPr="00AC7E6D">
                          <w:t>Learning Disabilities</w:t>
                        </w:r>
                      </w:p>
                    </w:tc>
                    <w:tc>
                      <w:tcPr>
                        <w:tcW w:w="1098" w:type="dxa"/>
                      </w:tcPr>
                      <w:p w:rsidR="004F57AA" w:rsidRPr="00AC7E6D" w:rsidRDefault="004F57AA" w:rsidP="00542E61">
                        <w:pPr>
                          <w:spacing w:after="0" w:line="240" w:lineRule="auto"/>
                          <w:jc w:val="right"/>
                        </w:pPr>
                        <w:r>
                          <w:t>22.8</w:t>
                        </w:r>
                        <w:r w:rsidRPr="00AC7E6D">
                          <w:t>%</w:t>
                        </w:r>
                      </w:p>
                    </w:tc>
                  </w:tr>
                  <w:tr w:rsidR="004F57AA" w:rsidRPr="00AC7E6D" w:rsidTr="00542E61">
                    <w:tc>
                      <w:tcPr>
                        <w:tcW w:w="3060" w:type="dxa"/>
                      </w:tcPr>
                      <w:p w:rsidR="004F57AA" w:rsidRPr="00AC7E6D" w:rsidRDefault="004F57AA" w:rsidP="008D4461">
                        <w:pPr>
                          <w:spacing w:after="0" w:line="240" w:lineRule="auto"/>
                        </w:pPr>
                        <w:r w:rsidRPr="00AC7E6D">
                          <w:t>Developmental</w:t>
                        </w:r>
                        <w:r>
                          <w:t>/Intellectual</w:t>
                        </w:r>
                        <w:r w:rsidRPr="00AC7E6D">
                          <w:t xml:space="preserve"> Disabilities</w:t>
                        </w:r>
                      </w:p>
                    </w:tc>
                    <w:tc>
                      <w:tcPr>
                        <w:tcW w:w="1098" w:type="dxa"/>
                      </w:tcPr>
                      <w:p w:rsidR="004F57AA" w:rsidRPr="00AC7E6D" w:rsidRDefault="004F57AA" w:rsidP="00542E61">
                        <w:pPr>
                          <w:spacing w:after="0" w:line="240" w:lineRule="auto"/>
                          <w:jc w:val="right"/>
                        </w:pPr>
                        <w:r>
                          <w:t xml:space="preserve">  2.3</w:t>
                        </w:r>
                        <w:r w:rsidRPr="00AC7E6D">
                          <w:t>%</w:t>
                        </w:r>
                      </w:p>
                    </w:tc>
                  </w:tr>
                  <w:tr w:rsidR="004F57AA" w:rsidRPr="00AC7E6D" w:rsidTr="00542E61">
                    <w:tc>
                      <w:tcPr>
                        <w:tcW w:w="3060" w:type="dxa"/>
                      </w:tcPr>
                      <w:p w:rsidR="004F57AA" w:rsidRPr="00AC7E6D" w:rsidRDefault="004F57AA" w:rsidP="008D4461">
                        <w:pPr>
                          <w:spacing w:after="0" w:line="240" w:lineRule="auto"/>
                        </w:pPr>
                        <w:r w:rsidRPr="00AC7E6D">
                          <w:t>Deaf and Hard of Hearing</w:t>
                        </w:r>
                      </w:p>
                    </w:tc>
                    <w:tc>
                      <w:tcPr>
                        <w:tcW w:w="1098" w:type="dxa"/>
                      </w:tcPr>
                      <w:p w:rsidR="004F57AA" w:rsidRPr="00AC7E6D" w:rsidRDefault="004F57AA" w:rsidP="00542E61">
                        <w:pPr>
                          <w:spacing w:after="0" w:line="240" w:lineRule="auto"/>
                          <w:jc w:val="right"/>
                        </w:pPr>
                        <w:r>
                          <w:t xml:space="preserve"> 5.9</w:t>
                        </w:r>
                        <w:r w:rsidRPr="00AC7E6D">
                          <w:t>%</w:t>
                        </w:r>
                      </w:p>
                    </w:tc>
                  </w:tr>
                  <w:tr w:rsidR="004F57AA" w:rsidRPr="00AC7E6D" w:rsidTr="00542E61">
                    <w:tc>
                      <w:tcPr>
                        <w:tcW w:w="3060" w:type="dxa"/>
                      </w:tcPr>
                      <w:p w:rsidR="004F57AA" w:rsidRPr="00AC7E6D" w:rsidRDefault="004F57AA" w:rsidP="008D4461">
                        <w:pPr>
                          <w:spacing w:after="0" w:line="240" w:lineRule="auto"/>
                        </w:pPr>
                        <w:r w:rsidRPr="00AC7E6D">
                          <w:t>Neurological Disabilities</w:t>
                        </w:r>
                      </w:p>
                    </w:tc>
                    <w:tc>
                      <w:tcPr>
                        <w:tcW w:w="1098" w:type="dxa"/>
                      </w:tcPr>
                      <w:p w:rsidR="004F57AA" w:rsidRPr="00AC7E6D" w:rsidRDefault="004F57AA" w:rsidP="00542E61">
                        <w:pPr>
                          <w:spacing w:after="0" w:line="240" w:lineRule="auto"/>
                          <w:jc w:val="right"/>
                        </w:pPr>
                        <w:r>
                          <w:t xml:space="preserve">  2.4</w:t>
                        </w:r>
                        <w:r w:rsidRPr="00AC7E6D">
                          <w:t>%</w:t>
                        </w:r>
                      </w:p>
                    </w:tc>
                  </w:tr>
                  <w:tr w:rsidR="004F57AA" w:rsidRPr="00AC7E6D" w:rsidTr="00542E61">
                    <w:tc>
                      <w:tcPr>
                        <w:tcW w:w="3060" w:type="dxa"/>
                      </w:tcPr>
                      <w:p w:rsidR="004F57AA" w:rsidRPr="00AC7E6D" w:rsidRDefault="004F57AA" w:rsidP="008D4461">
                        <w:pPr>
                          <w:spacing w:after="0" w:line="240" w:lineRule="auto"/>
                        </w:pPr>
                        <w:r w:rsidRPr="00AC7E6D">
                          <w:t>Traumatic Brain Injury</w:t>
                        </w:r>
                      </w:p>
                    </w:tc>
                    <w:tc>
                      <w:tcPr>
                        <w:tcW w:w="1098" w:type="dxa"/>
                      </w:tcPr>
                      <w:p w:rsidR="004F57AA" w:rsidRPr="00AC7E6D" w:rsidRDefault="004F57AA" w:rsidP="00542E61">
                        <w:pPr>
                          <w:spacing w:after="0" w:line="240" w:lineRule="auto"/>
                          <w:jc w:val="right"/>
                        </w:pPr>
                        <w:r>
                          <w:t xml:space="preserve">  1.3</w:t>
                        </w:r>
                        <w:r w:rsidRPr="00AC7E6D">
                          <w:t>%</w:t>
                        </w:r>
                      </w:p>
                    </w:tc>
                  </w:tr>
                  <w:tr w:rsidR="004F57AA" w:rsidRPr="00AC7E6D" w:rsidTr="00542E61">
                    <w:tc>
                      <w:tcPr>
                        <w:tcW w:w="3060" w:type="dxa"/>
                      </w:tcPr>
                      <w:p w:rsidR="004F57AA" w:rsidRPr="00AC7E6D" w:rsidRDefault="004F57AA" w:rsidP="008D4461">
                        <w:pPr>
                          <w:spacing w:after="0" w:line="240" w:lineRule="auto"/>
                        </w:pPr>
                        <w:r w:rsidRPr="00AC7E6D">
                          <w:t>Other Disabilities</w:t>
                        </w:r>
                      </w:p>
                    </w:tc>
                    <w:tc>
                      <w:tcPr>
                        <w:tcW w:w="1098" w:type="dxa"/>
                      </w:tcPr>
                      <w:p w:rsidR="004F57AA" w:rsidRPr="00AC7E6D" w:rsidRDefault="004F57AA" w:rsidP="00542E61">
                        <w:pPr>
                          <w:spacing w:after="0" w:line="240" w:lineRule="auto"/>
                          <w:jc w:val="right"/>
                        </w:pPr>
                        <w:r>
                          <w:t xml:space="preserve">  7.0</w:t>
                        </w:r>
                        <w:r w:rsidRPr="00AC7E6D">
                          <w:t>%</w:t>
                        </w:r>
                      </w:p>
                    </w:tc>
                  </w:tr>
                </w:tbl>
                <w:p w:rsidR="00327122" w:rsidRPr="0013307E" w:rsidRDefault="00327122" w:rsidP="004F57AA">
                  <w:pPr>
                    <w:tabs>
                      <w:tab w:val="left" w:pos="2880"/>
                    </w:tabs>
                  </w:pPr>
                </w:p>
                <w:p w:rsidR="00327122" w:rsidRPr="0013307E" w:rsidRDefault="004F57AA" w:rsidP="008D4461">
                  <w:pPr>
                    <w:tabs>
                      <w:tab w:val="left" w:pos="2880"/>
                    </w:tabs>
                    <w:spacing w:after="0" w:line="240" w:lineRule="auto"/>
                  </w:pPr>
                  <w:r>
                    <w:t>Average Age</w:t>
                  </w:r>
                  <w:r>
                    <w:tab/>
                    <w:t xml:space="preserve">             32.4</w:t>
                  </w:r>
                  <w:r w:rsidR="00327122" w:rsidRPr="0013307E">
                    <w:t xml:space="preserve">     </w:t>
                  </w:r>
                </w:p>
                <w:p w:rsidR="00327122" w:rsidRPr="0013307E" w:rsidRDefault="00327122" w:rsidP="008D4461">
                  <w:pPr>
                    <w:tabs>
                      <w:tab w:val="left" w:pos="2880"/>
                    </w:tabs>
                    <w:spacing w:after="0" w:line="240" w:lineRule="auto"/>
                  </w:pPr>
                </w:p>
                <w:p w:rsidR="00327122" w:rsidRPr="0013307E" w:rsidRDefault="00327122" w:rsidP="008D4461">
                  <w:pPr>
                    <w:tabs>
                      <w:tab w:val="left" w:pos="2880"/>
                    </w:tabs>
                    <w:spacing w:after="0" w:line="240" w:lineRule="auto"/>
                  </w:pPr>
                  <w:r>
                    <w:t>Female</w:t>
                  </w:r>
                  <w:r>
                    <w:tab/>
                    <w:t xml:space="preserve">           </w:t>
                  </w:r>
                  <w:r w:rsidR="00312AF7">
                    <w:t xml:space="preserve"> </w:t>
                  </w:r>
                  <w:r w:rsidR="004F57AA">
                    <w:t>45.7</w:t>
                  </w:r>
                  <w:r w:rsidRPr="0013307E">
                    <w:t xml:space="preserve">% </w:t>
                  </w:r>
                </w:p>
                <w:p w:rsidR="00327122" w:rsidRPr="0013307E" w:rsidRDefault="00327122" w:rsidP="008D4461">
                  <w:pPr>
                    <w:tabs>
                      <w:tab w:val="left" w:pos="2880"/>
                    </w:tabs>
                    <w:spacing w:after="0" w:line="240" w:lineRule="auto"/>
                  </w:pPr>
                  <w:r>
                    <w:t>Male</w:t>
                  </w:r>
                  <w:r>
                    <w:tab/>
                    <w:t xml:space="preserve">          </w:t>
                  </w:r>
                  <w:r w:rsidR="00312AF7">
                    <w:t xml:space="preserve"> </w:t>
                  </w:r>
                  <w:r>
                    <w:t xml:space="preserve"> </w:t>
                  </w:r>
                  <w:r w:rsidR="00912BA8">
                    <w:t>54</w:t>
                  </w:r>
                  <w:r w:rsidR="004F57AA">
                    <w:t>.3</w:t>
                  </w:r>
                  <w:r w:rsidRPr="0013307E">
                    <w:t>%</w:t>
                  </w:r>
                </w:p>
                <w:p w:rsidR="00327122" w:rsidRPr="0013307E" w:rsidRDefault="00327122" w:rsidP="008D4461">
                  <w:pPr>
                    <w:tabs>
                      <w:tab w:val="left" w:pos="2880"/>
                    </w:tabs>
                    <w:spacing w:after="0" w:line="240" w:lineRule="auto"/>
                  </w:pPr>
                </w:p>
                <w:p w:rsidR="00327122" w:rsidRPr="00AC7E6D" w:rsidRDefault="00327122" w:rsidP="008D4461">
                  <w:pPr>
                    <w:tabs>
                      <w:tab w:val="left" w:pos="2880"/>
                    </w:tabs>
                    <w:spacing w:after="0" w:line="240" w:lineRule="auto"/>
                  </w:pPr>
                  <w:r w:rsidRPr="00AC7E6D">
                    <w:t>Asian/P</w:t>
                  </w:r>
                  <w:r w:rsidR="004F57AA">
                    <w:t>acific Islander</w:t>
                  </w:r>
                  <w:r w:rsidR="004F57AA">
                    <w:tab/>
                    <w:t xml:space="preserve">             3.6</w:t>
                  </w:r>
                  <w:r w:rsidRPr="00AC7E6D">
                    <w:t>%</w:t>
                  </w:r>
                </w:p>
                <w:p w:rsidR="00327122" w:rsidRPr="00AC7E6D" w:rsidRDefault="00327122" w:rsidP="008D4461">
                  <w:pPr>
                    <w:tabs>
                      <w:tab w:val="left" w:pos="2880"/>
                    </w:tabs>
                    <w:spacing w:after="0" w:line="240" w:lineRule="auto"/>
                  </w:pPr>
                  <w:r w:rsidRPr="00AC7E6D">
                    <w:t>Black</w:t>
                  </w:r>
                  <w:r w:rsidRPr="00AC7E6D">
                    <w:tab/>
                    <w:t xml:space="preserve">           </w:t>
                  </w:r>
                  <w:r w:rsidR="004F57AA">
                    <w:t>18.0</w:t>
                  </w:r>
                  <w:r w:rsidRPr="00AC7E6D">
                    <w:t>%</w:t>
                  </w:r>
                </w:p>
                <w:p w:rsidR="00327122" w:rsidRPr="00AC7E6D" w:rsidRDefault="00327122" w:rsidP="008D4461">
                  <w:pPr>
                    <w:tabs>
                      <w:tab w:val="left" w:pos="2880"/>
                    </w:tabs>
                    <w:spacing w:after="0" w:line="240" w:lineRule="auto"/>
                  </w:pPr>
                  <w:r w:rsidRPr="00AC7E6D">
                    <w:t>Hispanic</w:t>
                  </w:r>
                  <w:r w:rsidRPr="00AC7E6D">
                    <w:tab/>
                    <w:t xml:space="preserve">           </w:t>
                  </w:r>
                  <w:r w:rsidR="004F57AA">
                    <w:t>12.4</w:t>
                  </w:r>
                  <w:r w:rsidRPr="00AC7E6D">
                    <w:t>%</w:t>
                  </w:r>
                </w:p>
                <w:p w:rsidR="00327122" w:rsidRPr="00AC7E6D" w:rsidRDefault="00564E3E" w:rsidP="008D4461">
                  <w:pPr>
                    <w:tabs>
                      <w:tab w:val="left" w:pos="2880"/>
                    </w:tabs>
                    <w:spacing w:after="0" w:line="240" w:lineRule="auto"/>
                  </w:pPr>
                  <w:r>
                    <w:t>Native American</w:t>
                  </w:r>
                  <w:r>
                    <w:tab/>
                    <w:t xml:space="preserve">            </w:t>
                  </w:r>
                  <w:r w:rsidR="00327122" w:rsidRPr="00AC7E6D">
                    <w:t xml:space="preserve"> </w:t>
                  </w:r>
                  <w:r w:rsidR="004F57AA">
                    <w:t>1.1</w:t>
                  </w:r>
                  <w:r w:rsidR="00327122" w:rsidRPr="00AC7E6D">
                    <w:t>%</w:t>
                  </w:r>
                </w:p>
                <w:p w:rsidR="00327122" w:rsidRPr="0013307E" w:rsidRDefault="00327122" w:rsidP="008D4461">
                  <w:pPr>
                    <w:spacing w:after="0" w:line="240" w:lineRule="auto"/>
                  </w:pPr>
                  <w:r w:rsidRPr="00AC7E6D">
                    <w:t>White</w:t>
                  </w:r>
                  <w:r w:rsidRPr="00AC7E6D">
                    <w:tab/>
                    <w:t xml:space="preserve">                                                      </w:t>
                  </w:r>
                  <w:r w:rsidR="004F57AA">
                    <w:t>79.2</w:t>
                  </w:r>
                  <w:r w:rsidRPr="00AC7E6D">
                    <w:t>%</w:t>
                  </w:r>
                </w:p>
              </w:txbxContent>
            </v:textbox>
          </v:shape>
        </w:pict>
      </w:r>
      <w:r>
        <w:rPr>
          <w:noProof/>
        </w:rPr>
        <w:pict>
          <v:shape id="_x0000_s1027" type="#_x0000_t202" style="position:absolute;left:0;text-align:left;margin-left:33pt;margin-top:6.65pt;width:247.8pt;height:341.45pt;z-index:251658240">
            <v:textbox style="mso-next-textbox:#_x0000_s1027">
              <w:txbxContent>
                <w:p w:rsidR="00327122" w:rsidRDefault="00327122" w:rsidP="008D4461">
                  <w:pPr>
                    <w:spacing w:after="0" w:line="240" w:lineRule="auto"/>
                    <w:jc w:val="center"/>
                  </w:pPr>
                  <w:smartTag w:uri="urn:schemas-microsoft-com:office:smarttags" w:element="State">
                    <w:smartTag w:uri="urn:schemas-microsoft-com:office:smarttags" w:element="place">
                      <w:r>
                        <w:rPr>
                          <w:b/>
                          <w:sz w:val="28"/>
                        </w:rPr>
                        <w:t>Massachusetts</w:t>
                      </w:r>
                    </w:smartTag>
                  </w:smartTag>
                  <w:r>
                    <w:rPr>
                      <w:b/>
                      <w:sz w:val="28"/>
                    </w:rPr>
                    <w:t xml:space="preserve"> Rehabilitation Commission</w:t>
                  </w:r>
                </w:p>
                <w:p w:rsidR="00327122" w:rsidRPr="0013307E" w:rsidRDefault="004F57AA" w:rsidP="008D4461">
                  <w:pPr>
                    <w:spacing w:after="0" w:line="240" w:lineRule="auto"/>
                  </w:pPr>
                  <w:r>
                    <w:rPr>
                      <w:b/>
                    </w:rPr>
                    <w:t>3,973</w:t>
                  </w:r>
                  <w:r w:rsidR="00327122" w:rsidRPr="0013307E">
                    <w:t xml:space="preserve"> citizens with disabilities have been successfully placed into </w:t>
                  </w:r>
                  <w:r w:rsidR="00585EA4">
                    <w:t xml:space="preserve">competitive </w:t>
                  </w:r>
                  <w:r w:rsidR="00327122" w:rsidRPr="0013307E">
                    <w:t>employment based on their choices, interests, needs and skills.</w:t>
                  </w:r>
                </w:p>
                <w:p w:rsidR="00327122" w:rsidRPr="0013307E" w:rsidRDefault="00327122" w:rsidP="008D4461">
                  <w:pPr>
                    <w:spacing w:after="0" w:line="240" w:lineRule="auto"/>
                  </w:pPr>
                </w:p>
                <w:p w:rsidR="00327122" w:rsidRPr="0013307E" w:rsidRDefault="00327122" w:rsidP="008D4461">
                  <w:pPr>
                    <w:spacing w:after="0" w:line="240" w:lineRule="auto"/>
                  </w:pPr>
                  <w:r w:rsidRPr="0013307E">
                    <w:t xml:space="preserve">The earnings of these rehabilitated employees in MA in the first year were </w:t>
                  </w:r>
                  <w:r w:rsidRPr="00652007">
                    <w:rPr>
                      <w:b/>
                    </w:rPr>
                    <w:t>$</w:t>
                  </w:r>
                  <w:r w:rsidR="004F57AA" w:rsidRPr="00652007">
                    <w:rPr>
                      <w:b/>
                    </w:rPr>
                    <w:t>77.9</w:t>
                  </w:r>
                  <w:r w:rsidRPr="00652007">
                    <w:rPr>
                      <w:b/>
                    </w:rPr>
                    <w:t xml:space="preserve"> million.</w:t>
                  </w:r>
                </w:p>
                <w:p w:rsidR="00327122" w:rsidRPr="0013307E" w:rsidRDefault="00327122" w:rsidP="008D4461">
                  <w:pPr>
                    <w:spacing w:after="0" w:line="240" w:lineRule="auto"/>
                  </w:pPr>
                </w:p>
                <w:p w:rsidR="00327122" w:rsidRPr="0013307E" w:rsidRDefault="00327122" w:rsidP="008D4461">
                  <w:pPr>
                    <w:spacing w:after="0" w:line="240" w:lineRule="auto"/>
                  </w:pPr>
                  <w:r w:rsidRPr="0013307E">
                    <w:t xml:space="preserve">Estimated public benefits savings from people rehabilitated in MA were </w:t>
                  </w:r>
                  <w:r w:rsidRPr="00652007">
                    <w:rPr>
                      <w:b/>
                    </w:rPr>
                    <w:t>$</w:t>
                  </w:r>
                  <w:r w:rsidR="004F57AA" w:rsidRPr="00652007">
                    <w:rPr>
                      <w:b/>
                    </w:rPr>
                    <w:t>29.8</w:t>
                  </w:r>
                  <w:r w:rsidRPr="00652007">
                    <w:rPr>
                      <w:b/>
                    </w:rPr>
                    <w:t xml:space="preserve"> million.</w:t>
                  </w:r>
                </w:p>
                <w:p w:rsidR="00327122" w:rsidRPr="0013307E" w:rsidRDefault="00327122" w:rsidP="008D4461">
                  <w:pPr>
                    <w:spacing w:after="0" w:line="240" w:lineRule="auto"/>
                  </w:pPr>
                </w:p>
                <w:p w:rsidR="00327122" w:rsidRPr="0013307E" w:rsidRDefault="00327122" w:rsidP="008D4461">
                  <w:pPr>
                    <w:spacing w:after="0" w:line="240" w:lineRule="auto"/>
                  </w:pPr>
                  <w:r w:rsidRPr="0013307E">
                    <w:t xml:space="preserve">Average Hourly Wage </w:t>
                  </w:r>
                  <w:r w:rsidRPr="0013307E">
                    <w:tab/>
                  </w:r>
                  <w:r w:rsidRPr="0013307E">
                    <w:tab/>
                  </w:r>
                  <w:r>
                    <w:t xml:space="preserve">          </w:t>
                  </w:r>
                  <w:r w:rsidR="00542E61">
                    <w:t xml:space="preserve"> </w:t>
                  </w:r>
                  <w:r w:rsidR="004F57AA" w:rsidRPr="00652007">
                    <w:rPr>
                      <w:b/>
                    </w:rPr>
                    <w:t>$14.11</w:t>
                  </w:r>
                </w:p>
                <w:p w:rsidR="00327122" w:rsidRPr="0013307E" w:rsidRDefault="00327122" w:rsidP="008D4461">
                  <w:pPr>
                    <w:spacing w:after="0" w:line="240" w:lineRule="auto"/>
                  </w:pPr>
                  <w:r>
                    <w:t>Average Work Hours Weekly</w:t>
                  </w:r>
                  <w:r>
                    <w:tab/>
                  </w:r>
                  <w:r>
                    <w:tab/>
                  </w:r>
                  <w:r w:rsidR="00542E61" w:rsidRPr="00652007">
                    <w:rPr>
                      <w:b/>
                    </w:rPr>
                    <w:t xml:space="preserve"> </w:t>
                  </w:r>
                  <w:r w:rsidR="004F57AA" w:rsidRPr="00652007">
                    <w:rPr>
                      <w:b/>
                    </w:rPr>
                    <w:t>26.7</w:t>
                  </w:r>
                </w:p>
                <w:p w:rsidR="00327122" w:rsidRPr="0013307E" w:rsidRDefault="00327122" w:rsidP="008D4461">
                  <w:pPr>
                    <w:spacing w:after="0" w:line="240" w:lineRule="auto"/>
                  </w:pPr>
                </w:p>
                <w:p w:rsidR="00327122" w:rsidRPr="0013307E" w:rsidRDefault="00327122" w:rsidP="008D4461">
                  <w:pPr>
                    <w:spacing w:after="0" w:line="240" w:lineRule="auto"/>
                  </w:pPr>
                  <w:r w:rsidRPr="0013307E">
                    <w:t>*The returns to society based on increases in lifetime earnings range from $14 to $18 for each $1 invested in the MRC Vocational Rehabilitation program.</w:t>
                  </w:r>
                </w:p>
                <w:p w:rsidR="00327122" w:rsidRPr="0013307E" w:rsidRDefault="00327122" w:rsidP="008D4461">
                  <w:pPr>
                    <w:spacing w:after="0" w:line="240" w:lineRule="auto"/>
                  </w:pPr>
                  <w:r w:rsidRPr="0013307E">
                    <w:t>*$5 is returned to the government in the form of increased taxes and reduced public assistance payments for every $1 invested in the MRC Vocational Rehabilitation program.</w:t>
                  </w:r>
                </w:p>
                <w:p w:rsidR="00327122" w:rsidRPr="0013307E" w:rsidRDefault="00327122" w:rsidP="008D4461">
                  <w:pPr>
                    <w:spacing w:after="0" w:line="240" w:lineRule="auto"/>
                  </w:pPr>
                  <w:r w:rsidRPr="0013307E">
                    <w:t>*</w:t>
                  </w:r>
                  <w:r w:rsidR="00804A93">
                    <w:rPr>
                      <w:i/>
                    </w:rPr>
                    <w:t xml:space="preserve">Based on </w:t>
                  </w:r>
                  <w:r w:rsidRPr="0013307E">
                    <w:rPr>
                      <w:i/>
                    </w:rPr>
                    <w:t>Commonwealth Corporation Study.</w:t>
                  </w:r>
                </w:p>
                <w:p w:rsidR="00327122" w:rsidRPr="0013307E" w:rsidRDefault="00327122" w:rsidP="008D4461">
                  <w:pPr>
                    <w:spacing w:after="0" w:line="240" w:lineRule="auto"/>
                  </w:pPr>
                </w:p>
              </w:txbxContent>
            </v:textbox>
          </v:shape>
        </w:pict>
      </w:r>
    </w:p>
    <w:p w:rsidR="005646FE" w:rsidRPr="00D95ED9" w:rsidRDefault="005646FE" w:rsidP="00D95ED9">
      <w:pPr>
        <w:spacing w:after="0"/>
        <w:ind w:left="-432" w:right="-234"/>
        <w:rPr>
          <w:rFonts w:ascii="Arial" w:hAnsi="Arial" w:cs="Arial"/>
        </w:rPr>
      </w:pPr>
    </w:p>
    <w:p w:rsidR="005646FE" w:rsidRPr="00D95ED9" w:rsidRDefault="005646FE" w:rsidP="00D95ED9">
      <w:pPr>
        <w:spacing w:after="0"/>
        <w:ind w:left="-432" w:right="-234"/>
        <w:rPr>
          <w:rFonts w:ascii="Arial" w:hAnsi="Arial" w:cs="Arial"/>
        </w:rPr>
      </w:pPr>
    </w:p>
    <w:p w:rsidR="005646FE" w:rsidRPr="00D95ED9" w:rsidRDefault="005646FE" w:rsidP="00D95ED9">
      <w:pPr>
        <w:spacing w:after="0"/>
        <w:ind w:left="-432" w:right="-234"/>
        <w:rPr>
          <w:rFonts w:ascii="Arial" w:hAnsi="Arial" w:cs="Arial"/>
        </w:rPr>
      </w:pPr>
    </w:p>
    <w:p w:rsidR="005646FE" w:rsidRPr="00D95ED9" w:rsidRDefault="005646FE" w:rsidP="00D95ED9">
      <w:pPr>
        <w:spacing w:after="0"/>
        <w:ind w:left="-432" w:right="-234"/>
        <w:rPr>
          <w:rFonts w:ascii="Arial" w:hAnsi="Arial" w:cs="Arial"/>
        </w:rPr>
      </w:pPr>
    </w:p>
    <w:p w:rsidR="005646FE" w:rsidRPr="00D95ED9" w:rsidRDefault="005646FE" w:rsidP="00D95ED9">
      <w:pPr>
        <w:spacing w:after="0"/>
        <w:ind w:left="-432" w:right="-234"/>
        <w:rPr>
          <w:rFonts w:ascii="Arial" w:hAnsi="Arial" w:cs="Arial"/>
        </w:rPr>
      </w:pPr>
    </w:p>
    <w:p w:rsidR="005646FE" w:rsidRPr="00D95ED9" w:rsidRDefault="005646FE" w:rsidP="00D95ED9">
      <w:pPr>
        <w:spacing w:after="0"/>
        <w:ind w:left="-432" w:right="-234"/>
        <w:rPr>
          <w:rFonts w:ascii="Arial" w:hAnsi="Arial" w:cs="Arial"/>
        </w:rPr>
      </w:pPr>
    </w:p>
    <w:p w:rsidR="005646FE" w:rsidRPr="00D95ED9" w:rsidRDefault="005646FE" w:rsidP="00D95ED9">
      <w:pPr>
        <w:spacing w:after="0"/>
        <w:ind w:left="-432" w:right="-234"/>
        <w:rPr>
          <w:rFonts w:ascii="Arial" w:hAnsi="Arial" w:cs="Arial"/>
        </w:rPr>
      </w:pPr>
    </w:p>
    <w:p w:rsidR="005646FE" w:rsidRPr="00D95ED9" w:rsidRDefault="005646FE" w:rsidP="00D95ED9">
      <w:pPr>
        <w:spacing w:after="0"/>
        <w:ind w:left="-432" w:right="-234"/>
        <w:rPr>
          <w:rFonts w:ascii="Arial" w:hAnsi="Arial" w:cs="Arial"/>
        </w:rPr>
      </w:pPr>
    </w:p>
    <w:p w:rsidR="005646FE" w:rsidRPr="00D95ED9" w:rsidRDefault="005646FE" w:rsidP="00D95ED9">
      <w:pPr>
        <w:spacing w:after="0"/>
        <w:ind w:left="-432" w:right="-234"/>
        <w:rPr>
          <w:rFonts w:ascii="Arial" w:hAnsi="Arial" w:cs="Arial"/>
        </w:rPr>
      </w:pPr>
    </w:p>
    <w:p w:rsidR="005646FE" w:rsidRPr="00D95ED9" w:rsidRDefault="005646FE" w:rsidP="00D95ED9">
      <w:pPr>
        <w:spacing w:after="0"/>
        <w:ind w:left="-432" w:right="-234"/>
        <w:rPr>
          <w:rFonts w:ascii="Arial" w:hAnsi="Arial" w:cs="Arial"/>
        </w:rPr>
      </w:pPr>
    </w:p>
    <w:p w:rsidR="005646FE" w:rsidRPr="00D95ED9" w:rsidRDefault="005646FE" w:rsidP="00D95ED9">
      <w:pPr>
        <w:spacing w:after="0"/>
        <w:ind w:left="-432" w:right="-234"/>
        <w:rPr>
          <w:rFonts w:ascii="Arial" w:hAnsi="Arial" w:cs="Arial"/>
        </w:rPr>
      </w:pPr>
    </w:p>
    <w:p w:rsidR="005646FE" w:rsidRPr="00D95ED9" w:rsidRDefault="005646FE" w:rsidP="00D95ED9">
      <w:pPr>
        <w:spacing w:after="0"/>
        <w:ind w:left="-432" w:right="-234"/>
        <w:rPr>
          <w:rFonts w:ascii="Arial" w:hAnsi="Arial" w:cs="Arial"/>
        </w:rPr>
      </w:pPr>
    </w:p>
    <w:p w:rsidR="005646FE" w:rsidRPr="00D95ED9" w:rsidRDefault="005646FE" w:rsidP="00D95ED9">
      <w:pPr>
        <w:spacing w:after="0"/>
        <w:ind w:left="-432" w:right="-234"/>
        <w:rPr>
          <w:rFonts w:ascii="Arial" w:hAnsi="Arial" w:cs="Arial"/>
        </w:rPr>
      </w:pPr>
    </w:p>
    <w:p w:rsidR="005646FE" w:rsidRPr="00D95ED9" w:rsidRDefault="005646FE" w:rsidP="00D95ED9">
      <w:pPr>
        <w:spacing w:after="0"/>
        <w:ind w:left="-432" w:right="-234"/>
        <w:rPr>
          <w:rFonts w:ascii="Arial" w:hAnsi="Arial" w:cs="Arial"/>
        </w:rPr>
      </w:pPr>
    </w:p>
    <w:p w:rsidR="005646FE" w:rsidRPr="00D95ED9" w:rsidRDefault="005646FE" w:rsidP="00D95ED9">
      <w:pPr>
        <w:spacing w:after="0"/>
        <w:ind w:left="-432" w:right="-234"/>
        <w:rPr>
          <w:rFonts w:ascii="Arial" w:hAnsi="Arial" w:cs="Arial"/>
        </w:rPr>
      </w:pPr>
    </w:p>
    <w:p w:rsidR="005646FE" w:rsidRPr="00D95ED9" w:rsidRDefault="005646FE" w:rsidP="00D95ED9">
      <w:pPr>
        <w:spacing w:after="0"/>
        <w:ind w:left="-432" w:right="-234"/>
        <w:rPr>
          <w:rFonts w:ascii="Arial" w:hAnsi="Arial" w:cs="Arial"/>
        </w:rPr>
      </w:pPr>
    </w:p>
    <w:p w:rsidR="005646FE" w:rsidRPr="00D95ED9" w:rsidRDefault="005646FE" w:rsidP="00D95ED9">
      <w:pPr>
        <w:spacing w:after="0"/>
        <w:ind w:left="-432" w:right="-234"/>
        <w:rPr>
          <w:rFonts w:ascii="Arial" w:hAnsi="Arial" w:cs="Arial"/>
        </w:rPr>
      </w:pPr>
    </w:p>
    <w:p w:rsidR="005646FE" w:rsidRPr="00D95ED9" w:rsidRDefault="005646FE" w:rsidP="00D95ED9">
      <w:pPr>
        <w:spacing w:after="0"/>
        <w:ind w:left="-432" w:right="-234"/>
        <w:rPr>
          <w:rFonts w:ascii="Arial" w:hAnsi="Arial" w:cs="Arial"/>
        </w:rPr>
      </w:pPr>
    </w:p>
    <w:p w:rsidR="005646FE" w:rsidRPr="00D95ED9" w:rsidRDefault="005646FE" w:rsidP="00D95ED9">
      <w:pPr>
        <w:spacing w:after="0"/>
        <w:ind w:left="-432" w:right="-234"/>
        <w:rPr>
          <w:rFonts w:ascii="Arial" w:hAnsi="Arial" w:cs="Arial"/>
        </w:rPr>
      </w:pPr>
    </w:p>
    <w:p w:rsidR="005646FE" w:rsidRPr="00D95ED9" w:rsidRDefault="005646FE" w:rsidP="00D95ED9">
      <w:pPr>
        <w:spacing w:after="0"/>
        <w:ind w:left="-432" w:right="-234"/>
        <w:rPr>
          <w:rFonts w:ascii="Arial" w:hAnsi="Arial" w:cs="Arial"/>
        </w:rPr>
      </w:pPr>
    </w:p>
    <w:p w:rsidR="005646FE" w:rsidRPr="00D95ED9" w:rsidRDefault="005646FE" w:rsidP="00D95ED9">
      <w:pPr>
        <w:spacing w:after="0"/>
        <w:ind w:left="-432" w:right="-234"/>
        <w:rPr>
          <w:rFonts w:ascii="Arial" w:hAnsi="Arial" w:cs="Arial"/>
        </w:rPr>
      </w:pPr>
    </w:p>
    <w:p w:rsidR="005646FE" w:rsidRPr="00D95ED9" w:rsidRDefault="005646FE" w:rsidP="00D95ED9">
      <w:pPr>
        <w:spacing w:after="0"/>
        <w:ind w:left="-432" w:right="-234"/>
        <w:rPr>
          <w:rFonts w:ascii="Arial" w:hAnsi="Arial" w:cs="Arial"/>
        </w:rPr>
      </w:pPr>
    </w:p>
    <w:p w:rsidR="005646FE" w:rsidRPr="00D95ED9" w:rsidRDefault="005646FE" w:rsidP="00D95ED9">
      <w:pPr>
        <w:spacing w:after="0"/>
        <w:ind w:left="-432" w:right="-234"/>
        <w:rPr>
          <w:rFonts w:ascii="Arial" w:hAnsi="Arial" w:cs="Arial"/>
        </w:rPr>
      </w:pPr>
    </w:p>
    <w:p w:rsidR="005646FE" w:rsidRPr="00D95ED9" w:rsidRDefault="005646FE" w:rsidP="00D95ED9">
      <w:pPr>
        <w:spacing w:after="0"/>
        <w:ind w:left="-432" w:right="-234"/>
        <w:rPr>
          <w:rFonts w:ascii="Arial" w:hAnsi="Arial" w:cs="Arial"/>
        </w:rPr>
      </w:pPr>
    </w:p>
    <w:p w:rsidR="008D4461" w:rsidRPr="00B0583A" w:rsidRDefault="008D4461" w:rsidP="00D95ED9">
      <w:pPr>
        <w:pStyle w:val="Heading2"/>
        <w:rPr>
          <w:b/>
          <w:szCs w:val="28"/>
          <w:u w:val="single"/>
        </w:rPr>
      </w:pPr>
      <w:r w:rsidRPr="00B0583A">
        <w:rPr>
          <w:b/>
          <w:szCs w:val="28"/>
          <w:u w:val="single"/>
        </w:rPr>
        <w:t>FACTS AT A GLANCE</w:t>
      </w:r>
    </w:p>
    <w:p w:rsidR="00DE527D" w:rsidRPr="00D95ED9" w:rsidRDefault="00DE527D" w:rsidP="00D95ED9">
      <w:pPr>
        <w:spacing w:after="0" w:line="240" w:lineRule="auto"/>
        <w:jc w:val="center"/>
        <w:rPr>
          <w:b/>
          <w:sz w:val="24"/>
          <w:szCs w:val="24"/>
        </w:rPr>
      </w:pPr>
    </w:p>
    <w:p w:rsidR="005F53E2" w:rsidRPr="00DF4787" w:rsidRDefault="005F53E2" w:rsidP="00D95ED9">
      <w:pPr>
        <w:spacing w:after="0" w:line="240" w:lineRule="auto"/>
        <w:rPr>
          <w:rFonts w:ascii="Calibri" w:eastAsia="Calibri" w:hAnsi="Calibri" w:cs="Times New Roman"/>
          <w:b/>
          <w:i/>
          <w:sz w:val="28"/>
          <w:szCs w:val="24"/>
        </w:rPr>
      </w:pPr>
      <w:r w:rsidRPr="00DF4787">
        <w:rPr>
          <w:rFonts w:ascii="Calibri" w:eastAsia="Calibri" w:hAnsi="Calibri" w:cs="Times New Roman"/>
          <w:color w:val="000000"/>
          <w:szCs w:val="20"/>
        </w:rPr>
        <w:t>The goal of our services is to promote dignity through employment and community living, one person at a time.  We hope all citizens with disabilities in Massachusetts will have the opportunity to contribute as a productive member of their community and family as a result o</w:t>
      </w:r>
      <w:r w:rsidR="005C7F55" w:rsidRPr="00DF4787">
        <w:rPr>
          <w:rFonts w:ascii="Calibri" w:eastAsia="Calibri" w:hAnsi="Calibri" w:cs="Times New Roman"/>
          <w:color w:val="000000"/>
          <w:szCs w:val="20"/>
        </w:rPr>
        <w:t>f services provided by the MRC.</w:t>
      </w:r>
    </w:p>
    <w:p w:rsidR="005F53E2" w:rsidRPr="00D95ED9" w:rsidRDefault="005F53E2" w:rsidP="00D95ED9">
      <w:pPr>
        <w:tabs>
          <w:tab w:val="left" w:pos="7200"/>
        </w:tabs>
        <w:spacing w:after="0" w:line="240" w:lineRule="auto"/>
        <w:rPr>
          <w:rFonts w:ascii="Times New Roman" w:hAnsi="Times New Roman" w:cs="Times New Roman"/>
          <w:b/>
          <w:sz w:val="20"/>
          <w:szCs w:val="20"/>
        </w:rPr>
      </w:pPr>
      <w:r w:rsidRPr="00D95ED9">
        <w:rPr>
          <w:rFonts w:ascii="Times New Roman" w:hAnsi="Times New Roman" w:cs="Times New Roman"/>
          <w:b/>
          <w:sz w:val="24"/>
          <w:szCs w:val="24"/>
        </w:rPr>
        <w:t xml:space="preserve">                        </w:t>
      </w:r>
    </w:p>
    <w:p w:rsidR="008D4461" w:rsidRPr="00D95ED9" w:rsidRDefault="00DE527D" w:rsidP="00D95ED9">
      <w:pPr>
        <w:tabs>
          <w:tab w:val="left" w:pos="7200"/>
        </w:tabs>
        <w:spacing w:after="0" w:line="240" w:lineRule="auto"/>
        <w:rPr>
          <w:rFonts w:cstheme="minorHAnsi"/>
          <w:b/>
          <w:sz w:val="24"/>
          <w:szCs w:val="24"/>
        </w:rPr>
      </w:pPr>
      <w:r w:rsidRPr="00D95ED9">
        <w:rPr>
          <w:rFonts w:ascii="Times New Roman" w:hAnsi="Times New Roman" w:cs="Times New Roman"/>
          <w:b/>
          <w:sz w:val="24"/>
          <w:szCs w:val="24"/>
        </w:rPr>
        <w:t xml:space="preserve">                      </w:t>
      </w:r>
      <w:r w:rsidR="008D4461" w:rsidRPr="00D95ED9">
        <w:rPr>
          <w:rFonts w:cstheme="minorHAnsi"/>
          <w:b/>
          <w:sz w:val="24"/>
          <w:szCs w:val="24"/>
        </w:rPr>
        <w:t xml:space="preserve">Consumers actively receiving services </w:t>
      </w:r>
      <w:r w:rsidR="008D4461" w:rsidRPr="00D95ED9">
        <w:rPr>
          <w:rFonts w:cstheme="minorHAnsi"/>
          <w:b/>
          <w:sz w:val="24"/>
          <w:szCs w:val="24"/>
        </w:rPr>
        <w:tab/>
      </w:r>
      <w:r w:rsidR="005F53E2" w:rsidRPr="00D95ED9">
        <w:rPr>
          <w:rFonts w:cstheme="minorHAnsi"/>
          <w:b/>
          <w:sz w:val="24"/>
          <w:szCs w:val="24"/>
        </w:rPr>
        <w:tab/>
      </w:r>
      <w:r w:rsidR="004F57AA">
        <w:rPr>
          <w:rFonts w:cstheme="minorHAnsi"/>
          <w:b/>
          <w:sz w:val="24"/>
          <w:szCs w:val="24"/>
        </w:rPr>
        <w:t>27</w:t>
      </w:r>
      <w:r w:rsidR="00930D01" w:rsidRPr="00D95ED9">
        <w:rPr>
          <w:rFonts w:cstheme="minorHAnsi"/>
          <w:b/>
          <w:sz w:val="24"/>
          <w:szCs w:val="24"/>
        </w:rPr>
        <w:t>,</w:t>
      </w:r>
      <w:r w:rsidR="004F57AA">
        <w:rPr>
          <w:rFonts w:cstheme="minorHAnsi"/>
          <w:b/>
          <w:sz w:val="24"/>
          <w:szCs w:val="24"/>
        </w:rPr>
        <w:t>028</w:t>
      </w:r>
    </w:p>
    <w:p w:rsidR="008D4461" w:rsidRPr="00D95ED9" w:rsidRDefault="005F53E2" w:rsidP="00D95ED9">
      <w:pPr>
        <w:tabs>
          <w:tab w:val="left" w:pos="7200"/>
        </w:tabs>
        <w:spacing w:after="0" w:line="240" w:lineRule="auto"/>
        <w:rPr>
          <w:rFonts w:cstheme="minorHAnsi"/>
          <w:b/>
          <w:sz w:val="24"/>
          <w:szCs w:val="24"/>
        </w:rPr>
      </w:pPr>
      <w:r w:rsidRPr="00D95ED9">
        <w:rPr>
          <w:rFonts w:cstheme="minorHAnsi"/>
          <w:b/>
          <w:sz w:val="24"/>
          <w:szCs w:val="24"/>
        </w:rPr>
        <w:t xml:space="preserve">                        </w:t>
      </w:r>
      <w:r w:rsidR="00DE527D" w:rsidRPr="00D95ED9">
        <w:rPr>
          <w:rFonts w:cstheme="minorHAnsi"/>
          <w:b/>
          <w:sz w:val="24"/>
          <w:szCs w:val="24"/>
        </w:rPr>
        <w:t xml:space="preserve">Consumers </w:t>
      </w:r>
      <w:r w:rsidR="008D4461" w:rsidRPr="00D95ED9">
        <w:rPr>
          <w:rFonts w:cstheme="minorHAnsi"/>
          <w:b/>
          <w:sz w:val="24"/>
          <w:szCs w:val="24"/>
        </w:rPr>
        <w:t>enrolled in training/education programs</w:t>
      </w:r>
      <w:r w:rsidR="008D4461" w:rsidRPr="00D95ED9">
        <w:rPr>
          <w:rFonts w:cstheme="minorHAnsi"/>
          <w:b/>
          <w:sz w:val="24"/>
          <w:szCs w:val="24"/>
        </w:rPr>
        <w:tab/>
      </w:r>
      <w:r w:rsidRPr="00D95ED9">
        <w:rPr>
          <w:rFonts w:cstheme="minorHAnsi"/>
          <w:b/>
          <w:sz w:val="24"/>
          <w:szCs w:val="24"/>
        </w:rPr>
        <w:tab/>
      </w:r>
      <w:r w:rsidR="004F57AA">
        <w:rPr>
          <w:rFonts w:cstheme="minorHAnsi"/>
          <w:b/>
          <w:sz w:val="24"/>
          <w:szCs w:val="24"/>
        </w:rPr>
        <w:t>17</w:t>
      </w:r>
      <w:r w:rsidR="00564E3E" w:rsidRPr="00D95ED9">
        <w:rPr>
          <w:rFonts w:cstheme="minorHAnsi"/>
          <w:b/>
          <w:sz w:val="24"/>
          <w:szCs w:val="24"/>
        </w:rPr>
        <w:t>,</w:t>
      </w:r>
      <w:r w:rsidR="004F57AA">
        <w:rPr>
          <w:rFonts w:cstheme="minorHAnsi"/>
          <w:b/>
          <w:sz w:val="24"/>
          <w:szCs w:val="24"/>
        </w:rPr>
        <w:t>685</w:t>
      </w:r>
    </w:p>
    <w:p w:rsidR="004F57AA" w:rsidRDefault="005F53E2" w:rsidP="00D95ED9">
      <w:pPr>
        <w:pStyle w:val="Heading4"/>
        <w:tabs>
          <w:tab w:val="left" w:pos="1440"/>
          <w:tab w:val="left" w:pos="7920"/>
        </w:tabs>
        <w:ind w:left="0"/>
        <w:rPr>
          <w:rFonts w:asciiTheme="minorHAnsi" w:hAnsiTheme="minorHAnsi" w:cstheme="minorHAnsi"/>
          <w:b/>
          <w:sz w:val="24"/>
          <w:szCs w:val="24"/>
        </w:rPr>
      </w:pPr>
      <w:r w:rsidRPr="00D95ED9">
        <w:rPr>
          <w:rFonts w:asciiTheme="minorHAnsi" w:hAnsiTheme="minorHAnsi" w:cstheme="minorHAnsi"/>
          <w:b/>
          <w:sz w:val="24"/>
          <w:szCs w:val="24"/>
        </w:rPr>
        <w:t xml:space="preserve">                        </w:t>
      </w:r>
      <w:r w:rsidR="008D4461" w:rsidRPr="00D95ED9">
        <w:rPr>
          <w:rFonts w:asciiTheme="minorHAnsi" w:hAnsiTheme="minorHAnsi" w:cstheme="minorHAnsi"/>
          <w:b/>
          <w:sz w:val="24"/>
          <w:szCs w:val="24"/>
        </w:rPr>
        <w:t>Consumers with disabilities</w:t>
      </w:r>
      <w:r w:rsidR="00223D75" w:rsidRPr="00D95ED9">
        <w:rPr>
          <w:rFonts w:asciiTheme="minorHAnsi" w:hAnsiTheme="minorHAnsi" w:cstheme="minorHAnsi"/>
          <w:b/>
          <w:sz w:val="24"/>
          <w:szCs w:val="24"/>
        </w:rPr>
        <w:t xml:space="preserve"> </w:t>
      </w:r>
      <w:r w:rsidR="008D4461" w:rsidRPr="00D95ED9">
        <w:rPr>
          <w:rFonts w:asciiTheme="minorHAnsi" w:hAnsiTheme="minorHAnsi" w:cstheme="minorHAnsi"/>
          <w:b/>
          <w:sz w:val="24"/>
          <w:szCs w:val="24"/>
        </w:rPr>
        <w:t>employed</w:t>
      </w:r>
      <w:r w:rsidR="004F57AA">
        <w:rPr>
          <w:rFonts w:asciiTheme="minorHAnsi" w:hAnsiTheme="minorHAnsi" w:cstheme="minorHAnsi"/>
          <w:b/>
          <w:sz w:val="24"/>
          <w:szCs w:val="24"/>
        </w:rPr>
        <w:t xml:space="preserve"> in competitive, </w:t>
      </w:r>
    </w:p>
    <w:p w:rsidR="008D4461" w:rsidRPr="00D95ED9" w:rsidRDefault="004F57AA" w:rsidP="00D95ED9">
      <w:pPr>
        <w:pStyle w:val="Heading4"/>
        <w:tabs>
          <w:tab w:val="left" w:pos="1440"/>
          <w:tab w:val="left" w:pos="7920"/>
        </w:tabs>
        <w:ind w:left="0"/>
        <w:rPr>
          <w:rFonts w:asciiTheme="minorHAnsi" w:hAnsiTheme="minorHAnsi" w:cstheme="minorHAnsi"/>
          <w:b/>
          <w:sz w:val="24"/>
          <w:szCs w:val="24"/>
        </w:rPr>
      </w:pPr>
      <w:r>
        <w:rPr>
          <w:rFonts w:asciiTheme="minorHAnsi" w:hAnsiTheme="minorHAnsi" w:cstheme="minorHAnsi"/>
          <w:b/>
          <w:sz w:val="24"/>
          <w:szCs w:val="24"/>
        </w:rPr>
        <w:t xml:space="preserve">                        </w:t>
      </w:r>
      <w:r w:rsidR="00DF4787">
        <w:rPr>
          <w:rFonts w:asciiTheme="minorHAnsi" w:hAnsiTheme="minorHAnsi" w:cstheme="minorHAnsi"/>
          <w:b/>
          <w:sz w:val="24"/>
          <w:szCs w:val="24"/>
        </w:rPr>
        <w:t>i</w:t>
      </w:r>
      <w:r w:rsidR="00652007">
        <w:rPr>
          <w:rFonts w:asciiTheme="minorHAnsi" w:hAnsiTheme="minorHAnsi" w:cstheme="minorHAnsi"/>
          <w:b/>
          <w:sz w:val="24"/>
          <w:szCs w:val="24"/>
        </w:rPr>
        <w:t>ntegrated</w:t>
      </w:r>
      <w:r>
        <w:rPr>
          <w:rFonts w:asciiTheme="minorHAnsi" w:hAnsiTheme="minorHAnsi" w:cstheme="minorHAnsi"/>
          <w:b/>
          <w:sz w:val="24"/>
          <w:szCs w:val="24"/>
        </w:rPr>
        <w:t xml:space="preserve"> employment</w:t>
      </w:r>
      <w:r w:rsidR="008D4461" w:rsidRPr="00D95ED9">
        <w:rPr>
          <w:rFonts w:asciiTheme="minorHAnsi" w:hAnsiTheme="minorHAnsi" w:cstheme="minorHAnsi"/>
          <w:b/>
          <w:sz w:val="24"/>
          <w:szCs w:val="24"/>
        </w:rPr>
        <w:tab/>
      </w:r>
      <w:r w:rsidR="005F53E2" w:rsidRPr="00D95ED9">
        <w:rPr>
          <w:rFonts w:asciiTheme="minorHAnsi" w:hAnsiTheme="minorHAnsi" w:cstheme="minorHAnsi"/>
          <w:b/>
          <w:sz w:val="24"/>
          <w:szCs w:val="24"/>
        </w:rPr>
        <w:tab/>
      </w:r>
      <w:r>
        <w:rPr>
          <w:rFonts w:asciiTheme="minorHAnsi" w:hAnsiTheme="minorHAnsi" w:cstheme="minorHAnsi"/>
          <w:b/>
          <w:sz w:val="24"/>
          <w:szCs w:val="24"/>
        </w:rPr>
        <w:t>3</w:t>
      </w:r>
      <w:r w:rsidR="00564E3E" w:rsidRPr="00D95ED9">
        <w:rPr>
          <w:rFonts w:asciiTheme="minorHAnsi" w:hAnsiTheme="minorHAnsi" w:cstheme="minorHAnsi"/>
          <w:b/>
          <w:sz w:val="24"/>
          <w:szCs w:val="24"/>
        </w:rPr>
        <w:t>,</w:t>
      </w:r>
      <w:r>
        <w:rPr>
          <w:rFonts w:asciiTheme="minorHAnsi" w:hAnsiTheme="minorHAnsi" w:cstheme="minorHAnsi"/>
          <w:b/>
          <w:sz w:val="24"/>
          <w:szCs w:val="24"/>
        </w:rPr>
        <w:t>973 (100%)</w:t>
      </w:r>
    </w:p>
    <w:p w:rsidR="008D4461" w:rsidRPr="00D95ED9" w:rsidRDefault="005F53E2" w:rsidP="00D95ED9">
      <w:pPr>
        <w:tabs>
          <w:tab w:val="left" w:pos="7200"/>
        </w:tabs>
        <w:spacing w:after="0" w:line="240" w:lineRule="auto"/>
        <w:rPr>
          <w:rFonts w:cstheme="minorHAnsi"/>
          <w:b/>
          <w:sz w:val="24"/>
          <w:szCs w:val="24"/>
        </w:rPr>
      </w:pPr>
      <w:r w:rsidRPr="00D95ED9">
        <w:rPr>
          <w:rFonts w:cstheme="minorHAnsi"/>
          <w:b/>
          <w:sz w:val="24"/>
          <w:szCs w:val="24"/>
        </w:rPr>
        <w:t xml:space="preserve">                        </w:t>
      </w:r>
      <w:r w:rsidR="008D4461" w:rsidRPr="00D95ED9">
        <w:rPr>
          <w:rFonts w:cstheme="minorHAnsi"/>
          <w:b/>
          <w:sz w:val="24"/>
          <w:szCs w:val="24"/>
        </w:rPr>
        <w:t xml:space="preserve">Consumers employed with medical insurance        </w:t>
      </w:r>
      <w:r w:rsidR="008D4461" w:rsidRPr="00D95ED9">
        <w:rPr>
          <w:rFonts w:cstheme="minorHAnsi"/>
          <w:b/>
          <w:sz w:val="24"/>
          <w:szCs w:val="24"/>
        </w:rPr>
        <w:tab/>
      </w:r>
      <w:r w:rsidRPr="00D95ED9">
        <w:rPr>
          <w:rFonts w:cstheme="minorHAnsi"/>
          <w:b/>
          <w:sz w:val="24"/>
          <w:szCs w:val="24"/>
        </w:rPr>
        <w:tab/>
      </w:r>
      <w:r w:rsidR="004F57AA">
        <w:rPr>
          <w:rFonts w:cstheme="minorHAnsi"/>
          <w:b/>
          <w:sz w:val="24"/>
          <w:szCs w:val="24"/>
        </w:rPr>
        <w:t>96.6</w:t>
      </w:r>
      <w:r w:rsidR="008D4461" w:rsidRPr="00D95ED9">
        <w:rPr>
          <w:rFonts w:cstheme="minorHAnsi"/>
          <w:b/>
          <w:sz w:val="24"/>
          <w:szCs w:val="24"/>
        </w:rPr>
        <w:t xml:space="preserve">% </w:t>
      </w:r>
    </w:p>
    <w:p w:rsidR="00DA2622" w:rsidRPr="00D95ED9" w:rsidRDefault="005F53E2" w:rsidP="00D95ED9">
      <w:pPr>
        <w:tabs>
          <w:tab w:val="left" w:pos="1440"/>
          <w:tab w:val="left" w:pos="7200"/>
        </w:tabs>
        <w:spacing w:after="0" w:line="240" w:lineRule="auto"/>
        <w:rPr>
          <w:rFonts w:cstheme="minorHAnsi"/>
          <w:b/>
          <w:sz w:val="24"/>
          <w:szCs w:val="24"/>
        </w:rPr>
      </w:pPr>
      <w:r w:rsidRPr="00D95ED9">
        <w:rPr>
          <w:rFonts w:cstheme="minorHAnsi"/>
          <w:b/>
          <w:sz w:val="24"/>
          <w:szCs w:val="24"/>
        </w:rPr>
        <w:t xml:space="preserve">                        </w:t>
      </w:r>
      <w:r w:rsidR="008D4461" w:rsidRPr="00D95ED9">
        <w:rPr>
          <w:rFonts w:cstheme="minorHAnsi"/>
          <w:b/>
          <w:sz w:val="24"/>
          <w:szCs w:val="24"/>
        </w:rPr>
        <w:t xml:space="preserve">Consumers satisfied with services </w:t>
      </w:r>
      <w:r w:rsidR="008D4461" w:rsidRPr="00D95ED9">
        <w:rPr>
          <w:rFonts w:cstheme="minorHAnsi"/>
          <w:b/>
          <w:sz w:val="24"/>
          <w:szCs w:val="24"/>
        </w:rPr>
        <w:tab/>
      </w:r>
      <w:r w:rsidRPr="00D95ED9">
        <w:rPr>
          <w:rFonts w:cstheme="minorHAnsi"/>
          <w:b/>
          <w:sz w:val="24"/>
          <w:szCs w:val="24"/>
        </w:rPr>
        <w:tab/>
      </w:r>
      <w:r w:rsidR="004F57AA">
        <w:rPr>
          <w:rFonts w:cstheme="minorHAnsi"/>
          <w:b/>
          <w:sz w:val="24"/>
          <w:szCs w:val="24"/>
        </w:rPr>
        <w:t>86</w:t>
      </w:r>
      <w:r w:rsidR="00922CD4" w:rsidRPr="00D95ED9">
        <w:rPr>
          <w:rFonts w:cstheme="minorHAnsi"/>
          <w:b/>
          <w:sz w:val="24"/>
          <w:szCs w:val="24"/>
        </w:rPr>
        <w:t>.0%</w:t>
      </w:r>
    </w:p>
    <w:p w:rsidR="00E35607" w:rsidRPr="00D95ED9" w:rsidRDefault="00E35607" w:rsidP="00D95ED9">
      <w:pPr>
        <w:spacing w:after="0" w:line="240" w:lineRule="auto"/>
        <w:rPr>
          <w:rFonts w:asciiTheme="majorHAnsi" w:hAnsiTheme="majorHAnsi" w:cstheme="minorHAnsi"/>
          <w:b/>
          <w:bCs/>
          <w:sz w:val="24"/>
          <w:szCs w:val="24"/>
          <w:u w:val="single"/>
        </w:rPr>
      </w:pPr>
    </w:p>
    <w:p w:rsidR="00E35607" w:rsidRPr="00D95ED9" w:rsidRDefault="007A532B" w:rsidP="00D95ED9">
      <w:pPr>
        <w:spacing w:after="0" w:line="240" w:lineRule="auto"/>
        <w:contextualSpacing/>
        <w:rPr>
          <w:rFonts w:cstheme="minorHAnsi"/>
          <w:b/>
          <w:bCs/>
          <w:sz w:val="24"/>
          <w:szCs w:val="24"/>
          <w:u w:val="single"/>
        </w:rPr>
      </w:pPr>
      <w:r w:rsidRPr="00D95ED9">
        <w:rPr>
          <w:rFonts w:cstheme="minorHAnsi"/>
          <w:b/>
          <w:bCs/>
          <w:sz w:val="24"/>
          <w:szCs w:val="24"/>
          <w:u w:val="single"/>
        </w:rPr>
        <w:t>Mission</w:t>
      </w:r>
      <w:r w:rsidR="00E35607" w:rsidRPr="00D95ED9">
        <w:rPr>
          <w:rFonts w:cstheme="minorHAnsi"/>
          <w:b/>
          <w:bCs/>
          <w:sz w:val="24"/>
          <w:szCs w:val="24"/>
          <w:u w:val="single"/>
        </w:rPr>
        <w:t>:</w:t>
      </w:r>
    </w:p>
    <w:p w:rsidR="00E35607" w:rsidRPr="00D95ED9" w:rsidRDefault="00E35607" w:rsidP="00D95ED9">
      <w:pPr>
        <w:spacing w:after="0" w:line="240" w:lineRule="auto"/>
        <w:contextualSpacing/>
        <w:rPr>
          <w:rFonts w:cstheme="minorHAnsi"/>
          <w:sz w:val="24"/>
          <w:szCs w:val="24"/>
        </w:rPr>
      </w:pPr>
      <w:r w:rsidRPr="00D95ED9">
        <w:rPr>
          <w:rFonts w:cstheme="minorHAnsi"/>
          <w:sz w:val="24"/>
          <w:szCs w:val="24"/>
        </w:rPr>
        <w:t>The Massachusetts Rehabilitation Commission (MRC) promotes equality, empowerment</w:t>
      </w:r>
      <w:r w:rsidR="00EC4EBA" w:rsidRPr="00D95ED9">
        <w:rPr>
          <w:rFonts w:cstheme="minorHAnsi"/>
          <w:sz w:val="24"/>
          <w:szCs w:val="24"/>
        </w:rPr>
        <w:t>,</w:t>
      </w:r>
      <w:r w:rsidRPr="00D95ED9">
        <w:rPr>
          <w:rFonts w:cstheme="minorHAnsi"/>
          <w:sz w:val="24"/>
          <w:szCs w:val="24"/>
        </w:rPr>
        <w:t xml:space="preserve"> and independence of individuals with disabilities. These goals are achieved through enhancing and encouraging personal choice and the right to succeed in the pursuit of independence and employment in the community.</w:t>
      </w:r>
    </w:p>
    <w:p w:rsidR="00E35607" w:rsidRPr="00D95ED9" w:rsidRDefault="00E35607" w:rsidP="00D95ED9">
      <w:pPr>
        <w:spacing w:after="0" w:line="240" w:lineRule="auto"/>
        <w:contextualSpacing/>
        <w:rPr>
          <w:rFonts w:cstheme="minorHAnsi"/>
          <w:b/>
          <w:bCs/>
          <w:sz w:val="24"/>
          <w:szCs w:val="24"/>
          <w:u w:val="single"/>
        </w:rPr>
      </w:pPr>
    </w:p>
    <w:p w:rsidR="00E35607" w:rsidRPr="00D95ED9" w:rsidRDefault="007A532B" w:rsidP="00D95ED9">
      <w:pPr>
        <w:spacing w:after="0" w:line="240" w:lineRule="auto"/>
        <w:contextualSpacing/>
        <w:rPr>
          <w:rFonts w:cstheme="minorHAnsi"/>
          <w:b/>
          <w:bCs/>
          <w:sz w:val="24"/>
          <w:szCs w:val="24"/>
          <w:u w:val="single"/>
        </w:rPr>
      </w:pPr>
      <w:r w:rsidRPr="00D95ED9">
        <w:rPr>
          <w:rFonts w:cstheme="minorHAnsi"/>
          <w:b/>
          <w:bCs/>
          <w:sz w:val="24"/>
          <w:szCs w:val="24"/>
          <w:u w:val="single"/>
        </w:rPr>
        <w:t>Vision</w:t>
      </w:r>
      <w:r w:rsidR="00E35607" w:rsidRPr="00D95ED9">
        <w:rPr>
          <w:rFonts w:cstheme="minorHAnsi"/>
          <w:b/>
          <w:bCs/>
          <w:sz w:val="24"/>
          <w:szCs w:val="24"/>
          <w:u w:val="single"/>
        </w:rPr>
        <w:t>:</w:t>
      </w:r>
    </w:p>
    <w:p w:rsidR="00E35607" w:rsidRPr="00D95ED9" w:rsidRDefault="00E35607" w:rsidP="00D95ED9">
      <w:pPr>
        <w:spacing w:after="0" w:line="240" w:lineRule="auto"/>
        <w:contextualSpacing/>
        <w:rPr>
          <w:rFonts w:cstheme="minorHAnsi"/>
          <w:sz w:val="24"/>
          <w:szCs w:val="24"/>
        </w:rPr>
      </w:pPr>
      <w:r w:rsidRPr="00D95ED9">
        <w:rPr>
          <w:rFonts w:cstheme="minorHAnsi"/>
          <w:sz w:val="24"/>
          <w:szCs w:val="24"/>
        </w:rPr>
        <w:t xml:space="preserve">The MRC provides comprehensive services to people with disabilities that maximize their quality of life and economic self-sufficiency in the community. </w:t>
      </w:r>
    </w:p>
    <w:p w:rsidR="00C726C3" w:rsidRPr="00D95ED9" w:rsidRDefault="00C726C3" w:rsidP="00D95ED9">
      <w:pPr>
        <w:widowControl w:val="0"/>
        <w:spacing w:after="0" w:line="240" w:lineRule="auto"/>
        <w:ind w:right="-2520"/>
        <w:contextualSpacing/>
        <w:rPr>
          <w:rFonts w:cstheme="minorHAnsi"/>
          <w:b/>
          <w:bCs/>
          <w:color w:val="0070C0"/>
          <w:sz w:val="24"/>
          <w:szCs w:val="24"/>
        </w:rPr>
      </w:pPr>
    </w:p>
    <w:p w:rsidR="00C078D0" w:rsidRPr="00D95ED9" w:rsidRDefault="00C078D0" w:rsidP="00D95ED9">
      <w:pPr>
        <w:widowControl w:val="0"/>
        <w:spacing w:after="0" w:line="240" w:lineRule="auto"/>
        <w:ind w:right="-2520"/>
        <w:contextualSpacing/>
        <w:rPr>
          <w:rFonts w:cstheme="minorHAnsi"/>
          <w:b/>
          <w:bCs/>
          <w:sz w:val="24"/>
          <w:szCs w:val="24"/>
          <w:u w:val="single"/>
        </w:rPr>
      </w:pPr>
      <w:r w:rsidRPr="00D95ED9">
        <w:rPr>
          <w:rFonts w:cstheme="minorHAnsi"/>
          <w:b/>
          <w:bCs/>
          <w:sz w:val="24"/>
          <w:szCs w:val="24"/>
          <w:u w:val="single"/>
        </w:rPr>
        <w:t>Vocational Rehabilitation (VR) Division</w:t>
      </w:r>
      <w:r w:rsidR="00B0583A">
        <w:rPr>
          <w:rFonts w:cstheme="minorHAnsi"/>
          <w:b/>
          <w:bCs/>
          <w:sz w:val="24"/>
          <w:szCs w:val="24"/>
          <w:u w:val="single"/>
        </w:rPr>
        <w:t>:</w:t>
      </w:r>
    </w:p>
    <w:p w:rsidR="00305CDD" w:rsidRPr="00D95ED9" w:rsidRDefault="00E35607" w:rsidP="00D95ED9">
      <w:pPr>
        <w:spacing w:after="0" w:line="240" w:lineRule="auto"/>
        <w:ind w:right="432"/>
        <w:contextualSpacing/>
        <w:rPr>
          <w:rFonts w:cstheme="minorHAnsi"/>
          <w:sz w:val="24"/>
        </w:rPr>
      </w:pPr>
      <w:r w:rsidRPr="00D95ED9">
        <w:rPr>
          <w:rFonts w:cstheme="minorHAnsi"/>
          <w:sz w:val="24"/>
        </w:rPr>
        <w:t>The MRC Vocational Rehabilitation Program and the Massachusetts Commission for the Blind serve eligible individuals with disabilities who are available and able to attain employment as a result of vocational rehabilitation services.</w:t>
      </w:r>
    </w:p>
    <w:p w:rsidR="00DE527D" w:rsidRPr="00D95ED9" w:rsidRDefault="00DE527D" w:rsidP="00D95ED9">
      <w:pPr>
        <w:spacing w:after="0" w:line="240" w:lineRule="auto"/>
        <w:ind w:right="432"/>
        <w:contextualSpacing/>
        <w:rPr>
          <w:rFonts w:cstheme="minorHAnsi"/>
          <w:sz w:val="24"/>
        </w:rPr>
      </w:pPr>
    </w:p>
    <w:p w:rsidR="00C078D0" w:rsidRPr="00D95ED9" w:rsidRDefault="00585CDB" w:rsidP="00D95ED9">
      <w:pPr>
        <w:spacing w:after="0" w:line="240" w:lineRule="auto"/>
        <w:ind w:right="432"/>
        <w:contextualSpacing/>
        <w:rPr>
          <w:rFonts w:cstheme="minorHAnsi"/>
          <w:sz w:val="24"/>
        </w:rPr>
      </w:pPr>
      <w:r w:rsidRPr="00D95ED9">
        <w:rPr>
          <w:rFonts w:cstheme="minorHAnsi"/>
          <w:sz w:val="24"/>
        </w:rPr>
        <w:t>The MRC Vocational Rehabilitation Program is the federal-state vocational rehabilitation program focused on assist</w:t>
      </w:r>
      <w:r w:rsidR="00D95ED9" w:rsidRPr="00D95ED9">
        <w:rPr>
          <w:rFonts w:cstheme="minorHAnsi"/>
          <w:sz w:val="24"/>
        </w:rPr>
        <w:t>ing individuals with disabilities to obtain, maintain, and advance in employment</w:t>
      </w:r>
      <w:r w:rsidRPr="00D95ED9">
        <w:rPr>
          <w:rFonts w:cstheme="minorHAnsi"/>
          <w:sz w:val="24"/>
        </w:rPr>
        <w:t>.</w:t>
      </w:r>
      <w:r w:rsidR="00E35607" w:rsidRPr="00D95ED9">
        <w:rPr>
          <w:rFonts w:cstheme="minorHAnsi"/>
          <w:sz w:val="24"/>
        </w:rPr>
        <w:t xml:space="preserve"> Some of the M</w:t>
      </w:r>
      <w:r w:rsidR="00585EA4" w:rsidRPr="00D95ED9">
        <w:rPr>
          <w:rFonts w:cstheme="minorHAnsi"/>
          <w:sz w:val="24"/>
        </w:rPr>
        <w:t>RC-VR services provided include:</w:t>
      </w:r>
    </w:p>
    <w:p w:rsidR="00C078D0" w:rsidRPr="00D95ED9" w:rsidRDefault="00C078D0" w:rsidP="00D95ED9">
      <w:pPr>
        <w:numPr>
          <w:ilvl w:val="0"/>
          <w:numId w:val="1"/>
        </w:numPr>
        <w:spacing w:after="0" w:line="240" w:lineRule="auto"/>
        <w:ind w:right="432" w:firstLine="450"/>
        <w:contextualSpacing/>
        <w:rPr>
          <w:rFonts w:cstheme="minorHAnsi"/>
          <w:sz w:val="24"/>
        </w:rPr>
      </w:pPr>
      <w:r w:rsidRPr="00D95ED9">
        <w:rPr>
          <w:rFonts w:cstheme="minorHAnsi"/>
          <w:sz w:val="24"/>
        </w:rPr>
        <w:t>Vocational counseling, guidance</w:t>
      </w:r>
      <w:r w:rsidR="00DF4787">
        <w:rPr>
          <w:rFonts w:cstheme="minorHAnsi"/>
          <w:sz w:val="24"/>
        </w:rPr>
        <w:t>,</w:t>
      </w:r>
      <w:r w:rsidRPr="00D95ED9">
        <w:rPr>
          <w:rFonts w:cstheme="minorHAnsi"/>
          <w:sz w:val="24"/>
        </w:rPr>
        <w:t xml:space="preserve"> and assistance in job placement;</w:t>
      </w:r>
    </w:p>
    <w:p w:rsidR="00D95ED9" w:rsidRPr="00D95ED9" w:rsidRDefault="00C078D0" w:rsidP="00D95ED9">
      <w:pPr>
        <w:numPr>
          <w:ilvl w:val="0"/>
          <w:numId w:val="1"/>
        </w:numPr>
        <w:tabs>
          <w:tab w:val="clear" w:pos="360"/>
          <w:tab w:val="num" w:pos="1440"/>
        </w:tabs>
        <w:spacing w:after="0" w:line="240" w:lineRule="auto"/>
        <w:ind w:right="432" w:firstLine="450"/>
        <w:contextualSpacing/>
        <w:rPr>
          <w:rFonts w:cstheme="minorHAnsi"/>
          <w:sz w:val="24"/>
        </w:rPr>
      </w:pPr>
      <w:r w:rsidRPr="00D95ED9">
        <w:rPr>
          <w:rFonts w:cstheme="minorHAnsi"/>
          <w:sz w:val="24"/>
        </w:rPr>
        <w:t>Training program</w:t>
      </w:r>
      <w:r w:rsidR="00542E61" w:rsidRPr="00D95ED9">
        <w:rPr>
          <w:rFonts w:cstheme="minorHAnsi"/>
          <w:sz w:val="24"/>
        </w:rPr>
        <w:t>s</w:t>
      </w:r>
      <w:r w:rsidRPr="00D95ED9">
        <w:rPr>
          <w:rFonts w:cstheme="minorHAnsi"/>
          <w:sz w:val="24"/>
        </w:rPr>
        <w:t>,</w:t>
      </w:r>
      <w:r w:rsidR="00D95ED9" w:rsidRPr="00D95ED9">
        <w:rPr>
          <w:rFonts w:cstheme="minorHAnsi"/>
          <w:sz w:val="24"/>
        </w:rPr>
        <w:t xml:space="preserve"> including job-driven partnerships with employers, including college and</w:t>
      </w:r>
    </w:p>
    <w:p w:rsidR="00C078D0" w:rsidRPr="00D95ED9" w:rsidRDefault="00D95ED9" w:rsidP="00D95ED9">
      <w:pPr>
        <w:spacing w:after="0" w:line="240" w:lineRule="auto"/>
        <w:ind w:left="810" w:right="432" w:firstLine="630"/>
        <w:contextualSpacing/>
        <w:rPr>
          <w:rFonts w:cstheme="minorHAnsi"/>
          <w:sz w:val="24"/>
        </w:rPr>
      </w:pPr>
      <w:r w:rsidRPr="00D95ED9">
        <w:rPr>
          <w:rFonts w:cstheme="minorHAnsi"/>
          <w:sz w:val="24"/>
        </w:rPr>
        <w:t>vocational certificate programs, if a</w:t>
      </w:r>
      <w:r w:rsidR="00C078D0" w:rsidRPr="00D95ED9">
        <w:rPr>
          <w:rFonts w:cstheme="minorHAnsi"/>
          <w:sz w:val="24"/>
        </w:rPr>
        <w:t xml:space="preserve">ppropriate, to attain </w:t>
      </w:r>
      <w:r w:rsidR="00585EA4" w:rsidRPr="00D95ED9">
        <w:rPr>
          <w:rFonts w:cstheme="minorHAnsi"/>
          <w:sz w:val="24"/>
        </w:rPr>
        <w:t>competitive</w:t>
      </w:r>
      <w:r w:rsidR="00C078D0" w:rsidRPr="00D95ED9">
        <w:rPr>
          <w:rFonts w:cstheme="minorHAnsi"/>
          <w:sz w:val="24"/>
        </w:rPr>
        <w:t xml:space="preserve"> employment;</w:t>
      </w:r>
    </w:p>
    <w:p w:rsidR="00C078D0" w:rsidRPr="00D95ED9" w:rsidRDefault="00DF4787" w:rsidP="00D95ED9">
      <w:pPr>
        <w:numPr>
          <w:ilvl w:val="0"/>
          <w:numId w:val="1"/>
        </w:numPr>
        <w:spacing w:after="0" w:line="240" w:lineRule="auto"/>
        <w:ind w:right="432" w:firstLine="450"/>
        <w:contextualSpacing/>
        <w:rPr>
          <w:rFonts w:cstheme="minorHAnsi"/>
          <w:sz w:val="24"/>
        </w:rPr>
      </w:pPr>
      <w:r>
        <w:rPr>
          <w:rFonts w:cstheme="minorHAnsi"/>
          <w:sz w:val="24"/>
        </w:rPr>
        <w:t>Assistive t</w:t>
      </w:r>
      <w:r w:rsidR="00D95ED9" w:rsidRPr="00D95ED9">
        <w:rPr>
          <w:rFonts w:cstheme="minorHAnsi"/>
          <w:sz w:val="24"/>
        </w:rPr>
        <w:t xml:space="preserve">echnology and </w:t>
      </w:r>
      <w:r>
        <w:rPr>
          <w:rFonts w:cstheme="minorHAnsi"/>
          <w:sz w:val="24"/>
        </w:rPr>
        <w:t>rehabilitation t</w:t>
      </w:r>
      <w:r w:rsidR="00C078D0" w:rsidRPr="00D95ED9">
        <w:rPr>
          <w:rFonts w:cstheme="minorHAnsi"/>
          <w:sz w:val="24"/>
        </w:rPr>
        <w:t>echnology services;</w:t>
      </w:r>
    </w:p>
    <w:p w:rsidR="00C078D0" w:rsidRPr="00D95ED9" w:rsidRDefault="00DF4787" w:rsidP="00D95ED9">
      <w:pPr>
        <w:numPr>
          <w:ilvl w:val="0"/>
          <w:numId w:val="1"/>
        </w:numPr>
        <w:spacing w:after="0" w:line="240" w:lineRule="auto"/>
        <w:ind w:right="432" w:firstLine="450"/>
        <w:contextualSpacing/>
        <w:rPr>
          <w:rFonts w:cstheme="minorHAnsi"/>
          <w:sz w:val="24"/>
        </w:rPr>
      </w:pPr>
      <w:r>
        <w:rPr>
          <w:rFonts w:cstheme="minorHAnsi"/>
          <w:sz w:val="24"/>
        </w:rPr>
        <w:t>Job C</w:t>
      </w:r>
      <w:r w:rsidR="00C078D0" w:rsidRPr="00D95ED9">
        <w:rPr>
          <w:rFonts w:cstheme="minorHAnsi"/>
          <w:sz w:val="24"/>
        </w:rPr>
        <w:t>oach services;</w:t>
      </w:r>
    </w:p>
    <w:p w:rsidR="00C078D0" w:rsidRPr="00D95ED9" w:rsidRDefault="00C078D0" w:rsidP="00D95ED9">
      <w:pPr>
        <w:numPr>
          <w:ilvl w:val="0"/>
          <w:numId w:val="1"/>
        </w:numPr>
        <w:spacing w:after="0" w:line="240" w:lineRule="auto"/>
        <w:ind w:right="432" w:firstLine="450"/>
        <w:contextualSpacing/>
        <w:rPr>
          <w:rFonts w:cstheme="minorHAnsi"/>
          <w:sz w:val="24"/>
        </w:rPr>
      </w:pPr>
      <w:r w:rsidRPr="00D95ED9">
        <w:rPr>
          <w:rFonts w:cstheme="minorHAnsi"/>
          <w:sz w:val="24"/>
        </w:rPr>
        <w:t>Community based employment services;</w:t>
      </w:r>
    </w:p>
    <w:p w:rsidR="00C078D0" w:rsidRPr="00D95ED9" w:rsidRDefault="00A04667" w:rsidP="00D95ED9">
      <w:pPr>
        <w:numPr>
          <w:ilvl w:val="0"/>
          <w:numId w:val="1"/>
        </w:numPr>
        <w:spacing w:after="0" w:line="240" w:lineRule="auto"/>
        <w:ind w:right="432" w:firstLine="450"/>
        <w:contextualSpacing/>
        <w:rPr>
          <w:rFonts w:cstheme="minorHAnsi"/>
          <w:sz w:val="24"/>
        </w:rPr>
      </w:pPr>
      <w:r>
        <w:rPr>
          <w:rFonts w:cstheme="minorHAnsi"/>
          <w:sz w:val="24"/>
        </w:rPr>
        <w:t>Interview preparation and direct job placement services</w:t>
      </w:r>
      <w:r w:rsidR="006911AF">
        <w:rPr>
          <w:rFonts w:cstheme="minorHAnsi"/>
          <w:sz w:val="24"/>
        </w:rPr>
        <w:t>;</w:t>
      </w:r>
    </w:p>
    <w:p w:rsidR="00252B3F" w:rsidRPr="00D95ED9" w:rsidRDefault="00252B3F" w:rsidP="00D95ED9">
      <w:pPr>
        <w:numPr>
          <w:ilvl w:val="0"/>
          <w:numId w:val="1"/>
        </w:numPr>
        <w:spacing w:after="0" w:line="240" w:lineRule="auto"/>
        <w:ind w:right="432" w:firstLine="450"/>
        <w:contextualSpacing/>
        <w:rPr>
          <w:rFonts w:cstheme="minorHAnsi"/>
          <w:sz w:val="24"/>
        </w:rPr>
      </w:pPr>
      <w:r w:rsidRPr="00D95ED9">
        <w:rPr>
          <w:rFonts w:cstheme="minorHAnsi"/>
          <w:sz w:val="24"/>
        </w:rPr>
        <w:t>Pre-Employment Transition Services (P</w:t>
      </w:r>
      <w:r w:rsidR="00652007">
        <w:rPr>
          <w:rFonts w:cstheme="minorHAnsi"/>
          <w:sz w:val="24"/>
        </w:rPr>
        <w:t>re-</w:t>
      </w:r>
      <w:r w:rsidRPr="00D95ED9">
        <w:rPr>
          <w:rFonts w:cstheme="minorHAnsi"/>
          <w:sz w:val="24"/>
        </w:rPr>
        <w:t xml:space="preserve">ETS) for students with disabilities. </w:t>
      </w:r>
    </w:p>
    <w:p w:rsidR="00C078D0" w:rsidRPr="00D95ED9" w:rsidRDefault="00C078D0" w:rsidP="00D95ED9">
      <w:pPr>
        <w:spacing w:after="0" w:line="240" w:lineRule="auto"/>
        <w:contextualSpacing/>
        <w:jc w:val="center"/>
        <w:rPr>
          <w:rFonts w:eastAsia="Calibri" w:cstheme="minorHAnsi"/>
          <w:b/>
          <w:sz w:val="24"/>
          <w:szCs w:val="24"/>
        </w:rPr>
      </w:pPr>
    </w:p>
    <w:p w:rsidR="00D95ED9" w:rsidRPr="00652007" w:rsidRDefault="00C078D0" w:rsidP="00D95ED9">
      <w:pPr>
        <w:spacing w:after="0" w:line="240" w:lineRule="auto"/>
        <w:contextualSpacing/>
        <w:rPr>
          <w:rFonts w:eastAsia="Calibri" w:cstheme="minorHAnsi"/>
          <w:b/>
          <w:sz w:val="24"/>
          <w:szCs w:val="24"/>
          <w:u w:val="single"/>
        </w:rPr>
      </w:pPr>
      <w:r w:rsidRPr="00D95ED9">
        <w:rPr>
          <w:rFonts w:eastAsia="Calibri" w:cstheme="minorHAnsi"/>
          <w:b/>
          <w:sz w:val="24"/>
          <w:szCs w:val="24"/>
          <w:u w:val="single"/>
        </w:rPr>
        <w:t xml:space="preserve">What MRC Consumers Have To </w:t>
      </w:r>
      <w:proofErr w:type="gramStart"/>
      <w:r w:rsidRPr="00D95ED9">
        <w:rPr>
          <w:rFonts w:eastAsia="Calibri" w:cstheme="minorHAnsi"/>
          <w:b/>
          <w:sz w:val="24"/>
          <w:szCs w:val="24"/>
          <w:u w:val="single"/>
        </w:rPr>
        <w:t>Say</w:t>
      </w:r>
      <w:r w:rsidR="00B0583A">
        <w:rPr>
          <w:rFonts w:eastAsia="Calibri" w:cstheme="minorHAnsi"/>
          <w:b/>
          <w:sz w:val="24"/>
          <w:szCs w:val="24"/>
          <w:u w:val="single"/>
        </w:rPr>
        <w:t>:</w:t>
      </w:r>
      <w:proofErr w:type="gramEnd"/>
    </w:p>
    <w:p w:rsidR="00652007" w:rsidRPr="00652007" w:rsidRDefault="00652007" w:rsidP="00652007">
      <w:pPr>
        <w:pStyle w:val="ListParagraph"/>
        <w:numPr>
          <w:ilvl w:val="0"/>
          <w:numId w:val="4"/>
        </w:numPr>
        <w:tabs>
          <w:tab w:val="left" w:pos="450"/>
        </w:tabs>
        <w:contextualSpacing/>
        <w:rPr>
          <w:rFonts w:asciiTheme="minorHAnsi" w:hAnsiTheme="minorHAnsi" w:cs="Arial"/>
          <w:color w:val="000000" w:themeColor="text1"/>
          <w:sz w:val="24"/>
          <w:szCs w:val="24"/>
          <w:lang w:val="en"/>
        </w:rPr>
      </w:pPr>
      <w:r w:rsidRPr="00652007">
        <w:rPr>
          <w:rFonts w:asciiTheme="minorHAnsi" w:hAnsiTheme="minorHAnsi" w:cs="Arial"/>
          <w:color w:val="000000" w:themeColor="text1"/>
          <w:sz w:val="24"/>
          <w:szCs w:val="24"/>
          <w:lang w:val="en"/>
        </w:rPr>
        <w:t>“It has been a great comfort and a blessing to me to have the Massachusetts Rehabilitation Commission in my corner over the years as I progressed along my vocational path. Thank you to all of my MRC counselors!”</w:t>
      </w:r>
    </w:p>
    <w:p w:rsidR="00652007" w:rsidRDefault="00DF4787" w:rsidP="00652007">
      <w:pPr>
        <w:pStyle w:val="ListParagraph"/>
        <w:numPr>
          <w:ilvl w:val="0"/>
          <w:numId w:val="4"/>
        </w:numPr>
        <w:tabs>
          <w:tab w:val="left" w:pos="450"/>
        </w:tabs>
        <w:contextualSpacing/>
        <w:rPr>
          <w:rFonts w:asciiTheme="minorHAnsi" w:hAnsiTheme="minorHAnsi" w:cs="Arial"/>
          <w:color w:val="000000" w:themeColor="text1"/>
          <w:sz w:val="24"/>
          <w:szCs w:val="24"/>
          <w:lang w:val="en"/>
        </w:rPr>
      </w:pPr>
      <w:r>
        <w:rPr>
          <w:rFonts w:asciiTheme="minorHAnsi" w:hAnsiTheme="minorHAnsi" w:cs="Arial"/>
          <w:color w:val="000000" w:themeColor="text1"/>
          <w:sz w:val="24"/>
          <w:szCs w:val="24"/>
          <w:lang w:val="en"/>
        </w:rPr>
        <w:t>“</w:t>
      </w:r>
      <w:r w:rsidR="00652007" w:rsidRPr="00652007">
        <w:rPr>
          <w:rFonts w:asciiTheme="minorHAnsi" w:hAnsiTheme="minorHAnsi" w:cs="Arial"/>
          <w:color w:val="000000" w:themeColor="text1"/>
          <w:sz w:val="24"/>
          <w:szCs w:val="24"/>
          <w:lang w:val="en"/>
        </w:rPr>
        <w:t xml:space="preserve">I have frequent contact with my counselor and placement specialist. They both have added stability during my </w:t>
      </w:r>
      <w:r>
        <w:rPr>
          <w:rFonts w:asciiTheme="minorHAnsi" w:hAnsiTheme="minorHAnsi" w:cs="Arial"/>
          <w:color w:val="000000" w:themeColor="text1"/>
          <w:sz w:val="24"/>
          <w:szCs w:val="24"/>
          <w:lang w:val="en"/>
        </w:rPr>
        <w:t>e</w:t>
      </w:r>
      <w:r w:rsidR="00652007" w:rsidRPr="00652007">
        <w:rPr>
          <w:rFonts w:asciiTheme="minorHAnsi" w:hAnsiTheme="minorHAnsi" w:cs="Arial"/>
          <w:color w:val="000000" w:themeColor="text1"/>
          <w:sz w:val="24"/>
          <w:szCs w:val="24"/>
          <w:lang w:val="en"/>
        </w:rPr>
        <w:t>mployment search up until I gained employment which both have offered me stability. It's one matter to garner employment and another to maintain it. Both are both very professional and dedicated to their profession. Thank you.”</w:t>
      </w:r>
    </w:p>
    <w:p w:rsidR="00652007" w:rsidRPr="00652007" w:rsidRDefault="00652007" w:rsidP="00652007">
      <w:pPr>
        <w:pStyle w:val="ListParagraph"/>
        <w:numPr>
          <w:ilvl w:val="0"/>
          <w:numId w:val="4"/>
        </w:numPr>
        <w:tabs>
          <w:tab w:val="left" w:pos="450"/>
        </w:tabs>
        <w:contextualSpacing/>
        <w:rPr>
          <w:rFonts w:asciiTheme="minorHAnsi" w:hAnsiTheme="minorHAnsi" w:cs="Arial"/>
          <w:color w:val="000000" w:themeColor="text1"/>
          <w:sz w:val="24"/>
          <w:szCs w:val="24"/>
          <w:lang w:val="en"/>
        </w:rPr>
      </w:pPr>
      <w:r w:rsidRPr="00652007">
        <w:rPr>
          <w:rFonts w:asciiTheme="minorHAnsi" w:hAnsiTheme="minorHAnsi" w:cs="Arial"/>
          <w:color w:val="000000" w:themeColor="text1"/>
          <w:sz w:val="24"/>
          <w:szCs w:val="24"/>
          <w:lang w:val="en"/>
        </w:rPr>
        <w:t>“The Massachusetts Rehabilitation Commission increases and improves the quality of life of an</w:t>
      </w:r>
      <w:r w:rsidR="00DF4787">
        <w:rPr>
          <w:rFonts w:asciiTheme="minorHAnsi" w:hAnsiTheme="minorHAnsi" w:cs="Arial"/>
          <w:color w:val="000000" w:themeColor="text1"/>
          <w:sz w:val="24"/>
          <w:szCs w:val="24"/>
          <w:lang w:val="en"/>
        </w:rPr>
        <w:t xml:space="preserve">y person they are dealing with. </w:t>
      </w:r>
      <w:r w:rsidRPr="00652007">
        <w:rPr>
          <w:rFonts w:asciiTheme="minorHAnsi" w:hAnsiTheme="minorHAnsi" w:cs="Arial"/>
          <w:color w:val="000000" w:themeColor="text1"/>
          <w:sz w:val="24"/>
          <w:szCs w:val="24"/>
          <w:lang w:val="en"/>
        </w:rPr>
        <w:t>They educate, and promotes equality, empowerment and independence of the individual to our day to day activities.”</w:t>
      </w:r>
      <w:r w:rsidRPr="00652007">
        <w:t xml:space="preserve"> </w:t>
      </w:r>
    </w:p>
    <w:p w:rsidR="00652007" w:rsidRPr="00652007" w:rsidRDefault="00652007" w:rsidP="00652007">
      <w:pPr>
        <w:pStyle w:val="ListParagraph"/>
        <w:numPr>
          <w:ilvl w:val="0"/>
          <w:numId w:val="4"/>
        </w:numPr>
        <w:tabs>
          <w:tab w:val="left" w:pos="450"/>
        </w:tabs>
        <w:contextualSpacing/>
        <w:rPr>
          <w:rFonts w:asciiTheme="minorHAnsi" w:hAnsiTheme="minorHAnsi" w:cs="Arial"/>
          <w:color w:val="000000" w:themeColor="text1"/>
          <w:sz w:val="24"/>
          <w:szCs w:val="24"/>
          <w:lang w:val="en"/>
        </w:rPr>
      </w:pPr>
      <w:r w:rsidRPr="00652007">
        <w:rPr>
          <w:rFonts w:asciiTheme="minorHAnsi" w:hAnsiTheme="minorHAnsi" w:cs="Arial"/>
          <w:color w:val="000000" w:themeColor="text1"/>
          <w:sz w:val="24"/>
          <w:szCs w:val="24"/>
          <w:lang w:val="en"/>
        </w:rPr>
        <w:t>“Currently MRC is doing everything possible to help me find a new career, helping me organize my search and overcome personal physical and psychological limitations.”</w:t>
      </w:r>
    </w:p>
    <w:p w:rsidR="00652007" w:rsidRDefault="00652007" w:rsidP="00652007">
      <w:pPr>
        <w:pStyle w:val="ListParagraph"/>
        <w:numPr>
          <w:ilvl w:val="0"/>
          <w:numId w:val="4"/>
        </w:numPr>
        <w:tabs>
          <w:tab w:val="left" w:pos="450"/>
        </w:tabs>
        <w:contextualSpacing/>
        <w:rPr>
          <w:rFonts w:asciiTheme="minorHAnsi" w:hAnsiTheme="minorHAnsi" w:cs="Arial"/>
          <w:color w:val="000000" w:themeColor="text1"/>
          <w:sz w:val="24"/>
          <w:szCs w:val="24"/>
          <w:lang w:val="en"/>
        </w:rPr>
      </w:pPr>
      <w:r w:rsidRPr="00652007">
        <w:rPr>
          <w:rFonts w:asciiTheme="minorHAnsi" w:hAnsiTheme="minorHAnsi" w:cs="Arial"/>
          <w:color w:val="000000" w:themeColor="text1"/>
          <w:sz w:val="24"/>
          <w:szCs w:val="24"/>
          <w:lang w:val="en"/>
        </w:rPr>
        <w:t xml:space="preserve"> “My counselor was amazing. She was caring, competent and really helped me </w:t>
      </w:r>
      <w:r>
        <w:rPr>
          <w:rFonts w:asciiTheme="minorHAnsi" w:hAnsiTheme="minorHAnsi" w:cs="Arial"/>
          <w:color w:val="000000" w:themeColor="text1"/>
          <w:sz w:val="24"/>
          <w:szCs w:val="24"/>
          <w:lang w:val="en"/>
        </w:rPr>
        <w:t>with several important hurdles.”</w:t>
      </w:r>
    </w:p>
    <w:p w:rsidR="00652007" w:rsidRPr="00652007" w:rsidRDefault="00DF4787" w:rsidP="00652007">
      <w:pPr>
        <w:pStyle w:val="ListParagraph"/>
        <w:numPr>
          <w:ilvl w:val="0"/>
          <w:numId w:val="4"/>
        </w:numPr>
        <w:tabs>
          <w:tab w:val="left" w:pos="450"/>
        </w:tabs>
        <w:contextualSpacing/>
        <w:rPr>
          <w:rFonts w:asciiTheme="minorHAnsi" w:hAnsiTheme="minorHAnsi" w:cs="Arial"/>
          <w:color w:val="000000" w:themeColor="text1"/>
          <w:sz w:val="24"/>
          <w:szCs w:val="24"/>
          <w:lang w:val="en"/>
        </w:rPr>
      </w:pPr>
      <w:r>
        <w:rPr>
          <w:rFonts w:asciiTheme="minorHAnsi" w:hAnsiTheme="minorHAnsi" w:cs="Arial"/>
          <w:color w:val="000000" w:themeColor="text1"/>
          <w:sz w:val="24"/>
          <w:szCs w:val="24"/>
          <w:lang w:val="en"/>
        </w:rPr>
        <w:t>“</w:t>
      </w:r>
      <w:r w:rsidR="00652007" w:rsidRPr="00652007">
        <w:rPr>
          <w:rFonts w:asciiTheme="minorHAnsi" w:hAnsiTheme="minorHAnsi" w:cs="Arial"/>
          <w:color w:val="000000" w:themeColor="text1"/>
          <w:sz w:val="24"/>
          <w:szCs w:val="24"/>
          <w:lang w:val="en"/>
        </w:rPr>
        <w:t>The MRC helped me with a career by helping me get back into school.  Now that I</w:t>
      </w:r>
      <w:r>
        <w:rPr>
          <w:rFonts w:asciiTheme="minorHAnsi" w:hAnsiTheme="minorHAnsi" w:cs="Arial"/>
          <w:color w:val="000000" w:themeColor="text1"/>
          <w:sz w:val="24"/>
          <w:szCs w:val="24"/>
          <w:lang w:val="en"/>
        </w:rPr>
        <w:t xml:space="preserve"> finally have a degree, I qualif</w:t>
      </w:r>
      <w:r w:rsidR="00652007" w:rsidRPr="00652007">
        <w:rPr>
          <w:rFonts w:asciiTheme="minorHAnsi" w:hAnsiTheme="minorHAnsi" w:cs="Arial"/>
          <w:color w:val="000000" w:themeColor="text1"/>
          <w:sz w:val="24"/>
          <w:szCs w:val="24"/>
          <w:lang w:val="en"/>
        </w:rPr>
        <w:t>y for many more jobs than I did before.  My counselor has also directed me to resources like career centers and offered me MRC counseling as well.”</w:t>
      </w:r>
    </w:p>
    <w:p w:rsidR="00D95ED9" w:rsidRPr="00652007" w:rsidRDefault="00652007" w:rsidP="00652007">
      <w:pPr>
        <w:pStyle w:val="ListParagraph"/>
        <w:numPr>
          <w:ilvl w:val="0"/>
          <w:numId w:val="4"/>
        </w:numPr>
        <w:tabs>
          <w:tab w:val="left" w:pos="450"/>
        </w:tabs>
        <w:contextualSpacing/>
        <w:rPr>
          <w:rFonts w:asciiTheme="minorHAnsi" w:hAnsiTheme="minorHAnsi" w:cs="Arial"/>
          <w:color w:val="000000" w:themeColor="text1"/>
          <w:sz w:val="24"/>
          <w:szCs w:val="24"/>
          <w:lang w:val="en"/>
        </w:rPr>
      </w:pPr>
      <w:r w:rsidRPr="00652007">
        <w:rPr>
          <w:rFonts w:asciiTheme="minorHAnsi" w:hAnsiTheme="minorHAnsi" w:cs="Arial"/>
          <w:color w:val="000000" w:themeColor="text1"/>
          <w:sz w:val="24"/>
          <w:szCs w:val="24"/>
          <w:lang w:val="en"/>
        </w:rPr>
        <w:t xml:space="preserve">“My counselor is extremely </w:t>
      </w:r>
      <w:r w:rsidRPr="00302265">
        <w:rPr>
          <w:rFonts w:asciiTheme="minorHAnsi" w:hAnsiTheme="minorHAnsi" w:cs="Arial"/>
          <w:color w:val="000000" w:themeColor="text1"/>
          <w:sz w:val="24"/>
          <w:szCs w:val="24"/>
          <w:lang w:val="en"/>
        </w:rPr>
        <w:t>knowledgeable</w:t>
      </w:r>
      <w:r w:rsidRPr="00652007">
        <w:rPr>
          <w:rFonts w:asciiTheme="minorHAnsi" w:hAnsiTheme="minorHAnsi" w:cs="Arial"/>
          <w:color w:val="000000" w:themeColor="text1"/>
          <w:sz w:val="24"/>
          <w:szCs w:val="24"/>
          <w:lang w:val="en"/>
        </w:rPr>
        <w:t xml:space="preserve">, prepared, encouraging, </w:t>
      </w:r>
      <w:r w:rsidR="00DF4787" w:rsidRPr="00652007">
        <w:rPr>
          <w:rFonts w:asciiTheme="minorHAnsi" w:hAnsiTheme="minorHAnsi" w:cs="Arial"/>
          <w:color w:val="000000" w:themeColor="text1"/>
          <w:sz w:val="24"/>
          <w:szCs w:val="24"/>
          <w:lang w:val="en"/>
        </w:rPr>
        <w:t>and supportive</w:t>
      </w:r>
      <w:r w:rsidRPr="00652007">
        <w:rPr>
          <w:rFonts w:asciiTheme="minorHAnsi" w:hAnsiTheme="minorHAnsi" w:cs="Arial"/>
          <w:color w:val="000000" w:themeColor="text1"/>
          <w:sz w:val="24"/>
          <w:szCs w:val="24"/>
          <w:lang w:val="en"/>
        </w:rPr>
        <w:t>.  She has me on the right vocational and educational path.”</w:t>
      </w:r>
    </w:p>
    <w:sectPr w:rsidR="00D95ED9" w:rsidRPr="00652007" w:rsidSect="005646FE">
      <w:footerReference w:type="default" r:id="rId8"/>
      <w:pgSz w:w="12240" w:h="15840"/>
      <w:pgMar w:top="144"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4F1" w:rsidRDefault="000354F1" w:rsidP="00C726C3">
      <w:pPr>
        <w:spacing w:after="0" w:line="240" w:lineRule="auto"/>
      </w:pPr>
      <w:r>
        <w:separator/>
      </w:r>
    </w:p>
  </w:endnote>
  <w:endnote w:type="continuationSeparator" w:id="0">
    <w:p w:rsidR="000354F1" w:rsidRDefault="000354F1" w:rsidP="00C72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122" w:rsidRDefault="00327122" w:rsidP="005C4945">
    <w:pPr>
      <w:pStyle w:val="Footer"/>
      <w:jc w:val="center"/>
    </w:pPr>
    <w:r>
      <w:t>Massachusetts Rehabilitation Commission, 600 Washington Street, 2</w:t>
    </w:r>
    <w:r w:rsidRPr="00C726C3">
      <w:rPr>
        <w:vertAlign w:val="superscript"/>
      </w:rPr>
      <w:t>nd</w:t>
    </w:r>
    <w:r>
      <w:t xml:space="preserve"> Floor, Boston, MA 02111-1704</w:t>
    </w:r>
  </w:p>
  <w:p w:rsidR="00327122" w:rsidRDefault="00327122" w:rsidP="005C4945">
    <w:pPr>
      <w:pStyle w:val="Footer"/>
      <w:jc w:val="center"/>
    </w:pPr>
    <w:r>
      <w:t>(617) 204-3600; (800) 245-6543; TTY 1-(617) 204-3863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4F1" w:rsidRDefault="000354F1" w:rsidP="00C726C3">
      <w:pPr>
        <w:spacing w:after="0" w:line="240" w:lineRule="auto"/>
      </w:pPr>
      <w:r>
        <w:separator/>
      </w:r>
    </w:p>
  </w:footnote>
  <w:footnote w:type="continuationSeparator" w:id="0">
    <w:p w:rsidR="000354F1" w:rsidRDefault="000354F1" w:rsidP="00C726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7255C"/>
    <w:multiLevelType w:val="hybridMultilevel"/>
    <w:tmpl w:val="F85A1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C459B5"/>
    <w:multiLevelType w:val="hybridMultilevel"/>
    <w:tmpl w:val="881077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A777C2"/>
    <w:multiLevelType w:val="hybridMultilevel"/>
    <w:tmpl w:val="43D00C5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3EE56E9"/>
    <w:multiLevelType w:val="hybridMultilevel"/>
    <w:tmpl w:val="FE2EE95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D91020"/>
    <w:multiLevelType w:val="hybridMultilevel"/>
    <w:tmpl w:val="C5862268"/>
    <w:lvl w:ilvl="0" w:tplc="50AC2B78">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C727F"/>
    <w:rsid w:val="0002531A"/>
    <w:rsid w:val="00026BB6"/>
    <w:rsid w:val="00032AFB"/>
    <w:rsid w:val="000354F1"/>
    <w:rsid w:val="001950E0"/>
    <w:rsid w:val="00203874"/>
    <w:rsid w:val="00223D75"/>
    <w:rsid w:val="00252B3F"/>
    <w:rsid w:val="0029137A"/>
    <w:rsid w:val="002E2D3D"/>
    <w:rsid w:val="00302201"/>
    <w:rsid w:val="00302265"/>
    <w:rsid w:val="00305CDD"/>
    <w:rsid w:val="00312AF7"/>
    <w:rsid w:val="00327122"/>
    <w:rsid w:val="00357A35"/>
    <w:rsid w:val="00361E43"/>
    <w:rsid w:val="003D133E"/>
    <w:rsid w:val="00410BE4"/>
    <w:rsid w:val="00412B4D"/>
    <w:rsid w:val="00463C15"/>
    <w:rsid w:val="004D1BFF"/>
    <w:rsid w:val="004D360B"/>
    <w:rsid w:val="004F31D6"/>
    <w:rsid w:val="004F57AA"/>
    <w:rsid w:val="00503D96"/>
    <w:rsid w:val="00542E61"/>
    <w:rsid w:val="00545992"/>
    <w:rsid w:val="005646FE"/>
    <w:rsid w:val="00564E3E"/>
    <w:rsid w:val="00585CDB"/>
    <w:rsid w:val="00585EA4"/>
    <w:rsid w:val="005B2292"/>
    <w:rsid w:val="005C4945"/>
    <w:rsid w:val="005C7B93"/>
    <w:rsid w:val="005C7F55"/>
    <w:rsid w:val="005F53E2"/>
    <w:rsid w:val="005F72AF"/>
    <w:rsid w:val="00612335"/>
    <w:rsid w:val="0063182A"/>
    <w:rsid w:val="00642540"/>
    <w:rsid w:val="00652007"/>
    <w:rsid w:val="00653028"/>
    <w:rsid w:val="0068213F"/>
    <w:rsid w:val="006911AF"/>
    <w:rsid w:val="00783D41"/>
    <w:rsid w:val="007874B3"/>
    <w:rsid w:val="007A532B"/>
    <w:rsid w:val="00804A93"/>
    <w:rsid w:val="00807E60"/>
    <w:rsid w:val="008610A7"/>
    <w:rsid w:val="0087623D"/>
    <w:rsid w:val="008D4461"/>
    <w:rsid w:val="00912BA8"/>
    <w:rsid w:val="00922CD4"/>
    <w:rsid w:val="00930D01"/>
    <w:rsid w:val="00934DF7"/>
    <w:rsid w:val="009568EB"/>
    <w:rsid w:val="00A04667"/>
    <w:rsid w:val="00A22ADE"/>
    <w:rsid w:val="00AA53A0"/>
    <w:rsid w:val="00AB2E0C"/>
    <w:rsid w:val="00AC041F"/>
    <w:rsid w:val="00AC7E6D"/>
    <w:rsid w:val="00B0583A"/>
    <w:rsid w:val="00B41241"/>
    <w:rsid w:val="00B61BCD"/>
    <w:rsid w:val="00C078D0"/>
    <w:rsid w:val="00C4031F"/>
    <w:rsid w:val="00C726C3"/>
    <w:rsid w:val="00CC5AD7"/>
    <w:rsid w:val="00CF05B3"/>
    <w:rsid w:val="00D845C4"/>
    <w:rsid w:val="00D95ED9"/>
    <w:rsid w:val="00DA2622"/>
    <w:rsid w:val="00DD39F3"/>
    <w:rsid w:val="00DE527D"/>
    <w:rsid w:val="00DF4787"/>
    <w:rsid w:val="00E35607"/>
    <w:rsid w:val="00E45DB1"/>
    <w:rsid w:val="00EA5672"/>
    <w:rsid w:val="00EC4EBA"/>
    <w:rsid w:val="00F01FCD"/>
    <w:rsid w:val="00F93B82"/>
    <w:rsid w:val="00FB7495"/>
    <w:rsid w:val="00FC727F"/>
    <w:rsid w:val="00FE6188"/>
    <w:rsid w:val="00FF3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30"/>
    <o:shapelayout v:ext="edit">
      <o:idmap v:ext="edit" data="1"/>
    </o:shapelayout>
  </w:shapeDefaults>
  <w:decimalSymbol w:val="."/>
  <w:listSeparator w:val=","/>
  <w15:docId w15:val="{77E45CEF-14C4-46C0-956D-E7BA812C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9F3"/>
  </w:style>
  <w:style w:type="paragraph" w:styleId="Heading1">
    <w:name w:val="heading 1"/>
    <w:basedOn w:val="Normal"/>
    <w:next w:val="Normal"/>
    <w:link w:val="Heading1Char"/>
    <w:uiPriority w:val="9"/>
    <w:qFormat/>
    <w:rsid w:val="008D44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D4461"/>
    <w:pPr>
      <w:keepNext/>
      <w:spacing w:after="0" w:line="240" w:lineRule="auto"/>
      <w:jc w:val="center"/>
      <w:outlineLvl w:val="1"/>
    </w:pPr>
    <w:rPr>
      <w:rFonts w:ascii="Times New Roman" w:eastAsia="Times New Roman" w:hAnsi="Times New Roman" w:cs="Times New Roman"/>
      <w:sz w:val="28"/>
      <w:szCs w:val="20"/>
    </w:rPr>
  </w:style>
  <w:style w:type="paragraph" w:styleId="Heading4">
    <w:name w:val="heading 4"/>
    <w:basedOn w:val="Normal"/>
    <w:next w:val="Normal"/>
    <w:link w:val="Heading4Char"/>
    <w:qFormat/>
    <w:rsid w:val="008D4461"/>
    <w:pPr>
      <w:keepNext/>
      <w:tabs>
        <w:tab w:val="left" w:pos="7200"/>
      </w:tabs>
      <w:spacing w:after="0" w:line="240" w:lineRule="auto"/>
      <w:ind w:left="2160"/>
      <w:outlineLvl w:val="3"/>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2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27F"/>
    <w:rPr>
      <w:rFonts w:ascii="Tahoma" w:hAnsi="Tahoma" w:cs="Tahoma"/>
      <w:sz w:val="16"/>
      <w:szCs w:val="16"/>
    </w:rPr>
  </w:style>
  <w:style w:type="character" w:customStyle="1" w:styleId="Heading2Char">
    <w:name w:val="Heading 2 Char"/>
    <w:basedOn w:val="DefaultParagraphFont"/>
    <w:link w:val="Heading2"/>
    <w:rsid w:val="008D4461"/>
    <w:rPr>
      <w:rFonts w:ascii="Times New Roman" w:eastAsia="Times New Roman" w:hAnsi="Times New Roman" w:cs="Times New Roman"/>
      <w:sz w:val="28"/>
      <w:szCs w:val="20"/>
    </w:rPr>
  </w:style>
  <w:style w:type="character" w:customStyle="1" w:styleId="Heading4Char">
    <w:name w:val="Heading 4 Char"/>
    <w:basedOn w:val="DefaultParagraphFont"/>
    <w:link w:val="Heading4"/>
    <w:rsid w:val="008D4461"/>
    <w:rPr>
      <w:rFonts w:ascii="Times New Roman" w:eastAsia="Times New Roman" w:hAnsi="Times New Roman" w:cs="Times New Roman"/>
      <w:sz w:val="28"/>
      <w:szCs w:val="20"/>
    </w:rPr>
  </w:style>
  <w:style w:type="character" w:customStyle="1" w:styleId="Heading1Char">
    <w:name w:val="Heading 1 Char"/>
    <w:basedOn w:val="DefaultParagraphFont"/>
    <w:link w:val="Heading1"/>
    <w:uiPriority w:val="9"/>
    <w:rsid w:val="008D446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078D0"/>
    <w:pPr>
      <w:spacing w:after="0" w:line="240" w:lineRule="auto"/>
      <w:ind w:left="720"/>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726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6C3"/>
  </w:style>
  <w:style w:type="paragraph" w:styleId="Footer">
    <w:name w:val="footer"/>
    <w:basedOn w:val="Normal"/>
    <w:link w:val="FooterChar"/>
    <w:uiPriority w:val="99"/>
    <w:unhideWhenUsed/>
    <w:rsid w:val="00C726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6C3"/>
  </w:style>
  <w:style w:type="paragraph" w:customStyle="1" w:styleId="NormalWeb35">
    <w:name w:val="Normal (Web)35"/>
    <w:basedOn w:val="Normal"/>
    <w:rsid w:val="005F53E2"/>
    <w:pPr>
      <w:spacing w:before="96" w:after="168"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jpeg"/>
  <Relationship Id="rId8" Type="http://schemas.openxmlformats.org/officeDocument/2006/relationships/footer" Target="footer1.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3831</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2017-07-18T12:43:00Z</dcterms:created>
  <dc:creator>Swets</dc:creator>
  <lastModifiedBy>Scher, Alison (MRC)</lastModifiedBy>
  <lastPrinted>2016-08-15T16:57:00Z</lastPrinted>
  <dcterms:modified xsi:type="dcterms:W3CDTF">2017-07-18T12:43:00Z</dcterms:modified>
  <revision>2</revision>
</coreProperties>
</file>