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44" w:rsidRPr="00C51CE3" w:rsidRDefault="00317C44" w:rsidP="00317C44">
      <w:pPr>
        <w:rPr>
          <w:rFonts w:cs="Arial"/>
        </w:rPr>
      </w:pPr>
      <w:bookmarkStart w:id="0" w:name="_GoBack"/>
      <w:bookmarkEnd w:id="0"/>
    </w:p>
    <w:p w:rsidR="00317C44" w:rsidRDefault="00317C44" w:rsidP="00317C44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C51CE3">
        <w:rPr>
          <w:rFonts w:eastAsia="Times New Roman" w:cs="Arial"/>
          <w:b/>
          <w:sz w:val="24"/>
          <w:szCs w:val="24"/>
        </w:rPr>
        <w:t>Active Employees, Retiree</w:t>
      </w:r>
      <w:r>
        <w:rPr>
          <w:rFonts w:eastAsia="Times New Roman" w:cs="Arial"/>
          <w:b/>
          <w:sz w:val="24"/>
          <w:szCs w:val="24"/>
        </w:rPr>
        <w:t>s and Survivors without Medicare</w:t>
      </w:r>
    </w:p>
    <w:p w:rsidR="00317C44" w:rsidRPr="00CF0F88" w:rsidRDefault="00317C44" w:rsidP="00317C44">
      <w:pPr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Chart shows Employee’s Portion on a monthly basis (taken in bi-weekly amts)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497"/>
        <w:gridCol w:w="1814"/>
        <w:gridCol w:w="1421"/>
        <w:gridCol w:w="1423"/>
        <w:gridCol w:w="1421"/>
      </w:tblGrid>
      <w:tr w:rsidR="00317C44" w:rsidRPr="00CF0F88" w:rsidTr="00317C44">
        <w:trPr>
          <w:trHeight w:val="317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HEALTH PLAN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PLAN TYPE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% paid by employee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Family</w:t>
            </w:r>
          </w:p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Fallon Health Direct Care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HMO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2908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      110.93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266.24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Fallon Health Select Care</w:t>
            </w:r>
          </w:p>
          <w:p w:rsidR="001E4B0A" w:rsidRPr="00CF0F88" w:rsidRDefault="001E4B0A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B26A25">
              <w:rPr>
                <w:rFonts w:eastAsia="Times New Roman" w:cs="Arial"/>
                <w:b/>
                <w:color w:val="000000"/>
                <w:szCs w:val="20"/>
              </w:rPr>
              <w:t>(Closed to New Members)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HMO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147.41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353.78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Harvard Pilgrim Independence Plan</w:t>
            </w:r>
          </w:p>
          <w:p w:rsidR="00B26A25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(</w:t>
            </w:r>
            <w:r w:rsidRPr="00B26A25">
              <w:rPr>
                <w:rFonts w:eastAsia="Times New Roman" w:cs="Arial"/>
                <w:b/>
                <w:color w:val="000000"/>
                <w:szCs w:val="20"/>
              </w:rPr>
              <w:t>Closed to New Members)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PPO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412.12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1005.55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HMO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124.14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302.91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Health New England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HMO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109.63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271.80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NHP Care (Neighborhood Health Plan)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HMO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110.81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293.64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Tufts Health Plan Navigator</w:t>
            </w:r>
          </w:p>
          <w:p w:rsidR="00B26A25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B26A25">
              <w:rPr>
                <w:rFonts w:eastAsia="Times New Roman" w:cs="Arial"/>
                <w:b/>
                <w:color w:val="000000"/>
                <w:szCs w:val="20"/>
              </w:rPr>
              <w:t>(Closed to New Members)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PPO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364.42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889.21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Tufts Health Plan Spirit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HMO-type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110.65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266.38</w:t>
            </w:r>
          </w:p>
        </w:tc>
      </w:tr>
      <w:tr w:rsidR="00317C44" w:rsidRPr="00CF0F88" w:rsidTr="00317C44">
        <w:trPr>
          <w:trHeight w:val="317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UniCare State Indemnity Plan/Basic with CIC  (Comprehensive)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Indemnity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519.40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1215.27</w:t>
            </w:r>
          </w:p>
        </w:tc>
      </w:tr>
      <w:tr w:rsidR="00317C44" w:rsidRPr="00CF0F88" w:rsidTr="00317C44">
        <w:trPr>
          <w:trHeight w:val="317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UniCare State Indemnity Plan/Basic without CIC (Non-Comprehensive)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Indemnity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495.90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1160.76</w:t>
            </w:r>
          </w:p>
        </w:tc>
      </w:tr>
      <w:tr w:rsidR="00317C44" w:rsidRPr="00CF0F88" w:rsidTr="00317C44">
        <w:trPr>
          <w:trHeight w:val="317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UniCare State Indemnity Plan/Community Choice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PPO-type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260.30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624.73</w:t>
            </w:r>
          </w:p>
        </w:tc>
      </w:tr>
      <w:tr w:rsidR="00317C44" w:rsidRPr="00CF0F88" w:rsidTr="00317C44">
        <w:trPr>
          <w:trHeight w:val="185"/>
        </w:trPr>
        <w:tc>
          <w:tcPr>
            <w:tcW w:w="1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UniCare State Indemnity Plan/PLUS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PPO-type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346.60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828.07</w:t>
            </w:r>
          </w:p>
        </w:tc>
      </w:tr>
    </w:tbl>
    <w:p w:rsidR="00317C44" w:rsidRDefault="00317C44" w:rsidP="00317C44">
      <w:pPr>
        <w:jc w:val="center"/>
        <w:rPr>
          <w:rFonts w:eastAsia="Times New Roman" w:cs="Arial"/>
          <w:b/>
          <w:sz w:val="24"/>
          <w:szCs w:val="24"/>
        </w:rPr>
      </w:pPr>
    </w:p>
    <w:p w:rsidR="00317C44" w:rsidRPr="00CF0F88" w:rsidRDefault="00317C44" w:rsidP="00317C44">
      <w:pPr>
        <w:jc w:val="center"/>
        <w:rPr>
          <w:rFonts w:cs="Arial"/>
        </w:rPr>
      </w:pPr>
      <w:r w:rsidRPr="00C51CE3">
        <w:rPr>
          <w:rFonts w:eastAsia="Times New Roman" w:cs="Arial"/>
          <w:b/>
          <w:sz w:val="24"/>
          <w:szCs w:val="24"/>
        </w:rPr>
        <w:t>Retirees and Survivors with Medicare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07"/>
        <w:gridCol w:w="2131"/>
        <w:gridCol w:w="1668"/>
        <w:gridCol w:w="1670"/>
      </w:tblGrid>
      <w:tr w:rsidR="00317C44" w:rsidRPr="00CF0F88" w:rsidTr="00CB7AE6">
        <w:trPr>
          <w:trHeight w:val="792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HEALTH PLAN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PLAN TYPE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% paid by enrollee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Retiree/Survivor Pays Per Person</w:t>
            </w:r>
          </w:p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F0F88">
              <w:rPr>
                <w:rFonts w:eastAsia="Times New Roman" w:cs="Arial"/>
                <w:b/>
                <w:bCs/>
                <w:color w:val="000000"/>
                <w:szCs w:val="20"/>
              </w:rPr>
              <w:t>Individual Coverage</w:t>
            </w:r>
          </w:p>
        </w:tc>
      </w:tr>
      <w:tr w:rsidR="00317C44" w:rsidRPr="00CF0F88" w:rsidTr="00CB7AE6">
        <w:trPr>
          <w:trHeight w:val="18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Fallon Senior Plan*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(HMO)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67.23</w:t>
            </w:r>
          </w:p>
        </w:tc>
      </w:tr>
      <w:tr w:rsidR="00317C44" w:rsidRPr="00CF0F88" w:rsidTr="00CB7AE6">
        <w:trPr>
          <w:trHeight w:val="18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Harvard Pilgrim Medicare Enhance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(Indemnity)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211.53</w:t>
            </w:r>
          </w:p>
        </w:tc>
      </w:tr>
      <w:tr w:rsidR="00317C44" w:rsidRPr="00CF0F88" w:rsidTr="00CB7AE6">
        <w:trPr>
          <w:trHeight w:val="18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Health New England MedPlus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(HMO)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78.97</w:t>
            </w:r>
          </w:p>
        </w:tc>
      </w:tr>
      <w:tr w:rsidR="00317C44" w:rsidRPr="00CF0F88" w:rsidTr="00CB7AE6">
        <w:trPr>
          <w:trHeight w:val="18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(HMO)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76.45</w:t>
            </w:r>
          </w:p>
        </w:tc>
      </w:tr>
      <w:tr w:rsidR="00317C44" w:rsidRPr="00CF0F88" w:rsidTr="00CB7AE6">
        <w:trPr>
          <w:trHeight w:val="18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Tufts Health Plan Medicare Preferred*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(HMO)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20%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60.21</w:t>
            </w:r>
          </w:p>
        </w:tc>
      </w:tr>
      <w:tr w:rsidR="00317C44" w:rsidRPr="00CF0F88" w:rsidTr="00CB7AE6">
        <w:trPr>
          <w:trHeight w:val="47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UniCare State Indemnity Plan/Medicare Extension (OME) with CIC (Comprehensive)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(Indemnity)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190.32</w:t>
            </w:r>
          </w:p>
        </w:tc>
      </w:tr>
      <w:tr w:rsidR="00317C44" w:rsidRPr="00CF0F88" w:rsidTr="00CB7AE6">
        <w:trPr>
          <w:trHeight w:val="475"/>
        </w:trPr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UniCare State Indemnity Plan/Medicare Extension (OME) without CIC (Non-Comprehensive)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Medicare (Indemnity)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317C44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F0F88">
              <w:rPr>
                <w:rFonts w:eastAsia="Times New Roman" w:cs="Arial"/>
                <w:color w:val="000000"/>
                <w:szCs w:val="20"/>
              </w:rPr>
              <w:t>50%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C44" w:rsidRPr="00CF0F88" w:rsidRDefault="00B26A25" w:rsidP="00CB7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184.96</w:t>
            </w:r>
          </w:p>
        </w:tc>
      </w:tr>
    </w:tbl>
    <w:p w:rsidR="00317C44" w:rsidRDefault="00317C44" w:rsidP="00317C44">
      <w:pPr>
        <w:rPr>
          <w:rFonts w:cs="Arial"/>
          <w:b/>
          <w:i/>
          <w:iCs/>
          <w:sz w:val="18"/>
          <w:szCs w:val="18"/>
        </w:rPr>
      </w:pPr>
      <w:r w:rsidRPr="005E0F34">
        <w:rPr>
          <w:rFonts w:cs="Arial"/>
          <w:i/>
          <w:iCs/>
          <w:sz w:val="18"/>
          <w:szCs w:val="18"/>
        </w:rPr>
        <w:t xml:space="preserve">*Benefits and rates of Fallon Senior Plan and Tufts Health Plan Medicare Preferred are subject to federal approval and may change on </w:t>
      </w:r>
      <w:r w:rsidRPr="00CF0F88">
        <w:rPr>
          <w:rFonts w:cs="Arial"/>
          <w:i/>
          <w:iCs/>
          <w:sz w:val="18"/>
          <w:szCs w:val="18"/>
        </w:rPr>
        <w:t>January 1, 201</w:t>
      </w:r>
      <w:r w:rsidR="00B26A25">
        <w:rPr>
          <w:rFonts w:cs="Arial"/>
          <w:i/>
          <w:iCs/>
          <w:sz w:val="18"/>
          <w:szCs w:val="18"/>
        </w:rPr>
        <w:t>8</w:t>
      </w:r>
      <w:r>
        <w:rPr>
          <w:rFonts w:cs="Arial"/>
          <w:b/>
          <w:i/>
          <w:iCs/>
          <w:sz w:val="18"/>
          <w:szCs w:val="18"/>
        </w:rPr>
        <w:t>.</w:t>
      </w:r>
    </w:p>
    <w:p w:rsidR="00317C44" w:rsidRDefault="00317C44" w:rsidP="00317C44">
      <w:pPr>
        <w:jc w:val="center"/>
      </w:pPr>
    </w:p>
    <w:p w:rsidR="00525A8C" w:rsidRDefault="00525A8C" w:rsidP="00317C44">
      <w:pPr>
        <w:jc w:val="center"/>
      </w:pPr>
    </w:p>
    <w:sectPr w:rsidR="00525A8C" w:rsidSect="00525A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3E" w:rsidRDefault="0004063E" w:rsidP="0064057B">
      <w:pPr>
        <w:spacing w:after="0" w:line="240" w:lineRule="auto"/>
      </w:pPr>
      <w:r>
        <w:separator/>
      </w:r>
    </w:p>
  </w:endnote>
  <w:endnote w:type="continuationSeparator" w:id="0">
    <w:p w:rsidR="0004063E" w:rsidRDefault="0004063E" w:rsidP="0064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3E" w:rsidRDefault="0004063E" w:rsidP="0064057B">
      <w:pPr>
        <w:spacing w:after="0" w:line="240" w:lineRule="auto"/>
      </w:pPr>
      <w:r>
        <w:separator/>
      </w:r>
    </w:p>
  </w:footnote>
  <w:footnote w:type="continuationSeparator" w:id="0">
    <w:p w:rsidR="0004063E" w:rsidRDefault="0004063E" w:rsidP="0064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B" w:rsidRPr="0064057B" w:rsidRDefault="0064057B" w:rsidP="0064057B">
    <w:pPr>
      <w:tabs>
        <w:tab w:val="left" w:pos="1839"/>
        <w:tab w:val="left" w:pos="4502"/>
        <w:tab w:val="left" w:pos="5250"/>
        <w:tab w:val="left" w:pos="7794"/>
        <w:tab w:val="left" w:pos="8625"/>
        <w:tab w:val="left" w:pos="9362"/>
        <w:tab w:val="left" w:pos="9970"/>
        <w:tab w:val="left" w:pos="10578"/>
        <w:tab w:val="left" w:pos="10797"/>
      </w:tabs>
      <w:spacing w:after="0" w:line="240" w:lineRule="auto"/>
      <w:jc w:val="center"/>
      <w:rPr>
        <w:rFonts w:eastAsia="Times New Roman" w:cs="Arial"/>
        <w:szCs w:val="20"/>
      </w:rPr>
    </w:pPr>
    <w:r w:rsidRPr="0064057B">
      <w:rPr>
        <w:rFonts w:eastAsia="Times New Roman" w:cs="Arial"/>
        <w:b/>
        <w:bCs/>
        <w:sz w:val="28"/>
        <w:szCs w:val="28"/>
      </w:rPr>
      <w:t>GIC Health Plan Rates</w:t>
    </w:r>
  </w:p>
  <w:p w:rsidR="001E4B0A" w:rsidRPr="0064057B" w:rsidRDefault="0064057B" w:rsidP="001E4B0A">
    <w:pPr>
      <w:keepNext/>
      <w:spacing w:after="0" w:line="240" w:lineRule="auto"/>
      <w:jc w:val="center"/>
      <w:outlineLvl w:val="0"/>
      <w:rPr>
        <w:rFonts w:eastAsia="Times New Roman" w:cs="Arial"/>
        <w:b/>
        <w:bCs/>
        <w:caps/>
        <w:sz w:val="24"/>
      </w:rPr>
    </w:pPr>
    <w:r w:rsidRPr="0064057B">
      <w:rPr>
        <w:rFonts w:eastAsia="Times New Roman" w:cs="Arial"/>
        <w:b/>
        <w:bCs/>
        <w:caps/>
        <w:sz w:val="24"/>
      </w:rPr>
      <w:t>MONTHLY RATES AS</w:t>
    </w:r>
    <w:r w:rsidRPr="0064057B">
      <w:rPr>
        <w:rFonts w:eastAsia="Times New Roman" w:cs="Arial"/>
        <w:b/>
        <w:bCs/>
        <w:i/>
        <w:caps/>
        <w:sz w:val="24"/>
      </w:rPr>
      <w:t xml:space="preserve"> </w:t>
    </w:r>
    <w:r w:rsidRPr="0064057B">
      <w:rPr>
        <w:rFonts w:eastAsia="Times New Roman" w:cs="Arial"/>
        <w:b/>
        <w:bCs/>
        <w:caps/>
        <w:sz w:val="24"/>
      </w:rPr>
      <w:t>OF JULY 1, 201</w:t>
    </w:r>
    <w:r w:rsidR="001E4B0A">
      <w:rPr>
        <w:rFonts w:eastAsia="Times New Roman" w:cs="Arial"/>
        <w:b/>
        <w:bCs/>
        <w:caps/>
        <w:sz w:val="24"/>
      </w:rPr>
      <w:t>7</w:t>
    </w:r>
  </w:p>
  <w:p w:rsidR="0064057B" w:rsidRPr="0064057B" w:rsidRDefault="0064057B" w:rsidP="0064057B">
    <w:pPr>
      <w:tabs>
        <w:tab w:val="left" w:pos="1839"/>
        <w:tab w:val="left" w:pos="4502"/>
        <w:tab w:val="left" w:pos="5250"/>
        <w:tab w:val="left" w:pos="7794"/>
        <w:tab w:val="left" w:pos="8625"/>
        <w:tab w:val="left" w:pos="9362"/>
        <w:tab w:val="left" w:pos="9970"/>
        <w:tab w:val="left" w:pos="10578"/>
        <w:tab w:val="left" w:pos="10797"/>
      </w:tabs>
      <w:spacing w:after="0" w:line="240" w:lineRule="auto"/>
      <w:jc w:val="center"/>
      <w:rPr>
        <w:rFonts w:eastAsia="Times New Roman" w:cs="Arial"/>
        <w:caps/>
        <w:szCs w:val="20"/>
      </w:rPr>
    </w:pPr>
    <w:r w:rsidRPr="0064057B">
      <w:rPr>
        <w:rFonts w:eastAsia="Times New Roman" w:cs="Arial"/>
        <w:b/>
        <w:bCs/>
        <w:caps/>
        <w:sz w:val="24"/>
        <w:szCs w:val="24"/>
      </w:rPr>
      <w:t>FOR THE CITY OF Northampton ENROLLEES</w:t>
    </w:r>
  </w:p>
  <w:p w:rsidR="0064057B" w:rsidRPr="0064057B" w:rsidRDefault="0064057B" w:rsidP="0064057B">
    <w:pPr>
      <w:jc w:val="center"/>
      <w:rPr>
        <w:b/>
      </w:rPr>
    </w:pPr>
    <w:r w:rsidRPr="0064057B">
      <w:rPr>
        <w:b/>
      </w:rPr>
      <w:t xml:space="preserve">INCLUDING THE </w:t>
    </w:r>
    <w:r>
      <w:rPr>
        <w:b/>
      </w:rPr>
      <w:t>0.35</w:t>
    </w:r>
    <w:r w:rsidRPr="0064057B">
      <w:rPr>
        <w:b/>
      </w:rPr>
      <w:t>% ADMINISTRATIVE FEE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44"/>
    <w:rsid w:val="0004063E"/>
    <w:rsid w:val="001E4B0A"/>
    <w:rsid w:val="002908C5"/>
    <w:rsid w:val="00317C44"/>
    <w:rsid w:val="00481425"/>
    <w:rsid w:val="00525A8C"/>
    <w:rsid w:val="0064057B"/>
    <w:rsid w:val="00B26A25"/>
    <w:rsid w:val="00CB7AE6"/>
    <w:rsid w:val="00E57C16"/>
    <w:rsid w:val="00E84EC3"/>
    <w:rsid w:val="00F9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44"/>
    <w:pPr>
      <w:spacing w:after="20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57B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57B"/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44"/>
    <w:pPr>
      <w:spacing w:after="20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57B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57B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Northampton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2017-03-10T20:48:00Z</dcterms:created>
  <dc:creator>jmisiaszek</dc:creator>
  <lastModifiedBy>McAdoo, Tara D. (GIC)</lastModifiedBy>
  <lastPrinted>2017-03-10T19:40:00Z</lastPrinted>
  <dcterms:modified xsi:type="dcterms:W3CDTF">2017-03-10T20:48:00Z</dcterms:modified>
  <revision>2</revision>
</coreProperties>
</file>