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FA" w:rsidRPr="00DE5615" w:rsidRDefault="008C51FA" w:rsidP="008C51FA">
      <w:pPr>
        <w:jc w:val="center"/>
        <w:rPr>
          <w:rFonts w:cs="Arial"/>
          <w:b/>
          <w:bCs/>
          <w:sz w:val="16"/>
          <w:szCs w:val="16"/>
        </w:rPr>
      </w:pPr>
      <w:bookmarkStart w:id="0" w:name="_GoBack"/>
      <w:bookmarkEnd w:id="0"/>
    </w:p>
    <w:p w:rsidR="00E5330A" w:rsidRPr="00901B77" w:rsidRDefault="00E5330A" w:rsidP="00E5330A">
      <w:pPr>
        <w:jc w:val="center"/>
        <w:rPr>
          <w:rFonts w:cs="Arial"/>
          <w:b/>
          <w:bCs/>
          <w:sz w:val="22"/>
          <w:szCs w:val="22"/>
        </w:rPr>
      </w:pPr>
      <w:r w:rsidRPr="00901B77">
        <w:rPr>
          <w:rFonts w:cs="Arial"/>
          <w:b/>
          <w:bCs/>
          <w:sz w:val="22"/>
          <w:szCs w:val="22"/>
        </w:rPr>
        <w:t>Active Employees, Retirees and Survivors without Medicare</w:t>
      </w:r>
    </w:p>
    <w:p w:rsidR="00FC038A" w:rsidRPr="00DF5A81" w:rsidRDefault="00FC038A" w:rsidP="00FC038A">
      <w:pPr>
        <w:jc w:val="center"/>
        <w:rPr>
          <w:sz w:val="16"/>
          <w:szCs w:val="16"/>
        </w:rPr>
      </w:pPr>
    </w:p>
    <w:p w:rsidR="001A3681" w:rsidRDefault="001A3681" w:rsidP="00FC038A">
      <w:pPr>
        <w:rPr>
          <w:rFonts w:ascii="Times New Roman" w:hAnsi="Times New Roman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153"/>
        <w:gridCol w:w="1688"/>
        <w:gridCol w:w="1687"/>
        <w:gridCol w:w="1688"/>
      </w:tblGrid>
      <w:tr w:rsidR="001A3681" w:rsidRPr="001A3681" w:rsidTr="00B121C7">
        <w:trPr>
          <w:trHeight w:val="674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Employee and Non-Medicare Retiree/Survivor Pays Monthly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Employee and Non-Medicare Retiree/Survivor Pays Monthly $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Employee and Non-Medicare Retiree/Survivor Pays Monthly $</w:t>
            </w:r>
          </w:p>
        </w:tc>
      </w:tr>
      <w:tr w:rsidR="001A3681" w:rsidRPr="001A3681" w:rsidTr="00B121C7">
        <w:trPr>
          <w:trHeight w:val="306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 w:rsidRPr="001A3681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A3681">
              <w:rPr>
                <w:rFonts w:cs="Arial"/>
                <w:b/>
                <w:bCs/>
                <w:color w:val="000000"/>
                <w:szCs w:val="20"/>
              </w:rPr>
              <w:t>Individual Coverage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A3681">
              <w:rPr>
                <w:rFonts w:cs="Arial"/>
                <w:b/>
                <w:bCs/>
                <w:color w:val="000000"/>
                <w:szCs w:val="20"/>
              </w:rPr>
              <w:t>Family</w:t>
            </w:r>
          </w:p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A3681">
              <w:rPr>
                <w:rFonts w:cs="Arial"/>
                <w:b/>
                <w:bCs/>
                <w:color w:val="000000"/>
                <w:szCs w:val="20"/>
              </w:rPr>
              <w:t>Coverage</w:t>
            </w:r>
          </w:p>
        </w:tc>
      </w:tr>
      <w:tr w:rsidR="001A3681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Fallon Health Direct Care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C7" w:rsidRPr="001A3681" w:rsidRDefault="00B86329" w:rsidP="00B121C7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94.29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C7" w:rsidRPr="001A3681" w:rsidRDefault="00B86329" w:rsidP="00B121C7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226.30</w:t>
            </w:r>
          </w:p>
        </w:tc>
      </w:tr>
      <w:tr w:rsidR="001A3681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Fallon Health Select Care</w:t>
            </w:r>
            <w:r w:rsidR="00B86329">
              <w:rPr>
                <w:rFonts w:cs="Arial"/>
                <w:color w:val="000000"/>
                <w:szCs w:val="20"/>
              </w:rPr>
              <w:t xml:space="preserve">                  (</w:t>
            </w:r>
            <w:r w:rsidR="00B86329" w:rsidRPr="00B86329">
              <w:rPr>
                <w:rFonts w:cs="Arial"/>
                <w:b/>
                <w:color w:val="000000"/>
                <w:szCs w:val="20"/>
              </w:rPr>
              <w:t>Closed to new</w:t>
            </w:r>
            <w:r w:rsidR="00B86329">
              <w:rPr>
                <w:rFonts w:cs="Arial"/>
                <w:color w:val="000000"/>
                <w:szCs w:val="20"/>
              </w:rPr>
              <w:t xml:space="preserve"> </w:t>
            </w:r>
            <w:r w:rsidR="00B86329" w:rsidRPr="00B86329">
              <w:rPr>
                <w:rFonts w:cs="Arial"/>
                <w:b/>
                <w:color w:val="000000"/>
                <w:szCs w:val="20"/>
              </w:rPr>
              <w:t>members</w:t>
            </w:r>
            <w:r w:rsidR="00B86329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125.30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300.71</w:t>
            </w:r>
          </w:p>
        </w:tc>
      </w:tr>
      <w:tr w:rsidR="001A3681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Harvard Pilgrim Independence Plan</w:t>
            </w:r>
            <w:r w:rsidR="00B86329">
              <w:rPr>
                <w:rFonts w:cs="Arial"/>
                <w:color w:val="000000"/>
                <w:szCs w:val="20"/>
              </w:rPr>
              <w:t xml:space="preserve"> (</w:t>
            </w:r>
            <w:r w:rsidR="00B86329" w:rsidRPr="00B86329">
              <w:rPr>
                <w:rFonts w:cs="Arial"/>
                <w:b/>
                <w:color w:val="000000"/>
                <w:szCs w:val="20"/>
              </w:rPr>
              <w:t>Closed</w:t>
            </w:r>
            <w:r w:rsidR="00B86329">
              <w:rPr>
                <w:rFonts w:cs="Arial"/>
                <w:color w:val="000000"/>
                <w:szCs w:val="20"/>
              </w:rPr>
              <w:t xml:space="preserve"> </w:t>
            </w:r>
            <w:r w:rsidR="00B86329" w:rsidRPr="00B86329">
              <w:rPr>
                <w:rFonts w:cs="Arial"/>
                <w:b/>
                <w:color w:val="000000"/>
                <w:szCs w:val="20"/>
              </w:rPr>
              <w:t>to new members</w:t>
            </w:r>
            <w:r w:rsidR="00B86329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140.12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341.89</w:t>
            </w:r>
          </w:p>
        </w:tc>
      </w:tr>
      <w:tr w:rsidR="001A3681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Harvard Pilgrim Primary Choice Plan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105.52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329" w:rsidRPr="001A3681" w:rsidRDefault="00B86329" w:rsidP="00B86329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257.47</w:t>
            </w:r>
          </w:p>
        </w:tc>
      </w:tr>
      <w:tr w:rsidR="001A3681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Health New England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93.19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231.03</w:t>
            </w:r>
          </w:p>
        </w:tc>
      </w:tr>
      <w:tr w:rsidR="001A3681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NHP Prime (Neighborhood Health Plan)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94.19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249.60</w:t>
            </w:r>
          </w:p>
        </w:tc>
      </w:tr>
      <w:tr w:rsidR="001A3681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Tufts Health Plan Navigator</w:t>
            </w:r>
            <w:r w:rsidR="00B86329">
              <w:rPr>
                <w:rFonts w:cs="Arial"/>
                <w:color w:val="000000"/>
                <w:szCs w:val="20"/>
              </w:rPr>
              <w:t xml:space="preserve">               (</w:t>
            </w:r>
            <w:r w:rsidR="00B86329" w:rsidRPr="00B86329">
              <w:rPr>
                <w:rFonts w:cs="Arial"/>
                <w:b/>
                <w:color w:val="000000"/>
                <w:szCs w:val="20"/>
              </w:rPr>
              <w:t>Closed to new</w:t>
            </w:r>
            <w:r w:rsidR="00B86329">
              <w:rPr>
                <w:rFonts w:cs="Arial"/>
                <w:color w:val="000000"/>
                <w:szCs w:val="20"/>
              </w:rPr>
              <w:t xml:space="preserve"> </w:t>
            </w:r>
            <w:r w:rsidR="00B86329" w:rsidRPr="00B86329">
              <w:rPr>
                <w:rFonts w:cs="Arial"/>
                <w:b/>
                <w:color w:val="000000"/>
                <w:szCs w:val="20"/>
              </w:rPr>
              <w:t>members</w:t>
            </w:r>
            <w:r w:rsidR="00B86329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123.90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302.33</w:t>
            </w:r>
          </w:p>
        </w:tc>
      </w:tr>
      <w:tr w:rsidR="001A3681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Tufts Health Plan Spirit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94.06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226.43</w:t>
            </w:r>
          </w:p>
        </w:tc>
      </w:tr>
      <w:tr w:rsidR="001A3681" w:rsidRPr="001A3681" w:rsidTr="00B121C7">
        <w:trPr>
          <w:trHeight w:val="306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UniCare State Indemnity Plan/Basic with CIC  (Comprehensive)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35%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363.58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850.69</w:t>
            </w:r>
          </w:p>
        </w:tc>
      </w:tr>
      <w:tr w:rsidR="001A3681" w:rsidRPr="001A3681" w:rsidTr="00B121C7">
        <w:trPr>
          <w:trHeight w:val="306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UniCare State Indemnity Plan/Basic without CIC (Non-Comprehensive)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35%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347.13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812.53</w:t>
            </w:r>
          </w:p>
        </w:tc>
      </w:tr>
      <w:tr w:rsidR="001A3681" w:rsidRPr="001A3681" w:rsidTr="00B121C7">
        <w:trPr>
          <w:trHeight w:val="306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UniCare State Indemnity Plan/Community Choice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88.50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212.41</w:t>
            </w:r>
          </w:p>
        </w:tc>
      </w:tr>
      <w:tr w:rsidR="001A3681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UniCare State Indemnity Plan/PLUS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117.84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1A3681" w:rsidRDefault="00B86329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281.54</w:t>
            </w:r>
          </w:p>
        </w:tc>
      </w:tr>
      <w:tr w:rsidR="00B121C7" w:rsidRPr="001A3681" w:rsidTr="00B121C7">
        <w:trPr>
          <w:trHeight w:val="179"/>
          <w:jc w:val="center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C7" w:rsidRPr="001A3681" w:rsidRDefault="00B121C7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C7" w:rsidRPr="001A3681" w:rsidRDefault="00B121C7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C7" w:rsidRDefault="00B121C7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21C7" w:rsidRDefault="00B121C7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FC038A" w:rsidRPr="006F1CCE" w:rsidRDefault="00FC038A" w:rsidP="00FC038A">
      <w:pPr>
        <w:rPr>
          <w:rFonts w:cs="Arial"/>
          <w:b/>
          <w:bCs/>
        </w:rPr>
      </w:pPr>
    </w:p>
    <w:p w:rsidR="00FC038A" w:rsidRDefault="00FC038A" w:rsidP="00FC038A">
      <w:pPr>
        <w:jc w:val="center"/>
        <w:rPr>
          <w:rFonts w:cs="Arial"/>
          <w:b/>
          <w:bCs/>
        </w:rPr>
      </w:pPr>
      <w:r w:rsidRPr="006F1CCE">
        <w:rPr>
          <w:rFonts w:cs="Arial"/>
          <w:b/>
          <w:bCs/>
        </w:rPr>
        <w:t>Retirees and Survivors with Medicare</w:t>
      </w:r>
    </w:p>
    <w:p w:rsidR="00FC038A" w:rsidRPr="00F15A7B" w:rsidRDefault="00FC038A" w:rsidP="00FC038A">
      <w:pPr>
        <w:jc w:val="center"/>
        <w:rPr>
          <w:rFonts w:cs="Arial"/>
          <w:b/>
          <w:bCs/>
        </w:rPr>
      </w:pPr>
    </w:p>
    <w:p w:rsidR="001A3681" w:rsidRDefault="001A3681" w:rsidP="00FC038A">
      <w:pPr>
        <w:rPr>
          <w:rFonts w:ascii="Times New Roman" w:hAnsi="Times New Roman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084"/>
        <w:gridCol w:w="2068"/>
        <w:gridCol w:w="2064"/>
      </w:tblGrid>
      <w:tr w:rsidR="001A3681" w:rsidRPr="001A3681" w:rsidTr="00751850">
        <w:trPr>
          <w:trHeight w:val="809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Retiree/Survivor Pays Monthly</w:t>
            </w:r>
          </w:p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A3681">
              <w:rPr>
                <w:rFonts w:cs="Arial"/>
                <w:b/>
                <w:bCs/>
                <w:color w:val="000000"/>
                <w:szCs w:val="20"/>
              </w:rPr>
              <w:t>Per Person</w:t>
            </w:r>
          </w:p>
        </w:tc>
      </w:tr>
      <w:tr w:rsidR="001A3681" w:rsidRPr="001A3681" w:rsidTr="00751850">
        <w:trPr>
          <w:trHeight w:val="158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 w:rsidRPr="001A3681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$</w:t>
            </w:r>
          </w:p>
        </w:tc>
      </w:tr>
      <w:tr w:rsidR="001A3681" w:rsidRPr="001A3681" w:rsidTr="00751850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Fallon Senior Plan*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354812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9B78BB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57.15</w:t>
            </w:r>
          </w:p>
        </w:tc>
      </w:tr>
      <w:tr w:rsidR="003835FC" w:rsidRPr="001A3681" w:rsidTr="00751850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5FC" w:rsidRPr="001A3681" w:rsidRDefault="003835FC" w:rsidP="003835F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Harvard Pilgrim Medicare Enhance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5FC" w:rsidRPr="001A3681" w:rsidRDefault="003835FC" w:rsidP="003835F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35FC" w:rsidRPr="001A3681" w:rsidRDefault="000C6745" w:rsidP="003835FC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71.92</w:t>
            </w:r>
          </w:p>
        </w:tc>
      </w:tr>
      <w:tr w:rsidR="001A3681" w:rsidRPr="001A3681" w:rsidTr="00751850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Health New England MedPlus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0C6745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67.12</w:t>
            </w:r>
          </w:p>
        </w:tc>
      </w:tr>
      <w:tr w:rsidR="001A3681" w:rsidRPr="001A3681" w:rsidTr="00751850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Tufts Health Plan Medicare Complement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0C6745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64.98</w:t>
            </w:r>
          </w:p>
        </w:tc>
      </w:tr>
      <w:tr w:rsidR="001A3681" w:rsidRPr="001A3681" w:rsidTr="00751850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Tufts Health Plan Medicare Preferred*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354812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4812" w:rsidRPr="001A3681" w:rsidRDefault="000C6745" w:rsidP="00354812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51.18</w:t>
            </w:r>
          </w:p>
        </w:tc>
      </w:tr>
      <w:tr w:rsidR="001A3681" w:rsidRPr="001A3681" w:rsidTr="00751850">
        <w:trPr>
          <w:trHeight w:val="47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UniCare State Indemnity Plan/Medicare Extension (OME) with CIC (Comprehensive)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0C6745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64.71</w:t>
            </w:r>
          </w:p>
        </w:tc>
      </w:tr>
      <w:tr w:rsidR="001A3681" w:rsidRPr="001A3681" w:rsidTr="00751850">
        <w:trPr>
          <w:trHeight w:val="47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UniCare State Indemnity Plan/Medicare Extension (OME) without CIC (Non-Comprehensive)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1A3681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1A3681">
              <w:rPr>
                <w:rFonts w:cs="Arial"/>
                <w:color w:val="000000"/>
                <w:szCs w:val="20"/>
              </w:rPr>
              <w:t>17%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3681" w:rsidRPr="001A3681" w:rsidRDefault="000C6745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62.88</w:t>
            </w:r>
          </w:p>
        </w:tc>
      </w:tr>
      <w:tr w:rsidR="00B121C7" w:rsidRPr="001A3681" w:rsidTr="00751850">
        <w:trPr>
          <w:trHeight w:val="47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21C7" w:rsidRPr="001A3681" w:rsidRDefault="00B121C7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21C7" w:rsidRPr="001A3681" w:rsidRDefault="00B121C7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121C7" w:rsidRDefault="00B121C7" w:rsidP="001A3681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:rsidR="00FC038A" w:rsidRDefault="00465E58" w:rsidP="00FC038A">
      <w:pPr>
        <w:rPr>
          <w:rFonts w:cs="Arial"/>
          <w:i/>
          <w:szCs w:val="20"/>
        </w:rPr>
      </w:pPr>
      <w:r w:rsidRPr="00465E58">
        <w:rPr>
          <w:rFonts w:cs="Arial"/>
          <w:b/>
          <w:i/>
          <w:iCs/>
          <w:sz w:val="18"/>
          <w:szCs w:val="18"/>
        </w:rPr>
        <w:lastRenderedPageBreak/>
        <w:t xml:space="preserve">*Benefits and rates of Fallon Senior Plan and Tufts Health Plan Medicare Preferred are subject to federal approval and </w:t>
      </w:r>
      <w:r w:rsidR="00711F5F">
        <w:rPr>
          <w:rFonts w:cs="Arial"/>
          <w:b/>
          <w:i/>
          <w:iCs/>
          <w:sz w:val="18"/>
          <w:szCs w:val="18"/>
        </w:rPr>
        <w:t>may change</w:t>
      </w:r>
      <w:r w:rsidRPr="00465E58">
        <w:rPr>
          <w:rFonts w:cs="Arial"/>
          <w:b/>
          <w:i/>
          <w:iCs/>
          <w:sz w:val="18"/>
          <w:szCs w:val="18"/>
        </w:rPr>
        <w:t xml:space="preserve"> January 1, 201</w:t>
      </w:r>
      <w:r w:rsidR="00D151F1">
        <w:rPr>
          <w:rFonts w:cs="Arial"/>
          <w:b/>
          <w:i/>
          <w:iCs/>
          <w:sz w:val="18"/>
          <w:szCs w:val="18"/>
        </w:rPr>
        <w:t>7</w:t>
      </w:r>
      <w:r w:rsidRPr="00465E58">
        <w:rPr>
          <w:rFonts w:cs="Arial"/>
          <w:b/>
          <w:i/>
          <w:iCs/>
          <w:sz w:val="18"/>
          <w:szCs w:val="18"/>
        </w:rPr>
        <w:t>.</w:t>
      </w:r>
    </w:p>
    <w:p w:rsidR="00DD6FF1" w:rsidRDefault="00DD6FF1" w:rsidP="00FC038A">
      <w:pPr>
        <w:rPr>
          <w:rFonts w:cs="Arial"/>
          <w:i/>
          <w:szCs w:val="20"/>
        </w:rPr>
      </w:pPr>
    </w:p>
    <w:p w:rsidR="00394B21" w:rsidRPr="00DD6FF1" w:rsidRDefault="00DD6FF1" w:rsidP="00DD6FF1">
      <w:pPr>
        <w:jc w:val="center"/>
        <w:rPr>
          <w:b/>
          <w:noProof/>
        </w:rPr>
      </w:pPr>
      <w:r w:rsidRPr="00DD6FF1">
        <w:rPr>
          <w:rFonts w:cs="Arial"/>
          <w:b/>
          <w:i/>
          <w:szCs w:val="20"/>
        </w:rPr>
        <w:t>Retiree Dental Plan rates next page</w:t>
      </w:r>
      <w:r w:rsidRPr="00DD6FF1">
        <w:rPr>
          <w:rFonts w:cs="Arial"/>
          <w:b/>
          <w:i/>
          <w:szCs w:val="20"/>
        </w:rPr>
        <w:br w:type="page"/>
      </w:r>
    </w:p>
    <w:p w:rsidR="00DD6FF1" w:rsidRDefault="00DD6FF1" w:rsidP="00FC038A">
      <w:pPr>
        <w:rPr>
          <w:noProof/>
        </w:rPr>
      </w:pPr>
    </w:p>
    <w:p w:rsidR="001A3681" w:rsidRDefault="001A3681" w:rsidP="00FC038A">
      <w:pPr>
        <w:rPr>
          <w:rFonts w:ascii="Times New Roman" w:hAnsi="Times New Roman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97"/>
        <w:gridCol w:w="3397"/>
      </w:tblGrid>
      <w:tr w:rsidR="001A3681" w:rsidRPr="001A3681" w:rsidTr="001A3681">
        <w:trPr>
          <w:trHeight w:val="294"/>
          <w:jc w:val="center"/>
        </w:trPr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3681" w:rsidRPr="00380AA2" w:rsidRDefault="001A3681" w:rsidP="001A368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380AA2">
              <w:rPr>
                <w:rFonts w:cs="Arial"/>
                <w:b/>
                <w:bCs/>
                <w:color w:val="000000"/>
                <w:sz w:val="28"/>
                <w:szCs w:val="28"/>
              </w:rPr>
              <w:t>GIC RETIREE DENTAL PLAN</w:t>
            </w:r>
          </w:p>
        </w:tc>
      </w:tr>
      <w:tr w:rsidR="001A3681" w:rsidRPr="001A3681" w:rsidTr="001A3681">
        <w:trPr>
          <w:trHeight w:val="294"/>
          <w:jc w:val="center"/>
        </w:trPr>
        <w:tc>
          <w:tcPr>
            <w:tcW w:w="67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380AA2" w:rsidRDefault="002A0999" w:rsidP="001A36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Includes 0.35</w:t>
            </w:r>
            <w:r w:rsidR="001A3681" w:rsidRPr="00380AA2">
              <w:rPr>
                <w:rFonts w:cs="Arial"/>
                <w:color w:val="000000"/>
                <w:sz w:val="28"/>
                <w:szCs w:val="28"/>
              </w:rPr>
              <w:t>% Administrative Fee</w:t>
            </w:r>
          </w:p>
        </w:tc>
      </w:tr>
      <w:tr w:rsidR="001A3681" w:rsidRPr="001A3681" w:rsidTr="001A3681">
        <w:trPr>
          <w:trHeight w:val="294"/>
          <w:jc w:val="center"/>
        </w:trPr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380AA2" w:rsidRDefault="001A3681" w:rsidP="00B8632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380AA2">
              <w:rPr>
                <w:rFonts w:cs="Arial"/>
                <w:b/>
                <w:bCs/>
                <w:color w:val="000000"/>
                <w:sz w:val="28"/>
                <w:szCs w:val="28"/>
              </w:rPr>
              <w:t>Monthly GIC Plan Rates as of July 1, 201</w:t>
            </w:r>
            <w:r w:rsidR="00B86329">
              <w:rPr>
                <w:rFonts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1A3681" w:rsidRPr="001A3681" w:rsidTr="001A3681">
        <w:trPr>
          <w:trHeight w:val="257"/>
          <w:jc w:val="center"/>
        </w:trPr>
        <w:tc>
          <w:tcPr>
            <w:tcW w:w="67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380AA2" w:rsidRDefault="001A3681" w:rsidP="001A36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380AA2">
              <w:rPr>
                <w:rFonts w:cs="Arial"/>
                <w:color w:val="000000"/>
                <w:sz w:val="28"/>
                <w:szCs w:val="28"/>
              </w:rPr>
              <w:t>$1,250 Maximum Annual Benefit Per Member</w:t>
            </w:r>
          </w:p>
        </w:tc>
      </w:tr>
      <w:tr w:rsidR="001A3681" w:rsidRPr="001A3681" w:rsidTr="001A3681">
        <w:trPr>
          <w:trHeight w:val="294"/>
          <w:jc w:val="center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380AA2" w:rsidRDefault="001A3681" w:rsidP="001A36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380AA2">
              <w:rPr>
                <w:rFonts w:cs="Arial"/>
                <w:color w:val="000000"/>
                <w:sz w:val="28"/>
                <w:szCs w:val="28"/>
              </w:rPr>
              <w:t>Coverage Type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380AA2" w:rsidRDefault="001A3681" w:rsidP="001A36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380AA2">
              <w:rPr>
                <w:rFonts w:cs="Arial"/>
                <w:color w:val="000000"/>
                <w:sz w:val="28"/>
                <w:szCs w:val="28"/>
              </w:rPr>
              <w:t>Retiree Pays Monthly</w:t>
            </w:r>
          </w:p>
        </w:tc>
      </w:tr>
      <w:tr w:rsidR="001A3681" w:rsidRPr="001A3681" w:rsidTr="001A3681">
        <w:trPr>
          <w:trHeight w:val="294"/>
          <w:jc w:val="center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380AA2" w:rsidRDefault="001A3681" w:rsidP="001A36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380AA2">
              <w:rPr>
                <w:rFonts w:cs="Arial"/>
                <w:color w:val="000000"/>
                <w:sz w:val="28"/>
                <w:szCs w:val="28"/>
              </w:rPr>
              <w:t>Single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380AA2" w:rsidRDefault="001A3681" w:rsidP="00B121C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380AA2">
              <w:rPr>
                <w:rFonts w:cs="Arial"/>
                <w:color w:val="000000"/>
                <w:sz w:val="28"/>
                <w:szCs w:val="28"/>
              </w:rPr>
              <w:t>$29.</w:t>
            </w:r>
            <w:r w:rsidR="00B121C7">
              <w:rPr>
                <w:rFonts w:cs="Arial"/>
                <w:color w:val="000000"/>
                <w:sz w:val="28"/>
                <w:szCs w:val="28"/>
              </w:rPr>
              <w:t>47</w:t>
            </w:r>
          </w:p>
        </w:tc>
      </w:tr>
      <w:tr w:rsidR="001A3681" w:rsidRPr="001A3681" w:rsidTr="001A3681">
        <w:trPr>
          <w:trHeight w:val="294"/>
          <w:jc w:val="center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380AA2" w:rsidRDefault="001A3681" w:rsidP="001A36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380AA2">
              <w:rPr>
                <w:rFonts w:cs="Arial"/>
                <w:color w:val="000000"/>
                <w:sz w:val="28"/>
                <w:szCs w:val="28"/>
              </w:rPr>
              <w:t>Family</w:t>
            </w:r>
          </w:p>
        </w:tc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681" w:rsidRPr="00380AA2" w:rsidRDefault="00B86329" w:rsidP="001A368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</w:rPr>
              <w:t>$</w:t>
            </w:r>
            <w:r w:rsidR="00B121C7">
              <w:rPr>
                <w:rFonts w:cs="Arial"/>
                <w:color w:val="000000"/>
                <w:sz w:val="28"/>
                <w:szCs w:val="28"/>
              </w:rPr>
              <w:t>71.00</w:t>
            </w:r>
          </w:p>
        </w:tc>
      </w:tr>
    </w:tbl>
    <w:p w:rsidR="001A3681" w:rsidRDefault="001A3681" w:rsidP="00FC038A">
      <w:pPr>
        <w:rPr>
          <w:noProof/>
        </w:rPr>
      </w:pPr>
    </w:p>
    <w:p w:rsidR="001A3681" w:rsidRDefault="001A3681" w:rsidP="00FC038A">
      <w:pPr>
        <w:rPr>
          <w:noProof/>
        </w:rPr>
      </w:pPr>
    </w:p>
    <w:p w:rsidR="001A3681" w:rsidRDefault="001A3681" w:rsidP="00FC038A">
      <w:pPr>
        <w:rPr>
          <w:noProof/>
        </w:rPr>
      </w:pPr>
    </w:p>
    <w:p w:rsidR="001A3681" w:rsidRDefault="001A3681" w:rsidP="00FC038A">
      <w:pPr>
        <w:rPr>
          <w:noProof/>
        </w:rPr>
      </w:pPr>
    </w:p>
    <w:p w:rsidR="001A3681" w:rsidRDefault="001A3681" w:rsidP="00FC038A">
      <w:pPr>
        <w:rPr>
          <w:noProof/>
        </w:rPr>
      </w:pPr>
    </w:p>
    <w:p w:rsidR="00DD6FF1" w:rsidRDefault="00DD6FF1" w:rsidP="00DD6FF1">
      <w:pPr>
        <w:jc w:val="center"/>
        <w:rPr>
          <w:noProof/>
        </w:rPr>
      </w:pPr>
    </w:p>
    <w:p w:rsidR="00DD6FF1" w:rsidRDefault="00DD6FF1" w:rsidP="00FC038A">
      <w:pPr>
        <w:rPr>
          <w:noProof/>
        </w:rPr>
      </w:pPr>
    </w:p>
    <w:p w:rsidR="00DD6FF1" w:rsidRPr="00DF7C13" w:rsidRDefault="00DD6FF1" w:rsidP="00FC038A">
      <w:pPr>
        <w:rPr>
          <w:rFonts w:cs="Arial"/>
          <w:i/>
          <w:szCs w:val="20"/>
        </w:rPr>
      </w:pPr>
    </w:p>
    <w:p w:rsidR="00FC038A" w:rsidRDefault="00FC038A" w:rsidP="00FC038A">
      <w:pPr>
        <w:rPr>
          <w:rFonts w:cs="Arial"/>
          <w:i/>
        </w:rPr>
      </w:pPr>
    </w:p>
    <w:p w:rsidR="00DF5A81" w:rsidRPr="005622C4" w:rsidRDefault="00DF5A81" w:rsidP="00FF7AEC">
      <w:pPr>
        <w:rPr>
          <w:rFonts w:cs="Arial"/>
          <w:i/>
        </w:rPr>
      </w:pPr>
    </w:p>
    <w:sectPr w:rsidR="00DF5A81" w:rsidRPr="005622C4" w:rsidSect="0068093D">
      <w:headerReference w:type="default" r:id="rId8"/>
      <w:footerReference w:type="default" r:id="rId9"/>
      <w:pgSz w:w="12240" w:h="15840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BA6" w:rsidRDefault="00870BA6">
      <w:r>
        <w:separator/>
      </w:r>
    </w:p>
  </w:endnote>
  <w:endnote w:type="continuationSeparator" w:id="0">
    <w:p w:rsidR="00870BA6" w:rsidRDefault="0087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FF1" w:rsidRPr="00D1741C" w:rsidRDefault="00DD6FF1" w:rsidP="00DD6FF1">
    <w:pPr>
      <w:jc w:val="center"/>
      <w:rPr>
        <w:rFonts w:cs="Arial"/>
        <w:bCs/>
        <w:i/>
        <w:szCs w:val="20"/>
      </w:rPr>
    </w:pPr>
    <w:r w:rsidRPr="00D1741C">
      <w:rPr>
        <w:rFonts w:cs="Arial"/>
        <w:bCs/>
        <w:i/>
        <w:szCs w:val="20"/>
      </w:rPr>
      <w:t>Rates are calculated</w:t>
    </w:r>
    <w:r>
      <w:rPr>
        <w:rFonts w:cs="Arial"/>
        <w:bCs/>
        <w:i/>
        <w:szCs w:val="20"/>
      </w:rPr>
      <w:t xml:space="preserve"> by the Town of </w:t>
    </w:r>
    <w:smartTag w:uri="urn:schemas-microsoft-com:office:smarttags" w:element="City">
      <w:smartTag w:uri="urn:schemas-microsoft-com:office:smarttags" w:element="PlaceType">
        <w:r>
          <w:rPr>
            <w:rFonts w:cs="Arial"/>
            <w:bCs/>
            <w:i/>
            <w:szCs w:val="20"/>
          </w:rPr>
          <w:t>Brookline</w:t>
        </w:r>
        <w:r>
          <w:rPr>
            <w:rFonts w:cs="Arial"/>
            <w:i/>
            <w:szCs w:val="20"/>
          </w:rPr>
          <w:t xml:space="preserve"> </w:t>
        </w:r>
        <w:r w:rsidRPr="00D1741C">
          <w:rPr>
            <w:rFonts w:cs="Arial"/>
            <w:bCs/>
            <w:i/>
            <w:szCs w:val="20"/>
          </w:rPr>
          <w:t>Benefits Office</w:t>
        </w:r>
      </w:smartTag>
    </w:smartTag>
    <w:r w:rsidRPr="00D1741C">
      <w:rPr>
        <w:rFonts w:cs="Arial"/>
        <w:bCs/>
        <w:i/>
        <w:szCs w:val="20"/>
      </w:rPr>
      <w:t>.</w:t>
    </w:r>
  </w:p>
  <w:p w:rsidR="00DD6FF1" w:rsidRPr="00370977" w:rsidRDefault="00DD6FF1" w:rsidP="00DD6FF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  <w:caps/>
      </w:rPr>
    </w:pPr>
    <w:smartTag w:uri="urn:schemas-microsoft-com:office:smarttags" w:element="phone">
      <w:r w:rsidRPr="00370977">
        <w:rPr>
          <w:rFonts w:cs="Arial"/>
          <w:b/>
          <w:bCs/>
          <w:caps/>
        </w:rPr>
        <w:t>Rate</w:t>
      </w:r>
    </w:smartTag>
    <w:r w:rsidRPr="00370977">
      <w:rPr>
        <w:rFonts w:cs="Arial"/>
        <w:b/>
        <w:bCs/>
        <w:caps/>
      </w:rPr>
      <w:t xml:space="preserve"> questions?</w:t>
    </w:r>
  </w:p>
  <w:p w:rsidR="00DD6FF1" w:rsidRPr="00370977" w:rsidRDefault="00DD6FF1" w:rsidP="00F5284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</w:rPr>
    </w:pPr>
    <w:r w:rsidRPr="00370977">
      <w:rPr>
        <w:rFonts w:cs="Arial"/>
        <w:b/>
        <w:bCs/>
      </w:rPr>
      <w:t xml:space="preserve">CALL:  </w:t>
    </w:r>
    <w:r w:rsidR="00F52843">
      <w:rPr>
        <w:rFonts w:cs="Arial"/>
        <w:b/>
        <w:bCs/>
      </w:rPr>
      <w:t>Scott O’Shea</w:t>
    </w:r>
    <w:r w:rsidRPr="00370977">
      <w:rPr>
        <w:rFonts w:cs="Arial"/>
        <w:b/>
        <w:bCs/>
      </w:rPr>
      <w:t>, Benefits Administrator at (617) 730-2117</w:t>
    </w:r>
  </w:p>
  <w:p w:rsidR="00DD6FF1" w:rsidRDefault="00DD6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BA6" w:rsidRDefault="00870BA6">
      <w:r>
        <w:separator/>
      </w:r>
    </w:p>
  </w:footnote>
  <w:footnote w:type="continuationSeparator" w:id="0">
    <w:p w:rsidR="00870BA6" w:rsidRDefault="00870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5FF" w:rsidRDefault="005735FF" w:rsidP="005735FF">
    <w:pPr>
      <w:pStyle w:val="Header"/>
      <w:jc w:val="center"/>
      <w:rPr>
        <w:rFonts w:cs="Arial"/>
        <w:b/>
        <w:sz w:val="28"/>
        <w:szCs w:val="28"/>
      </w:rPr>
    </w:pPr>
    <w:r w:rsidRPr="006F1CCE">
      <w:rPr>
        <w:rFonts w:cs="Arial"/>
        <w:b/>
        <w:sz w:val="28"/>
        <w:szCs w:val="28"/>
      </w:rPr>
      <w:t>GIC Health Plan Rates</w:t>
    </w:r>
  </w:p>
  <w:p w:rsidR="005735FF" w:rsidRPr="000F11CD" w:rsidRDefault="005735FF" w:rsidP="005735FF">
    <w:pPr>
      <w:pStyle w:val="Heading1"/>
      <w:rPr>
        <w:rFonts w:cs="Arial"/>
        <w:bCs/>
        <w:caps/>
        <w:sz w:val="22"/>
        <w:szCs w:val="22"/>
        <w:u w:val="none"/>
      </w:rPr>
    </w:pPr>
    <w:r w:rsidRPr="000F11CD">
      <w:rPr>
        <w:rFonts w:cs="Arial"/>
        <w:bCs/>
        <w:caps/>
        <w:sz w:val="22"/>
        <w:szCs w:val="22"/>
        <w:u w:val="none"/>
      </w:rPr>
      <w:t>MONTHLY RATES</w:t>
    </w:r>
    <w:r w:rsidRPr="00E53203">
      <w:rPr>
        <w:rFonts w:cs="Arial"/>
        <w:bCs/>
        <w:caps/>
        <w:sz w:val="22"/>
        <w:szCs w:val="22"/>
        <w:u w:val="none"/>
      </w:rPr>
      <w:t xml:space="preserve"> AS</w:t>
    </w:r>
    <w:r w:rsidRPr="000F11CD">
      <w:rPr>
        <w:rFonts w:cs="Arial"/>
        <w:bCs/>
        <w:i/>
        <w:caps/>
        <w:sz w:val="22"/>
        <w:szCs w:val="22"/>
        <w:u w:val="none"/>
      </w:rPr>
      <w:t xml:space="preserve"> </w:t>
    </w:r>
    <w:r w:rsidRPr="000F11CD">
      <w:rPr>
        <w:rFonts w:cs="Arial"/>
        <w:bCs/>
        <w:caps/>
        <w:sz w:val="22"/>
        <w:szCs w:val="22"/>
        <w:u w:val="none"/>
      </w:rPr>
      <w:t>OF</w:t>
    </w:r>
    <w:r>
      <w:rPr>
        <w:rFonts w:cs="Arial"/>
        <w:bCs/>
        <w:caps/>
        <w:sz w:val="22"/>
        <w:szCs w:val="22"/>
        <w:u w:val="none"/>
      </w:rPr>
      <w:t xml:space="preserve"> </w:t>
    </w:r>
    <w:r w:rsidR="00B86329">
      <w:rPr>
        <w:rFonts w:cs="Arial"/>
        <w:bCs/>
        <w:caps/>
        <w:sz w:val="22"/>
        <w:szCs w:val="22"/>
        <w:u w:val="none"/>
      </w:rPr>
      <w:t>JULY 1, 2017</w:t>
    </w:r>
  </w:p>
  <w:p w:rsidR="005735FF" w:rsidRPr="000F11CD" w:rsidRDefault="005735FF" w:rsidP="005735FF">
    <w:pPr>
      <w:pStyle w:val="Heading1"/>
      <w:rPr>
        <w:rFonts w:cs="Arial"/>
        <w:bCs/>
        <w:caps/>
        <w:sz w:val="22"/>
        <w:szCs w:val="22"/>
        <w:u w:val="none"/>
      </w:rPr>
    </w:pPr>
    <w:r w:rsidRPr="000F11CD">
      <w:rPr>
        <w:rFonts w:cs="Arial"/>
        <w:bCs/>
        <w:caps/>
        <w:sz w:val="22"/>
        <w:szCs w:val="22"/>
        <w:u w:val="none"/>
      </w:rPr>
      <w:t xml:space="preserve">FOR the </w:t>
    </w:r>
    <w:r w:rsidRPr="000F11CD">
      <w:rPr>
        <w:rFonts w:cs="Arial"/>
        <w:b/>
        <w:bCs/>
        <w:caps/>
        <w:sz w:val="22"/>
        <w:szCs w:val="22"/>
        <w:u w:val="none"/>
      </w:rPr>
      <w:t xml:space="preserve">town of </w:t>
    </w:r>
    <w:r>
      <w:rPr>
        <w:rFonts w:cs="Arial"/>
        <w:b/>
        <w:caps/>
        <w:sz w:val="22"/>
        <w:szCs w:val="22"/>
        <w:u w:val="none"/>
      </w:rPr>
      <w:t>BROOKLINE</w:t>
    </w:r>
    <w:r w:rsidRPr="000F11CD">
      <w:rPr>
        <w:rFonts w:cs="Arial"/>
        <w:bCs/>
        <w:caps/>
        <w:sz w:val="22"/>
        <w:szCs w:val="22"/>
        <w:u w:val="none"/>
      </w:rPr>
      <w:t xml:space="preserve"> ENROLLEES</w:t>
    </w:r>
  </w:p>
  <w:p w:rsidR="005735FF" w:rsidRPr="00915F9D" w:rsidRDefault="00F021A9" w:rsidP="005735FF">
    <w:pPr>
      <w:jc w:val="center"/>
      <w:rPr>
        <w:rFonts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1268730</wp:posOffset>
              </wp:positionH>
              <wp:positionV relativeFrom="paragraph">
                <wp:posOffset>78740</wp:posOffset>
              </wp:positionV>
              <wp:extent cx="3152775" cy="228600"/>
              <wp:effectExtent l="0" t="0" r="2857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77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35FF" w:rsidRPr="00E53203" w:rsidRDefault="005735FF" w:rsidP="005735F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9.9pt;margin-top:6.2pt;width:248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">
              <v:textbox>
                <w:txbxContent>
                  <w:p w:rsidR="005735FF" w:rsidRPr="00E53203" w:rsidRDefault="005735FF" w:rsidP="005735F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5735FF" w:rsidRPr="00DF5A81" w:rsidRDefault="005735FF" w:rsidP="005735FF">
    <w:pPr>
      <w:jc w:val="center"/>
      <w:rPr>
        <w:rFonts w:cs="Arial"/>
        <w:b/>
        <w:bCs/>
        <w:sz w:val="16"/>
        <w:szCs w:val="16"/>
      </w:rPr>
    </w:pPr>
  </w:p>
  <w:p w:rsidR="005735FF" w:rsidRDefault="005735FF" w:rsidP="005735FF">
    <w:pPr>
      <w:rPr>
        <w:rFonts w:cs="Arial"/>
        <w:b/>
        <w:i/>
        <w:iCs/>
        <w:sz w:val="18"/>
        <w:szCs w:val="18"/>
      </w:rPr>
    </w:pPr>
  </w:p>
  <w:p w:rsidR="00DD6FF1" w:rsidRPr="005735FF" w:rsidRDefault="00DD6FF1" w:rsidP="005735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3CE8"/>
    <w:multiLevelType w:val="hybridMultilevel"/>
    <w:tmpl w:val="AB545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F0"/>
    <w:rsid w:val="00010275"/>
    <w:rsid w:val="00010644"/>
    <w:rsid w:val="00024476"/>
    <w:rsid w:val="000517FF"/>
    <w:rsid w:val="00051B78"/>
    <w:rsid w:val="000620DB"/>
    <w:rsid w:val="000843B1"/>
    <w:rsid w:val="00085D11"/>
    <w:rsid w:val="0009291D"/>
    <w:rsid w:val="000940F0"/>
    <w:rsid w:val="00096B0F"/>
    <w:rsid w:val="00097637"/>
    <w:rsid w:val="000A60AB"/>
    <w:rsid w:val="000A66CF"/>
    <w:rsid w:val="000C5AD2"/>
    <w:rsid w:val="000C6745"/>
    <w:rsid w:val="000D2F8D"/>
    <w:rsid w:val="000E4787"/>
    <w:rsid w:val="000E4FD9"/>
    <w:rsid w:val="000F69D8"/>
    <w:rsid w:val="00120BCA"/>
    <w:rsid w:val="00121259"/>
    <w:rsid w:val="001343E1"/>
    <w:rsid w:val="001532A5"/>
    <w:rsid w:val="00153EF0"/>
    <w:rsid w:val="00162AB7"/>
    <w:rsid w:val="00197913"/>
    <w:rsid w:val="001A3681"/>
    <w:rsid w:val="001A4B62"/>
    <w:rsid w:val="001B6054"/>
    <w:rsid w:val="001C2E17"/>
    <w:rsid w:val="001F0661"/>
    <w:rsid w:val="00214F66"/>
    <w:rsid w:val="00224523"/>
    <w:rsid w:val="00227210"/>
    <w:rsid w:val="00235C87"/>
    <w:rsid w:val="00237E7A"/>
    <w:rsid w:val="002453AF"/>
    <w:rsid w:val="00262DC8"/>
    <w:rsid w:val="00264F67"/>
    <w:rsid w:val="002827AE"/>
    <w:rsid w:val="002859A1"/>
    <w:rsid w:val="00286102"/>
    <w:rsid w:val="002867E1"/>
    <w:rsid w:val="002A0999"/>
    <w:rsid w:val="002A16B5"/>
    <w:rsid w:val="002D4065"/>
    <w:rsid w:val="002E1916"/>
    <w:rsid w:val="00303F41"/>
    <w:rsid w:val="00317F6A"/>
    <w:rsid w:val="003208CE"/>
    <w:rsid w:val="00326185"/>
    <w:rsid w:val="00331FDC"/>
    <w:rsid w:val="00340D9C"/>
    <w:rsid w:val="00350E53"/>
    <w:rsid w:val="00354812"/>
    <w:rsid w:val="00365195"/>
    <w:rsid w:val="00370977"/>
    <w:rsid w:val="00371B49"/>
    <w:rsid w:val="00380AA2"/>
    <w:rsid w:val="003835FC"/>
    <w:rsid w:val="003854E4"/>
    <w:rsid w:val="003903E5"/>
    <w:rsid w:val="00394B21"/>
    <w:rsid w:val="003A636B"/>
    <w:rsid w:val="003C41B7"/>
    <w:rsid w:val="003D01AD"/>
    <w:rsid w:val="003D2E25"/>
    <w:rsid w:val="003D724C"/>
    <w:rsid w:val="003F7D04"/>
    <w:rsid w:val="004115CE"/>
    <w:rsid w:val="00432482"/>
    <w:rsid w:val="0044392C"/>
    <w:rsid w:val="00465E58"/>
    <w:rsid w:val="00475385"/>
    <w:rsid w:val="00481CB0"/>
    <w:rsid w:val="00491785"/>
    <w:rsid w:val="00494FBE"/>
    <w:rsid w:val="004A0EE2"/>
    <w:rsid w:val="004A29D2"/>
    <w:rsid w:val="004C4F85"/>
    <w:rsid w:val="004D279E"/>
    <w:rsid w:val="004D4013"/>
    <w:rsid w:val="004D7285"/>
    <w:rsid w:val="004D763B"/>
    <w:rsid w:val="004E7A9E"/>
    <w:rsid w:val="00502546"/>
    <w:rsid w:val="005119EB"/>
    <w:rsid w:val="00521585"/>
    <w:rsid w:val="00522A35"/>
    <w:rsid w:val="00546F88"/>
    <w:rsid w:val="00560878"/>
    <w:rsid w:val="005622C4"/>
    <w:rsid w:val="00564E6C"/>
    <w:rsid w:val="005677C3"/>
    <w:rsid w:val="005735FF"/>
    <w:rsid w:val="00574EE1"/>
    <w:rsid w:val="00587613"/>
    <w:rsid w:val="00587CEA"/>
    <w:rsid w:val="005A54FB"/>
    <w:rsid w:val="005B13D2"/>
    <w:rsid w:val="005D2044"/>
    <w:rsid w:val="005E36F7"/>
    <w:rsid w:val="006001B8"/>
    <w:rsid w:val="00656999"/>
    <w:rsid w:val="00657816"/>
    <w:rsid w:val="0067266D"/>
    <w:rsid w:val="00680023"/>
    <w:rsid w:val="0068047B"/>
    <w:rsid w:val="00680544"/>
    <w:rsid w:val="0068093D"/>
    <w:rsid w:val="006B5990"/>
    <w:rsid w:val="006C31BE"/>
    <w:rsid w:val="006C6BE1"/>
    <w:rsid w:val="006D7B47"/>
    <w:rsid w:val="006F1CCE"/>
    <w:rsid w:val="006F4B8A"/>
    <w:rsid w:val="00711F5F"/>
    <w:rsid w:val="00733049"/>
    <w:rsid w:val="00733860"/>
    <w:rsid w:val="00734D33"/>
    <w:rsid w:val="00737569"/>
    <w:rsid w:val="0074275B"/>
    <w:rsid w:val="00751850"/>
    <w:rsid w:val="0077582E"/>
    <w:rsid w:val="007A3230"/>
    <w:rsid w:val="007C6137"/>
    <w:rsid w:val="007F2739"/>
    <w:rsid w:val="007F4E99"/>
    <w:rsid w:val="007F76CF"/>
    <w:rsid w:val="00806741"/>
    <w:rsid w:val="008154DD"/>
    <w:rsid w:val="00820696"/>
    <w:rsid w:val="0082349A"/>
    <w:rsid w:val="008238C0"/>
    <w:rsid w:val="008267F4"/>
    <w:rsid w:val="00846995"/>
    <w:rsid w:val="00847A3F"/>
    <w:rsid w:val="00851CAA"/>
    <w:rsid w:val="00855E90"/>
    <w:rsid w:val="00870BA6"/>
    <w:rsid w:val="00875DF2"/>
    <w:rsid w:val="00876D34"/>
    <w:rsid w:val="00877BB8"/>
    <w:rsid w:val="00886806"/>
    <w:rsid w:val="00886F3F"/>
    <w:rsid w:val="00890BE6"/>
    <w:rsid w:val="008954E7"/>
    <w:rsid w:val="008A5D3E"/>
    <w:rsid w:val="008B32B7"/>
    <w:rsid w:val="008B4F77"/>
    <w:rsid w:val="008C2608"/>
    <w:rsid w:val="008C4434"/>
    <w:rsid w:val="008C50BD"/>
    <w:rsid w:val="008C51FA"/>
    <w:rsid w:val="008D3B2C"/>
    <w:rsid w:val="009110EC"/>
    <w:rsid w:val="00915CEF"/>
    <w:rsid w:val="009508CA"/>
    <w:rsid w:val="009736E7"/>
    <w:rsid w:val="009A2E2F"/>
    <w:rsid w:val="009B02E4"/>
    <w:rsid w:val="009B5D42"/>
    <w:rsid w:val="009B78BB"/>
    <w:rsid w:val="009D63E7"/>
    <w:rsid w:val="009E6BFB"/>
    <w:rsid w:val="00A27CE2"/>
    <w:rsid w:val="00A66191"/>
    <w:rsid w:val="00A66DD8"/>
    <w:rsid w:val="00A96C40"/>
    <w:rsid w:val="00AB30AA"/>
    <w:rsid w:val="00AB5D90"/>
    <w:rsid w:val="00AB69B2"/>
    <w:rsid w:val="00AC1B54"/>
    <w:rsid w:val="00AC1ED6"/>
    <w:rsid w:val="00AC3476"/>
    <w:rsid w:val="00AD10AF"/>
    <w:rsid w:val="00AE2431"/>
    <w:rsid w:val="00AE433C"/>
    <w:rsid w:val="00B03A0D"/>
    <w:rsid w:val="00B121C7"/>
    <w:rsid w:val="00B31DC3"/>
    <w:rsid w:val="00B47169"/>
    <w:rsid w:val="00B75C2C"/>
    <w:rsid w:val="00B86329"/>
    <w:rsid w:val="00B958DE"/>
    <w:rsid w:val="00BB74CB"/>
    <w:rsid w:val="00BC064E"/>
    <w:rsid w:val="00BC2FB7"/>
    <w:rsid w:val="00BF4094"/>
    <w:rsid w:val="00C07E58"/>
    <w:rsid w:val="00C160C7"/>
    <w:rsid w:val="00C21C56"/>
    <w:rsid w:val="00C22974"/>
    <w:rsid w:val="00C24BB1"/>
    <w:rsid w:val="00C37FBC"/>
    <w:rsid w:val="00C559C8"/>
    <w:rsid w:val="00C65C5C"/>
    <w:rsid w:val="00C65E1C"/>
    <w:rsid w:val="00C76A26"/>
    <w:rsid w:val="00CB160F"/>
    <w:rsid w:val="00CC4A57"/>
    <w:rsid w:val="00CC50D6"/>
    <w:rsid w:val="00CD439A"/>
    <w:rsid w:val="00CD5DF0"/>
    <w:rsid w:val="00CF06AE"/>
    <w:rsid w:val="00D151F1"/>
    <w:rsid w:val="00D1741C"/>
    <w:rsid w:val="00D24E82"/>
    <w:rsid w:val="00D31815"/>
    <w:rsid w:val="00D331FE"/>
    <w:rsid w:val="00D525CB"/>
    <w:rsid w:val="00D64A57"/>
    <w:rsid w:val="00D86BBC"/>
    <w:rsid w:val="00D91AF1"/>
    <w:rsid w:val="00D97B35"/>
    <w:rsid w:val="00DA0365"/>
    <w:rsid w:val="00DB0060"/>
    <w:rsid w:val="00DB79F3"/>
    <w:rsid w:val="00DC686A"/>
    <w:rsid w:val="00DD04E6"/>
    <w:rsid w:val="00DD61C2"/>
    <w:rsid w:val="00DD6FF1"/>
    <w:rsid w:val="00DE3338"/>
    <w:rsid w:val="00DE5615"/>
    <w:rsid w:val="00DF42BA"/>
    <w:rsid w:val="00DF5A81"/>
    <w:rsid w:val="00DF6618"/>
    <w:rsid w:val="00DF7C13"/>
    <w:rsid w:val="00E00541"/>
    <w:rsid w:val="00E1165D"/>
    <w:rsid w:val="00E37439"/>
    <w:rsid w:val="00E46F08"/>
    <w:rsid w:val="00E5330A"/>
    <w:rsid w:val="00E67049"/>
    <w:rsid w:val="00E83F00"/>
    <w:rsid w:val="00E92840"/>
    <w:rsid w:val="00EA2A53"/>
    <w:rsid w:val="00EA30AC"/>
    <w:rsid w:val="00EB6A2C"/>
    <w:rsid w:val="00EC53FE"/>
    <w:rsid w:val="00ED59C2"/>
    <w:rsid w:val="00EE2A3A"/>
    <w:rsid w:val="00EF1562"/>
    <w:rsid w:val="00EF2BD0"/>
    <w:rsid w:val="00F021A9"/>
    <w:rsid w:val="00F15A7B"/>
    <w:rsid w:val="00F27FA8"/>
    <w:rsid w:val="00F3551F"/>
    <w:rsid w:val="00F374A0"/>
    <w:rsid w:val="00F52843"/>
    <w:rsid w:val="00F64B19"/>
    <w:rsid w:val="00F73E63"/>
    <w:rsid w:val="00F946A1"/>
    <w:rsid w:val="00FA6B50"/>
    <w:rsid w:val="00FB4337"/>
    <w:rsid w:val="00FC038A"/>
    <w:rsid w:val="00FC5571"/>
    <w:rsid w:val="00FC64B4"/>
    <w:rsid w:val="00FD7E8F"/>
    <w:rsid w:val="00FF1ED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City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F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sid w:val="00A96C40"/>
    <w:rPr>
      <w:color w:val="800080"/>
      <w:u w:val="single"/>
    </w:rPr>
  </w:style>
  <w:style w:type="paragraph" w:styleId="Header">
    <w:name w:val="header"/>
    <w:basedOn w:val="Normal"/>
    <w:rsid w:val="00F94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6A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8093D"/>
    <w:rPr>
      <w:b/>
      <w:bCs/>
    </w:rPr>
  </w:style>
  <w:style w:type="paragraph" w:styleId="FootnoteText">
    <w:name w:val="footnote text"/>
    <w:basedOn w:val="Normal"/>
    <w:semiHidden/>
    <w:rsid w:val="00AB30AA"/>
    <w:rPr>
      <w:szCs w:val="20"/>
    </w:rPr>
  </w:style>
  <w:style w:type="character" w:styleId="FootnoteReference">
    <w:name w:val="footnote reference"/>
    <w:semiHidden/>
    <w:rsid w:val="00AB30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3A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45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5FF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sid w:val="00A96C40"/>
    <w:rPr>
      <w:color w:val="800080"/>
      <w:u w:val="single"/>
    </w:rPr>
  </w:style>
  <w:style w:type="paragraph" w:styleId="Header">
    <w:name w:val="header"/>
    <w:basedOn w:val="Normal"/>
    <w:rsid w:val="00F94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6A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8093D"/>
    <w:rPr>
      <w:b/>
      <w:bCs/>
    </w:rPr>
  </w:style>
  <w:style w:type="paragraph" w:styleId="FootnoteText">
    <w:name w:val="footnote text"/>
    <w:basedOn w:val="Normal"/>
    <w:semiHidden/>
    <w:rsid w:val="00AB30AA"/>
    <w:rPr>
      <w:szCs w:val="20"/>
    </w:rPr>
  </w:style>
  <w:style w:type="character" w:styleId="FootnoteReference">
    <w:name w:val="footnote reference"/>
    <w:semiHidden/>
    <w:rsid w:val="00AB30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3A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45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2017-03-10T16:26:00Z</dcterms:created>
  <dcterms:modified xsi:type="dcterms:W3CDTF">2017-03-10T16:26:00Z</dcterms:modified>
  <revision>1</revision>
</coreProperties>
</file>