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29" w:rsidRDefault="005646FE" w:rsidP="00215229">
      <w:pPr>
        <w:spacing w:after="0" w:line="240" w:lineRule="auto"/>
        <w:ind w:left="-432" w:right="-2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34300" cy="1847623"/>
            <wp:effectExtent l="0" t="0" r="0" b="635"/>
            <wp:docPr id="2" name="Picture 2" descr="C:\Users\Swets\AppData\Local\Microsoft\Windows\Temporary Internet Files\Content.IE5\UHOZDKAO\MRC_Masthe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ets\AppData\Local\Microsoft\Windows\Temporary Internet Files\Content.IE5\UHOZDKAO\MRC_Masthead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84" cy="18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29" w:rsidRPr="00215229" w:rsidRDefault="00215229" w:rsidP="00215229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29">
        <w:rPr>
          <w:rFonts w:ascii="Times New Roman" w:hAnsi="Times New Roman" w:cs="Times New Roman"/>
          <w:b/>
          <w:sz w:val="28"/>
          <w:szCs w:val="28"/>
        </w:rPr>
        <w:t>Economic Impact Fact Sheet</w:t>
      </w:r>
    </w:p>
    <w:p w:rsidR="00215229" w:rsidRPr="00215229" w:rsidRDefault="00215229" w:rsidP="00215229">
      <w:pPr>
        <w:spacing w:after="0" w:line="240" w:lineRule="auto"/>
        <w:ind w:right="-234"/>
        <w:jc w:val="center"/>
        <w:rPr>
          <w:rFonts w:ascii="Times New Roman" w:hAnsi="Times New Roman" w:cs="Times New Roman"/>
          <w:sz w:val="28"/>
          <w:szCs w:val="28"/>
        </w:rPr>
      </w:pPr>
      <w:r w:rsidRPr="00215229">
        <w:rPr>
          <w:rFonts w:ascii="Times New Roman" w:hAnsi="Times New Roman" w:cs="Times New Roman"/>
          <w:b/>
          <w:sz w:val="28"/>
          <w:szCs w:val="28"/>
        </w:rPr>
        <w:t>Return on Investment (ROI)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229">
        <w:rPr>
          <w:rFonts w:ascii="Times New Roman" w:hAnsi="Times New Roman" w:cs="Times New Roman"/>
          <w:b/>
          <w:sz w:val="28"/>
          <w:szCs w:val="28"/>
        </w:rPr>
        <w:t>July 1, 201</w:t>
      </w:r>
      <w:r w:rsidR="00D2630B">
        <w:rPr>
          <w:rFonts w:ascii="Times New Roman" w:hAnsi="Times New Roman" w:cs="Times New Roman"/>
          <w:b/>
          <w:sz w:val="28"/>
          <w:szCs w:val="28"/>
        </w:rPr>
        <w:t>6</w:t>
      </w:r>
      <w:r w:rsidRPr="00215229">
        <w:rPr>
          <w:rFonts w:ascii="Times New Roman" w:hAnsi="Times New Roman" w:cs="Times New Roman"/>
          <w:b/>
          <w:sz w:val="28"/>
          <w:szCs w:val="28"/>
        </w:rPr>
        <w:t xml:space="preserve"> – June 30, 201</w:t>
      </w:r>
      <w:r w:rsidR="00D2630B">
        <w:rPr>
          <w:rFonts w:ascii="Times New Roman" w:hAnsi="Times New Roman" w:cs="Times New Roman"/>
          <w:b/>
          <w:sz w:val="28"/>
          <w:szCs w:val="28"/>
        </w:rPr>
        <w:t>7</w:t>
      </w:r>
    </w:p>
    <w:p w:rsidR="00215229" w:rsidRDefault="00D567E4" w:rsidP="00215229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8pt;margin-top:3.25pt;width:531.3pt;height:393.55pt;z-index:251660288">
            <v:textbox style="mso-next-textbox:#_x0000_s1026">
              <w:txbxContent>
                <w:p w:rsidR="00215229" w:rsidRPr="00215229" w:rsidRDefault="00215229" w:rsidP="0021522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15229">
                    <w:rPr>
                      <w:rFonts w:ascii="Times New Roman" w:hAnsi="Times New Roman" w:cs="Times New Roman"/>
                      <w:b/>
                      <w:sz w:val="28"/>
                    </w:rPr>
                    <w:t>Massachusetts Rehabilitation Commission</w:t>
                  </w:r>
                  <w:r w:rsidR="00E40C7D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Vocational Rehabilitation Program</w:t>
                  </w:r>
                </w:p>
                <w:p w:rsidR="00215229" w:rsidRPr="006A63AA" w:rsidRDefault="00215229" w:rsidP="002152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Individuals with disabilities successfully placed into competitive employment:</w:t>
                  </w: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A6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A109B5" w:rsidRPr="006A6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973</w:t>
                  </w:r>
                </w:p>
                <w:p w:rsidR="00215229" w:rsidRPr="006A63AA" w:rsidRDefault="006D5E85" w:rsidP="002152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Average hourly wage for employed c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onsumers: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$14.11</w:t>
                  </w:r>
                </w:p>
                <w:p w:rsidR="00215229" w:rsidRPr="006A63AA" w:rsidRDefault="006D5E85" w:rsidP="002152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Average work hours per week for employed c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onsumers: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26.74</w:t>
                  </w:r>
                </w:p>
                <w:p w:rsidR="00215229" w:rsidRPr="006A63AA" w:rsidRDefault="006D5E85" w:rsidP="002152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annual e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arnings for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consumers p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laced into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mployment:</w:t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6A6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$77,948,960</w:t>
                  </w:r>
                </w:p>
                <w:p w:rsidR="00E40C7D" w:rsidRPr="006A63AA" w:rsidRDefault="00E40C7D" w:rsidP="002152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Estimated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ublic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benefits savings from employed c</w:t>
                  </w: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onsumers:</w:t>
                  </w:r>
                  <w:r w:rsidRPr="006A6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$29</w:t>
                  </w:r>
                  <w:r w:rsidR="00EF4080" w:rsidRPr="006A6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4F04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797,50</w:t>
                  </w:r>
                  <w:r w:rsidR="006A63AA" w:rsidRPr="006A6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  <w:p w:rsidR="00215229" w:rsidRPr="007C0E88" w:rsidRDefault="006D5E85" w:rsidP="002152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Projected annual Massachusetts income t</w:t>
                  </w:r>
                  <w:r w:rsidR="00215229"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ax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paid by employed c</w:t>
                  </w:r>
                  <w:r w:rsidR="00215229"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onsumers:</w:t>
                  </w:r>
                  <w:r w:rsidR="00215229"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15229" w:rsidRPr="007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$2,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7C0E88" w:rsidRPr="007C0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8,741</w:t>
                  </w:r>
                </w:p>
                <w:p w:rsidR="00215229" w:rsidRPr="007C0E88" w:rsidRDefault="00215229" w:rsidP="002152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Projected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nnual Federal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ncome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ax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aid by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mployed </w:t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onsumers:</w:t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D5E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C0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</w:t>
                  </w:r>
                  <w:r w:rsidR="00D26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$5,272,041</w:t>
                  </w:r>
                </w:p>
                <w:p w:rsidR="00215229" w:rsidRPr="00901999" w:rsidRDefault="00215229" w:rsidP="002152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Consumers placed into employment with medical insurance:</w:t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0E88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4F045E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6.6</w:t>
                  </w:r>
                  <w:r w:rsidR="00E40C7D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  <w:p w:rsidR="00215229" w:rsidRPr="00901999" w:rsidRDefault="00215229" w:rsidP="002152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Return to society based on increase in lifetime earnings for</w:t>
                  </w:r>
                </w:p>
                <w:p w:rsidR="00215229" w:rsidRPr="00901999" w:rsidRDefault="00215229" w:rsidP="002152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</w:t>
                  </w:r>
                  <w:r w:rsidR="00901999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</w:t>
                  </w:r>
                  <w:proofErr w:type="gramEnd"/>
                  <w:r w:rsidR="00901999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placed into employment, FY2017</w:t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*: </w:t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950FF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</w:t>
                  </w:r>
                  <w:r w:rsidR="00901999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1,023,909,731</w:t>
                  </w:r>
                </w:p>
                <w:p w:rsidR="00215229" w:rsidRPr="00901999" w:rsidRDefault="00215229" w:rsidP="002152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15229" w:rsidRPr="00901999" w:rsidRDefault="00215229" w:rsidP="002152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Return to society based on returns to government in the form</w:t>
                  </w:r>
                </w:p>
                <w:p w:rsidR="00215229" w:rsidRPr="00215229" w:rsidRDefault="00215229" w:rsidP="002152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increased taxes and reduced public assistance payments, FY201</w:t>
                  </w:r>
                  <w:r w:rsidR="00901999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EF4080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="00143DB0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B3959" w:rsidRPr="00901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901999" w:rsidRPr="00901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$365,682,047</w:t>
                  </w:r>
                </w:p>
                <w:p w:rsidR="00143DB0" w:rsidRDefault="00143DB0" w:rsidP="00E40C7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15229" w:rsidRPr="00215229" w:rsidRDefault="00143DB0" w:rsidP="00143DB0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152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*Based on Commonwealth Corporation Study on ROI that $14 is returned to society based on increases in lifetime earnings for each $1 invested in the MRC Vocational Rehabilitation program.</w:t>
                  </w:r>
                </w:p>
                <w:p w:rsidR="00215229" w:rsidRPr="00215229" w:rsidRDefault="00143DB0" w:rsidP="00215229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</w:t>
                  </w:r>
                  <w:r w:rsidR="00215229" w:rsidRPr="0021522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*Based on Commonwealth Corporation Study on ROI that $5 is returned to the government for each $1 invested in the MRC Vocational Rehabilitation program.</w:t>
                  </w:r>
                </w:p>
                <w:p w:rsidR="00215229" w:rsidRDefault="00215229" w:rsidP="0021522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rPr>
          <w:sz w:val="24"/>
        </w:rPr>
      </w:pPr>
    </w:p>
    <w:p w:rsidR="00215229" w:rsidRDefault="00215229" w:rsidP="002152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3DB0" w:rsidRDefault="00143DB0" w:rsidP="0021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29" w:rsidRPr="00143DB0" w:rsidRDefault="00215229" w:rsidP="00215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B0">
        <w:rPr>
          <w:rFonts w:ascii="Times New Roman" w:hAnsi="Times New Roman" w:cs="Times New Roman"/>
          <w:b/>
          <w:sz w:val="24"/>
          <w:szCs w:val="24"/>
        </w:rPr>
        <w:t>Massachusetts Rehabilitation Commission</w:t>
      </w:r>
    </w:p>
    <w:p w:rsidR="00197A7A" w:rsidRDefault="00197A7A" w:rsidP="00215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229" w:rsidRPr="00143DB0" w:rsidRDefault="00A06B3F" w:rsidP="00215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Massachusetts Rehabilitation Commission (</w:t>
      </w:r>
      <w:r w:rsidR="00215229" w:rsidRPr="00143DB0">
        <w:rPr>
          <w:rFonts w:ascii="Times New Roman" w:hAnsi="Times New Roman" w:cs="Times New Roman"/>
          <w:color w:val="000000"/>
        </w:rPr>
        <w:t>MRC</w:t>
      </w:r>
      <w:r>
        <w:rPr>
          <w:rFonts w:ascii="Times New Roman" w:hAnsi="Times New Roman" w:cs="Times New Roman"/>
          <w:color w:val="000000"/>
        </w:rPr>
        <w:t>)</w:t>
      </w:r>
      <w:r w:rsidR="00215229" w:rsidRPr="00143DB0">
        <w:rPr>
          <w:rFonts w:ascii="Times New Roman" w:hAnsi="Times New Roman" w:cs="Times New Roman"/>
          <w:color w:val="000000"/>
        </w:rPr>
        <w:t xml:space="preserve"> promotes equality, empowerment</w:t>
      </w:r>
      <w:r>
        <w:rPr>
          <w:rFonts w:ascii="Times New Roman" w:hAnsi="Times New Roman" w:cs="Times New Roman"/>
          <w:color w:val="000000"/>
        </w:rPr>
        <w:t>,</w:t>
      </w:r>
      <w:r w:rsidR="00215229" w:rsidRPr="00143DB0">
        <w:rPr>
          <w:rFonts w:ascii="Times New Roman" w:hAnsi="Times New Roman" w:cs="Times New Roman"/>
          <w:color w:val="000000"/>
        </w:rPr>
        <w:t xml:space="preserve"> and independence of individuals with disabilities. These goals are achieved through enhancing and encouraging personal choice and </w:t>
      </w:r>
      <w:r>
        <w:rPr>
          <w:rFonts w:ascii="Times New Roman" w:hAnsi="Times New Roman" w:cs="Times New Roman"/>
          <w:color w:val="000000"/>
        </w:rPr>
        <w:t xml:space="preserve">the right to succeed in the pursuit of independence </w:t>
      </w:r>
      <w:r w:rsidR="00215229" w:rsidRPr="00143DB0">
        <w:rPr>
          <w:rFonts w:ascii="Times New Roman" w:hAnsi="Times New Roman" w:cs="Times New Roman"/>
          <w:color w:val="000000"/>
        </w:rPr>
        <w:t>and employment</w:t>
      </w:r>
      <w:r>
        <w:rPr>
          <w:rFonts w:ascii="Times New Roman" w:hAnsi="Times New Roman" w:cs="Times New Roman"/>
          <w:color w:val="000000"/>
        </w:rPr>
        <w:t xml:space="preserve"> in the community</w:t>
      </w:r>
      <w:r w:rsidR="00215229" w:rsidRPr="00143DB0">
        <w:rPr>
          <w:rFonts w:ascii="Times New Roman" w:hAnsi="Times New Roman" w:cs="Times New Roman"/>
          <w:color w:val="000000"/>
        </w:rPr>
        <w:t>.</w:t>
      </w:r>
    </w:p>
    <w:p w:rsidR="00215229" w:rsidRPr="00143DB0" w:rsidRDefault="00215229" w:rsidP="00215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5229" w:rsidRDefault="00215229" w:rsidP="002152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43DB0">
        <w:rPr>
          <w:rFonts w:ascii="Times New Roman" w:hAnsi="Times New Roman" w:cs="Times New Roman"/>
          <w:color w:val="000000"/>
        </w:rPr>
        <w:t xml:space="preserve">The </w:t>
      </w:r>
      <w:r w:rsidR="00A06B3F">
        <w:rPr>
          <w:rFonts w:ascii="Times New Roman" w:hAnsi="Times New Roman" w:cs="Times New Roman"/>
          <w:color w:val="000000"/>
        </w:rPr>
        <w:t>MRC</w:t>
      </w:r>
      <w:r w:rsidRPr="00143DB0">
        <w:rPr>
          <w:rFonts w:ascii="Times New Roman" w:hAnsi="Times New Roman" w:cs="Times New Roman"/>
          <w:color w:val="000000"/>
        </w:rPr>
        <w:t xml:space="preserve"> provides comprehensive services to people with disabilities that maximize their quality of life and economic self-sufficiency in the community.</w:t>
      </w:r>
    </w:p>
    <w:p w:rsidR="00D950FF" w:rsidRPr="00143DB0" w:rsidRDefault="00D950FF" w:rsidP="0021522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D950FF" w:rsidRPr="00143DB0" w:rsidSect="005646FE">
      <w:footerReference w:type="default" r:id="rId7"/>
      <w:pgSz w:w="12240" w:h="15840"/>
      <w:pgMar w:top="14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64" w:rsidRDefault="004A2264" w:rsidP="00215229">
      <w:pPr>
        <w:spacing w:after="0" w:line="240" w:lineRule="auto"/>
      </w:pPr>
      <w:r>
        <w:separator/>
      </w:r>
    </w:p>
  </w:endnote>
  <w:endnote w:type="continuationSeparator" w:id="0">
    <w:p w:rsidR="004A2264" w:rsidRDefault="004A2264" w:rsidP="002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29" w:rsidRDefault="00215229" w:rsidP="00215229">
    <w:pPr>
      <w:pStyle w:val="Footer"/>
    </w:pPr>
    <w:r>
      <w:t>Massachusetts Rehabilitation Commission, 600 Washington Street, 2</w:t>
    </w:r>
    <w:r w:rsidRPr="002E4936">
      <w:rPr>
        <w:vertAlign w:val="superscript"/>
      </w:rPr>
      <w:t>nd</w:t>
    </w:r>
    <w:r>
      <w:t xml:space="preserve"> Floor, Boston, MA 02111</w:t>
    </w:r>
  </w:p>
  <w:p w:rsidR="00215229" w:rsidRDefault="00215229" w:rsidP="00215229">
    <w:pPr>
      <w:pStyle w:val="Footer"/>
    </w:pPr>
    <w:r>
      <w:t>(617) 204-3600; (800) 245-6543; TTY 1-(617) 204-3868</w:t>
    </w:r>
  </w:p>
  <w:p w:rsidR="00215229" w:rsidRDefault="00215229">
    <w:pPr>
      <w:pStyle w:val="Footer"/>
    </w:pPr>
  </w:p>
  <w:p w:rsidR="00215229" w:rsidRDefault="00215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64" w:rsidRDefault="004A2264" w:rsidP="00215229">
      <w:pPr>
        <w:spacing w:after="0" w:line="240" w:lineRule="auto"/>
      </w:pPr>
      <w:r>
        <w:separator/>
      </w:r>
    </w:p>
  </w:footnote>
  <w:footnote w:type="continuationSeparator" w:id="0">
    <w:p w:rsidR="004A2264" w:rsidRDefault="004A2264" w:rsidP="002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7F"/>
    <w:rsid w:val="00003630"/>
    <w:rsid w:val="000A7DAD"/>
    <w:rsid w:val="00130263"/>
    <w:rsid w:val="00143DB0"/>
    <w:rsid w:val="00197A7A"/>
    <w:rsid w:val="00203874"/>
    <w:rsid w:val="00215229"/>
    <w:rsid w:val="0028702C"/>
    <w:rsid w:val="00294A5C"/>
    <w:rsid w:val="003A5232"/>
    <w:rsid w:val="003A7CB3"/>
    <w:rsid w:val="00410BE4"/>
    <w:rsid w:val="00473713"/>
    <w:rsid w:val="004A2264"/>
    <w:rsid w:val="004F045E"/>
    <w:rsid w:val="005646FE"/>
    <w:rsid w:val="00576EF2"/>
    <w:rsid w:val="0058095F"/>
    <w:rsid w:val="00586F0C"/>
    <w:rsid w:val="0059756D"/>
    <w:rsid w:val="00665336"/>
    <w:rsid w:val="006A63AA"/>
    <w:rsid w:val="006D5E85"/>
    <w:rsid w:val="006F77D9"/>
    <w:rsid w:val="007C0E88"/>
    <w:rsid w:val="008E3FD4"/>
    <w:rsid w:val="00901999"/>
    <w:rsid w:val="009F3976"/>
    <w:rsid w:val="00A06B3F"/>
    <w:rsid w:val="00A109B5"/>
    <w:rsid w:val="00AB3959"/>
    <w:rsid w:val="00B61BCD"/>
    <w:rsid w:val="00BC00D6"/>
    <w:rsid w:val="00D2630B"/>
    <w:rsid w:val="00D567E4"/>
    <w:rsid w:val="00D77A45"/>
    <w:rsid w:val="00D950FF"/>
    <w:rsid w:val="00DA2622"/>
    <w:rsid w:val="00DA4DD6"/>
    <w:rsid w:val="00E40C7D"/>
    <w:rsid w:val="00EF4080"/>
    <w:rsid w:val="00F01FCD"/>
    <w:rsid w:val="00F34B4B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9F2298-9481-4242-BF3A-BE76820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32"/>
  </w:style>
  <w:style w:type="paragraph" w:styleId="Heading1">
    <w:name w:val="heading 1"/>
    <w:basedOn w:val="Normal"/>
    <w:next w:val="Normal"/>
    <w:link w:val="Heading1Char"/>
    <w:qFormat/>
    <w:rsid w:val="00215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152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52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5229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229"/>
  </w:style>
  <w:style w:type="paragraph" w:styleId="Footer">
    <w:name w:val="footer"/>
    <w:basedOn w:val="Normal"/>
    <w:link w:val="FooterChar"/>
    <w:unhideWhenUsed/>
    <w:rsid w:val="0021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2017-10-02T18:02:00Z</dcterms:created>
  <dc:creator>Swets</dc:creator>
  <lastModifiedBy>Scher, Alison (MRC)</lastModifiedBy>
  <lastPrinted>2017-10-02T14:47:00Z</lastPrinted>
  <dcterms:modified xsi:type="dcterms:W3CDTF">2017-10-02T18:02:00Z</dcterms:modified>
  <revision>2</revision>
</coreProperties>
</file>