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30" w:type="dxa"/>
        <w:tblInd w:w="-288" w:type="dxa"/>
        <w:tblLook w:val="04A0" w:firstRow="1" w:lastRow="0" w:firstColumn="1" w:lastColumn="0" w:noHBand="0" w:noVBand="1"/>
      </w:tblPr>
      <w:tblGrid>
        <w:gridCol w:w="3722"/>
        <w:gridCol w:w="3484"/>
        <w:gridCol w:w="4424"/>
      </w:tblGrid>
      <w:tr w:rsidR="001E4634" w:rsidRPr="001E4634" w:rsidTr="00297610">
        <w:trPr>
          <w:trHeight w:val="456"/>
        </w:trPr>
        <w:tc>
          <w:tcPr>
            <w:tcW w:w="11630" w:type="dxa"/>
            <w:gridSpan w:val="3"/>
            <w:tcBorders>
              <w:top w:val="single" w:sz="12" w:space="0" w:color="auto"/>
              <w:left w:val="single" w:sz="12" w:space="0" w:color="auto"/>
              <w:bottom w:val="single" w:sz="12" w:space="0" w:color="auto"/>
              <w:right w:val="single" w:sz="12" w:space="0" w:color="auto"/>
            </w:tcBorders>
            <w:shd w:val="clear" w:color="auto" w:fill="002060"/>
            <w:noWrap/>
            <w:vAlign w:val="bottom"/>
            <w:hideMark/>
          </w:tcPr>
          <w:p w:rsidR="001E4634" w:rsidRPr="001E4634" w:rsidRDefault="001E4634" w:rsidP="001E4634">
            <w:pPr>
              <w:jc w:val="center"/>
              <w:rPr>
                <w:rFonts w:eastAsia="Times New Roman"/>
                <w:b/>
                <w:color w:val="FFFFFF" w:themeColor="background1"/>
                <w:sz w:val="28"/>
                <w:szCs w:val="32"/>
              </w:rPr>
            </w:pPr>
            <w:r w:rsidRPr="001E4634">
              <w:rPr>
                <w:rFonts w:eastAsia="Times New Roman"/>
                <w:b/>
                <w:color w:val="FFFFFF" w:themeColor="background1"/>
                <w:sz w:val="28"/>
                <w:szCs w:val="32"/>
              </w:rPr>
              <w:t>Master Competency Index</w:t>
            </w:r>
          </w:p>
        </w:tc>
      </w:tr>
      <w:tr w:rsidR="001E4634" w:rsidRPr="001E4634" w:rsidTr="00297610">
        <w:trPr>
          <w:trHeight w:val="494"/>
        </w:trPr>
        <w:tc>
          <w:tcPr>
            <w:tcW w:w="3722" w:type="dxa"/>
            <w:tcBorders>
              <w:top w:val="nil"/>
              <w:left w:val="single" w:sz="12" w:space="0" w:color="auto"/>
              <w:bottom w:val="single" w:sz="12" w:space="0" w:color="auto"/>
              <w:right w:val="single" w:sz="4" w:space="0" w:color="auto"/>
            </w:tcBorders>
            <w:shd w:val="clear" w:color="000000" w:fill="8DB4E2"/>
            <w:vAlign w:val="center"/>
            <w:hideMark/>
          </w:tcPr>
          <w:p w:rsidR="001E4634" w:rsidRPr="001E4634" w:rsidRDefault="001E4634" w:rsidP="001E4634">
            <w:pPr>
              <w:jc w:val="center"/>
              <w:rPr>
                <w:rFonts w:eastAsia="Times New Roman"/>
                <w:b/>
                <w:bCs/>
                <w:color w:val="000000"/>
                <w:sz w:val="24"/>
                <w:szCs w:val="28"/>
              </w:rPr>
            </w:pPr>
            <w:r w:rsidRPr="001E4634">
              <w:rPr>
                <w:rFonts w:eastAsia="Times New Roman"/>
                <w:b/>
                <w:bCs/>
                <w:color w:val="000000"/>
                <w:sz w:val="24"/>
                <w:szCs w:val="28"/>
              </w:rPr>
              <w:t>Core Competencies (6)</w:t>
            </w:r>
          </w:p>
        </w:tc>
        <w:tc>
          <w:tcPr>
            <w:tcW w:w="3484" w:type="dxa"/>
            <w:tcBorders>
              <w:top w:val="nil"/>
              <w:left w:val="nil"/>
              <w:bottom w:val="single" w:sz="12" w:space="0" w:color="auto"/>
              <w:right w:val="single" w:sz="4" w:space="0" w:color="auto"/>
            </w:tcBorders>
            <w:shd w:val="clear" w:color="000000" w:fill="8DB4E2"/>
            <w:vAlign w:val="center"/>
            <w:hideMark/>
          </w:tcPr>
          <w:p w:rsidR="001E4634" w:rsidRPr="001E4634" w:rsidRDefault="001E4634" w:rsidP="001E4634">
            <w:pPr>
              <w:jc w:val="center"/>
              <w:rPr>
                <w:rFonts w:eastAsia="Times New Roman"/>
                <w:b/>
                <w:bCs/>
                <w:color w:val="000000"/>
                <w:sz w:val="24"/>
                <w:szCs w:val="28"/>
              </w:rPr>
            </w:pPr>
            <w:r w:rsidRPr="001E4634">
              <w:rPr>
                <w:rFonts w:eastAsia="Times New Roman"/>
                <w:b/>
                <w:bCs/>
                <w:color w:val="000000"/>
                <w:sz w:val="24"/>
                <w:szCs w:val="28"/>
              </w:rPr>
              <w:t>Sub-Competencies (15)</w:t>
            </w:r>
          </w:p>
        </w:tc>
        <w:tc>
          <w:tcPr>
            <w:tcW w:w="4424" w:type="dxa"/>
            <w:tcBorders>
              <w:top w:val="nil"/>
              <w:left w:val="nil"/>
              <w:bottom w:val="nil"/>
              <w:right w:val="single" w:sz="12" w:space="0" w:color="auto"/>
            </w:tcBorders>
            <w:shd w:val="clear" w:color="000000" w:fill="8DB4E2"/>
            <w:noWrap/>
            <w:vAlign w:val="center"/>
            <w:hideMark/>
          </w:tcPr>
          <w:p w:rsidR="001E4634" w:rsidRPr="001E4634" w:rsidRDefault="001E4634" w:rsidP="001E4634">
            <w:pPr>
              <w:jc w:val="center"/>
              <w:rPr>
                <w:rFonts w:eastAsia="Times New Roman"/>
                <w:b/>
                <w:bCs/>
                <w:color w:val="000000"/>
                <w:sz w:val="24"/>
                <w:szCs w:val="28"/>
              </w:rPr>
            </w:pPr>
            <w:r w:rsidRPr="001E4634">
              <w:rPr>
                <w:rFonts w:eastAsia="Times New Roman"/>
                <w:b/>
                <w:bCs/>
                <w:color w:val="000000"/>
                <w:sz w:val="24"/>
                <w:szCs w:val="28"/>
              </w:rPr>
              <w:t>Skills (38)</w:t>
            </w:r>
          </w:p>
        </w:tc>
      </w:tr>
      <w:tr w:rsidR="001E4634" w:rsidRPr="001E4634" w:rsidTr="00297610">
        <w:trPr>
          <w:trHeight w:val="438"/>
        </w:trPr>
        <w:tc>
          <w:tcPr>
            <w:tcW w:w="3722" w:type="dxa"/>
            <w:vMerge w:val="restart"/>
            <w:tcBorders>
              <w:top w:val="nil"/>
              <w:left w:val="single" w:sz="12" w:space="0" w:color="auto"/>
              <w:bottom w:val="single" w:sz="8" w:space="0" w:color="000000"/>
              <w:right w:val="single" w:sz="4" w:space="0" w:color="auto"/>
            </w:tcBorders>
            <w:shd w:val="clear" w:color="000000" w:fill="D9D9D9"/>
            <w:hideMark/>
          </w:tcPr>
          <w:p w:rsidR="001E4634" w:rsidRPr="001E4634" w:rsidRDefault="001E4634" w:rsidP="001E4634">
            <w:pPr>
              <w:rPr>
                <w:rFonts w:eastAsia="Times New Roman"/>
                <w:b/>
                <w:bCs/>
                <w:color w:val="000000"/>
                <w:sz w:val="18"/>
                <w:szCs w:val="20"/>
              </w:rPr>
            </w:pPr>
            <w:r w:rsidRPr="001E4634">
              <w:rPr>
                <w:rFonts w:eastAsia="Times New Roman"/>
                <w:b/>
                <w:bCs/>
                <w:color w:val="000000"/>
                <w:sz w:val="18"/>
                <w:szCs w:val="20"/>
              </w:rPr>
              <w:t>Focus &amp; Drive</w:t>
            </w:r>
          </w:p>
          <w:p w:rsidR="001E4634" w:rsidRPr="001E4634" w:rsidRDefault="00297610" w:rsidP="001E4634">
            <w:pPr>
              <w:rPr>
                <w:rFonts w:eastAsia="Times New Roman"/>
                <w:b/>
                <w:bCs/>
                <w:color w:val="000000"/>
                <w:sz w:val="18"/>
                <w:szCs w:val="20"/>
              </w:rPr>
            </w:pPr>
            <w:r w:rsidRPr="00297610">
              <w:rPr>
                <w:rFonts w:eastAsia="Times New Roman"/>
                <w:i/>
                <w:iCs/>
                <w:color w:val="000000"/>
                <w:sz w:val="18"/>
                <w:szCs w:val="20"/>
              </w:rPr>
              <w:t>The ability of an individual to know, understand and relate the organization’s big picture to their daily work. The ability to manage disruptors (i.e., changes in work environment hiring freezes and shifting priorities, daily interruptions, general conflicts)) in order to generate results.</w:t>
            </w:r>
          </w:p>
        </w:tc>
        <w:tc>
          <w:tcPr>
            <w:tcW w:w="3484" w:type="dxa"/>
            <w:tcBorders>
              <w:top w:val="nil"/>
              <w:left w:val="nil"/>
              <w:bottom w:val="nil"/>
              <w:right w:val="single" w:sz="4"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Organizational Focus</w:t>
            </w:r>
          </w:p>
        </w:tc>
        <w:tc>
          <w:tcPr>
            <w:tcW w:w="4424" w:type="dxa"/>
            <w:tcBorders>
              <w:top w:val="single" w:sz="12" w:space="0" w:color="auto"/>
              <w:left w:val="nil"/>
              <w:bottom w:val="single" w:sz="4" w:space="0" w:color="auto"/>
              <w:right w:val="single" w:sz="12" w:space="0" w:color="auto"/>
            </w:tcBorders>
            <w:shd w:val="clear" w:color="000000" w:fill="D9D9D9"/>
            <w:noWrap/>
            <w:vAlign w:val="bottom"/>
            <w:hideMark/>
          </w:tcPr>
          <w:p w:rsidR="001E4634" w:rsidRPr="001E4634" w:rsidRDefault="001E4634" w:rsidP="00190B05">
            <w:pPr>
              <w:rPr>
                <w:rFonts w:eastAsia="Times New Roman"/>
                <w:color w:val="000000"/>
                <w:sz w:val="18"/>
                <w:szCs w:val="20"/>
              </w:rPr>
            </w:pPr>
            <w:r w:rsidRPr="001E4634">
              <w:rPr>
                <w:rFonts w:eastAsia="Times New Roman"/>
                <w:color w:val="000000"/>
                <w:sz w:val="18"/>
                <w:szCs w:val="20"/>
              </w:rPr>
              <w:t>Identifies w</w:t>
            </w:r>
            <w:r w:rsidR="00190B05">
              <w:rPr>
                <w:rFonts w:eastAsia="Times New Roman"/>
                <w:color w:val="000000"/>
                <w:sz w:val="18"/>
                <w:szCs w:val="20"/>
              </w:rPr>
              <w:t>ith agency’s mission and v</w:t>
            </w:r>
            <w:r w:rsidRPr="001E4634">
              <w:rPr>
                <w:rFonts w:eastAsia="Times New Roman"/>
                <w:color w:val="000000"/>
                <w:sz w:val="18"/>
                <w:szCs w:val="20"/>
              </w:rPr>
              <w:t>ision</w:t>
            </w:r>
          </w:p>
        </w:tc>
      </w:tr>
      <w:tr w:rsidR="001E4634" w:rsidRPr="001E4634" w:rsidTr="00297610">
        <w:trPr>
          <w:trHeight w:val="380"/>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nil"/>
              <w:left w:val="nil"/>
              <w:bottom w:val="nil"/>
              <w:right w:val="single" w:sz="4" w:space="0" w:color="auto"/>
            </w:tcBorders>
            <w:shd w:val="clear" w:color="000000" w:fill="D9D9D9"/>
            <w:noWrap/>
            <w:vAlign w:val="bottom"/>
            <w:hideMark/>
          </w:tcPr>
          <w:p w:rsidR="001E4634" w:rsidRPr="001E4634" w:rsidRDefault="001E4634" w:rsidP="001E4634">
            <w:pPr>
              <w:jc w:val="center"/>
              <w:rPr>
                <w:rFonts w:eastAsia="Times New Roman"/>
                <w:color w:val="000000"/>
                <w:sz w:val="18"/>
                <w:szCs w:val="20"/>
              </w:rPr>
            </w:pPr>
            <w:r w:rsidRPr="001E4634">
              <w:rPr>
                <w:rFonts w:eastAsia="Times New Roman"/>
                <w:color w:val="000000"/>
                <w:sz w:val="18"/>
                <w:szCs w:val="20"/>
              </w:rPr>
              <w:t> </w:t>
            </w:r>
          </w:p>
        </w:tc>
        <w:tc>
          <w:tcPr>
            <w:tcW w:w="4424" w:type="dxa"/>
            <w:tcBorders>
              <w:top w:val="nil"/>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Onboarding New Employees (HR Acumen)</w:t>
            </w:r>
          </w:p>
        </w:tc>
      </w:tr>
      <w:tr w:rsidR="001E4634" w:rsidRPr="001E4634" w:rsidTr="00297610">
        <w:trPr>
          <w:trHeight w:val="305"/>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nil"/>
              <w:left w:val="nil"/>
              <w:bottom w:val="single" w:sz="4" w:space="0" w:color="auto"/>
              <w:right w:val="single" w:sz="4" w:space="0" w:color="auto"/>
            </w:tcBorders>
            <w:shd w:val="clear" w:color="000000" w:fill="D9D9D9"/>
            <w:noWrap/>
            <w:vAlign w:val="bottom"/>
            <w:hideMark/>
          </w:tcPr>
          <w:p w:rsidR="001E4634" w:rsidRPr="001E4634" w:rsidRDefault="001E4634" w:rsidP="001E4634">
            <w:pPr>
              <w:jc w:val="center"/>
              <w:rPr>
                <w:rFonts w:eastAsia="Times New Roman"/>
                <w:color w:val="000000"/>
                <w:sz w:val="18"/>
                <w:szCs w:val="20"/>
              </w:rPr>
            </w:pPr>
            <w:r w:rsidRPr="001E4634">
              <w:rPr>
                <w:rFonts w:eastAsia="Times New Roman"/>
                <w:color w:val="000000"/>
                <w:sz w:val="18"/>
                <w:szCs w:val="20"/>
              </w:rPr>
              <w:t> </w:t>
            </w:r>
          </w:p>
        </w:tc>
        <w:tc>
          <w:tcPr>
            <w:tcW w:w="4424" w:type="dxa"/>
            <w:tcBorders>
              <w:top w:val="nil"/>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Offboarding Exiting Employees (HR Acumen)</w:t>
            </w:r>
          </w:p>
        </w:tc>
      </w:tr>
      <w:tr w:rsidR="001E4634" w:rsidRPr="001E4634" w:rsidTr="00297610">
        <w:trPr>
          <w:trHeight w:val="305"/>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nil"/>
              <w:left w:val="nil"/>
              <w:bottom w:val="nil"/>
              <w:right w:val="single" w:sz="4"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Functional/Technical Focus</w:t>
            </w:r>
          </w:p>
        </w:tc>
        <w:tc>
          <w:tcPr>
            <w:tcW w:w="4424" w:type="dxa"/>
            <w:tcBorders>
              <w:top w:val="nil"/>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Discipline Excellence</w:t>
            </w:r>
          </w:p>
        </w:tc>
      </w:tr>
      <w:tr w:rsidR="001E4634" w:rsidRPr="001E4634" w:rsidTr="00297610">
        <w:trPr>
          <w:trHeight w:val="305"/>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single" w:sz="4" w:space="0" w:color="auto"/>
              <w:left w:val="nil"/>
              <w:bottom w:val="single" w:sz="4" w:space="0" w:color="auto"/>
              <w:right w:val="single" w:sz="4"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Drive for Results</w:t>
            </w:r>
          </w:p>
        </w:tc>
        <w:tc>
          <w:tcPr>
            <w:tcW w:w="4424" w:type="dxa"/>
            <w:tcBorders>
              <w:top w:val="nil"/>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Process Urgency</w:t>
            </w:r>
          </w:p>
        </w:tc>
      </w:tr>
      <w:tr w:rsidR="001E4634" w:rsidRPr="001E4634" w:rsidTr="00297610">
        <w:trPr>
          <w:trHeight w:val="305"/>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nil"/>
              <w:left w:val="nil"/>
              <w:bottom w:val="single" w:sz="8" w:space="0" w:color="auto"/>
              <w:right w:val="single" w:sz="4"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Customer Focus</w:t>
            </w:r>
          </w:p>
        </w:tc>
        <w:tc>
          <w:tcPr>
            <w:tcW w:w="4424" w:type="dxa"/>
            <w:tcBorders>
              <w:top w:val="nil"/>
              <w:left w:val="nil"/>
              <w:bottom w:val="single" w:sz="8"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 xml:space="preserve">Customer Service </w:t>
            </w:r>
          </w:p>
        </w:tc>
      </w:tr>
      <w:tr w:rsidR="001E4634" w:rsidRPr="001E4634" w:rsidTr="00297610">
        <w:trPr>
          <w:trHeight w:val="305"/>
        </w:trPr>
        <w:tc>
          <w:tcPr>
            <w:tcW w:w="3722" w:type="dxa"/>
            <w:tcBorders>
              <w:top w:val="nil"/>
              <w:left w:val="single" w:sz="12" w:space="0" w:color="auto"/>
              <w:bottom w:val="nil"/>
              <w:right w:val="nil"/>
            </w:tcBorders>
            <w:shd w:val="clear" w:color="auto" w:fill="auto"/>
            <w:hideMark/>
          </w:tcPr>
          <w:p w:rsidR="001E4634" w:rsidRPr="001E4634" w:rsidRDefault="001E4634" w:rsidP="001E4634">
            <w:pPr>
              <w:rPr>
                <w:rFonts w:eastAsia="Times New Roman"/>
                <w:b/>
                <w:bCs/>
                <w:color w:val="000000"/>
                <w:sz w:val="18"/>
                <w:szCs w:val="20"/>
              </w:rPr>
            </w:pPr>
            <w:r w:rsidRPr="001E4634">
              <w:rPr>
                <w:rFonts w:eastAsia="Times New Roman"/>
                <w:b/>
                <w:bCs/>
                <w:color w:val="000000"/>
                <w:sz w:val="18"/>
                <w:szCs w:val="20"/>
              </w:rPr>
              <w:t>Business Acumen</w:t>
            </w:r>
          </w:p>
        </w:tc>
        <w:tc>
          <w:tcPr>
            <w:tcW w:w="3484" w:type="dxa"/>
            <w:vMerge w:val="restart"/>
            <w:tcBorders>
              <w:top w:val="nil"/>
              <w:left w:val="single" w:sz="4" w:space="0" w:color="auto"/>
              <w:bottom w:val="nil"/>
              <w:right w:val="single" w:sz="4" w:space="0" w:color="auto"/>
            </w:tcBorders>
            <w:shd w:val="clear" w:color="auto" w:fill="auto"/>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Understand</w:t>
            </w:r>
            <w:bookmarkStart w:id="0" w:name="_GoBack"/>
            <w:r w:rsidRPr="001E4634">
              <w:rPr>
                <w:rFonts w:eastAsia="Times New Roman"/>
                <w:color w:val="000000"/>
                <w:sz w:val="18"/>
                <w:szCs w:val="20"/>
              </w:rPr>
              <w:t>i</w:t>
            </w:r>
            <w:bookmarkEnd w:id="0"/>
            <w:r w:rsidRPr="001E4634">
              <w:rPr>
                <w:rFonts w:eastAsia="Times New Roman"/>
                <w:color w:val="000000"/>
                <w:sz w:val="18"/>
                <w:szCs w:val="20"/>
              </w:rPr>
              <w:t>ng the Business</w:t>
            </w:r>
          </w:p>
        </w:tc>
        <w:tc>
          <w:tcPr>
            <w:tcW w:w="4424" w:type="dxa"/>
            <w:tcBorders>
              <w:top w:val="nil"/>
              <w:left w:val="nil"/>
              <w:bottom w:val="nil"/>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Vision and Purpose</w:t>
            </w:r>
          </w:p>
        </w:tc>
      </w:tr>
      <w:tr w:rsidR="001E4634" w:rsidRPr="001E4634" w:rsidTr="00297610">
        <w:trPr>
          <w:trHeight w:val="206"/>
        </w:trPr>
        <w:tc>
          <w:tcPr>
            <w:tcW w:w="3722" w:type="dxa"/>
            <w:vMerge w:val="restart"/>
            <w:tcBorders>
              <w:top w:val="nil"/>
              <w:left w:val="single" w:sz="12" w:space="0" w:color="auto"/>
              <w:bottom w:val="single" w:sz="8" w:space="0" w:color="000000"/>
              <w:right w:val="single" w:sz="4" w:space="0" w:color="auto"/>
            </w:tcBorders>
            <w:shd w:val="clear" w:color="auto" w:fill="auto"/>
            <w:hideMark/>
          </w:tcPr>
          <w:p w:rsidR="001E4634" w:rsidRPr="001E4634" w:rsidRDefault="00297610" w:rsidP="001E4634">
            <w:pPr>
              <w:rPr>
                <w:rFonts w:eastAsia="Times New Roman"/>
                <w:i/>
                <w:iCs/>
                <w:color w:val="000000"/>
                <w:sz w:val="18"/>
                <w:szCs w:val="20"/>
              </w:rPr>
            </w:pPr>
            <w:r w:rsidRPr="00297610">
              <w:rPr>
                <w:rFonts w:eastAsia="Times New Roman"/>
                <w:i/>
                <w:iCs/>
                <w:color w:val="000000"/>
                <w:sz w:val="18"/>
                <w:szCs w:val="20"/>
              </w:rPr>
              <w:t>Individual knows how the business works; understands the connection between strategies, policies, practices technology and people. Identifies staffing and resource needs and builds a diverse workforce based on the business priorities.</w:t>
            </w:r>
          </w:p>
        </w:tc>
        <w:tc>
          <w:tcPr>
            <w:tcW w:w="3484" w:type="dxa"/>
            <w:vMerge/>
            <w:tcBorders>
              <w:top w:val="nil"/>
              <w:left w:val="single" w:sz="4" w:space="0" w:color="auto"/>
              <w:bottom w:val="nil"/>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single" w:sz="4" w:space="0" w:color="auto"/>
              <w:left w:val="nil"/>
              <w:bottom w:val="single" w:sz="4" w:space="0" w:color="auto"/>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Strategic Planning</w:t>
            </w:r>
          </w:p>
        </w:tc>
      </w:tr>
      <w:tr w:rsidR="001E4634" w:rsidRPr="001E4634" w:rsidTr="00297610">
        <w:trPr>
          <w:trHeight w:val="238"/>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i/>
                <w:iCs/>
                <w:color w:val="000000"/>
                <w:sz w:val="18"/>
                <w:szCs w:val="20"/>
              </w:rPr>
            </w:pPr>
          </w:p>
        </w:tc>
        <w:tc>
          <w:tcPr>
            <w:tcW w:w="3484" w:type="dxa"/>
            <w:vMerge/>
            <w:tcBorders>
              <w:top w:val="nil"/>
              <w:left w:val="single" w:sz="4" w:space="0" w:color="auto"/>
              <w:bottom w:val="nil"/>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single" w:sz="4" w:space="0" w:color="auto"/>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Financial Acumen</w:t>
            </w:r>
          </w:p>
        </w:tc>
      </w:tr>
      <w:tr w:rsidR="001E4634" w:rsidRPr="001E4634" w:rsidTr="00297610">
        <w:trPr>
          <w:trHeight w:val="270"/>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i/>
                <w:iCs/>
                <w:color w:val="000000"/>
                <w:sz w:val="18"/>
                <w:szCs w:val="20"/>
              </w:rPr>
            </w:pPr>
          </w:p>
        </w:tc>
        <w:tc>
          <w:tcPr>
            <w:tcW w:w="3484" w:type="dxa"/>
            <w:vMerge/>
            <w:tcBorders>
              <w:top w:val="nil"/>
              <w:left w:val="single" w:sz="4" w:space="0" w:color="auto"/>
              <w:bottom w:val="nil"/>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nil"/>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Hiring and Staffing  (HR Acumen)</w:t>
            </w:r>
          </w:p>
        </w:tc>
      </w:tr>
      <w:tr w:rsidR="001E4634" w:rsidRPr="001E4634" w:rsidTr="00297610">
        <w:trPr>
          <w:trHeight w:val="305"/>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i/>
                <w:iCs/>
                <w:color w:val="000000"/>
                <w:sz w:val="18"/>
                <w:szCs w:val="20"/>
              </w:rPr>
            </w:pPr>
          </w:p>
        </w:tc>
        <w:tc>
          <w:tcPr>
            <w:tcW w:w="3484" w:type="dxa"/>
            <w:vMerge/>
            <w:tcBorders>
              <w:top w:val="nil"/>
              <w:left w:val="single" w:sz="4" w:space="0" w:color="auto"/>
              <w:bottom w:val="nil"/>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single" w:sz="4" w:space="0" w:color="auto"/>
              <w:left w:val="nil"/>
              <w:bottom w:val="single" w:sz="4" w:space="0" w:color="auto"/>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Managing Lawfully  (HR Acumen)</w:t>
            </w:r>
          </w:p>
        </w:tc>
      </w:tr>
      <w:tr w:rsidR="001E4634" w:rsidRPr="001E4634" w:rsidTr="00297610">
        <w:trPr>
          <w:trHeight w:val="305"/>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i/>
                <w:iCs/>
                <w:color w:val="000000"/>
                <w:sz w:val="18"/>
                <w:szCs w:val="20"/>
              </w:rPr>
            </w:pPr>
          </w:p>
        </w:tc>
        <w:tc>
          <w:tcPr>
            <w:tcW w:w="348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Making Complex Decisions</w:t>
            </w:r>
          </w:p>
        </w:tc>
        <w:tc>
          <w:tcPr>
            <w:tcW w:w="4424" w:type="dxa"/>
            <w:tcBorders>
              <w:top w:val="nil"/>
              <w:left w:val="nil"/>
              <w:bottom w:val="nil"/>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Problem Solving / Critical Thinking</w:t>
            </w:r>
          </w:p>
        </w:tc>
      </w:tr>
      <w:tr w:rsidR="001E4634" w:rsidRPr="001E4634" w:rsidTr="00297610">
        <w:trPr>
          <w:trHeight w:val="305"/>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i/>
                <w:iCs/>
                <w:color w:val="000000"/>
                <w:sz w:val="18"/>
                <w:szCs w:val="20"/>
              </w:rPr>
            </w:pPr>
          </w:p>
        </w:tc>
        <w:tc>
          <w:tcPr>
            <w:tcW w:w="3484" w:type="dxa"/>
            <w:vMerge/>
            <w:tcBorders>
              <w:top w:val="single" w:sz="4" w:space="0" w:color="auto"/>
              <w:left w:val="single" w:sz="4" w:space="0" w:color="auto"/>
              <w:bottom w:val="single" w:sz="4"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single" w:sz="4" w:space="0" w:color="auto"/>
              <w:left w:val="nil"/>
              <w:bottom w:val="single" w:sz="4" w:space="0" w:color="auto"/>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Decision-making</w:t>
            </w:r>
          </w:p>
        </w:tc>
      </w:tr>
      <w:tr w:rsidR="001E4634" w:rsidRPr="001E4634" w:rsidTr="00297610">
        <w:trPr>
          <w:trHeight w:val="194"/>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i/>
                <w:iCs/>
                <w:color w:val="000000"/>
                <w:sz w:val="18"/>
                <w:szCs w:val="20"/>
              </w:rPr>
            </w:pPr>
          </w:p>
        </w:tc>
        <w:tc>
          <w:tcPr>
            <w:tcW w:w="3484" w:type="dxa"/>
            <w:vMerge/>
            <w:tcBorders>
              <w:top w:val="single" w:sz="4" w:space="0" w:color="auto"/>
              <w:left w:val="single" w:sz="4" w:space="0" w:color="auto"/>
              <w:bottom w:val="single" w:sz="4"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single" w:sz="4" w:space="0" w:color="auto"/>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Agility</w:t>
            </w:r>
          </w:p>
        </w:tc>
      </w:tr>
      <w:tr w:rsidR="001E4634" w:rsidRPr="001E4634" w:rsidTr="00297610">
        <w:trPr>
          <w:trHeight w:val="238"/>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i/>
                <w:iCs/>
                <w:color w:val="000000"/>
                <w:sz w:val="18"/>
                <w:szCs w:val="20"/>
              </w:rPr>
            </w:pPr>
          </w:p>
        </w:tc>
        <w:tc>
          <w:tcPr>
            <w:tcW w:w="3484" w:type="dxa"/>
            <w:vMerge w:val="restart"/>
            <w:tcBorders>
              <w:top w:val="nil"/>
              <w:left w:val="single" w:sz="4" w:space="0" w:color="auto"/>
              <w:bottom w:val="single" w:sz="8" w:space="0" w:color="000000"/>
              <w:right w:val="single" w:sz="4" w:space="0" w:color="auto"/>
            </w:tcBorders>
            <w:shd w:val="clear" w:color="auto" w:fill="auto"/>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Innovation and Creativity</w:t>
            </w:r>
          </w:p>
        </w:tc>
        <w:tc>
          <w:tcPr>
            <w:tcW w:w="4424" w:type="dxa"/>
            <w:tcBorders>
              <w:top w:val="nil"/>
              <w:left w:val="nil"/>
              <w:bottom w:val="nil"/>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Creativity</w:t>
            </w:r>
          </w:p>
        </w:tc>
      </w:tr>
      <w:tr w:rsidR="001E4634" w:rsidRPr="001E4634" w:rsidTr="00297610">
        <w:trPr>
          <w:trHeight w:val="270"/>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i/>
                <w:iCs/>
                <w:color w:val="000000"/>
                <w:sz w:val="18"/>
                <w:szCs w:val="20"/>
              </w:rPr>
            </w:pPr>
          </w:p>
        </w:tc>
        <w:tc>
          <w:tcPr>
            <w:tcW w:w="3484" w:type="dxa"/>
            <w:vMerge/>
            <w:tcBorders>
              <w:top w:val="nil"/>
              <w:left w:val="single" w:sz="4" w:space="0" w:color="auto"/>
              <w:bottom w:val="single" w:sz="8"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single" w:sz="4" w:space="0" w:color="auto"/>
              <w:left w:val="nil"/>
              <w:bottom w:val="single" w:sz="4" w:space="0" w:color="auto"/>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Innovation Management</w:t>
            </w:r>
          </w:p>
        </w:tc>
      </w:tr>
      <w:tr w:rsidR="001E4634" w:rsidRPr="001E4634" w:rsidTr="00297610">
        <w:trPr>
          <w:trHeight w:val="305"/>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i/>
                <w:iCs/>
                <w:color w:val="000000"/>
                <w:sz w:val="18"/>
                <w:szCs w:val="20"/>
              </w:rPr>
            </w:pPr>
          </w:p>
        </w:tc>
        <w:tc>
          <w:tcPr>
            <w:tcW w:w="3484" w:type="dxa"/>
            <w:vMerge/>
            <w:tcBorders>
              <w:top w:val="nil"/>
              <w:left w:val="single" w:sz="4" w:space="0" w:color="auto"/>
              <w:bottom w:val="single" w:sz="8"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single" w:sz="4" w:space="0" w:color="auto"/>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Entrepreneurial Thinking</w:t>
            </w:r>
          </w:p>
        </w:tc>
      </w:tr>
      <w:tr w:rsidR="001E4634" w:rsidRPr="001E4634" w:rsidTr="00297610">
        <w:trPr>
          <w:trHeight w:val="194"/>
        </w:trPr>
        <w:tc>
          <w:tcPr>
            <w:tcW w:w="3722" w:type="dxa"/>
            <w:vMerge/>
            <w:tcBorders>
              <w:top w:val="nil"/>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i/>
                <w:iCs/>
                <w:color w:val="000000"/>
                <w:sz w:val="18"/>
                <w:szCs w:val="20"/>
              </w:rPr>
            </w:pPr>
          </w:p>
        </w:tc>
        <w:tc>
          <w:tcPr>
            <w:tcW w:w="3484" w:type="dxa"/>
            <w:vMerge/>
            <w:tcBorders>
              <w:top w:val="nil"/>
              <w:left w:val="single" w:sz="4" w:space="0" w:color="auto"/>
              <w:bottom w:val="single" w:sz="8"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nil"/>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Dealing with Ambiguity</w:t>
            </w:r>
          </w:p>
        </w:tc>
      </w:tr>
      <w:tr w:rsidR="001E4634" w:rsidRPr="001E4634" w:rsidTr="00297610">
        <w:trPr>
          <w:trHeight w:val="238"/>
        </w:trPr>
        <w:tc>
          <w:tcPr>
            <w:tcW w:w="3722" w:type="dxa"/>
            <w:vMerge w:val="restart"/>
            <w:tcBorders>
              <w:top w:val="nil"/>
              <w:left w:val="single" w:sz="12" w:space="0" w:color="auto"/>
              <w:bottom w:val="nil"/>
              <w:right w:val="single" w:sz="4" w:space="0" w:color="auto"/>
            </w:tcBorders>
            <w:shd w:val="clear" w:color="000000" w:fill="D9D9D9"/>
            <w:hideMark/>
          </w:tcPr>
          <w:p w:rsidR="001E4634" w:rsidRPr="001E4634" w:rsidRDefault="001E4634" w:rsidP="001E4634">
            <w:pPr>
              <w:rPr>
                <w:rFonts w:eastAsia="Times New Roman"/>
                <w:b/>
                <w:bCs/>
                <w:color w:val="000000"/>
                <w:sz w:val="18"/>
                <w:szCs w:val="20"/>
              </w:rPr>
            </w:pPr>
            <w:r w:rsidRPr="001E4634">
              <w:rPr>
                <w:rFonts w:eastAsia="Times New Roman"/>
                <w:b/>
                <w:bCs/>
                <w:color w:val="000000"/>
                <w:sz w:val="18"/>
                <w:szCs w:val="20"/>
              </w:rPr>
              <w:t>Work Management &amp; Organizational Skills</w:t>
            </w:r>
            <w:r w:rsidRPr="001E4634">
              <w:rPr>
                <w:rFonts w:eastAsia="Times New Roman"/>
                <w:b/>
                <w:bCs/>
                <w:color w:val="000000"/>
                <w:sz w:val="18"/>
                <w:szCs w:val="20"/>
              </w:rPr>
              <w:br/>
            </w:r>
            <w:r w:rsidR="00297610" w:rsidRPr="00297610">
              <w:rPr>
                <w:rFonts w:eastAsia="Times New Roman"/>
                <w:i/>
                <w:iCs/>
                <w:color w:val="000000"/>
                <w:sz w:val="18"/>
                <w:szCs w:val="20"/>
              </w:rPr>
              <w:t>The ability of an individual to marshal, organize, and manage the resources required to get the work done. Guides others to achieve and improve organizational efficiency.  Fosters a climate of reasonable risk taking; drives sense of urgency to ensure maximum productivity.</w:t>
            </w:r>
          </w:p>
        </w:tc>
        <w:tc>
          <w:tcPr>
            <w:tcW w:w="3484" w:type="dxa"/>
            <w:vMerge w:val="restart"/>
            <w:tcBorders>
              <w:top w:val="nil"/>
              <w:left w:val="single" w:sz="4" w:space="0" w:color="auto"/>
              <w:bottom w:val="single" w:sz="4" w:space="0" w:color="000000"/>
              <w:right w:val="single" w:sz="4" w:space="0" w:color="auto"/>
            </w:tcBorders>
            <w:shd w:val="clear" w:color="000000" w:fill="D9D9D9"/>
            <w:noWrap/>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Project Management</w:t>
            </w:r>
          </w:p>
        </w:tc>
        <w:tc>
          <w:tcPr>
            <w:tcW w:w="4424" w:type="dxa"/>
            <w:tcBorders>
              <w:top w:val="single" w:sz="8" w:space="0" w:color="auto"/>
              <w:left w:val="nil"/>
              <w:bottom w:val="nil"/>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Setting Priorities</w:t>
            </w:r>
          </w:p>
        </w:tc>
      </w:tr>
      <w:tr w:rsidR="001E4634" w:rsidRPr="001E4634" w:rsidTr="00297610">
        <w:trPr>
          <w:trHeight w:val="283"/>
        </w:trPr>
        <w:tc>
          <w:tcPr>
            <w:tcW w:w="3722" w:type="dxa"/>
            <w:vMerge/>
            <w:tcBorders>
              <w:top w:val="nil"/>
              <w:left w:val="single" w:sz="12" w:space="0" w:color="auto"/>
              <w:bottom w:val="nil"/>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tcBorders>
              <w:top w:val="nil"/>
              <w:left w:val="single" w:sz="4" w:space="0" w:color="auto"/>
              <w:bottom w:val="single" w:sz="4"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single" w:sz="4" w:space="0" w:color="auto"/>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Planning and Evaluating</w:t>
            </w:r>
          </w:p>
        </w:tc>
      </w:tr>
      <w:tr w:rsidR="001E4634" w:rsidRPr="001E4634" w:rsidTr="00297610">
        <w:trPr>
          <w:trHeight w:val="206"/>
        </w:trPr>
        <w:tc>
          <w:tcPr>
            <w:tcW w:w="3722" w:type="dxa"/>
            <w:vMerge/>
            <w:tcBorders>
              <w:top w:val="nil"/>
              <w:left w:val="single" w:sz="12" w:space="0" w:color="auto"/>
              <w:bottom w:val="nil"/>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tcBorders>
              <w:top w:val="nil"/>
              <w:left w:val="single" w:sz="4" w:space="0" w:color="auto"/>
              <w:bottom w:val="single" w:sz="4"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Conflict and Disruption</w:t>
            </w:r>
          </w:p>
        </w:tc>
      </w:tr>
      <w:tr w:rsidR="001E4634" w:rsidRPr="001E4634" w:rsidTr="00297610">
        <w:trPr>
          <w:trHeight w:val="141"/>
        </w:trPr>
        <w:tc>
          <w:tcPr>
            <w:tcW w:w="3722" w:type="dxa"/>
            <w:vMerge/>
            <w:tcBorders>
              <w:top w:val="nil"/>
              <w:left w:val="single" w:sz="12" w:space="0" w:color="auto"/>
              <w:bottom w:val="nil"/>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tcBorders>
              <w:top w:val="nil"/>
              <w:left w:val="single" w:sz="4" w:space="0" w:color="auto"/>
              <w:bottom w:val="single" w:sz="4"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Time Management</w:t>
            </w:r>
          </w:p>
        </w:tc>
      </w:tr>
      <w:tr w:rsidR="001E4634" w:rsidRPr="001E4634" w:rsidTr="00297610">
        <w:trPr>
          <w:trHeight w:val="196"/>
        </w:trPr>
        <w:tc>
          <w:tcPr>
            <w:tcW w:w="3722" w:type="dxa"/>
            <w:vMerge/>
            <w:tcBorders>
              <w:top w:val="nil"/>
              <w:left w:val="single" w:sz="12" w:space="0" w:color="auto"/>
              <w:bottom w:val="nil"/>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nil"/>
              <w:left w:val="nil"/>
              <w:bottom w:val="nil"/>
              <w:right w:val="single" w:sz="4" w:space="0" w:color="auto"/>
            </w:tcBorders>
            <w:shd w:val="clear" w:color="000000" w:fill="D9D9D9"/>
            <w:noWrap/>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Organizational Agility</w:t>
            </w:r>
          </w:p>
        </w:tc>
        <w:tc>
          <w:tcPr>
            <w:tcW w:w="4424" w:type="dxa"/>
            <w:tcBorders>
              <w:top w:val="nil"/>
              <w:left w:val="nil"/>
              <w:bottom w:val="nil"/>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Relationship Management</w:t>
            </w:r>
          </w:p>
        </w:tc>
      </w:tr>
      <w:tr w:rsidR="001E4634" w:rsidRPr="001E4634" w:rsidTr="00297610">
        <w:trPr>
          <w:trHeight w:val="250"/>
        </w:trPr>
        <w:tc>
          <w:tcPr>
            <w:tcW w:w="3722" w:type="dxa"/>
            <w:vMerge/>
            <w:tcBorders>
              <w:top w:val="nil"/>
              <w:left w:val="single" w:sz="12" w:space="0" w:color="auto"/>
              <w:bottom w:val="nil"/>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nil"/>
              <w:left w:val="nil"/>
              <w:bottom w:val="nil"/>
              <w:right w:val="single" w:sz="4" w:space="0" w:color="auto"/>
            </w:tcBorders>
            <w:shd w:val="clear" w:color="000000" w:fill="D9D9D9"/>
            <w:noWrap/>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 </w:t>
            </w:r>
          </w:p>
        </w:tc>
        <w:tc>
          <w:tcPr>
            <w:tcW w:w="4424" w:type="dxa"/>
            <w:tcBorders>
              <w:top w:val="single" w:sz="4" w:space="0" w:color="auto"/>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Utilizing Resources</w:t>
            </w:r>
          </w:p>
        </w:tc>
      </w:tr>
      <w:tr w:rsidR="001E4634" w:rsidRPr="001E4634" w:rsidTr="00297610">
        <w:trPr>
          <w:trHeight w:val="196"/>
        </w:trPr>
        <w:tc>
          <w:tcPr>
            <w:tcW w:w="3722" w:type="dxa"/>
            <w:vMerge/>
            <w:tcBorders>
              <w:top w:val="nil"/>
              <w:left w:val="single" w:sz="12" w:space="0" w:color="auto"/>
              <w:bottom w:val="nil"/>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nil"/>
              <w:left w:val="nil"/>
              <w:bottom w:val="nil"/>
              <w:right w:val="single" w:sz="4" w:space="0" w:color="auto"/>
            </w:tcBorders>
            <w:shd w:val="clear" w:color="000000" w:fill="D9D9D9"/>
            <w:noWrap/>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 </w:t>
            </w:r>
          </w:p>
        </w:tc>
        <w:tc>
          <w:tcPr>
            <w:tcW w:w="4424" w:type="dxa"/>
            <w:tcBorders>
              <w:top w:val="nil"/>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Awareness and Use of Information</w:t>
            </w:r>
          </w:p>
        </w:tc>
      </w:tr>
      <w:tr w:rsidR="001E4634" w:rsidRPr="001E4634" w:rsidTr="00297610">
        <w:trPr>
          <w:trHeight w:val="120"/>
        </w:trPr>
        <w:tc>
          <w:tcPr>
            <w:tcW w:w="3722" w:type="dxa"/>
            <w:vMerge/>
            <w:tcBorders>
              <w:top w:val="nil"/>
              <w:left w:val="single" w:sz="12" w:space="0" w:color="auto"/>
              <w:bottom w:val="nil"/>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nil"/>
              <w:left w:val="nil"/>
              <w:bottom w:val="nil"/>
              <w:right w:val="single" w:sz="4" w:space="0" w:color="auto"/>
            </w:tcBorders>
            <w:shd w:val="clear" w:color="000000" w:fill="D9D9D9"/>
            <w:noWrap/>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 </w:t>
            </w:r>
          </w:p>
        </w:tc>
        <w:tc>
          <w:tcPr>
            <w:tcW w:w="4424" w:type="dxa"/>
            <w:tcBorders>
              <w:top w:val="nil"/>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Informing and Being Informed</w:t>
            </w:r>
          </w:p>
        </w:tc>
      </w:tr>
      <w:tr w:rsidR="001E4634" w:rsidRPr="001E4634" w:rsidTr="00297610">
        <w:trPr>
          <w:trHeight w:val="283"/>
        </w:trPr>
        <w:tc>
          <w:tcPr>
            <w:tcW w:w="3722" w:type="dxa"/>
            <w:vMerge/>
            <w:tcBorders>
              <w:top w:val="nil"/>
              <w:left w:val="single" w:sz="12" w:space="0" w:color="auto"/>
              <w:bottom w:val="nil"/>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nil"/>
              <w:left w:val="nil"/>
              <w:bottom w:val="nil"/>
              <w:right w:val="single" w:sz="4" w:space="0" w:color="auto"/>
            </w:tcBorders>
            <w:shd w:val="clear" w:color="000000" w:fill="D9D9D9"/>
            <w:noWrap/>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 </w:t>
            </w:r>
          </w:p>
        </w:tc>
        <w:tc>
          <w:tcPr>
            <w:tcW w:w="4424" w:type="dxa"/>
            <w:tcBorders>
              <w:top w:val="nil"/>
              <w:left w:val="nil"/>
              <w:bottom w:val="single" w:sz="8"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Managing by the Book (HR Acumen)</w:t>
            </w:r>
          </w:p>
        </w:tc>
      </w:tr>
      <w:tr w:rsidR="001E4634" w:rsidRPr="001E4634" w:rsidTr="00297610">
        <w:trPr>
          <w:trHeight w:val="1490"/>
        </w:trPr>
        <w:tc>
          <w:tcPr>
            <w:tcW w:w="3722" w:type="dxa"/>
            <w:tcBorders>
              <w:top w:val="single" w:sz="8" w:space="0" w:color="auto"/>
              <w:left w:val="single" w:sz="12" w:space="0" w:color="auto"/>
              <w:bottom w:val="nil"/>
              <w:right w:val="single" w:sz="4" w:space="0" w:color="auto"/>
            </w:tcBorders>
            <w:shd w:val="clear" w:color="auto" w:fill="auto"/>
            <w:hideMark/>
          </w:tcPr>
          <w:p w:rsidR="001E4634" w:rsidRPr="001E4634" w:rsidRDefault="001E4634" w:rsidP="001E4634">
            <w:pPr>
              <w:rPr>
                <w:rFonts w:eastAsia="Times New Roman"/>
                <w:b/>
                <w:bCs/>
                <w:color w:val="000000"/>
                <w:sz w:val="18"/>
                <w:szCs w:val="24"/>
              </w:rPr>
            </w:pPr>
            <w:r w:rsidRPr="001E4634">
              <w:rPr>
                <w:rFonts w:eastAsia="Times New Roman"/>
                <w:b/>
                <w:bCs/>
                <w:color w:val="000000"/>
                <w:sz w:val="18"/>
                <w:szCs w:val="23"/>
              </w:rPr>
              <w:t xml:space="preserve">Ethics and Employee Responsibility </w:t>
            </w:r>
            <w:r w:rsidRPr="001E4634">
              <w:rPr>
                <w:rFonts w:eastAsia="Times New Roman"/>
                <w:b/>
                <w:bCs/>
                <w:color w:val="000000"/>
                <w:sz w:val="18"/>
                <w:szCs w:val="24"/>
              </w:rPr>
              <w:br/>
            </w:r>
            <w:r w:rsidR="00297610" w:rsidRPr="00297610">
              <w:rPr>
                <w:rFonts w:eastAsia="Times New Roman"/>
                <w:i/>
                <w:iCs/>
                <w:color w:val="000000"/>
                <w:sz w:val="18"/>
                <w:szCs w:val="20"/>
              </w:rPr>
              <w:t>The ability of an individual to take steps to create an environment of trust and respect between self and others.</w:t>
            </w:r>
          </w:p>
        </w:tc>
        <w:tc>
          <w:tcPr>
            <w:tcW w:w="3484" w:type="dxa"/>
            <w:tcBorders>
              <w:top w:val="single" w:sz="8" w:space="0" w:color="auto"/>
              <w:left w:val="nil"/>
              <w:bottom w:val="nil"/>
              <w:right w:val="single" w:sz="4" w:space="0" w:color="auto"/>
            </w:tcBorders>
            <w:shd w:val="clear" w:color="auto" w:fill="auto"/>
            <w:noWrap/>
            <w:hideMark/>
          </w:tcPr>
          <w:p w:rsidR="001E4634" w:rsidRPr="001E4634" w:rsidRDefault="001E4634" w:rsidP="001E4634">
            <w:pPr>
              <w:rPr>
                <w:rFonts w:eastAsia="Times New Roman"/>
                <w:color w:val="000000"/>
                <w:sz w:val="18"/>
                <w:szCs w:val="23"/>
              </w:rPr>
            </w:pPr>
            <w:r w:rsidRPr="001E4634">
              <w:rPr>
                <w:rFonts w:eastAsia="Times New Roman"/>
                <w:color w:val="000000"/>
                <w:sz w:val="18"/>
                <w:szCs w:val="23"/>
              </w:rPr>
              <w:t>Integrity and Trust</w:t>
            </w:r>
          </w:p>
        </w:tc>
        <w:tc>
          <w:tcPr>
            <w:tcW w:w="4424" w:type="dxa"/>
            <w:tcBorders>
              <w:top w:val="nil"/>
              <w:left w:val="nil"/>
              <w:bottom w:val="dashed" w:sz="4" w:space="0" w:color="auto"/>
              <w:right w:val="single" w:sz="12" w:space="0" w:color="auto"/>
            </w:tcBorders>
            <w:shd w:val="clear" w:color="auto" w:fill="auto"/>
            <w:noWrap/>
            <w:hideMark/>
          </w:tcPr>
          <w:p w:rsidR="001E4634" w:rsidRPr="001E4634" w:rsidRDefault="001E4634" w:rsidP="001E4634">
            <w:pPr>
              <w:rPr>
                <w:rFonts w:eastAsia="Times New Roman"/>
                <w:color w:val="000000"/>
                <w:sz w:val="18"/>
                <w:szCs w:val="23"/>
              </w:rPr>
            </w:pPr>
            <w:r w:rsidRPr="001E4634">
              <w:rPr>
                <w:rFonts w:eastAsia="Times New Roman"/>
                <w:color w:val="000000"/>
                <w:sz w:val="18"/>
                <w:szCs w:val="23"/>
              </w:rPr>
              <w:t>Personal and Professional Ethics</w:t>
            </w:r>
          </w:p>
        </w:tc>
      </w:tr>
      <w:tr w:rsidR="001E4634" w:rsidRPr="001E4634" w:rsidTr="00297610">
        <w:trPr>
          <w:trHeight w:val="217"/>
        </w:trPr>
        <w:tc>
          <w:tcPr>
            <w:tcW w:w="3722" w:type="dxa"/>
            <w:vMerge w:val="restart"/>
            <w:tcBorders>
              <w:top w:val="single" w:sz="8" w:space="0" w:color="auto"/>
              <w:left w:val="single" w:sz="12" w:space="0" w:color="auto"/>
              <w:bottom w:val="single" w:sz="8" w:space="0" w:color="000000"/>
              <w:right w:val="single" w:sz="4" w:space="0" w:color="auto"/>
            </w:tcBorders>
            <w:shd w:val="clear" w:color="000000" w:fill="D9D9D9"/>
            <w:hideMark/>
          </w:tcPr>
          <w:p w:rsidR="001E4634" w:rsidRPr="001E4634" w:rsidRDefault="001E4634" w:rsidP="001E4634">
            <w:pPr>
              <w:rPr>
                <w:rFonts w:eastAsia="Times New Roman"/>
                <w:b/>
                <w:bCs/>
                <w:color w:val="000000"/>
                <w:sz w:val="18"/>
                <w:szCs w:val="20"/>
              </w:rPr>
            </w:pPr>
            <w:r w:rsidRPr="001E4634">
              <w:rPr>
                <w:rFonts w:eastAsia="Times New Roman"/>
                <w:b/>
                <w:bCs/>
                <w:color w:val="000000"/>
                <w:sz w:val="18"/>
                <w:szCs w:val="20"/>
              </w:rPr>
              <w:t>Personal and Interpersonal Effectiveness</w:t>
            </w:r>
            <w:r w:rsidRPr="001E4634">
              <w:rPr>
                <w:rFonts w:eastAsia="Times New Roman"/>
                <w:b/>
                <w:bCs/>
                <w:color w:val="000000"/>
                <w:sz w:val="18"/>
                <w:szCs w:val="20"/>
              </w:rPr>
              <w:br/>
            </w:r>
            <w:r w:rsidR="00297610" w:rsidRPr="00297610">
              <w:rPr>
                <w:rFonts w:eastAsia="Times New Roman"/>
                <w:i/>
                <w:iCs/>
                <w:color w:val="000000"/>
                <w:sz w:val="18"/>
                <w:szCs w:val="20"/>
              </w:rPr>
              <w:t xml:space="preserve">The ability of an individual to understand how </w:t>
            </w:r>
            <w:proofErr w:type="gramStart"/>
            <w:r w:rsidR="00297610" w:rsidRPr="00297610">
              <w:rPr>
                <w:rFonts w:eastAsia="Times New Roman"/>
                <w:i/>
                <w:iCs/>
                <w:color w:val="000000"/>
                <w:sz w:val="18"/>
                <w:szCs w:val="20"/>
              </w:rPr>
              <w:t>s(</w:t>
            </w:r>
            <w:proofErr w:type="gramEnd"/>
            <w:r w:rsidR="00297610" w:rsidRPr="00297610">
              <w:rPr>
                <w:rFonts w:eastAsia="Times New Roman"/>
                <w:i/>
                <w:iCs/>
                <w:color w:val="000000"/>
                <w:sz w:val="18"/>
                <w:szCs w:val="20"/>
              </w:rPr>
              <w:t>he) interacts with others to generate results.</w:t>
            </w:r>
          </w:p>
        </w:tc>
        <w:tc>
          <w:tcPr>
            <w:tcW w:w="3484" w:type="dxa"/>
            <w:vMerge w:val="restart"/>
            <w:tcBorders>
              <w:top w:val="single" w:sz="8" w:space="0" w:color="auto"/>
              <w:left w:val="single" w:sz="4" w:space="0" w:color="auto"/>
              <w:bottom w:val="single" w:sz="4" w:space="0" w:color="000000"/>
              <w:right w:val="single" w:sz="4" w:space="0" w:color="auto"/>
            </w:tcBorders>
            <w:shd w:val="clear" w:color="000000" w:fill="D9D9D9"/>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Relating Skills</w:t>
            </w:r>
          </w:p>
        </w:tc>
        <w:tc>
          <w:tcPr>
            <w:tcW w:w="4424" w:type="dxa"/>
            <w:tcBorders>
              <w:top w:val="single" w:sz="8" w:space="0" w:color="auto"/>
              <w:left w:val="nil"/>
              <w:bottom w:val="nil"/>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Understanding Self</w:t>
            </w:r>
          </w:p>
        </w:tc>
      </w:tr>
      <w:tr w:rsidR="001E4634" w:rsidRPr="001E4634" w:rsidTr="00297610">
        <w:trPr>
          <w:trHeight w:val="249"/>
        </w:trPr>
        <w:tc>
          <w:tcPr>
            <w:tcW w:w="3722" w:type="dxa"/>
            <w:vMerge/>
            <w:tcBorders>
              <w:top w:val="single" w:sz="8" w:space="0" w:color="auto"/>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tcBorders>
              <w:top w:val="single" w:sz="8" w:space="0" w:color="auto"/>
              <w:left w:val="single" w:sz="4" w:space="0" w:color="auto"/>
              <w:bottom w:val="single" w:sz="4"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single" w:sz="4" w:space="0" w:color="auto"/>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Influence and Negotiation</w:t>
            </w:r>
          </w:p>
        </w:tc>
      </w:tr>
      <w:tr w:rsidR="001E4634" w:rsidRPr="001E4634" w:rsidTr="00297610">
        <w:trPr>
          <w:trHeight w:val="293"/>
        </w:trPr>
        <w:tc>
          <w:tcPr>
            <w:tcW w:w="3722" w:type="dxa"/>
            <w:vMerge/>
            <w:tcBorders>
              <w:top w:val="single" w:sz="8" w:space="0" w:color="auto"/>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tcBorders>
              <w:top w:val="single" w:sz="8" w:space="0" w:color="auto"/>
              <w:left w:val="single" w:sz="4" w:space="0" w:color="auto"/>
              <w:bottom w:val="single" w:sz="4"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Teamwork and Collaboration</w:t>
            </w:r>
          </w:p>
        </w:tc>
      </w:tr>
      <w:tr w:rsidR="001E4634" w:rsidRPr="001E4634" w:rsidTr="00297610">
        <w:trPr>
          <w:trHeight w:val="194"/>
        </w:trPr>
        <w:tc>
          <w:tcPr>
            <w:tcW w:w="3722" w:type="dxa"/>
            <w:vMerge/>
            <w:tcBorders>
              <w:top w:val="single" w:sz="8" w:space="0" w:color="auto"/>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tcBorders>
              <w:top w:val="single" w:sz="8" w:space="0" w:color="auto"/>
              <w:left w:val="single" w:sz="4" w:space="0" w:color="auto"/>
              <w:bottom w:val="single" w:sz="4"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nil"/>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Cultural Empathy</w:t>
            </w:r>
          </w:p>
        </w:tc>
      </w:tr>
      <w:tr w:rsidR="001E4634" w:rsidRPr="001E4634" w:rsidTr="00297610">
        <w:trPr>
          <w:trHeight w:val="129"/>
        </w:trPr>
        <w:tc>
          <w:tcPr>
            <w:tcW w:w="3722" w:type="dxa"/>
            <w:vMerge/>
            <w:tcBorders>
              <w:top w:val="single" w:sz="8" w:space="0" w:color="auto"/>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tcBorders>
              <w:top w:val="single" w:sz="8" w:space="0" w:color="auto"/>
              <w:left w:val="single" w:sz="4" w:space="0" w:color="auto"/>
              <w:bottom w:val="single" w:sz="4"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nil"/>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Turning Feedback into Change</w:t>
            </w:r>
          </w:p>
        </w:tc>
      </w:tr>
      <w:tr w:rsidR="001E4634" w:rsidRPr="001E4634" w:rsidTr="00297610">
        <w:trPr>
          <w:trHeight w:val="270"/>
        </w:trPr>
        <w:tc>
          <w:tcPr>
            <w:tcW w:w="3722" w:type="dxa"/>
            <w:vMerge/>
            <w:tcBorders>
              <w:top w:val="single" w:sz="8" w:space="0" w:color="auto"/>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val="restart"/>
            <w:tcBorders>
              <w:top w:val="nil"/>
              <w:left w:val="single" w:sz="4" w:space="0" w:color="auto"/>
              <w:bottom w:val="single" w:sz="8" w:space="0" w:color="000000"/>
              <w:right w:val="single" w:sz="4" w:space="0" w:color="auto"/>
            </w:tcBorders>
            <w:shd w:val="clear" w:color="000000" w:fill="D9D9D9"/>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Communication Skills</w:t>
            </w:r>
          </w:p>
        </w:tc>
        <w:tc>
          <w:tcPr>
            <w:tcW w:w="4424" w:type="dxa"/>
            <w:tcBorders>
              <w:top w:val="single" w:sz="4" w:space="0" w:color="auto"/>
              <w:left w:val="nil"/>
              <w:bottom w:val="nil"/>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Effective Communication</w:t>
            </w:r>
          </w:p>
        </w:tc>
      </w:tr>
      <w:tr w:rsidR="001E4634" w:rsidRPr="001E4634" w:rsidTr="00297610">
        <w:trPr>
          <w:trHeight w:val="184"/>
        </w:trPr>
        <w:tc>
          <w:tcPr>
            <w:tcW w:w="3722" w:type="dxa"/>
            <w:vMerge/>
            <w:tcBorders>
              <w:top w:val="single" w:sz="8" w:space="0" w:color="auto"/>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tcBorders>
              <w:top w:val="nil"/>
              <w:left w:val="single" w:sz="4" w:space="0" w:color="auto"/>
              <w:bottom w:val="single" w:sz="8"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single" w:sz="4" w:space="0" w:color="auto"/>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Written and Verbal Professionalism</w:t>
            </w:r>
          </w:p>
        </w:tc>
      </w:tr>
      <w:tr w:rsidR="001E4634" w:rsidRPr="001E4634" w:rsidTr="00297610">
        <w:trPr>
          <w:trHeight w:val="108"/>
        </w:trPr>
        <w:tc>
          <w:tcPr>
            <w:tcW w:w="3722" w:type="dxa"/>
            <w:vMerge/>
            <w:tcBorders>
              <w:top w:val="single" w:sz="8" w:space="0" w:color="auto"/>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tcBorders>
              <w:top w:val="nil"/>
              <w:left w:val="single" w:sz="4" w:space="0" w:color="auto"/>
              <w:bottom w:val="single" w:sz="8"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single" w:sz="4" w:space="0" w:color="auto"/>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Presentation Skills</w:t>
            </w:r>
          </w:p>
        </w:tc>
      </w:tr>
      <w:tr w:rsidR="001E4634" w:rsidRPr="001E4634" w:rsidTr="00297610">
        <w:trPr>
          <w:trHeight w:val="140"/>
        </w:trPr>
        <w:tc>
          <w:tcPr>
            <w:tcW w:w="3722" w:type="dxa"/>
            <w:vMerge/>
            <w:tcBorders>
              <w:top w:val="single" w:sz="8" w:space="0" w:color="auto"/>
              <w:left w:val="single" w:sz="12" w:space="0" w:color="auto"/>
              <w:bottom w:val="single" w:sz="8"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tcBorders>
              <w:top w:val="nil"/>
              <w:left w:val="single" w:sz="4" w:space="0" w:color="auto"/>
              <w:bottom w:val="single" w:sz="8"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nil"/>
              <w:right w:val="single" w:sz="12" w:space="0" w:color="auto"/>
            </w:tcBorders>
            <w:shd w:val="clear" w:color="000000" w:fill="D9D9D9"/>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Information Sharing / Managing Up</w:t>
            </w:r>
          </w:p>
        </w:tc>
      </w:tr>
      <w:tr w:rsidR="001E4634" w:rsidRPr="001E4634" w:rsidTr="00297610">
        <w:trPr>
          <w:trHeight w:val="184"/>
        </w:trPr>
        <w:tc>
          <w:tcPr>
            <w:tcW w:w="3722" w:type="dxa"/>
            <w:vMerge w:val="restart"/>
            <w:tcBorders>
              <w:top w:val="nil"/>
              <w:left w:val="single" w:sz="12" w:space="0" w:color="auto"/>
              <w:bottom w:val="single" w:sz="12" w:space="0" w:color="000000"/>
              <w:right w:val="single" w:sz="4" w:space="0" w:color="auto"/>
            </w:tcBorders>
            <w:shd w:val="clear" w:color="auto" w:fill="auto"/>
            <w:hideMark/>
          </w:tcPr>
          <w:p w:rsidR="001E4634" w:rsidRPr="001E4634" w:rsidRDefault="001E4634" w:rsidP="001E4634">
            <w:pPr>
              <w:rPr>
                <w:rFonts w:eastAsia="Times New Roman"/>
                <w:b/>
                <w:bCs/>
                <w:color w:val="000000"/>
                <w:sz w:val="18"/>
                <w:szCs w:val="20"/>
              </w:rPr>
            </w:pPr>
            <w:r w:rsidRPr="001E4634">
              <w:rPr>
                <w:rFonts w:eastAsia="Times New Roman"/>
                <w:b/>
                <w:bCs/>
                <w:color w:val="000000"/>
                <w:sz w:val="18"/>
                <w:szCs w:val="20"/>
              </w:rPr>
              <w:t>Leading People and Teams</w:t>
            </w:r>
            <w:r w:rsidRPr="001E4634">
              <w:rPr>
                <w:rFonts w:eastAsia="Times New Roman"/>
                <w:b/>
                <w:bCs/>
                <w:color w:val="000000"/>
                <w:sz w:val="18"/>
                <w:szCs w:val="20"/>
              </w:rPr>
              <w:br/>
            </w:r>
            <w:r w:rsidR="00297610" w:rsidRPr="00297610">
              <w:rPr>
                <w:rFonts w:eastAsia="Times New Roman"/>
                <w:i/>
                <w:iCs/>
                <w:color w:val="000000"/>
                <w:sz w:val="18"/>
                <w:szCs w:val="20"/>
              </w:rPr>
              <w:t>The ability of an individual to demonstrate commitment to employees; build high-performing teams; develop the ability of others to perform and contribute to the organization even in times of change.</w:t>
            </w:r>
          </w:p>
        </w:tc>
        <w:tc>
          <w:tcPr>
            <w:tcW w:w="3484" w:type="dxa"/>
            <w:tcBorders>
              <w:top w:val="nil"/>
              <w:left w:val="nil"/>
              <w:bottom w:val="nil"/>
              <w:right w:val="single" w:sz="4"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Leading Self</w:t>
            </w:r>
          </w:p>
        </w:tc>
        <w:tc>
          <w:tcPr>
            <w:tcW w:w="4424" w:type="dxa"/>
            <w:tcBorders>
              <w:top w:val="single" w:sz="8" w:space="0" w:color="auto"/>
              <w:left w:val="nil"/>
              <w:bottom w:val="nil"/>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Self-Management</w:t>
            </w:r>
          </w:p>
        </w:tc>
      </w:tr>
      <w:tr w:rsidR="001E4634" w:rsidRPr="001E4634" w:rsidTr="00297610">
        <w:trPr>
          <w:trHeight w:val="204"/>
        </w:trPr>
        <w:tc>
          <w:tcPr>
            <w:tcW w:w="3722" w:type="dxa"/>
            <w:vMerge/>
            <w:tcBorders>
              <w:top w:val="nil"/>
              <w:left w:val="single" w:sz="12" w:space="0" w:color="auto"/>
              <w:bottom w:val="single" w:sz="12"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nil"/>
              <w:left w:val="nil"/>
              <w:bottom w:val="single" w:sz="4" w:space="0" w:color="auto"/>
              <w:right w:val="single" w:sz="4"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 </w:t>
            </w:r>
          </w:p>
        </w:tc>
        <w:tc>
          <w:tcPr>
            <w:tcW w:w="4424" w:type="dxa"/>
            <w:tcBorders>
              <w:top w:val="single" w:sz="4" w:space="0" w:color="auto"/>
              <w:left w:val="nil"/>
              <w:bottom w:val="single" w:sz="4" w:space="0" w:color="auto"/>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Command Skills</w:t>
            </w:r>
          </w:p>
        </w:tc>
      </w:tr>
      <w:tr w:rsidR="001E4634" w:rsidRPr="001E4634" w:rsidTr="00297610">
        <w:trPr>
          <w:trHeight w:val="237"/>
        </w:trPr>
        <w:tc>
          <w:tcPr>
            <w:tcW w:w="3722" w:type="dxa"/>
            <w:vMerge/>
            <w:tcBorders>
              <w:top w:val="nil"/>
              <w:left w:val="single" w:sz="12" w:space="0" w:color="auto"/>
              <w:bottom w:val="single" w:sz="12"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nil"/>
              <w:left w:val="nil"/>
              <w:bottom w:val="nil"/>
              <w:right w:val="single" w:sz="4"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Leading Others</w:t>
            </w:r>
          </w:p>
        </w:tc>
        <w:tc>
          <w:tcPr>
            <w:tcW w:w="4424" w:type="dxa"/>
            <w:tcBorders>
              <w:top w:val="nil"/>
              <w:left w:val="nil"/>
              <w:bottom w:val="single" w:sz="4" w:space="0" w:color="auto"/>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 xml:space="preserve">Getting Work Done through Others  </w:t>
            </w:r>
          </w:p>
        </w:tc>
      </w:tr>
      <w:tr w:rsidR="001E4634" w:rsidRPr="001E4634" w:rsidTr="00297610">
        <w:trPr>
          <w:trHeight w:val="150"/>
        </w:trPr>
        <w:tc>
          <w:tcPr>
            <w:tcW w:w="3722" w:type="dxa"/>
            <w:vMerge/>
            <w:tcBorders>
              <w:top w:val="nil"/>
              <w:left w:val="single" w:sz="12" w:space="0" w:color="auto"/>
              <w:bottom w:val="single" w:sz="12"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tcBorders>
              <w:top w:val="nil"/>
              <w:left w:val="nil"/>
              <w:bottom w:val="nil"/>
              <w:right w:val="single" w:sz="4"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 </w:t>
            </w:r>
          </w:p>
        </w:tc>
        <w:tc>
          <w:tcPr>
            <w:tcW w:w="4424" w:type="dxa"/>
            <w:tcBorders>
              <w:top w:val="nil"/>
              <w:left w:val="nil"/>
              <w:bottom w:val="single" w:sz="4" w:space="0" w:color="auto"/>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Developing Direct Reports  (Coaching /Mentoring)</w:t>
            </w:r>
          </w:p>
        </w:tc>
      </w:tr>
      <w:tr w:rsidR="001E4634" w:rsidRPr="001E4634" w:rsidTr="00297610">
        <w:trPr>
          <w:trHeight w:val="281"/>
        </w:trPr>
        <w:tc>
          <w:tcPr>
            <w:tcW w:w="3722" w:type="dxa"/>
            <w:vMerge/>
            <w:tcBorders>
              <w:top w:val="nil"/>
              <w:left w:val="single" w:sz="12" w:space="0" w:color="auto"/>
              <w:bottom w:val="single" w:sz="12"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val="restart"/>
            <w:tcBorders>
              <w:top w:val="single" w:sz="4" w:space="0" w:color="auto"/>
              <w:left w:val="single" w:sz="4" w:space="0" w:color="auto"/>
              <w:bottom w:val="single" w:sz="12" w:space="0" w:color="000000"/>
              <w:right w:val="single" w:sz="4" w:space="0" w:color="auto"/>
            </w:tcBorders>
            <w:shd w:val="clear" w:color="auto" w:fill="auto"/>
            <w:noWrap/>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Leading Change</w:t>
            </w:r>
          </w:p>
        </w:tc>
        <w:tc>
          <w:tcPr>
            <w:tcW w:w="4424" w:type="dxa"/>
            <w:tcBorders>
              <w:top w:val="nil"/>
              <w:left w:val="nil"/>
              <w:bottom w:val="single" w:sz="4" w:space="0" w:color="auto"/>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Executing Strategic Direction / Organ Change</w:t>
            </w:r>
          </w:p>
        </w:tc>
      </w:tr>
      <w:tr w:rsidR="001E4634" w:rsidRPr="001E4634" w:rsidTr="00297610">
        <w:trPr>
          <w:trHeight w:val="182"/>
        </w:trPr>
        <w:tc>
          <w:tcPr>
            <w:tcW w:w="3722" w:type="dxa"/>
            <w:vMerge/>
            <w:tcBorders>
              <w:top w:val="nil"/>
              <w:left w:val="single" w:sz="12" w:space="0" w:color="auto"/>
              <w:bottom w:val="single" w:sz="12" w:space="0" w:color="000000"/>
              <w:right w:val="single" w:sz="4" w:space="0" w:color="auto"/>
            </w:tcBorders>
            <w:vAlign w:val="center"/>
            <w:hideMark/>
          </w:tcPr>
          <w:p w:rsidR="001E4634" w:rsidRPr="001E4634" w:rsidRDefault="001E4634" w:rsidP="001E4634">
            <w:pPr>
              <w:rPr>
                <w:rFonts w:eastAsia="Times New Roman"/>
                <w:b/>
                <w:bCs/>
                <w:color w:val="000000"/>
                <w:sz w:val="18"/>
                <w:szCs w:val="20"/>
              </w:rPr>
            </w:pPr>
          </w:p>
        </w:tc>
        <w:tc>
          <w:tcPr>
            <w:tcW w:w="3484" w:type="dxa"/>
            <w:vMerge/>
            <w:tcBorders>
              <w:top w:val="single" w:sz="4" w:space="0" w:color="auto"/>
              <w:left w:val="single" w:sz="4" w:space="0" w:color="auto"/>
              <w:bottom w:val="single" w:sz="12" w:space="0" w:color="000000"/>
              <w:right w:val="single" w:sz="4" w:space="0" w:color="auto"/>
            </w:tcBorders>
            <w:vAlign w:val="center"/>
            <w:hideMark/>
          </w:tcPr>
          <w:p w:rsidR="001E4634" w:rsidRPr="001E4634" w:rsidRDefault="001E4634" w:rsidP="001E4634">
            <w:pPr>
              <w:rPr>
                <w:rFonts w:eastAsia="Times New Roman"/>
                <w:color w:val="000000"/>
                <w:sz w:val="18"/>
                <w:szCs w:val="20"/>
              </w:rPr>
            </w:pPr>
          </w:p>
        </w:tc>
        <w:tc>
          <w:tcPr>
            <w:tcW w:w="4424" w:type="dxa"/>
            <w:tcBorders>
              <w:top w:val="nil"/>
              <w:left w:val="nil"/>
              <w:bottom w:val="single" w:sz="12" w:space="0" w:color="auto"/>
              <w:right w:val="single" w:sz="12" w:space="0" w:color="auto"/>
            </w:tcBorders>
            <w:shd w:val="clear" w:color="auto" w:fill="auto"/>
            <w:noWrap/>
            <w:vAlign w:val="bottom"/>
            <w:hideMark/>
          </w:tcPr>
          <w:p w:rsidR="001E4634" w:rsidRPr="001E4634" w:rsidRDefault="001E4634" w:rsidP="001E4634">
            <w:pPr>
              <w:rPr>
                <w:rFonts w:eastAsia="Times New Roman"/>
                <w:color w:val="000000"/>
                <w:sz w:val="18"/>
                <w:szCs w:val="20"/>
              </w:rPr>
            </w:pPr>
            <w:r w:rsidRPr="001E4634">
              <w:rPr>
                <w:rFonts w:eastAsia="Times New Roman"/>
                <w:color w:val="000000"/>
                <w:sz w:val="18"/>
                <w:szCs w:val="20"/>
              </w:rPr>
              <w:t>Facilitating Individual Change</w:t>
            </w:r>
          </w:p>
        </w:tc>
      </w:tr>
    </w:tbl>
    <w:p w:rsidR="0057224E" w:rsidRPr="001E4634" w:rsidRDefault="0057224E" w:rsidP="001E4634">
      <w:pPr>
        <w:rPr>
          <w:sz w:val="20"/>
          <w:szCs w:val="20"/>
        </w:rPr>
      </w:pPr>
    </w:p>
    <w:sectPr w:rsidR="0057224E" w:rsidRPr="001E4634" w:rsidSect="001E463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yMTEzMzI0NTcxMrdU0lEKTi0uzszPAykwrAUAcPf+XCwAAAA="/>
  </w:docVars>
  <w:rsids>
    <w:rsidRoot w:val="001E4634"/>
    <w:rsid w:val="00190B05"/>
    <w:rsid w:val="001E4634"/>
    <w:rsid w:val="00297610"/>
    <w:rsid w:val="0057224E"/>
    <w:rsid w:val="0088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33363">
      <w:bodyDiv w:val="1"/>
      <w:marLeft w:val="0"/>
      <w:marRight w:val="0"/>
      <w:marTop w:val="0"/>
      <w:marBottom w:val="0"/>
      <w:divBdr>
        <w:top w:val="none" w:sz="0" w:space="0" w:color="auto"/>
        <w:left w:val="none" w:sz="0" w:space="0" w:color="auto"/>
        <w:bottom w:val="none" w:sz="0" w:space="0" w:color="auto"/>
        <w:right w:val="none" w:sz="0" w:space="0" w:color="auto"/>
      </w:divBdr>
    </w:div>
    <w:div w:id="1313874021">
      <w:bodyDiv w:val="1"/>
      <w:marLeft w:val="0"/>
      <w:marRight w:val="0"/>
      <w:marTop w:val="0"/>
      <w:marBottom w:val="0"/>
      <w:divBdr>
        <w:top w:val="none" w:sz="0" w:space="0" w:color="auto"/>
        <w:left w:val="none" w:sz="0" w:space="0" w:color="auto"/>
        <w:bottom w:val="none" w:sz="0" w:space="0" w:color="auto"/>
        <w:right w:val="none" w:sz="0" w:space="0" w:color="auto"/>
      </w:divBdr>
    </w:div>
    <w:div w:id="202030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NB</cp:lastModifiedBy>
  <cp:revision>2</cp:revision>
  <cp:lastPrinted>2017-11-02T16:12:00Z</cp:lastPrinted>
  <dcterms:created xsi:type="dcterms:W3CDTF">2017-11-02T18:16:00Z</dcterms:created>
  <dcterms:modified xsi:type="dcterms:W3CDTF">2017-11-02T18:16:00Z</dcterms:modified>
</cp:coreProperties>
</file>