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76" w:rsidRPr="002D6EFB" w:rsidRDefault="003744FB" w:rsidP="002D6EF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D6EFB">
        <w:rPr>
          <w:b/>
          <w:sz w:val="28"/>
          <w:szCs w:val="28"/>
        </w:rPr>
        <w:t xml:space="preserve">Delivery System Reform Implementation Advisory Council </w:t>
      </w:r>
      <w:r w:rsidR="002D6EFB">
        <w:rPr>
          <w:b/>
          <w:sz w:val="28"/>
          <w:szCs w:val="28"/>
        </w:rPr>
        <w:t xml:space="preserve">(DSRIC) </w:t>
      </w:r>
      <w:r w:rsidRPr="002D6EFB">
        <w:rPr>
          <w:b/>
          <w:sz w:val="28"/>
          <w:szCs w:val="28"/>
        </w:rPr>
        <w:t>Roster</w:t>
      </w:r>
    </w:p>
    <w:p w:rsidR="0043161E" w:rsidRPr="002D6EFB" w:rsidRDefault="0043161E" w:rsidP="007F0D90">
      <w:pPr>
        <w:spacing w:after="0" w:line="240" w:lineRule="auto"/>
        <w:rPr>
          <w:sz w:val="20"/>
          <w:szCs w:val="20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780"/>
        <w:gridCol w:w="6865"/>
      </w:tblGrid>
      <w:tr w:rsidR="002D6EFB" w:rsidRPr="002D6EFB" w:rsidTr="002D6EFB">
        <w:trPr>
          <w:trHeight w:val="14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2D6EFB" w:rsidRPr="002D6EFB" w:rsidRDefault="002D6EFB" w:rsidP="00DA50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D6EFB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2D6EFB" w:rsidRPr="002D6EFB" w:rsidRDefault="002D6EFB" w:rsidP="00DA50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D6EFB">
              <w:rPr>
                <w:rFonts w:eastAsia="Times New Roman" w:cs="Times New Roman"/>
                <w:b/>
                <w:sz w:val="24"/>
                <w:szCs w:val="24"/>
              </w:rPr>
              <w:t>Organization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Antonelli, Richard</w:t>
            </w:r>
          </w:p>
        </w:tc>
        <w:tc>
          <w:tcPr>
            <w:tcW w:w="6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Children’s</w:t>
            </w:r>
            <w:r w:rsidR="002D6EFB">
              <w:rPr>
                <w:rFonts w:eastAsia="Times New Roman" w:cs="Times New Roman"/>
                <w:sz w:val="24"/>
                <w:szCs w:val="24"/>
              </w:rPr>
              <w:t xml:space="preserve"> Hospital Boston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Bock, Barry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BHCHP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Bower, JoEllen</w:t>
            </w:r>
            <w:r w:rsidR="002D6EFB">
              <w:rPr>
                <w:rFonts w:eastAsia="Times New Roman" w:cs="Times New Roman"/>
                <w:sz w:val="24"/>
                <w:szCs w:val="24"/>
              </w:rPr>
              <w:t xml:space="preserve"> (Jo)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Northeast Independent Living Program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Cohen, Marc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Community Catalyst and UMass Boston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DiGravio, Vic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ABH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Doran, Laurie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BMC HealthNet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Girard, Mark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Steward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Goodwin, Jim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Center Human Development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Grund, Stephen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Caring Health Center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Heaphy, Dennis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Disability Policy Consortium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Hernandez, Pablo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Edward M. Kennedy CHC</w:t>
            </w:r>
          </w:p>
        </w:tc>
      </w:tr>
      <w:tr w:rsidR="0029508E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E" w:rsidRPr="002D6EFB" w:rsidRDefault="00FF4E67" w:rsidP="00E04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Hogan, Margaret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E" w:rsidRPr="002D6EFB" w:rsidRDefault="00FF4E67" w:rsidP="00E04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Boston Senior Home Care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Jordan, Kathleen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Seven Hills Foundation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Muir, Moira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Lahey Health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Nordahl, Kate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BCBS Foundation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Nancy Norman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MBHP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Pelletier-Parker, Anne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Advocates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Sarkissian, Leo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FF4E67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The ARC of Mass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Severin, Christina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Community Care Cooperative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Shaw-Querner, Paulette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NHP</w:t>
            </w:r>
          </w:p>
        </w:tc>
      </w:tr>
      <w:tr w:rsidR="0029508E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E" w:rsidRPr="002D6EFB" w:rsidRDefault="00542510" w:rsidP="00E04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Spain, Jacqueline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8E" w:rsidRPr="002D6EFB" w:rsidRDefault="00542510" w:rsidP="00E04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Health New England</w:t>
            </w:r>
          </w:p>
        </w:tc>
      </w:tr>
      <w:tr w:rsidR="00484EA4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A4" w:rsidRPr="002D6EFB" w:rsidRDefault="00484EA4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Sweet, Stephen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A4" w:rsidRPr="002D6EFB" w:rsidRDefault="00484EA4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Baystate Health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Trachtman, Howard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Disability Policy Consortium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Trumble, Lisa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Cambridge Health Alliance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Valenzuela, Jennifer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Health Leads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Vangeli, Alyssa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Healthcare for All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Walsh, Steve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MCCH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Weil, Eric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Partners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Willmuth, James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1199SEIU</w:t>
            </w:r>
          </w:p>
        </w:tc>
      </w:tr>
      <w:tr w:rsidR="00DA5076" w:rsidRPr="002D6EFB" w:rsidTr="003744FB">
        <w:trPr>
          <w:trHeight w:val="14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76" w:rsidRPr="002D6EFB" w:rsidRDefault="0054251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6EFB">
              <w:rPr>
                <w:rFonts w:eastAsia="Times New Roman" w:cs="Times New Roman"/>
                <w:sz w:val="24"/>
                <w:szCs w:val="24"/>
              </w:rPr>
              <w:t>Woolf, Louis</w:t>
            </w: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76" w:rsidRPr="002D6EFB" w:rsidRDefault="004D2D00" w:rsidP="00DA50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Hebrew SeniorLife</w:t>
            </w:r>
          </w:p>
        </w:tc>
      </w:tr>
    </w:tbl>
    <w:p w:rsidR="003337A7" w:rsidRPr="002D6EFB" w:rsidRDefault="003337A7" w:rsidP="007F0D90">
      <w:pPr>
        <w:spacing w:after="0" w:line="240" w:lineRule="auto"/>
        <w:rPr>
          <w:sz w:val="20"/>
          <w:szCs w:val="20"/>
        </w:rPr>
      </w:pPr>
    </w:p>
    <w:p w:rsidR="00F708A3" w:rsidRPr="002D6EFB" w:rsidRDefault="00CD242F" w:rsidP="00704219">
      <w:pPr>
        <w:pStyle w:val="ListParagraph"/>
        <w:tabs>
          <w:tab w:val="left" w:pos="1170"/>
        </w:tabs>
        <w:ind w:left="1170" w:hanging="1170"/>
        <w:rPr>
          <w:rFonts w:asciiTheme="minorHAnsi" w:hAnsiTheme="minorHAnsi"/>
        </w:rPr>
      </w:pPr>
      <w:r w:rsidRPr="002D6EFB">
        <w:rPr>
          <w:rFonts w:asciiTheme="minorHAnsi" w:hAnsiTheme="minorHAnsi"/>
        </w:rPr>
        <w:t>MassHealth</w:t>
      </w:r>
      <w:r w:rsidR="002D6EFB">
        <w:rPr>
          <w:rFonts w:asciiTheme="minorHAnsi" w:hAnsiTheme="minorHAnsi"/>
        </w:rPr>
        <w:t xml:space="preserve"> Representation</w:t>
      </w:r>
      <w:r w:rsidRPr="002D6EFB">
        <w:rPr>
          <w:rFonts w:asciiTheme="minorHAnsi" w:hAnsiTheme="minorHAnsi"/>
        </w:rPr>
        <w:t xml:space="preserve">: </w:t>
      </w:r>
      <w:r w:rsidR="00704219" w:rsidRPr="002D6EFB">
        <w:rPr>
          <w:rFonts w:asciiTheme="minorHAnsi" w:hAnsiTheme="minorHAnsi"/>
        </w:rPr>
        <w:tab/>
      </w:r>
      <w:r w:rsidR="00542510" w:rsidRPr="002D6EFB">
        <w:rPr>
          <w:rFonts w:asciiTheme="minorHAnsi" w:hAnsiTheme="minorHAnsi"/>
        </w:rPr>
        <w:t>Dan Tsai, Robin Callahan, Ipek Demirsoy, Gary Sing, Tara Murphy</w:t>
      </w:r>
    </w:p>
    <w:p w:rsidR="00F708A3" w:rsidRDefault="00F708A3" w:rsidP="00704219">
      <w:pPr>
        <w:pStyle w:val="ListParagraph"/>
        <w:tabs>
          <w:tab w:val="left" w:pos="1170"/>
        </w:tabs>
        <w:ind w:left="1170" w:hanging="1170"/>
        <w:rPr>
          <w:rFonts w:asciiTheme="minorHAnsi" w:hAnsiTheme="minorHAnsi"/>
          <w:sz w:val="20"/>
          <w:szCs w:val="20"/>
        </w:rPr>
      </w:pPr>
    </w:p>
    <w:sectPr w:rsidR="00F708A3" w:rsidSect="00CD242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F"/>
    <w:rsid w:val="00060AC1"/>
    <w:rsid w:val="001552B6"/>
    <w:rsid w:val="0018759D"/>
    <w:rsid w:val="00222454"/>
    <w:rsid w:val="00235D99"/>
    <w:rsid w:val="00274C99"/>
    <w:rsid w:val="0029508E"/>
    <w:rsid w:val="002D6EFB"/>
    <w:rsid w:val="002E16AE"/>
    <w:rsid w:val="002F274D"/>
    <w:rsid w:val="003337A7"/>
    <w:rsid w:val="003744FB"/>
    <w:rsid w:val="0043161E"/>
    <w:rsid w:val="00484EA4"/>
    <w:rsid w:val="004D2D00"/>
    <w:rsid w:val="004E408B"/>
    <w:rsid w:val="00542510"/>
    <w:rsid w:val="005A57FF"/>
    <w:rsid w:val="005D3B4A"/>
    <w:rsid w:val="00691384"/>
    <w:rsid w:val="00704219"/>
    <w:rsid w:val="0077573F"/>
    <w:rsid w:val="007F0D90"/>
    <w:rsid w:val="008C6A8A"/>
    <w:rsid w:val="009D0DD6"/>
    <w:rsid w:val="00A20AB5"/>
    <w:rsid w:val="00CD242F"/>
    <w:rsid w:val="00D42F8B"/>
    <w:rsid w:val="00DA5076"/>
    <w:rsid w:val="00E000B1"/>
    <w:rsid w:val="00EC4A16"/>
    <w:rsid w:val="00F272B6"/>
    <w:rsid w:val="00F708A3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cp:lastPrinted>2016-09-20T19:45:00Z</cp:lastPrinted>
  <dcterms:created xsi:type="dcterms:W3CDTF">2017-11-03T16:15:00Z</dcterms:created>
  <dcterms:modified xsi:type="dcterms:W3CDTF">2017-11-03T16:15:00Z</dcterms:modified>
</cp:coreProperties>
</file>