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24" w:rsidRDefault="0008713F" w:rsidP="00421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of </w:t>
      </w:r>
      <w:r w:rsidR="00421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4DDF"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</w:p>
    <w:p w:rsidR="003B0FA9" w:rsidRPr="003B0FA9" w:rsidRDefault="003B0FA9" w:rsidP="003B0FA9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 xml:space="preserve">Overall, 86% of consumers were satisfied with MRC services in 2016. Of these, a very high 47% were very satisfied with MRC services. There were 350 survey responses out of a possible 2,140 survey recipients, achieving a response rate of 16% and statistical validity (at a confidence level of 95% and a 5% margin of error). </w:t>
      </w:r>
    </w:p>
    <w:p w:rsidR="003B0FA9" w:rsidRPr="003B0FA9" w:rsidRDefault="003B0FA9" w:rsidP="003B0FA9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 xml:space="preserve">The 2016 survey was conducted completely online using a web based survey tool. The strong response rate indicated the viability of conducting an all-online satisfaction survey using consumer email addresses. In addition, new survey questions yielded valuable data on VR consumer outcomes. </w:t>
      </w:r>
    </w:p>
    <w:p w:rsidR="003B0FA9" w:rsidRPr="003B0FA9" w:rsidRDefault="003B0FA9" w:rsidP="003B0FA9">
      <w:pPr>
        <w:numPr>
          <w:ilvl w:val="0"/>
          <w:numId w:val="1"/>
        </w:numPr>
        <w:spacing w:after="0" w:line="264" w:lineRule="auto"/>
        <w:ind w:left="90" w:right="-54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Out of the 350 online survey responses received 312 (89%) were closed in either status 26 or Status 28. Out of the 312 cases, 73% or 228 respondents were closed out in Status 26 while the remaining 26% were closed out in Status 28.</w:t>
      </w:r>
    </w:p>
    <w:p w:rsidR="003B0FA9" w:rsidRPr="003B0FA9" w:rsidRDefault="003B0FA9" w:rsidP="003B0FA9">
      <w:pPr>
        <w:numPr>
          <w:ilvl w:val="0"/>
          <w:numId w:val="1"/>
        </w:numPr>
        <w:spacing w:after="0" w:line="264" w:lineRule="auto"/>
        <w:ind w:left="90" w:right="-54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A large majority of MRC consumers, 86%, were satisfied with MRC services overall. About 47% (very close to half) were very satisfied, 25% were satisfied, and 14% somewhat satisfied.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Approximately 79% of respondents would encourage others with disabilities to go to the MRC for training or employment services.</w:t>
      </w:r>
    </w:p>
    <w:p w:rsidR="003B0FA9" w:rsidRPr="003B0FA9" w:rsidRDefault="003B0FA9" w:rsidP="003B0FA9">
      <w:pPr>
        <w:numPr>
          <w:ilvl w:val="0"/>
          <w:numId w:val="1"/>
        </w:numPr>
        <w:spacing w:after="0" w:line="264" w:lineRule="auto"/>
        <w:ind w:left="90" w:right="-540" w:hanging="270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About 83% of respondents were satisfied that MRC services assisted them in becoming more independent (40% were very satisfied, 27% were satisfied, and 15% somewhat satisfied).</w:t>
      </w:r>
    </w:p>
    <w:p w:rsidR="003B0FA9" w:rsidRPr="003B0FA9" w:rsidRDefault="003B0FA9" w:rsidP="003B0FA9">
      <w:pPr>
        <w:numPr>
          <w:ilvl w:val="0"/>
          <w:numId w:val="1"/>
        </w:numPr>
        <w:spacing w:after="0" w:line="264" w:lineRule="auto"/>
        <w:ind w:left="90" w:right="-540" w:hanging="270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 xml:space="preserve">65% of respondents (225 individuals) reported that they had a job. 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92% of respondents with a job were satisfied with their job. (37% were very satisfied, 32% were satisfied, and 23% being somewhat satisfied.)</w:t>
      </w:r>
    </w:p>
    <w:p w:rsidR="003B0FA9" w:rsidRPr="003B0FA9" w:rsidRDefault="003B0FA9" w:rsidP="003B0FA9">
      <w:pPr>
        <w:numPr>
          <w:ilvl w:val="0"/>
          <w:numId w:val="1"/>
        </w:numPr>
        <w:spacing w:after="0" w:line="264" w:lineRule="auto"/>
        <w:ind w:left="90" w:right="-54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 xml:space="preserve">About 86% of respondents were satisfied that their job matched the goals developed in their MRC employment plan (40% of responses were very satisfied). 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As part of the satisfaction survey respondents were asked to identify how many hours they work per week. A majority of respondents (34%) identified working more than 35 hours per week, 17% worked 16-20 hours a week, and 11% identified working 11-15 hours and 21-25 hours per week.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The majority of respondents with jobs earn between $11 and $21 per hour. (33% earn $11 an hour, 25% earn $12 to $14 an hour, and 16% earn $15 to $17 an hour.)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Approximately 80 % of survey respondents were satisfied with the ability of the MRC to identify their interests, strengths, and employment goals (37% were very satisfied in this regard).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lastRenderedPageBreak/>
        <w:t xml:space="preserve">Overall, 78% of respondents were satisfied with the employment plan that they developed with their MRC counselor (33% were very satisfied, 26% were satisfied, and 18% were somewhat satisfied with their employment plan.) </w:t>
      </w:r>
    </w:p>
    <w:p w:rsidR="003B0FA9" w:rsidRPr="003B0FA9" w:rsidRDefault="003B0FA9" w:rsidP="003B0FA9">
      <w:pPr>
        <w:numPr>
          <w:ilvl w:val="0"/>
          <w:numId w:val="1"/>
        </w:numPr>
        <w:spacing w:after="0" w:line="288" w:lineRule="auto"/>
        <w:ind w:left="9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sz w:val="24"/>
          <w:szCs w:val="24"/>
        </w:rPr>
        <w:t>Overall, 79% were satisfied with their level of participation in their employment plan (35% were very satisfied, 28% satisfied, and 16% somewhat satisfied).</w:t>
      </w:r>
    </w:p>
    <w:p w:rsidR="003B0FA9" w:rsidRPr="003B0FA9" w:rsidRDefault="003B0FA9" w:rsidP="003B0FA9">
      <w:pPr>
        <w:numPr>
          <w:ilvl w:val="0"/>
          <w:numId w:val="1"/>
        </w:numPr>
        <w:spacing w:after="240" w:line="276" w:lineRule="auto"/>
        <w:ind w:left="90" w:hanging="270"/>
        <w:contextualSpacing/>
        <w:rPr>
          <w:rFonts w:ascii="Cambria" w:eastAsia="Calibri" w:hAnsi="Cambria" w:cs="Arial"/>
          <w:sz w:val="24"/>
          <w:szCs w:val="24"/>
          <w:lang w:val="en"/>
        </w:rPr>
      </w:pPr>
      <w:r w:rsidRPr="003B0FA9">
        <w:rPr>
          <w:rFonts w:ascii="Cambria" w:eastAsia="Calibri" w:hAnsi="Cambria" w:cs="Arial"/>
          <w:sz w:val="24"/>
          <w:szCs w:val="24"/>
          <w:lang w:val="en"/>
        </w:rPr>
        <w:t>A majority of respondents were very satisfied with the kinds of job leads they received through the MRC. Overall, about 70% of respondents were satisfied with their job leads.</w:t>
      </w:r>
    </w:p>
    <w:p w:rsidR="003B0FA9" w:rsidRPr="003B0FA9" w:rsidRDefault="003B0FA9" w:rsidP="003B0FA9">
      <w:pPr>
        <w:numPr>
          <w:ilvl w:val="0"/>
          <w:numId w:val="1"/>
        </w:numPr>
        <w:spacing w:after="240" w:line="276" w:lineRule="auto"/>
        <w:ind w:left="90" w:hanging="270"/>
        <w:contextualSpacing/>
        <w:rPr>
          <w:rFonts w:ascii="Cambria" w:eastAsia="Calibri" w:hAnsi="Cambria" w:cs="Arial"/>
          <w:sz w:val="24"/>
          <w:szCs w:val="24"/>
          <w:lang w:val="en"/>
        </w:rPr>
      </w:pPr>
      <w:r w:rsidRPr="003B0FA9">
        <w:rPr>
          <w:rFonts w:ascii="Cambria" w:eastAsia="Calibri" w:hAnsi="Cambria" w:cs="Arial"/>
          <w:sz w:val="24"/>
          <w:szCs w:val="24"/>
          <w:lang w:val="en"/>
        </w:rPr>
        <w:t>A majority of respondents (69%) were very satisfied with the number of job interviews they received through the MRC.</w:t>
      </w:r>
    </w:p>
    <w:p w:rsidR="003B0FA9" w:rsidRPr="003B0FA9" w:rsidRDefault="003B0FA9" w:rsidP="003B0FA9">
      <w:pPr>
        <w:numPr>
          <w:ilvl w:val="0"/>
          <w:numId w:val="1"/>
        </w:numPr>
        <w:spacing w:after="0" w:line="264" w:lineRule="auto"/>
        <w:ind w:left="90" w:right="-540" w:hanging="270"/>
        <w:contextualSpacing/>
        <w:rPr>
          <w:rFonts w:ascii="Cambria" w:eastAsia="Calibri" w:hAnsi="Cambria" w:cs="Times New Roman"/>
          <w:sz w:val="24"/>
          <w:szCs w:val="24"/>
        </w:rPr>
      </w:pPr>
      <w:r w:rsidRPr="003B0FA9">
        <w:rPr>
          <w:rFonts w:ascii="Cambria" w:eastAsia="Calibri" w:hAnsi="Cambria" w:cs="Times New Roman"/>
          <w:bCs/>
          <w:sz w:val="24"/>
          <w:szCs w:val="24"/>
        </w:rPr>
        <w:t xml:space="preserve">About 76% of survey respondents were satisfied with the promptness of services at the MRC. </w:t>
      </w:r>
    </w:p>
    <w:p w:rsidR="007A4DDF" w:rsidRPr="0008713F" w:rsidRDefault="007A4DDF">
      <w:pPr>
        <w:rPr>
          <w:rFonts w:ascii="Times New Roman" w:hAnsi="Times New Roman" w:cs="Times New Roman"/>
        </w:rPr>
      </w:pPr>
    </w:p>
    <w:sectPr w:rsidR="007A4DDF" w:rsidRPr="0008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3A51"/>
    <w:multiLevelType w:val="hybridMultilevel"/>
    <w:tmpl w:val="F88E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6592A"/>
    <w:multiLevelType w:val="hybridMultilevel"/>
    <w:tmpl w:val="F246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3F"/>
    <w:rsid w:val="0008713F"/>
    <w:rsid w:val="001711BE"/>
    <w:rsid w:val="001D710B"/>
    <w:rsid w:val="003B0FA9"/>
    <w:rsid w:val="00421824"/>
    <w:rsid w:val="007A4DDF"/>
    <w:rsid w:val="00C1328B"/>
    <w:rsid w:val="00D64B95"/>
    <w:rsid w:val="00D97EB7"/>
    <w:rsid w:val="00E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56E72-39D5-4577-827C-4954663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Akinlapa, Oluwafunke (MRC)</dc:creator>
  <cp:keywords/>
  <dc:description/>
  <cp:lastModifiedBy>Scher, Alison (MRC)</cp:lastModifiedBy>
  <cp:revision>2</cp:revision>
  <dcterms:created xsi:type="dcterms:W3CDTF">2017-11-14T17:35:00Z</dcterms:created>
  <dcterms:modified xsi:type="dcterms:W3CDTF">2017-11-14T17:35:00Z</dcterms:modified>
</cp:coreProperties>
</file>