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89" w:rsidRDefault="00372A89" w:rsidP="00372A89">
      <w:pPr>
        <w:ind w:left="360"/>
        <w:jc w:val="center"/>
        <w:rPr>
          <w:rFonts w:ascii="Tahoma" w:hAnsi="Tahoma" w:cs="Tahoma"/>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sidRPr="009122DF">
        <w:rPr>
          <w:rFonts w:ascii="Tahoma" w:hAnsi="Tahoma" w:cs="Tahoma"/>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Human Rights Resources for Families</w:t>
      </w:r>
    </w:p>
    <w:p w:rsidR="009B6892" w:rsidRPr="009B6892" w:rsidRDefault="00E862F3" w:rsidP="00372A89">
      <w:pPr>
        <w:ind w:left="360"/>
        <w:jc w:val="center"/>
        <w:rPr>
          <w:rFonts w:ascii="Tahoma" w:hAnsi="Tahoma" w:cs="Tahoma"/>
          <w:b/>
          <w:color w:val="000000" w:themeColor="text1"/>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pPr>
      <w:r>
        <w:rPr>
          <w:rFonts w:ascii="Tahoma" w:hAnsi="Tahoma" w:cs="Tahoma"/>
          <w:b/>
          <w:color w:val="000000" w:themeColor="text1"/>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4</w:t>
      </w:r>
      <w:r w:rsidR="009B6892" w:rsidRPr="009B6892">
        <w:rPr>
          <w:rFonts w:ascii="Tahoma" w:hAnsi="Tahoma" w:cs="Tahoma"/>
          <w:b/>
          <w:color w:val="000000" w:themeColor="text1"/>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w:t>
      </w:r>
      <w:r w:rsidR="00330D57">
        <w:rPr>
          <w:rFonts w:ascii="Tahoma" w:hAnsi="Tahoma" w:cs="Tahoma"/>
          <w:b/>
          <w:color w:val="000000" w:themeColor="text1"/>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25</w:t>
      </w:r>
      <w:r w:rsidR="009B6892" w:rsidRPr="009B6892">
        <w:rPr>
          <w:rFonts w:ascii="Tahoma" w:hAnsi="Tahoma" w:cs="Tahoma"/>
          <w:b/>
          <w:color w:val="000000" w:themeColor="text1"/>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/2016</w:t>
      </w:r>
    </w:p>
    <w:p w:rsidR="00372A89" w:rsidRDefault="00372A89" w:rsidP="000B6014">
      <w:pPr>
        <w:rPr>
          <w:rFonts w:ascii="Tahoma" w:hAnsi="Tahoma" w:cs="Tahoma"/>
          <w:b/>
        </w:rPr>
      </w:pPr>
    </w:p>
    <w:p w:rsidR="00372A89" w:rsidRDefault="00372A89" w:rsidP="00F04588">
      <w:pPr>
        <w:ind w:left="360"/>
        <w:jc w:val="center"/>
        <w:rPr>
          <w:rFonts w:ascii="Tahoma" w:hAnsi="Tahoma" w:cs="Tahoma"/>
          <w:b/>
        </w:rPr>
      </w:pPr>
    </w:p>
    <w:p w:rsidR="00372A89" w:rsidRDefault="000B6014" w:rsidP="00F04588">
      <w:pPr>
        <w:ind w:left="360"/>
        <w:jc w:val="center"/>
        <w:rPr>
          <w:rFonts w:ascii="Tahoma" w:hAnsi="Tahoma" w:cs="Tahoma"/>
          <w:b/>
        </w:rPr>
      </w:pPr>
      <w:r>
        <w:rPr>
          <w:noProof/>
        </w:rPr>
        <w:drawing>
          <wp:inline distT="0" distB="0" distL="0" distR="0" wp14:anchorId="047084F3" wp14:editId="6BA8FFC5">
            <wp:extent cx="3884347" cy="2800350"/>
            <wp:effectExtent l="0" t="0" r="1905" b="0"/>
            <wp:docPr id="6" name="Picture 6" descr="http://www.humanrightslogo.net/sites/default/files/styles/gallery-full/public/images/submissions/21234%2520-%2520human-rights.jpg?itok=w-r7gzRd"/>
            <wp:cNvGraphicFramePr/>
            <a:graphic xmlns:a="http://schemas.openxmlformats.org/drawingml/2006/main">
              <a:graphicData uri="http://schemas.openxmlformats.org/drawingml/2006/picture">
                <pic:pic xmlns:pic="http://schemas.openxmlformats.org/drawingml/2006/picture">
                  <pic:nvPicPr>
                    <pic:cNvPr id="4" name="Picture 4" descr="http://www.humanrightslogo.net/sites/default/files/styles/gallery-full/public/images/submissions/21234%2520-%2520human-rights.jpg?itok=w-r7gzR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435" cy="2801856"/>
                    </a:xfrm>
                    <a:prstGeom prst="rect">
                      <a:avLst/>
                    </a:prstGeom>
                    <a:noFill/>
                    <a:ln>
                      <a:noFill/>
                    </a:ln>
                  </pic:spPr>
                </pic:pic>
              </a:graphicData>
            </a:graphic>
          </wp:inline>
        </w:drawing>
      </w:r>
    </w:p>
    <w:p w:rsidR="00372A89" w:rsidRDefault="00372A89" w:rsidP="00F04588">
      <w:pPr>
        <w:ind w:left="360"/>
        <w:jc w:val="center"/>
        <w:rPr>
          <w:rFonts w:ascii="Tahoma" w:hAnsi="Tahoma" w:cs="Tahoma"/>
          <w:b/>
        </w:rPr>
      </w:pPr>
    </w:p>
    <w:p w:rsidR="000B6014" w:rsidRDefault="000B6014" w:rsidP="00F04588">
      <w:pPr>
        <w:ind w:left="360"/>
        <w:jc w:val="center"/>
        <w:rPr>
          <w:rFonts w:ascii="Tahoma" w:hAnsi="Tahoma" w:cs="Tahoma"/>
          <w:b/>
        </w:rPr>
      </w:pPr>
    </w:p>
    <w:p w:rsidR="000B2CE1" w:rsidRDefault="000B2CE1" w:rsidP="00F04588">
      <w:pPr>
        <w:ind w:left="360"/>
        <w:jc w:val="center"/>
        <w:rPr>
          <w:rFonts w:ascii="Tahoma" w:hAnsi="Tahoma" w:cs="Tahoma"/>
          <w:b/>
        </w:rPr>
      </w:pPr>
    </w:p>
    <w:p w:rsidR="000B2CE1" w:rsidRDefault="000B2CE1" w:rsidP="00F04588">
      <w:pPr>
        <w:ind w:left="360"/>
        <w:jc w:val="center"/>
        <w:rPr>
          <w:rFonts w:ascii="Tahoma" w:hAnsi="Tahoma" w:cs="Tahoma"/>
          <w:b/>
        </w:rPr>
      </w:pPr>
    </w:p>
    <w:p w:rsidR="000B6014" w:rsidRPr="000B6014" w:rsidRDefault="000B6014" w:rsidP="000B6014">
      <w:pPr>
        <w:ind w:left="360"/>
        <w:jc w:val="center"/>
        <w:rPr>
          <w:rFonts w:ascii="Tahoma" w:hAnsi="Tahoma" w:cs="Tahoma"/>
          <w:b/>
          <w:color w:val="0070C0"/>
          <w:sz w:val="28"/>
          <w:szCs w:val="28"/>
        </w:rPr>
      </w:pPr>
      <w:r>
        <w:rPr>
          <w:rFonts w:ascii="Tahoma" w:hAnsi="Tahoma" w:cs="Tahoma"/>
          <w:b/>
          <w:color w:val="0070C0"/>
          <w:sz w:val="28"/>
          <w:szCs w:val="28"/>
        </w:rPr>
        <w:t xml:space="preserve"> </w:t>
      </w:r>
      <w:r w:rsidRPr="000B6014">
        <w:rPr>
          <w:rFonts w:ascii="Tahoma" w:hAnsi="Tahoma" w:cs="Tahoma"/>
          <w:b/>
          <w:color w:val="0070C0"/>
          <w:sz w:val="28"/>
          <w:szCs w:val="28"/>
        </w:rPr>
        <w:t>The Department of Developmental Services</w:t>
      </w:r>
    </w:p>
    <w:p w:rsidR="00182FAB" w:rsidRPr="000B6014" w:rsidRDefault="00E02119" w:rsidP="000B6014">
      <w:pPr>
        <w:ind w:left="2880" w:firstLine="720"/>
        <w:rPr>
          <w:rFonts w:ascii="Tahoma" w:hAnsi="Tahoma" w:cs="Tahoma"/>
          <w:b/>
          <w:sz w:val="28"/>
          <w:szCs w:val="28"/>
        </w:rPr>
      </w:pPr>
      <w:r w:rsidRPr="000B6014">
        <w:rPr>
          <w:rFonts w:ascii="Tahoma" w:hAnsi="Tahoma" w:cs="Tahoma"/>
          <w:b/>
          <w:sz w:val="28"/>
          <w:szCs w:val="28"/>
        </w:rPr>
        <w:t xml:space="preserve">Elin Howe – </w:t>
      </w:r>
      <w:r w:rsidR="003D5212" w:rsidRPr="000B6014">
        <w:rPr>
          <w:rFonts w:ascii="Tahoma" w:hAnsi="Tahoma" w:cs="Tahoma"/>
          <w:b/>
          <w:sz w:val="28"/>
          <w:szCs w:val="28"/>
        </w:rPr>
        <w:t>Commissioner</w:t>
      </w:r>
    </w:p>
    <w:p w:rsidR="00E02119" w:rsidRPr="000B6014" w:rsidRDefault="00E02119" w:rsidP="00F04588">
      <w:pPr>
        <w:ind w:left="360"/>
        <w:jc w:val="center"/>
        <w:rPr>
          <w:rFonts w:ascii="Tahoma" w:hAnsi="Tahoma" w:cs="Tahoma"/>
          <w:b/>
          <w:sz w:val="28"/>
          <w:szCs w:val="28"/>
        </w:rPr>
      </w:pPr>
      <w:r w:rsidRPr="000B6014">
        <w:rPr>
          <w:rFonts w:ascii="Tahoma" w:hAnsi="Tahoma" w:cs="Tahoma"/>
          <w:b/>
          <w:sz w:val="28"/>
          <w:szCs w:val="28"/>
        </w:rPr>
        <w:t>Richard Santucci – Director of Human Rights</w:t>
      </w:r>
    </w:p>
    <w:p w:rsidR="00E02119" w:rsidRPr="000B6014" w:rsidRDefault="00E02119" w:rsidP="00F04588">
      <w:pPr>
        <w:ind w:left="360"/>
        <w:jc w:val="center"/>
        <w:rPr>
          <w:rFonts w:ascii="Tahoma" w:hAnsi="Tahoma" w:cs="Tahoma"/>
          <w:b/>
          <w:sz w:val="28"/>
          <w:szCs w:val="28"/>
        </w:rPr>
      </w:pPr>
      <w:r w:rsidRPr="000B6014">
        <w:rPr>
          <w:rFonts w:ascii="Tahoma" w:hAnsi="Tahoma" w:cs="Tahoma"/>
          <w:b/>
          <w:sz w:val="28"/>
          <w:szCs w:val="28"/>
        </w:rPr>
        <w:t>Human Rights Advisory Committee</w:t>
      </w:r>
    </w:p>
    <w:p w:rsidR="00E02119" w:rsidRPr="000B6014" w:rsidRDefault="00E02119" w:rsidP="00F04588">
      <w:pPr>
        <w:ind w:left="360"/>
        <w:jc w:val="center"/>
        <w:rPr>
          <w:rFonts w:ascii="Tahoma" w:hAnsi="Tahoma" w:cs="Tahoma"/>
          <w:b/>
          <w:sz w:val="28"/>
          <w:szCs w:val="28"/>
        </w:rPr>
      </w:pPr>
      <w:r w:rsidRPr="000B6014">
        <w:rPr>
          <w:rFonts w:ascii="Tahoma" w:hAnsi="Tahoma" w:cs="Tahoma"/>
          <w:b/>
          <w:sz w:val="28"/>
          <w:szCs w:val="28"/>
        </w:rPr>
        <w:t>500 Harrison Ave</w:t>
      </w:r>
    </w:p>
    <w:p w:rsidR="00E02119" w:rsidRPr="000B6014" w:rsidRDefault="00E02119" w:rsidP="00F04588">
      <w:pPr>
        <w:ind w:left="360"/>
        <w:jc w:val="center"/>
        <w:rPr>
          <w:rFonts w:ascii="Tahoma" w:hAnsi="Tahoma" w:cs="Tahoma"/>
          <w:b/>
          <w:sz w:val="28"/>
          <w:szCs w:val="28"/>
        </w:rPr>
      </w:pPr>
      <w:r w:rsidRPr="000B6014">
        <w:rPr>
          <w:rFonts w:ascii="Tahoma" w:hAnsi="Tahoma" w:cs="Tahoma"/>
          <w:b/>
          <w:sz w:val="28"/>
          <w:szCs w:val="28"/>
        </w:rPr>
        <w:t>Boston Ma 02118</w:t>
      </w:r>
    </w:p>
    <w:p w:rsidR="00E02119" w:rsidRDefault="00E02119" w:rsidP="00F04588">
      <w:pPr>
        <w:ind w:left="360"/>
        <w:jc w:val="center"/>
        <w:rPr>
          <w:rFonts w:ascii="Tahoma" w:hAnsi="Tahoma" w:cs="Tahoma"/>
          <w:b/>
        </w:rPr>
      </w:pPr>
    </w:p>
    <w:p w:rsidR="009122DF" w:rsidRDefault="009122DF" w:rsidP="00F04588">
      <w:pPr>
        <w:ind w:left="360"/>
        <w:jc w:val="center"/>
        <w:rPr>
          <w:rFonts w:ascii="Tahoma" w:hAnsi="Tahoma" w:cs="Tahoma"/>
          <w:b/>
        </w:rPr>
      </w:pPr>
    </w:p>
    <w:p w:rsidR="000B2CE1" w:rsidRDefault="000B2CE1" w:rsidP="00746388">
      <w:pPr>
        <w:ind w:left="360"/>
        <w:jc w:val="center"/>
        <w:rPr>
          <w:rFonts w:ascii="Tahoma" w:hAnsi="Tahoma" w:cs="Tahoma"/>
          <w:b/>
        </w:rPr>
      </w:pPr>
      <w:r>
        <w:rPr>
          <w:noProof/>
          <w:color w:val="5F5F5F"/>
        </w:rPr>
        <w:drawing>
          <wp:inline distT="0" distB="0" distL="0" distR="0" wp14:anchorId="1639008F" wp14:editId="23D72E64">
            <wp:extent cx="1895554" cy="2047875"/>
            <wp:effectExtent l="0" t="0" r="9525" b="0"/>
            <wp:docPr id="7" name="lightboxImage" descr="http://www.humanrightslogo.net/sites/default/files/styles/gallery-full/public/images/preview/HRLogoCMYKsmall.png?itok=UQzV4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humanrightslogo.net/sites/default/files/styles/gallery-full/public/images/preview/HRLogoCMYKsmall.png?itok=UQzV4G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651" cy="2049060"/>
                    </a:xfrm>
                    <a:prstGeom prst="rect">
                      <a:avLst/>
                    </a:prstGeom>
                    <a:noFill/>
                    <a:ln>
                      <a:noFill/>
                    </a:ln>
                  </pic:spPr>
                </pic:pic>
              </a:graphicData>
            </a:graphic>
          </wp:inline>
        </w:drawing>
      </w:r>
    </w:p>
    <w:p w:rsidR="00746388" w:rsidRDefault="00746388" w:rsidP="00746388">
      <w:pPr>
        <w:ind w:left="360"/>
        <w:jc w:val="center"/>
        <w:rPr>
          <w:rFonts w:ascii="Tahoma" w:hAnsi="Tahoma" w:cs="Tahoma"/>
          <w:b/>
        </w:rPr>
      </w:pPr>
      <w:r>
        <w:rPr>
          <w:rFonts w:ascii="Tahoma" w:hAnsi="Tahoma" w:cs="Tahoma"/>
          <w:b/>
        </w:rPr>
        <w:lastRenderedPageBreak/>
        <w:t>Introduction</w:t>
      </w:r>
    </w:p>
    <w:p w:rsidR="00746388" w:rsidRPr="00FE1E94" w:rsidRDefault="00746388" w:rsidP="006F6982">
      <w:pPr>
        <w:rPr>
          <w:rFonts w:asciiTheme="majorHAnsi" w:hAnsiTheme="majorHAnsi" w:cs="Tahoma"/>
          <w:b/>
        </w:rPr>
      </w:pPr>
      <w:r w:rsidRPr="00FE1E94">
        <w:rPr>
          <w:rFonts w:asciiTheme="majorHAnsi" w:hAnsiTheme="majorHAnsi" w:cs="Tahoma"/>
        </w:rPr>
        <w:t xml:space="preserve">In developing this resource material, we tried to look at the basic information that a family member would need in order to be an effective advocate.  We have included some basic information about how the Department of Developmental Services provides services.  We focused on common </w:t>
      </w:r>
      <w:r w:rsidR="00FE1E94">
        <w:rPr>
          <w:rFonts w:asciiTheme="majorHAnsi" w:hAnsiTheme="majorHAnsi" w:cs="Tahoma"/>
        </w:rPr>
        <w:t xml:space="preserve">human rights </w:t>
      </w:r>
      <w:r w:rsidRPr="00FE1E94">
        <w:rPr>
          <w:rFonts w:asciiTheme="majorHAnsi" w:hAnsiTheme="majorHAnsi" w:cs="Tahoma"/>
        </w:rPr>
        <w:t>concerns</w:t>
      </w:r>
      <w:r w:rsidR="006F6982" w:rsidRPr="00FE1E94">
        <w:rPr>
          <w:rFonts w:asciiTheme="majorHAnsi" w:hAnsiTheme="majorHAnsi" w:cs="Tahoma"/>
        </w:rPr>
        <w:t>, with suggestions about how to advocate for positive outcomes.  It is important to remember that individuals do not just receive services, they participate in them.   This includes important decisions about what the services are and how they are to be provided.</w:t>
      </w:r>
    </w:p>
    <w:p w:rsidR="00746388" w:rsidRDefault="00746388" w:rsidP="00F04588">
      <w:pPr>
        <w:ind w:left="360"/>
        <w:jc w:val="center"/>
        <w:rPr>
          <w:rFonts w:ascii="Tahoma" w:hAnsi="Tahoma" w:cs="Tahoma"/>
          <w:b/>
        </w:rPr>
      </w:pPr>
    </w:p>
    <w:p w:rsidR="00F04588" w:rsidRPr="00AB2350" w:rsidRDefault="00F04588" w:rsidP="00F04588">
      <w:pPr>
        <w:ind w:left="360"/>
        <w:jc w:val="center"/>
        <w:rPr>
          <w:rFonts w:asciiTheme="majorHAnsi" w:hAnsiTheme="majorHAnsi" w:cs="Tahoma"/>
          <w:b/>
        </w:rPr>
      </w:pPr>
      <w:r>
        <w:rPr>
          <w:rFonts w:ascii="Tahoma" w:hAnsi="Tahoma" w:cs="Tahoma"/>
          <w:b/>
        </w:rPr>
        <w:t>The Department of Developmental Services</w:t>
      </w:r>
    </w:p>
    <w:p w:rsidR="00F04588" w:rsidRPr="00091495" w:rsidRDefault="00F04588" w:rsidP="00091495">
      <w:pPr>
        <w:pStyle w:val="NoSpacing"/>
        <w:rPr>
          <w:rFonts w:asciiTheme="majorHAnsi" w:hAnsiTheme="majorHAnsi" w:cs="Tahoma"/>
          <w:b/>
        </w:rPr>
      </w:pPr>
      <w:r w:rsidRPr="00091495">
        <w:rPr>
          <w:rFonts w:asciiTheme="majorHAnsi" w:hAnsiTheme="majorHAnsi"/>
          <w:bCs/>
        </w:rPr>
        <w:t xml:space="preserve">The Department of Developmental Services </w:t>
      </w:r>
      <w:r w:rsidR="009122DF">
        <w:rPr>
          <w:rFonts w:asciiTheme="majorHAnsi" w:hAnsiTheme="majorHAnsi"/>
          <w:bCs/>
        </w:rPr>
        <w:t xml:space="preserve">(DDS) </w:t>
      </w:r>
      <w:r w:rsidRPr="00091495">
        <w:rPr>
          <w:rFonts w:asciiTheme="majorHAnsi" w:hAnsiTheme="majorHAnsi"/>
          <w:bCs/>
        </w:rPr>
        <w:t>is</w:t>
      </w:r>
      <w:r w:rsidRPr="00091495">
        <w:rPr>
          <w:rFonts w:asciiTheme="majorHAnsi" w:hAnsiTheme="majorHAnsi"/>
        </w:rPr>
        <w:t xml:space="preserve"> dedicated to creating, in cooperation with others, genuine opportunities for individuals with intellectual disabilities to participate fully and meaningfully as valued members of their communities</w:t>
      </w:r>
    </w:p>
    <w:p w:rsidR="00F04588" w:rsidRDefault="00F04588" w:rsidP="00F04588">
      <w:pPr>
        <w:ind w:left="360"/>
        <w:jc w:val="center"/>
        <w:rPr>
          <w:rFonts w:ascii="Tahoma" w:hAnsi="Tahoma" w:cs="Tahoma"/>
          <w:b/>
        </w:rPr>
      </w:pPr>
    </w:p>
    <w:p w:rsidR="00F30509" w:rsidRDefault="0082153B" w:rsidP="00D24A6E">
      <w:pPr>
        <w:tabs>
          <w:tab w:val="left" w:pos="1200"/>
          <w:tab w:val="left" w:pos="1555"/>
          <w:tab w:val="left" w:pos="1915"/>
          <w:tab w:val="left" w:pos="2275"/>
          <w:tab w:val="left" w:pos="2635"/>
          <w:tab w:val="left" w:pos="2995"/>
          <w:tab w:val="left" w:pos="7675"/>
        </w:tabs>
        <w:ind w:left="2275" w:hanging="2275"/>
        <w:jc w:val="center"/>
        <w:rPr>
          <w:rFonts w:ascii="Tahoma" w:hAnsi="Tahoma" w:cs="Tahoma"/>
          <w:b/>
        </w:rPr>
      </w:pPr>
      <w:r w:rsidRPr="009122DF">
        <w:rPr>
          <w:rFonts w:ascii="Tahoma" w:hAnsi="Tahoma" w:cs="Tahoma"/>
          <w:b/>
        </w:rPr>
        <w:t>The service system</w:t>
      </w:r>
    </w:p>
    <w:p w:rsidR="00781012" w:rsidRDefault="00781012" w:rsidP="000B2CE1">
      <w:pPr>
        <w:pStyle w:val="NoSpacing"/>
        <w:numPr>
          <w:ilvl w:val="0"/>
          <w:numId w:val="13"/>
        </w:numPr>
        <w:ind w:left="360"/>
        <w:rPr>
          <w:rFonts w:asciiTheme="majorHAnsi" w:hAnsiTheme="majorHAnsi"/>
        </w:rPr>
      </w:pPr>
      <w:r>
        <w:rPr>
          <w:rFonts w:asciiTheme="majorHAnsi" w:hAnsiTheme="majorHAnsi"/>
        </w:rPr>
        <w:t>DDS provides</w:t>
      </w:r>
      <w:r w:rsidR="00E84B4D" w:rsidRPr="00E84B4D">
        <w:rPr>
          <w:rFonts w:asciiTheme="majorHAnsi" w:hAnsiTheme="majorHAnsi"/>
        </w:rPr>
        <w:t xml:space="preserve"> specialized services and supports to give individuals with intellectual disabilities the opportunities to live the way they choose.  </w:t>
      </w:r>
    </w:p>
    <w:p w:rsidR="00781012" w:rsidRDefault="00781012" w:rsidP="000B2CE1">
      <w:pPr>
        <w:pStyle w:val="NoSpacing"/>
        <w:numPr>
          <w:ilvl w:val="0"/>
          <w:numId w:val="13"/>
        </w:numPr>
        <w:ind w:left="360"/>
        <w:rPr>
          <w:rFonts w:asciiTheme="majorHAnsi" w:hAnsiTheme="majorHAnsi"/>
        </w:rPr>
      </w:pPr>
      <w:r>
        <w:rPr>
          <w:rFonts w:asciiTheme="majorHAnsi" w:hAnsiTheme="majorHAnsi"/>
        </w:rPr>
        <w:t>Service recipients</w:t>
      </w:r>
      <w:r w:rsidR="00E84B4D" w:rsidRPr="00E84B4D">
        <w:rPr>
          <w:rFonts w:asciiTheme="majorHAnsi" w:hAnsiTheme="majorHAnsi"/>
        </w:rPr>
        <w:t xml:space="preserve"> include approximately 3</w:t>
      </w:r>
      <w:r w:rsidR="00E862F3">
        <w:rPr>
          <w:rFonts w:asciiTheme="majorHAnsi" w:hAnsiTheme="majorHAnsi"/>
        </w:rPr>
        <w:t>6</w:t>
      </w:r>
      <w:r w:rsidR="00E84B4D" w:rsidRPr="00E84B4D">
        <w:rPr>
          <w:rFonts w:asciiTheme="majorHAnsi" w:hAnsiTheme="majorHAnsi"/>
        </w:rPr>
        <w:t>,</w:t>
      </w:r>
      <w:r w:rsidR="00E862F3">
        <w:rPr>
          <w:rFonts w:asciiTheme="majorHAnsi" w:hAnsiTheme="majorHAnsi"/>
        </w:rPr>
        <w:t>2</w:t>
      </w:r>
      <w:r w:rsidR="00E84B4D" w:rsidRPr="00E84B4D">
        <w:rPr>
          <w:rFonts w:asciiTheme="majorHAnsi" w:hAnsiTheme="majorHAnsi"/>
        </w:rPr>
        <w:t>00 individuals</w:t>
      </w:r>
      <w:r w:rsidR="00E84B4D">
        <w:rPr>
          <w:rFonts w:asciiTheme="majorHAnsi" w:hAnsiTheme="majorHAnsi"/>
        </w:rPr>
        <w:t xml:space="preserve"> with</w:t>
      </w:r>
      <w:r w:rsidR="00E84B4D" w:rsidRPr="00E84B4D">
        <w:rPr>
          <w:rFonts w:asciiTheme="majorHAnsi" w:hAnsiTheme="majorHAnsi"/>
        </w:rPr>
        <w:t xml:space="preserve"> developmental disabilities. </w:t>
      </w:r>
    </w:p>
    <w:p w:rsidR="00781012" w:rsidRDefault="00781012" w:rsidP="000B2CE1">
      <w:pPr>
        <w:pStyle w:val="NoSpacing"/>
        <w:numPr>
          <w:ilvl w:val="0"/>
          <w:numId w:val="13"/>
        </w:numPr>
        <w:ind w:left="360"/>
        <w:rPr>
          <w:rFonts w:asciiTheme="majorHAnsi" w:hAnsiTheme="majorHAnsi"/>
        </w:rPr>
      </w:pPr>
      <w:r>
        <w:rPr>
          <w:rFonts w:asciiTheme="majorHAnsi" w:hAnsiTheme="majorHAnsi"/>
        </w:rPr>
        <w:t>Service types include</w:t>
      </w:r>
      <w:r w:rsidR="00E84B4D" w:rsidRPr="00E84B4D">
        <w:rPr>
          <w:rFonts w:asciiTheme="majorHAnsi" w:hAnsiTheme="majorHAnsi"/>
        </w:rPr>
        <w:t xml:space="preserve"> day supports, employment supports, residential supports, family supports, respite, and transportation. </w:t>
      </w:r>
    </w:p>
    <w:p w:rsidR="009122DF" w:rsidRDefault="00781012" w:rsidP="000B2CE1">
      <w:pPr>
        <w:pStyle w:val="NoSpacing"/>
        <w:numPr>
          <w:ilvl w:val="0"/>
          <w:numId w:val="13"/>
        </w:numPr>
        <w:ind w:left="360"/>
      </w:pPr>
      <w:r w:rsidRPr="00781012">
        <w:rPr>
          <w:rFonts w:asciiTheme="majorHAnsi" w:hAnsiTheme="majorHAnsi"/>
        </w:rPr>
        <w:t>Se</w:t>
      </w:r>
      <w:r w:rsidR="00E84B4D" w:rsidRPr="00781012">
        <w:rPr>
          <w:rFonts w:asciiTheme="majorHAnsi" w:hAnsiTheme="majorHAnsi"/>
        </w:rPr>
        <w:t>rvices are provided through contracts with 235 private provider agencies.</w:t>
      </w:r>
    </w:p>
    <w:p w:rsidR="00781012" w:rsidRDefault="00E84B4D" w:rsidP="000B2CE1">
      <w:pPr>
        <w:pStyle w:val="NoSpacing"/>
        <w:numPr>
          <w:ilvl w:val="0"/>
          <w:numId w:val="12"/>
        </w:numPr>
        <w:ind w:left="360"/>
      </w:pPr>
      <w:r>
        <w:t>Once eligible for DDS services, e</w:t>
      </w:r>
      <w:r w:rsidR="0082153B" w:rsidRPr="0082153B">
        <w:t xml:space="preserve">ach individual </w:t>
      </w:r>
      <w:r w:rsidR="00781012">
        <w:t>is assigned a service coordinator at</w:t>
      </w:r>
      <w:r w:rsidR="0082153B" w:rsidRPr="0082153B">
        <w:t xml:space="preserve"> their </w:t>
      </w:r>
      <w:r w:rsidR="0082153B">
        <w:t>local area office</w:t>
      </w:r>
      <w:r w:rsidR="00D84377">
        <w:t xml:space="preserve"> </w:t>
      </w:r>
    </w:p>
    <w:p w:rsidR="00781012" w:rsidRDefault="00781012" w:rsidP="000B2CE1">
      <w:pPr>
        <w:pStyle w:val="NoSpacing"/>
        <w:numPr>
          <w:ilvl w:val="0"/>
          <w:numId w:val="12"/>
        </w:numPr>
        <w:ind w:left="360"/>
      </w:pPr>
      <w:r>
        <w:t>Usually</w:t>
      </w:r>
      <w:r w:rsidR="00D84377">
        <w:t xml:space="preserve">, the area office contracts with a provider agency to provide support services for which the individual is eligible to receive, and which are agreed upon by the area office, the provider and the individual/guardian.  </w:t>
      </w:r>
      <w:r>
        <w:t xml:space="preserve">This is a partnership between the individual/guardian, the DDS, and the provider </w:t>
      </w:r>
    </w:p>
    <w:p w:rsidR="00781012" w:rsidRDefault="00D84377" w:rsidP="000B2CE1">
      <w:pPr>
        <w:pStyle w:val="NoSpacing"/>
        <w:numPr>
          <w:ilvl w:val="0"/>
          <w:numId w:val="12"/>
        </w:numPr>
        <w:ind w:left="360"/>
      </w:pPr>
      <w:r>
        <w:t xml:space="preserve">The </w:t>
      </w:r>
      <w:r w:rsidR="00781012">
        <w:t>provision</w:t>
      </w:r>
      <w:r w:rsidR="009C6E85">
        <w:t xml:space="preserve"> of these services is</w:t>
      </w:r>
      <w:r>
        <w:t xml:space="preserve"> monitored by a variety of sources within the department including area office staff</w:t>
      </w:r>
      <w:proofErr w:type="gramStart"/>
      <w:r w:rsidR="00176490">
        <w:t xml:space="preserve">, </w:t>
      </w:r>
      <w:r>
        <w:t xml:space="preserve"> human</w:t>
      </w:r>
      <w:proofErr w:type="gramEnd"/>
      <w:r>
        <w:t xml:space="preserve"> rights staff, </w:t>
      </w:r>
      <w:r w:rsidR="00176490">
        <w:t>licensing staff, quality management staff</w:t>
      </w:r>
      <w:r w:rsidR="008800A5">
        <w:t xml:space="preserve">, </w:t>
      </w:r>
      <w:r>
        <w:t xml:space="preserve">and investigation staff.  </w:t>
      </w:r>
    </w:p>
    <w:p w:rsidR="00F30509" w:rsidRDefault="000B2CE1" w:rsidP="000B2CE1">
      <w:pPr>
        <w:pStyle w:val="NoSpacing"/>
        <w:numPr>
          <w:ilvl w:val="0"/>
          <w:numId w:val="12"/>
        </w:numPr>
        <w:ind w:left="360"/>
      </w:pPr>
      <w:r>
        <w:t>P</w:t>
      </w:r>
      <w:r w:rsidR="00D84377">
        <w:t xml:space="preserve">rovider </w:t>
      </w:r>
      <w:r>
        <w:t>agencies</w:t>
      </w:r>
      <w:r w:rsidR="00D84377">
        <w:t xml:space="preserve"> </w:t>
      </w:r>
      <w:r>
        <w:t>are</w:t>
      </w:r>
      <w:r w:rsidR="00D84377">
        <w:t xml:space="preserve"> required to have human rights committee</w:t>
      </w:r>
      <w:r>
        <w:t>s</w:t>
      </w:r>
      <w:r w:rsidR="00D84377">
        <w:t xml:space="preserve"> which provide oversight and monitoring.</w:t>
      </w:r>
    </w:p>
    <w:p w:rsidR="00F30509" w:rsidRDefault="00034F84" w:rsidP="00D24A6E">
      <w:pPr>
        <w:tabs>
          <w:tab w:val="left" w:pos="1200"/>
          <w:tab w:val="left" w:pos="1555"/>
          <w:tab w:val="left" w:pos="1915"/>
          <w:tab w:val="left" w:pos="2275"/>
          <w:tab w:val="left" w:pos="2635"/>
          <w:tab w:val="left" w:pos="2995"/>
          <w:tab w:val="left" w:pos="7675"/>
        </w:tabs>
        <w:ind w:left="2275" w:hanging="2275"/>
        <w:jc w:val="center"/>
        <w:rPr>
          <w:rFonts w:ascii="Tahoma" w:hAnsi="Tahoma" w:cs="Tahoma"/>
          <w:b/>
        </w:rPr>
      </w:pPr>
      <w:r>
        <w:rPr>
          <w:rFonts w:ascii="Tahoma" w:hAnsi="Tahoma" w:cs="Tahoma"/>
          <w:b/>
          <w:noProof/>
        </w:rPr>
        <w:drawing>
          <wp:inline distT="0" distB="0" distL="0" distR="0" wp14:anchorId="6BE0C525" wp14:editId="28F80C50">
            <wp:extent cx="6600825" cy="3724275"/>
            <wp:effectExtent l="38100" t="19050" r="4762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B2CE1" w:rsidRDefault="000B2CE1" w:rsidP="008800A5">
      <w:pPr>
        <w:tabs>
          <w:tab w:val="left" w:pos="1200"/>
          <w:tab w:val="left" w:pos="1555"/>
          <w:tab w:val="left" w:pos="1915"/>
          <w:tab w:val="left" w:pos="2275"/>
          <w:tab w:val="left" w:pos="2635"/>
          <w:tab w:val="left" w:pos="2995"/>
          <w:tab w:val="left" w:pos="7675"/>
        </w:tabs>
        <w:ind w:left="2275" w:hanging="2275"/>
        <w:jc w:val="center"/>
        <w:rPr>
          <w:rFonts w:ascii="Tahoma" w:hAnsi="Tahoma" w:cs="Tahoma"/>
          <w:b/>
        </w:rPr>
      </w:pPr>
    </w:p>
    <w:p w:rsidR="009122DF" w:rsidRPr="00EE786A" w:rsidRDefault="009122DF" w:rsidP="008800A5">
      <w:pPr>
        <w:tabs>
          <w:tab w:val="left" w:pos="1200"/>
          <w:tab w:val="left" w:pos="1555"/>
          <w:tab w:val="left" w:pos="1915"/>
          <w:tab w:val="left" w:pos="2275"/>
          <w:tab w:val="left" w:pos="2635"/>
          <w:tab w:val="left" w:pos="2995"/>
          <w:tab w:val="left" w:pos="7675"/>
        </w:tabs>
        <w:ind w:left="2275" w:hanging="2275"/>
        <w:jc w:val="center"/>
        <w:rPr>
          <w:rFonts w:ascii="Tahoma" w:hAnsi="Tahoma" w:cs="Tahoma"/>
          <w:b/>
          <w:color w:val="548DD4" w:themeColor="text2" w:themeTint="99"/>
          <w:sz w:val="28"/>
          <w:szCs w:val="28"/>
        </w:rPr>
      </w:pPr>
      <w:r w:rsidRPr="00EE786A">
        <w:rPr>
          <w:rFonts w:ascii="Tahoma" w:hAnsi="Tahoma" w:cs="Tahoma"/>
          <w:b/>
          <w:color w:val="548DD4" w:themeColor="text2" w:themeTint="99"/>
          <w:sz w:val="28"/>
          <w:szCs w:val="28"/>
        </w:rPr>
        <w:t>Human Rights</w:t>
      </w:r>
    </w:p>
    <w:p w:rsidR="00EE786A" w:rsidRDefault="00EE786A" w:rsidP="00EE786A">
      <w:pPr>
        <w:pStyle w:val="NoSpacing"/>
        <w:rPr>
          <w:rFonts w:asciiTheme="majorHAnsi" w:hAnsiTheme="majorHAnsi"/>
        </w:rPr>
      </w:pPr>
      <w:r>
        <w:rPr>
          <w:rFonts w:asciiTheme="majorHAnsi" w:hAnsiTheme="majorHAnsi"/>
        </w:rPr>
        <w:t>The Department of Developmental Services has</w:t>
      </w:r>
      <w:r w:rsidRPr="00091495">
        <w:rPr>
          <w:rFonts w:asciiTheme="majorHAnsi" w:hAnsiTheme="majorHAnsi"/>
        </w:rPr>
        <w:t xml:space="preserve"> a system of safeguards to affirm, promote and </w:t>
      </w:r>
      <w:proofErr w:type="gramStart"/>
      <w:r w:rsidRPr="00091495">
        <w:rPr>
          <w:rFonts w:asciiTheme="majorHAnsi" w:hAnsiTheme="majorHAnsi"/>
        </w:rPr>
        <w:t xml:space="preserve">protect </w:t>
      </w:r>
      <w:r>
        <w:rPr>
          <w:rFonts w:asciiTheme="majorHAnsi" w:hAnsiTheme="majorHAnsi"/>
        </w:rPr>
        <w:t xml:space="preserve"> </w:t>
      </w:r>
      <w:r w:rsidRPr="00091495">
        <w:rPr>
          <w:rFonts w:asciiTheme="majorHAnsi" w:hAnsiTheme="majorHAnsi"/>
        </w:rPr>
        <w:t>the</w:t>
      </w:r>
      <w:proofErr w:type="gramEnd"/>
      <w:r w:rsidRPr="00091495">
        <w:rPr>
          <w:rFonts w:asciiTheme="majorHAnsi" w:hAnsiTheme="majorHAnsi"/>
        </w:rPr>
        <w:t xml:space="preserve"> human and civil rights of the individuals who</w:t>
      </w:r>
      <w:r>
        <w:rPr>
          <w:rFonts w:asciiTheme="majorHAnsi" w:hAnsiTheme="majorHAnsi"/>
        </w:rPr>
        <w:t>m</w:t>
      </w:r>
      <w:r w:rsidRPr="00091495">
        <w:rPr>
          <w:rFonts w:asciiTheme="majorHAnsi" w:hAnsiTheme="majorHAnsi"/>
        </w:rPr>
        <w:t xml:space="preserve"> </w:t>
      </w:r>
      <w:r w:rsidR="00F26439">
        <w:rPr>
          <w:rFonts w:asciiTheme="majorHAnsi" w:hAnsiTheme="majorHAnsi"/>
        </w:rPr>
        <w:t xml:space="preserve">it </w:t>
      </w:r>
      <w:r w:rsidRPr="00091495">
        <w:rPr>
          <w:rFonts w:asciiTheme="majorHAnsi" w:hAnsiTheme="majorHAnsi"/>
        </w:rPr>
        <w:t>support</w:t>
      </w:r>
      <w:r w:rsidR="00F26439">
        <w:rPr>
          <w:rFonts w:asciiTheme="majorHAnsi" w:hAnsiTheme="majorHAnsi"/>
        </w:rPr>
        <w:t>s</w:t>
      </w:r>
      <w:r w:rsidRPr="00091495">
        <w:rPr>
          <w:rFonts w:asciiTheme="majorHAnsi" w:hAnsiTheme="majorHAnsi"/>
        </w:rPr>
        <w:t xml:space="preserve">. </w:t>
      </w:r>
      <w:r>
        <w:rPr>
          <w:rFonts w:asciiTheme="majorHAnsi" w:hAnsiTheme="majorHAnsi"/>
        </w:rPr>
        <w:t xml:space="preserve"> These rights include the basic U.S. C</w:t>
      </w:r>
      <w:r w:rsidRPr="00091495">
        <w:rPr>
          <w:rFonts w:asciiTheme="majorHAnsi" w:hAnsiTheme="majorHAnsi"/>
        </w:rPr>
        <w:t>onstitutio</w:t>
      </w:r>
      <w:r>
        <w:rPr>
          <w:rFonts w:asciiTheme="majorHAnsi" w:hAnsiTheme="majorHAnsi"/>
        </w:rPr>
        <w:t>n’s rights provided for</w:t>
      </w:r>
      <w:r w:rsidRPr="00091495">
        <w:rPr>
          <w:rFonts w:asciiTheme="majorHAnsi" w:hAnsiTheme="majorHAnsi"/>
        </w:rPr>
        <w:t xml:space="preserve"> all people.   In addition to this, there are Massachusetts General Laws and </w:t>
      </w:r>
      <w:r>
        <w:rPr>
          <w:rFonts w:asciiTheme="majorHAnsi" w:hAnsiTheme="majorHAnsi"/>
        </w:rPr>
        <w:t xml:space="preserve">DDS </w:t>
      </w:r>
      <w:r w:rsidRPr="00091495">
        <w:rPr>
          <w:rFonts w:asciiTheme="majorHAnsi" w:hAnsiTheme="majorHAnsi"/>
        </w:rPr>
        <w:t>regu</w:t>
      </w:r>
      <w:r>
        <w:rPr>
          <w:rFonts w:asciiTheme="majorHAnsi" w:hAnsiTheme="majorHAnsi"/>
        </w:rPr>
        <w:t>lations which</w:t>
      </w:r>
      <w:r w:rsidRPr="00091495">
        <w:rPr>
          <w:rFonts w:asciiTheme="majorHAnsi" w:hAnsiTheme="majorHAnsi"/>
        </w:rPr>
        <w:t xml:space="preserve"> provi</w:t>
      </w:r>
      <w:r>
        <w:rPr>
          <w:rFonts w:asciiTheme="majorHAnsi" w:hAnsiTheme="majorHAnsi"/>
        </w:rPr>
        <w:t xml:space="preserve">de additional systems of safeguards </w:t>
      </w:r>
      <w:r w:rsidRPr="00091495">
        <w:rPr>
          <w:rFonts w:asciiTheme="majorHAnsi" w:hAnsiTheme="majorHAnsi"/>
        </w:rPr>
        <w:t xml:space="preserve">to insure that individuals are free from mistreatment and </w:t>
      </w:r>
      <w:r>
        <w:rPr>
          <w:rFonts w:asciiTheme="majorHAnsi" w:hAnsiTheme="majorHAnsi"/>
        </w:rPr>
        <w:t>are provided with opportunities for</w:t>
      </w:r>
      <w:r w:rsidRPr="00091495">
        <w:rPr>
          <w:rFonts w:asciiTheme="majorHAnsi" w:hAnsiTheme="majorHAnsi"/>
        </w:rPr>
        <w:t xml:space="preserve"> self-determination</w:t>
      </w:r>
      <w:r>
        <w:rPr>
          <w:rFonts w:asciiTheme="majorHAnsi" w:hAnsiTheme="majorHAnsi"/>
        </w:rPr>
        <w:t xml:space="preserve"> in their daily lives</w:t>
      </w:r>
      <w:r w:rsidRPr="00091495">
        <w:rPr>
          <w:rFonts w:asciiTheme="majorHAnsi" w:hAnsiTheme="majorHAnsi"/>
        </w:rPr>
        <w:t>.</w:t>
      </w:r>
    </w:p>
    <w:p w:rsidR="00EE786A" w:rsidRPr="00D7480C" w:rsidRDefault="00EE786A" w:rsidP="00EE786A">
      <w:pPr>
        <w:pStyle w:val="NoSpacing"/>
        <w:rPr>
          <w:rFonts w:asciiTheme="majorHAnsi" w:hAnsiTheme="majorHAnsi"/>
        </w:rPr>
      </w:pPr>
    </w:p>
    <w:p w:rsidR="00EE786A" w:rsidRDefault="00EE786A" w:rsidP="00EE786A">
      <w:pPr>
        <w:jc w:val="center"/>
        <w:rPr>
          <w:rFonts w:ascii="Tahoma" w:hAnsi="Tahoma" w:cs="Tahoma"/>
          <w:b/>
          <w:bCs/>
          <w:color w:val="548DD4" w:themeColor="text2" w:themeTint="99"/>
          <w:sz w:val="28"/>
          <w:szCs w:val="28"/>
        </w:rPr>
      </w:pPr>
      <w:r w:rsidRPr="00330166">
        <w:rPr>
          <w:rFonts w:ascii="Tahoma" w:hAnsi="Tahoma" w:cs="Tahoma"/>
          <w:b/>
          <w:bCs/>
          <w:color w:val="548DD4" w:themeColor="text2" w:themeTint="99"/>
          <w:sz w:val="28"/>
          <w:szCs w:val="28"/>
        </w:rPr>
        <w:t xml:space="preserve"> </w:t>
      </w:r>
    </w:p>
    <w:p w:rsidR="00EE786A" w:rsidRPr="00C81E42" w:rsidRDefault="00EE786A" w:rsidP="00EE786A">
      <w:pPr>
        <w:jc w:val="center"/>
        <w:rPr>
          <w:rFonts w:asciiTheme="majorHAnsi" w:hAnsiTheme="majorHAnsi" w:cs="Lucida Console"/>
          <w:b/>
          <w:bCs/>
          <w:sz w:val="28"/>
          <w:szCs w:val="28"/>
        </w:rPr>
      </w:pPr>
      <w:r w:rsidRPr="00330166">
        <w:rPr>
          <w:rFonts w:ascii="Tahoma" w:hAnsi="Tahoma" w:cs="Tahoma"/>
          <w:b/>
          <w:bCs/>
          <w:color w:val="548DD4" w:themeColor="text2" w:themeTint="99"/>
          <w:sz w:val="28"/>
          <w:szCs w:val="28"/>
        </w:rPr>
        <w:t>DDS System of Human Rights Safeguards</w:t>
      </w:r>
      <w:r w:rsidRPr="00330166">
        <w:rPr>
          <w:rFonts w:asciiTheme="majorHAnsi" w:hAnsiTheme="majorHAnsi" w:cs="Lucida Console"/>
          <w:b/>
          <w:bCs/>
          <w:iCs/>
          <w:color w:val="548DD4" w:themeColor="text2" w:themeTint="99"/>
          <w:sz w:val="22"/>
          <w:szCs w:val="22"/>
        </w:rPr>
        <w:t xml:space="preserve"> </w:t>
      </w:r>
      <w:r>
        <w:rPr>
          <w:rFonts w:asciiTheme="majorHAnsi" w:hAnsiTheme="majorHAnsi" w:cs="Lucida Console"/>
          <w:b/>
          <w:bCs/>
          <w:iCs/>
          <w:sz w:val="22"/>
          <w:szCs w:val="22"/>
        </w:rPr>
        <w:tab/>
      </w:r>
    </w:p>
    <w:p w:rsidR="00EE786A" w:rsidRDefault="00EE786A" w:rsidP="00EE786A">
      <w:pPr>
        <w:ind w:firstLine="720"/>
        <w:rPr>
          <w:rFonts w:asciiTheme="majorHAnsi" w:hAnsiTheme="majorHAnsi" w:cs="Lucida Console"/>
          <w:sz w:val="22"/>
          <w:szCs w:val="22"/>
        </w:rPr>
      </w:pPr>
      <w:r w:rsidRPr="00091495">
        <w:rPr>
          <w:rFonts w:asciiTheme="majorHAnsi" w:hAnsiTheme="majorHAnsi" w:cs="Lucida Console"/>
          <w:b/>
          <w:bCs/>
          <w:iCs/>
          <w:sz w:val="22"/>
          <w:szCs w:val="22"/>
        </w:rPr>
        <w:t xml:space="preserve">Every </w:t>
      </w:r>
      <w:r>
        <w:rPr>
          <w:rFonts w:asciiTheme="majorHAnsi" w:hAnsiTheme="majorHAnsi" w:cs="Lucida Console"/>
          <w:b/>
          <w:bCs/>
          <w:iCs/>
          <w:sz w:val="22"/>
          <w:szCs w:val="22"/>
        </w:rPr>
        <w:t>DDS</w:t>
      </w:r>
      <w:r>
        <w:rPr>
          <w:rFonts w:asciiTheme="majorHAnsi" w:hAnsiTheme="majorHAnsi" w:cs="Lucida Console"/>
          <w:sz w:val="22"/>
          <w:szCs w:val="22"/>
        </w:rPr>
        <w:t xml:space="preserve"> </w:t>
      </w:r>
      <w:r>
        <w:rPr>
          <w:rFonts w:asciiTheme="majorHAnsi" w:hAnsiTheme="majorHAnsi" w:cs="Lucida Console"/>
          <w:b/>
          <w:sz w:val="22"/>
          <w:szCs w:val="22"/>
        </w:rPr>
        <w:t xml:space="preserve">and </w:t>
      </w:r>
      <w:r w:rsidRPr="00983398">
        <w:rPr>
          <w:rFonts w:asciiTheme="majorHAnsi" w:hAnsiTheme="majorHAnsi" w:cs="Lucida Console"/>
          <w:b/>
          <w:sz w:val="22"/>
          <w:szCs w:val="22"/>
        </w:rPr>
        <w:t>Provider Agency employee</w:t>
      </w:r>
      <w:r w:rsidRPr="00091495">
        <w:rPr>
          <w:rFonts w:asciiTheme="majorHAnsi" w:hAnsiTheme="majorHAnsi" w:cs="Lucida Console"/>
          <w:sz w:val="22"/>
          <w:szCs w:val="22"/>
        </w:rPr>
        <w:t xml:space="preserve"> is responsible for treating each individual served with dignity and respect.  They also must stop any abuse or mistreatment they witness,</w:t>
      </w:r>
      <w:r>
        <w:rPr>
          <w:rFonts w:asciiTheme="majorHAnsi" w:hAnsiTheme="majorHAnsi" w:cs="Lucida Console"/>
          <w:sz w:val="22"/>
          <w:szCs w:val="22"/>
        </w:rPr>
        <w:t xml:space="preserve"> and are mandated to report such activity to the Disabled Persons’ Protection Commission (DPPC).</w:t>
      </w:r>
    </w:p>
    <w:p w:rsidR="00EE786A" w:rsidRPr="00091495" w:rsidRDefault="00EE786A" w:rsidP="00EE786A">
      <w:pPr>
        <w:ind w:firstLine="720"/>
        <w:rPr>
          <w:rFonts w:asciiTheme="majorHAnsi" w:hAnsiTheme="majorHAnsi" w:cs="Lucida Console"/>
          <w:sz w:val="22"/>
          <w:szCs w:val="22"/>
        </w:rPr>
      </w:pPr>
    </w:p>
    <w:p w:rsidR="00EE786A" w:rsidRDefault="00EE786A" w:rsidP="00EE786A">
      <w:pPr>
        <w:ind w:firstLine="720"/>
        <w:rPr>
          <w:rFonts w:asciiTheme="majorHAnsi" w:hAnsiTheme="majorHAnsi" w:cs="Lucida Console"/>
          <w:sz w:val="22"/>
          <w:szCs w:val="22"/>
        </w:rPr>
      </w:pPr>
      <w:r>
        <w:rPr>
          <w:rFonts w:asciiTheme="majorHAnsi" w:hAnsiTheme="majorHAnsi" w:cs="Lucida Console"/>
          <w:b/>
          <w:sz w:val="22"/>
          <w:szCs w:val="22"/>
        </w:rPr>
        <w:t>Each</w:t>
      </w:r>
      <w:r w:rsidRPr="006E2B62">
        <w:rPr>
          <w:rFonts w:asciiTheme="majorHAnsi" w:hAnsiTheme="majorHAnsi" w:cs="Lucida Console"/>
          <w:b/>
          <w:sz w:val="22"/>
          <w:szCs w:val="22"/>
        </w:rPr>
        <w:t xml:space="preserve"> I</w:t>
      </w:r>
      <w:r>
        <w:rPr>
          <w:rFonts w:asciiTheme="majorHAnsi" w:hAnsiTheme="majorHAnsi" w:cs="Lucida Console"/>
          <w:b/>
          <w:sz w:val="22"/>
          <w:szCs w:val="22"/>
        </w:rPr>
        <w:t xml:space="preserve">ndividual </w:t>
      </w:r>
      <w:r w:rsidRPr="006E2B62">
        <w:rPr>
          <w:rFonts w:asciiTheme="majorHAnsi" w:hAnsiTheme="majorHAnsi" w:cs="Lucida Console"/>
          <w:b/>
          <w:sz w:val="22"/>
          <w:szCs w:val="22"/>
        </w:rPr>
        <w:t>S</w:t>
      </w:r>
      <w:r>
        <w:rPr>
          <w:rFonts w:asciiTheme="majorHAnsi" w:hAnsiTheme="majorHAnsi" w:cs="Lucida Console"/>
          <w:b/>
          <w:sz w:val="22"/>
          <w:szCs w:val="22"/>
        </w:rPr>
        <w:t xml:space="preserve">ervice </w:t>
      </w:r>
      <w:r w:rsidRPr="006E2B62">
        <w:rPr>
          <w:rFonts w:asciiTheme="majorHAnsi" w:hAnsiTheme="majorHAnsi" w:cs="Lucida Console"/>
          <w:b/>
          <w:sz w:val="22"/>
          <w:szCs w:val="22"/>
        </w:rPr>
        <w:t>P</w:t>
      </w:r>
      <w:r>
        <w:rPr>
          <w:rFonts w:asciiTheme="majorHAnsi" w:hAnsiTheme="majorHAnsi" w:cs="Lucida Console"/>
          <w:b/>
          <w:sz w:val="22"/>
          <w:szCs w:val="22"/>
        </w:rPr>
        <w:t>lan (ISP)</w:t>
      </w:r>
      <w:r w:rsidRPr="006E2B62">
        <w:rPr>
          <w:rFonts w:asciiTheme="majorHAnsi" w:hAnsiTheme="majorHAnsi" w:cs="Lucida Console"/>
          <w:b/>
          <w:sz w:val="22"/>
          <w:szCs w:val="22"/>
        </w:rPr>
        <w:t xml:space="preserve"> team</w:t>
      </w:r>
      <w:r>
        <w:rPr>
          <w:rFonts w:asciiTheme="majorHAnsi" w:hAnsiTheme="majorHAnsi" w:cs="Lucida Console"/>
          <w:sz w:val="22"/>
          <w:szCs w:val="22"/>
        </w:rPr>
        <w:t xml:space="preserve"> includes the individual, guardian/family, their service coordinator, and provider agency staff.  The ISP team determines the plan for services</w:t>
      </w:r>
      <w:r w:rsidR="00F26439">
        <w:rPr>
          <w:rFonts w:asciiTheme="majorHAnsi" w:hAnsiTheme="majorHAnsi" w:cs="Lucida Console"/>
          <w:sz w:val="22"/>
          <w:szCs w:val="22"/>
        </w:rPr>
        <w:t>, including what will be provided</w:t>
      </w:r>
      <w:r>
        <w:rPr>
          <w:rFonts w:asciiTheme="majorHAnsi" w:hAnsiTheme="majorHAnsi" w:cs="Lucida Console"/>
          <w:sz w:val="22"/>
          <w:szCs w:val="22"/>
        </w:rPr>
        <w:t xml:space="preserve"> and</w:t>
      </w:r>
      <w:r w:rsidR="00F26439">
        <w:rPr>
          <w:rFonts w:asciiTheme="majorHAnsi" w:hAnsiTheme="majorHAnsi" w:cs="Lucida Console"/>
          <w:sz w:val="22"/>
          <w:szCs w:val="22"/>
        </w:rPr>
        <w:t xml:space="preserve"> how they will be provided.  </w:t>
      </w:r>
      <w:r>
        <w:rPr>
          <w:rFonts w:asciiTheme="majorHAnsi" w:hAnsiTheme="majorHAnsi" w:cs="Lucida Console"/>
          <w:sz w:val="22"/>
          <w:szCs w:val="22"/>
        </w:rPr>
        <w:t xml:space="preserve">  This includes a review of any behavior</w:t>
      </w:r>
      <w:r w:rsidR="00F26439">
        <w:rPr>
          <w:rFonts w:asciiTheme="majorHAnsi" w:hAnsiTheme="majorHAnsi" w:cs="Lucida Console"/>
          <w:sz w:val="22"/>
          <w:szCs w:val="22"/>
        </w:rPr>
        <w:t xml:space="preserve"> support</w:t>
      </w:r>
      <w:r>
        <w:rPr>
          <w:rFonts w:asciiTheme="majorHAnsi" w:hAnsiTheme="majorHAnsi" w:cs="Lucida Console"/>
          <w:sz w:val="22"/>
          <w:szCs w:val="22"/>
        </w:rPr>
        <w:t xml:space="preserve"> plan and restrictive procedures.  </w:t>
      </w:r>
    </w:p>
    <w:p w:rsidR="00EE786A" w:rsidRPr="00091495" w:rsidRDefault="00EE786A" w:rsidP="00EE786A">
      <w:pPr>
        <w:rPr>
          <w:rFonts w:asciiTheme="majorHAnsi" w:hAnsiTheme="majorHAnsi" w:cs="Lucida Console"/>
          <w:sz w:val="22"/>
          <w:szCs w:val="22"/>
        </w:rPr>
      </w:pPr>
    </w:p>
    <w:p w:rsidR="00EE786A" w:rsidRDefault="00EE786A" w:rsidP="00EE786A">
      <w:pPr>
        <w:ind w:firstLine="720"/>
        <w:rPr>
          <w:rFonts w:asciiTheme="majorHAnsi" w:hAnsiTheme="majorHAnsi" w:cs="Lucida Console"/>
          <w:sz w:val="22"/>
          <w:szCs w:val="22"/>
        </w:rPr>
      </w:pPr>
      <w:r w:rsidRPr="00091495">
        <w:rPr>
          <w:rFonts w:asciiTheme="majorHAnsi" w:hAnsiTheme="majorHAnsi" w:cs="Lucida Console"/>
          <w:b/>
          <w:bCs/>
          <w:iCs/>
          <w:sz w:val="22"/>
          <w:szCs w:val="22"/>
        </w:rPr>
        <w:t>Human Rights Officers</w:t>
      </w:r>
      <w:r w:rsidRPr="00091495">
        <w:rPr>
          <w:rFonts w:asciiTheme="majorHAnsi" w:hAnsiTheme="majorHAnsi" w:cs="Lucida Console"/>
          <w:sz w:val="22"/>
          <w:szCs w:val="22"/>
        </w:rPr>
        <w:t xml:space="preserve"> are appointed by </w:t>
      </w:r>
      <w:r>
        <w:rPr>
          <w:rFonts w:asciiTheme="majorHAnsi" w:hAnsiTheme="majorHAnsi" w:cs="Lucida Console"/>
          <w:sz w:val="22"/>
          <w:szCs w:val="22"/>
        </w:rPr>
        <w:t>Provider A</w:t>
      </w:r>
      <w:r w:rsidRPr="00091495">
        <w:rPr>
          <w:rFonts w:asciiTheme="majorHAnsi" w:hAnsiTheme="majorHAnsi" w:cs="Lucida Console"/>
          <w:sz w:val="22"/>
          <w:szCs w:val="22"/>
        </w:rPr>
        <w:t xml:space="preserve">gency </w:t>
      </w:r>
      <w:r>
        <w:rPr>
          <w:rFonts w:asciiTheme="majorHAnsi" w:hAnsiTheme="majorHAnsi" w:cs="Lucida Console"/>
          <w:sz w:val="22"/>
          <w:szCs w:val="22"/>
        </w:rPr>
        <w:t>D</w:t>
      </w:r>
      <w:r w:rsidRPr="00091495">
        <w:rPr>
          <w:rFonts w:asciiTheme="majorHAnsi" w:hAnsiTheme="majorHAnsi" w:cs="Lucida Console"/>
          <w:sz w:val="22"/>
          <w:szCs w:val="22"/>
        </w:rPr>
        <w:t>irectors</w:t>
      </w:r>
      <w:r>
        <w:rPr>
          <w:rFonts w:asciiTheme="majorHAnsi" w:hAnsiTheme="majorHAnsi" w:cs="Lucida Console"/>
          <w:sz w:val="22"/>
          <w:szCs w:val="22"/>
        </w:rPr>
        <w:t xml:space="preserve"> for each of their Agency service locations.  These Officers</w:t>
      </w:r>
      <w:r w:rsidRPr="00091495">
        <w:rPr>
          <w:rFonts w:asciiTheme="majorHAnsi" w:hAnsiTheme="majorHAnsi" w:cs="Lucida Console"/>
          <w:sz w:val="22"/>
          <w:szCs w:val="22"/>
        </w:rPr>
        <w:t xml:space="preserve"> are </w:t>
      </w:r>
      <w:r>
        <w:rPr>
          <w:rFonts w:asciiTheme="majorHAnsi" w:hAnsiTheme="majorHAnsi" w:cs="Lucida Console"/>
          <w:sz w:val="22"/>
          <w:szCs w:val="22"/>
        </w:rPr>
        <w:t xml:space="preserve">a point of contact </w:t>
      </w:r>
      <w:r w:rsidRPr="00091495">
        <w:rPr>
          <w:rFonts w:asciiTheme="majorHAnsi" w:hAnsiTheme="majorHAnsi" w:cs="Lucida Console"/>
          <w:sz w:val="22"/>
          <w:szCs w:val="22"/>
        </w:rPr>
        <w:t>for individuals and their families</w:t>
      </w:r>
      <w:r>
        <w:rPr>
          <w:rFonts w:asciiTheme="majorHAnsi" w:hAnsiTheme="majorHAnsi" w:cs="Lucida Console"/>
          <w:sz w:val="22"/>
          <w:szCs w:val="22"/>
        </w:rPr>
        <w:t xml:space="preserve"> and can refer any human rights concerns/grievances to their agency Human Rights Committee.</w:t>
      </w:r>
      <w:r w:rsidRPr="00091495">
        <w:rPr>
          <w:rFonts w:asciiTheme="majorHAnsi" w:hAnsiTheme="majorHAnsi" w:cs="Lucida Console"/>
          <w:sz w:val="22"/>
          <w:szCs w:val="22"/>
        </w:rPr>
        <w:t xml:space="preserve">  </w:t>
      </w:r>
    </w:p>
    <w:p w:rsidR="00EE786A" w:rsidRPr="00091495" w:rsidRDefault="00EE786A" w:rsidP="00EE786A">
      <w:pPr>
        <w:rPr>
          <w:rFonts w:asciiTheme="majorHAnsi" w:hAnsiTheme="majorHAnsi" w:cs="Lucida Console"/>
          <w:sz w:val="22"/>
          <w:szCs w:val="22"/>
        </w:rPr>
      </w:pPr>
    </w:p>
    <w:p w:rsidR="00EE786A" w:rsidRPr="00091495" w:rsidRDefault="00EE786A" w:rsidP="00EE786A">
      <w:pPr>
        <w:ind w:firstLine="720"/>
        <w:rPr>
          <w:rFonts w:asciiTheme="majorHAnsi" w:hAnsiTheme="majorHAnsi" w:cs="Lucida Console"/>
          <w:sz w:val="22"/>
          <w:szCs w:val="22"/>
        </w:rPr>
      </w:pPr>
      <w:r>
        <w:rPr>
          <w:rFonts w:asciiTheme="majorHAnsi" w:hAnsiTheme="majorHAnsi" w:cs="Lucida Console"/>
          <w:b/>
          <w:bCs/>
          <w:iCs/>
          <w:sz w:val="22"/>
          <w:szCs w:val="22"/>
        </w:rPr>
        <w:t xml:space="preserve">A </w:t>
      </w:r>
      <w:r w:rsidRPr="00091495">
        <w:rPr>
          <w:rFonts w:asciiTheme="majorHAnsi" w:hAnsiTheme="majorHAnsi" w:cs="Lucida Console"/>
          <w:b/>
          <w:bCs/>
          <w:iCs/>
          <w:sz w:val="22"/>
          <w:szCs w:val="22"/>
        </w:rPr>
        <w:t>Human Rights Coordinator</w:t>
      </w:r>
      <w:r>
        <w:rPr>
          <w:rFonts w:asciiTheme="majorHAnsi" w:hAnsiTheme="majorHAnsi" w:cs="Lucida Console"/>
          <w:b/>
          <w:bCs/>
          <w:iCs/>
          <w:sz w:val="22"/>
          <w:szCs w:val="22"/>
        </w:rPr>
        <w:t xml:space="preserve"> is an agency staff person assigned </w:t>
      </w:r>
      <w:r>
        <w:rPr>
          <w:rFonts w:asciiTheme="majorHAnsi" w:hAnsiTheme="majorHAnsi" w:cs="Lucida Console"/>
          <w:sz w:val="22"/>
          <w:szCs w:val="22"/>
        </w:rPr>
        <w:t>to provide oversight for the Provider Agency’s Human Rights Officers, and to provide administrative support to the Provider Agency’s</w:t>
      </w:r>
      <w:r w:rsidRPr="00091495">
        <w:rPr>
          <w:rFonts w:asciiTheme="majorHAnsi" w:hAnsiTheme="majorHAnsi" w:cs="Lucida Console"/>
          <w:sz w:val="22"/>
          <w:szCs w:val="22"/>
        </w:rPr>
        <w:t xml:space="preserve"> Human Rights Committee.</w:t>
      </w:r>
    </w:p>
    <w:p w:rsidR="00EE786A" w:rsidRPr="00091495" w:rsidRDefault="00EE786A" w:rsidP="00EE786A">
      <w:pPr>
        <w:rPr>
          <w:rFonts w:asciiTheme="majorHAnsi" w:hAnsiTheme="majorHAnsi" w:cs="Lucida Console"/>
          <w:sz w:val="22"/>
          <w:szCs w:val="22"/>
        </w:rPr>
      </w:pPr>
    </w:p>
    <w:p w:rsidR="00EE786A" w:rsidRDefault="00EE786A" w:rsidP="00EE786A">
      <w:pPr>
        <w:ind w:firstLine="720"/>
        <w:rPr>
          <w:rFonts w:asciiTheme="majorHAnsi" w:hAnsiTheme="majorHAnsi" w:cs="Lucida Console"/>
          <w:sz w:val="22"/>
          <w:szCs w:val="22"/>
        </w:rPr>
      </w:pPr>
      <w:r>
        <w:rPr>
          <w:rFonts w:asciiTheme="majorHAnsi" w:hAnsiTheme="majorHAnsi" w:cs="Lucida Console"/>
          <w:b/>
          <w:sz w:val="22"/>
          <w:szCs w:val="22"/>
        </w:rPr>
        <w:t xml:space="preserve">The </w:t>
      </w:r>
      <w:r w:rsidRPr="00B0275A">
        <w:rPr>
          <w:rFonts w:asciiTheme="majorHAnsi" w:hAnsiTheme="majorHAnsi" w:cs="Lucida Console"/>
          <w:b/>
          <w:sz w:val="22"/>
          <w:szCs w:val="22"/>
        </w:rPr>
        <w:t>Human Rights Committee</w:t>
      </w:r>
      <w:r>
        <w:rPr>
          <w:rFonts w:asciiTheme="majorHAnsi" w:hAnsiTheme="majorHAnsi" w:cs="Lucida Console"/>
          <w:sz w:val="22"/>
          <w:szCs w:val="22"/>
        </w:rPr>
        <w:t xml:space="preserve"> is an independent provider agency committee appointed</w:t>
      </w:r>
      <w:r>
        <w:rPr>
          <w:rFonts w:asciiTheme="majorHAnsi" w:hAnsiTheme="majorHAnsi" w:cs="Lucida Console"/>
          <w:b/>
          <w:bCs/>
          <w:iCs/>
          <w:sz w:val="22"/>
          <w:szCs w:val="22"/>
        </w:rPr>
        <w:t xml:space="preserve"> </w:t>
      </w:r>
      <w:r w:rsidRPr="00E47395">
        <w:rPr>
          <w:rFonts w:asciiTheme="majorHAnsi" w:hAnsiTheme="majorHAnsi" w:cs="Lucida Console"/>
          <w:bCs/>
          <w:iCs/>
          <w:sz w:val="22"/>
          <w:szCs w:val="22"/>
        </w:rPr>
        <w:t xml:space="preserve">in accordance with DDS regulations.  </w:t>
      </w:r>
      <w:r>
        <w:rPr>
          <w:rFonts w:asciiTheme="majorHAnsi" w:hAnsiTheme="majorHAnsi" w:cs="Lucida Console"/>
          <w:sz w:val="22"/>
          <w:szCs w:val="22"/>
        </w:rPr>
        <w:t>These committees are charged</w:t>
      </w:r>
      <w:r w:rsidR="00F26439">
        <w:rPr>
          <w:rFonts w:asciiTheme="majorHAnsi" w:hAnsiTheme="majorHAnsi" w:cs="Lucida Console"/>
          <w:sz w:val="22"/>
          <w:szCs w:val="22"/>
        </w:rPr>
        <w:t xml:space="preserve"> protecting and affirming the rights of individuals, </w:t>
      </w:r>
      <w:proofErr w:type="gramStart"/>
      <w:r w:rsidR="00F26439">
        <w:rPr>
          <w:rFonts w:asciiTheme="majorHAnsi" w:hAnsiTheme="majorHAnsi" w:cs="Lucida Console"/>
          <w:sz w:val="22"/>
          <w:szCs w:val="22"/>
        </w:rPr>
        <w:t xml:space="preserve">including </w:t>
      </w:r>
      <w:r>
        <w:rPr>
          <w:rFonts w:asciiTheme="majorHAnsi" w:hAnsiTheme="majorHAnsi" w:cs="Lucida Console"/>
          <w:sz w:val="22"/>
          <w:szCs w:val="22"/>
        </w:rPr>
        <w:t xml:space="preserve"> </w:t>
      </w:r>
      <w:r w:rsidRPr="00091495">
        <w:rPr>
          <w:rFonts w:asciiTheme="majorHAnsi" w:hAnsiTheme="majorHAnsi" w:cs="Lucida Console"/>
          <w:sz w:val="22"/>
          <w:szCs w:val="22"/>
        </w:rPr>
        <w:t>the</w:t>
      </w:r>
      <w:proofErr w:type="gramEnd"/>
      <w:r w:rsidRPr="00091495">
        <w:rPr>
          <w:rFonts w:asciiTheme="majorHAnsi" w:hAnsiTheme="majorHAnsi" w:cs="Lucida Console"/>
          <w:sz w:val="22"/>
          <w:szCs w:val="22"/>
        </w:rPr>
        <w:t xml:space="preserve"> review and approval of behavior </w:t>
      </w:r>
      <w:r w:rsidR="00F26439">
        <w:rPr>
          <w:rFonts w:asciiTheme="majorHAnsi" w:hAnsiTheme="majorHAnsi" w:cs="Lucida Console"/>
          <w:sz w:val="22"/>
          <w:szCs w:val="22"/>
        </w:rPr>
        <w:t xml:space="preserve">support </w:t>
      </w:r>
      <w:r w:rsidRPr="00091495">
        <w:rPr>
          <w:rFonts w:asciiTheme="majorHAnsi" w:hAnsiTheme="majorHAnsi" w:cs="Lucida Console"/>
          <w:sz w:val="22"/>
          <w:szCs w:val="22"/>
        </w:rPr>
        <w:t xml:space="preserve">plans, </w:t>
      </w:r>
      <w:r>
        <w:rPr>
          <w:rFonts w:asciiTheme="majorHAnsi" w:hAnsiTheme="majorHAnsi" w:cs="Lucida Console"/>
          <w:sz w:val="22"/>
          <w:szCs w:val="22"/>
        </w:rPr>
        <w:t>review</w:t>
      </w:r>
      <w:r w:rsidRPr="00091495">
        <w:rPr>
          <w:rFonts w:asciiTheme="majorHAnsi" w:hAnsiTheme="majorHAnsi" w:cs="Lucida Console"/>
          <w:sz w:val="22"/>
          <w:szCs w:val="22"/>
        </w:rPr>
        <w:t xml:space="preserve"> of restraint orders</w:t>
      </w:r>
      <w:r>
        <w:rPr>
          <w:rFonts w:asciiTheme="majorHAnsi" w:hAnsiTheme="majorHAnsi" w:cs="Lucida Console"/>
          <w:sz w:val="22"/>
          <w:szCs w:val="22"/>
        </w:rPr>
        <w:t>, restrictive procedures, and investigations. They also provide advice to</w:t>
      </w:r>
      <w:r w:rsidRPr="00091495">
        <w:rPr>
          <w:rFonts w:asciiTheme="majorHAnsi" w:hAnsiTheme="majorHAnsi" w:cs="Lucida Console"/>
          <w:sz w:val="22"/>
          <w:szCs w:val="22"/>
        </w:rPr>
        <w:t xml:space="preserve"> their agency director </w:t>
      </w:r>
      <w:r>
        <w:rPr>
          <w:rFonts w:asciiTheme="majorHAnsi" w:hAnsiTheme="majorHAnsi" w:cs="Lucida Console"/>
          <w:sz w:val="22"/>
          <w:szCs w:val="22"/>
        </w:rPr>
        <w:t xml:space="preserve">regarding the agency’s </w:t>
      </w:r>
      <w:r w:rsidRPr="00091495">
        <w:rPr>
          <w:rFonts w:asciiTheme="majorHAnsi" w:hAnsiTheme="majorHAnsi" w:cs="Lucida Console"/>
          <w:sz w:val="22"/>
          <w:szCs w:val="22"/>
        </w:rPr>
        <w:t>policies and procedu</w:t>
      </w:r>
      <w:r>
        <w:rPr>
          <w:rFonts w:asciiTheme="majorHAnsi" w:hAnsiTheme="majorHAnsi" w:cs="Lucida Console"/>
          <w:sz w:val="22"/>
          <w:szCs w:val="22"/>
        </w:rPr>
        <w:t>res</w:t>
      </w:r>
      <w:r w:rsidRPr="00091495">
        <w:rPr>
          <w:rFonts w:asciiTheme="majorHAnsi" w:hAnsiTheme="majorHAnsi" w:cs="Lucida Console"/>
          <w:sz w:val="22"/>
          <w:szCs w:val="22"/>
        </w:rPr>
        <w:t xml:space="preserve">.  </w:t>
      </w:r>
    </w:p>
    <w:p w:rsidR="00EE786A" w:rsidRDefault="00EE786A" w:rsidP="00EE786A">
      <w:pPr>
        <w:rPr>
          <w:rFonts w:asciiTheme="majorHAnsi" w:hAnsiTheme="majorHAnsi" w:cs="Lucida Console"/>
          <w:sz w:val="22"/>
          <w:szCs w:val="22"/>
        </w:rPr>
      </w:pPr>
    </w:p>
    <w:p w:rsidR="00EE786A" w:rsidRDefault="00EE786A" w:rsidP="00EE786A">
      <w:pPr>
        <w:ind w:firstLine="720"/>
        <w:rPr>
          <w:rFonts w:asciiTheme="majorHAnsi" w:hAnsiTheme="majorHAnsi" w:cs="Lucida Console"/>
          <w:sz w:val="22"/>
          <w:szCs w:val="22"/>
        </w:rPr>
      </w:pPr>
      <w:r w:rsidRPr="006E2B62">
        <w:rPr>
          <w:rFonts w:asciiTheme="majorHAnsi" w:hAnsiTheme="majorHAnsi" w:cs="Lucida Console"/>
          <w:b/>
          <w:bCs/>
          <w:iCs/>
          <w:sz w:val="22"/>
          <w:szCs w:val="22"/>
        </w:rPr>
        <w:t>DDS</w:t>
      </w:r>
      <w:r>
        <w:rPr>
          <w:rFonts w:asciiTheme="majorHAnsi" w:hAnsiTheme="majorHAnsi" w:cs="Lucida Console"/>
          <w:b/>
          <w:bCs/>
          <w:i/>
          <w:iCs/>
          <w:sz w:val="22"/>
          <w:szCs w:val="22"/>
        </w:rPr>
        <w:t xml:space="preserve"> </w:t>
      </w:r>
      <w:r w:rsidRPr="00091495">
        <w:rPr>
          <w:rFonts w:asciiTheme="majorHAnsi" w:hAnsiTheme="majorHAnsi" w:cs="Lucida Console"/>
          <w:b/>
          <w:bCs/>
          <w:iCs/>
          <w:sz w:val="22"/>
          <w:szCs w:val="22"/>
        </w:rPr>
        <w:t>Human Rights Specialists</w:t>
      </w:r>
      <w:r>
        <w:rPr>
          <w:rFonts w:asciiTheme="majorHAnsi" w:hAnsiTheme="majorHAnsi" w:cs="Lucida Console"/>
          <w:b/>
          <w:bCs/>
          <w:iCs/>
          <w:sz w:val="22"/>
          <w:szCs w:val="22"/>
        </w:rPr>
        <w:t xml:space="preserve"> </w:t>
      </w:r>
      <w:r>
        <w:rPr>
          <w:rFonts w:asciiTheme="majorHAnsi" w:hAnsiTheme="majorHAnsi" w:cs="Lucida Console"/>
          <w:bCs/>
          <w:iCs/>
          <w:sz w:val="22"/>
          <w:szCs w:val="22"/>
        </w:rPr>
        <w:t>are Regional</w:t>
      </w:r>
      <w:r w:rsidRPr="00E0234C">
        <w:rPr>
          <w:rFonts w:asciiTheme="majorHAnsi" w:hAnsiTheme="majorHAnsi" w:cs="Lucida Console"/>
          <w:bCs/>
          <w:iCs/>
          <w:sz w:val="22"/>
          <w:szCs w:val="22"/>
        </w:rPr>
        <w:t xml:space="preserve"> </w:t>
      </w:r>
      <w:r w:rsidRPr="00091495">
        <w:rPr>
          <w:rFonts w:asciiTheme="majorHAnsi" w:hAnsiTheme="majorHAnsi" w:cs="Lucida Console"/>
          <w:sz w:val="22"/>
          <w:szCs w:val="22"/>
        </w:rPr>
        <w:t>staff</w:t>
      </w:r>
      <w:r>
        <w:rPr>
          <w:rFonts w:asciiTheme="majorHAnsi" w:hAnsiTheme="majorHAnsi" w:cs="Lucida Console"/>
          <w:sz w:val="22"/>
          <w:szCs w:val="22"/>
        </w:rPr>
        <w:t xml:space="preserve"> members of</w:t>
      </w:r>
      <w:r w:rsidRPr="00091495">
        <w:rPr>
          <w:rFonts w:asciiTheme="majorHAnsi" w:hAnsiTheme="majorHAnsi" w:cs="Lucida Console"/>
          <w:sz w:val="22"/>
          <w:szCs w:val="22"/>
        </w:rPr>
        <w:t xml:space="preserve"> the Office for Human Rights</w:t>
      </w:r>
      <w:r>
        <w:rPr>
          <w:rFonts w:asciiTheme="majorHAnsi" w:hAnsiTheme="majorHAnsi" w:cs="Lucida Console"/>
          <w:sz w:val="22"/>
          <w:szCs w:val="22"/>
        </w:rPr>
        <w:t>. They</w:t>
      </w:r>
      <w:r w:rsidRPr="00091495">
        <w:rPr>
          <w:rFonts w:asciiTheme="majorHAnsi" w:hAnsiTheme="majorHAnsi" w:cs="Lucida Console"/>
          <w:sz w:val="22"/>
          <w:szCs w:val="22"/>
        </w:rPr>
        <w:t xml:space="preserve"> provide training, te</w:t>
      </w:r>
      <w:r>
        <w:rPr>
          <w:rFonts w:asciiTheme="majorHAnsi" w:hAnsiTheme="majorHAnsi" w:cs="Lucida Console"/>
          <w:sz w:val="22"/>
          <w:szCs w:val="22"/>
        </w:rPr>
        <w:t>chnical assistance and advocacy to all parts of the P</w:t>
      </w:r>
      <w:r w:rsidRPr="00091495">
        <w:rPr>
          <w:rFonts w:asciiTheme="majorHAnsi" w:hAnsiTheme="majorHAnsi" w:cs="Lucida Console"/>
          <w:sz w:val="22"/>
          <w:szCs w:val="22"/>
        </w:rPr>
        <w:t>ro</w:t>
      </w:r>
      <w:r>
        <w:rPr>
          <w:rFonts w:asciiTheme="majorHAnsi" w:hAnsiTheme="majorHAnsi" w:cs="Lucida Console"/>
          <w:sz w:val="22"/>
          <w:szCs w:val="22"/>
        </w:rPr>
        <w:t>vider and Departmental communities</w:t>
      </w:r>
      <w:r w:rsidRPr="00091495">
        <w:rPr>
          <w:rFonts w:asciiTheme="majorHAnsi" w:hAnsiTheme="majorHAnsi" w:cs="Lucida Console"/>
          <w:sz w:val="22"/>
          <w:szCs w:val="22"/>
        </w:rPr>
        <w:t xml:space="preserve"> </w:t>
      </w:r>
      <w:r>
        <w:rPr>
          <w:rFonts w:asciiTheme="majorHAnsi" w:hAnsiTheme="majorHAnsi" w:cs="Lucida Console"/>
          <w:sz w:val="22"/>
          <w:szCs w:val="22"/>
        </w:rPr>
        <w:t>(including families,</w:t>
      </w:r>
      <w:r w:rsidRPr="00091495">
        <w:rPr>
          <w:rFonts w:asciiTheme="majorHAnsi" w:hAnsiTheme="majorHAnsi" w:cs="Lucida Console"/>
          <w:sz w:val="22"/>
          <w:szCs w:val="22"/>
        </w:rPr>
        <w:t xml:space="preserve"> individuals</w:t>
      </w:r>
      <w:r>
        <w:rPr>
          <w:rFonts w:asciiTheme="majorHAnsi" w:hAnsiTheme="majorHAnsi" w:cs="Lucida Console"/>
          <w:sz w:val="22"/>
          <w:szCs w:val="22"/>
        </w:rPr>
        <w:t>, and human rights committees)</w:t>
      </w:r>
      <w:r w:rsidRPr="00091495">
        <w:rPr>
          <w:rFonts w:asciiTheme="majorHAnsi" w:hAnsiTheme="majorHAnsi" w:cs="Lucida Console"/>
          <w:sz w:val="22"/>
          <w:szCs w:val="22"/>
        </w:rPr>
        <w:t xml:space="preserve">.  </w:t>
      </w:r>
      <w:r>
        <w:rPr>
          <w:rFonts w:asciiTheme="majorHAnsi" w:hAnsiTheme="majorHAnsi" w:cs="Lucida Console"/>
          <w:sz w:val="22"/>
          <w:szCs w:val="22"/>
        </w:rPr>
        <w:t xml:space="preserve">The Human Rights Specialist assigned to each DDS Region is under the supervision of the </w:t>
      </w:r>
      <w:r w:rsidR="008676E3">
        <w:rPr>
          <w:rFonts w:asciiTheme="majorHAnsi" w:hAnsiTheme="majorHAnsi" w:cs="Lucida Console"/>
          <w:sz w:val="22"/>
          <w:szCs w:val="22"/>
        </w:rPr>
        <w:t>Department of Developmental Services</w:t>
      </w:r>
      <w:r>
        <w:rPr>
          <w:rFonts w:asciiTheme="majorHAnsi" w:hAnsiTheme="majorHAnsi" w:cs="Lucida Console"/>
          <w:sz w:val="22"/>
          <w:szCs w:val="22"/>
        </w:rPr>
        <w:t xml:space="preserve"> Director of Human Rights.</w:t>
      </w:r>
    </w:p>
    <w:p w:rsidR="00EE786A" w:rsidRPr="00091495" w:rsidRDefault="00EE786A" w:rsidP="00EE786A">
      <w:pPr>
        <w:rPr>
          <w:rFonts w:asciiTheme="majorHAnsi" w:hAnsiTheme="majorHAnsi" w:cs="Lucida Console"/>
          <w:sz w:val="22"/>
          <w:szCs w:val="22"/>
        </w:rPr>
      </w:pPr>
    </w:p>
    <w:p w:rsidR="00EE786A" w:rsidRDefault="00EE786A" w:rsidP="00EE786A">
      <w:pPr>
        <w:ind w:firstLine="720"/>
        <w:rPr>
          <w:rFonts w:asciiTheme="majorHAnsi" w:hAnsiTheme="majorHAnsi" w:cs="Lucida Console"/>
          <w:sz w:val="22"/>
          <w:szCs w:val="22"/>
        </w:rPr>
      </w:pPr>
      <w:r w:rsidRPr="001C1272">
        <w:rPr>
          <w:rFonts w:asciiTheme="majorHAnsi" w:hAnsiTheme="majorHAnsi" w:cs="Lucida Console"/>
          <w:b/>
          <w:sz w:val="22"/>
          <w:szCs w:val="22"/>
        </w:rPr>
        <w:t>The</w:t>
      </w:r>
      <w:r w:rsidRPr="00091495">
        <w:rPr>
          <w:rFonts w:asciiTheme="majorHAnsi" w:hAnsiTheme="majorHAnsi" w:cs="Lucida Console"/>
          <w:sz w:val="22"/>
          <w:szCs w:val="22"/>
        </w:rPr>
        <w:t xml:space="preserve"> </w:t>
      </w:r>
      <w:r w:rsidRPr="00091495">
        <w:rPr>
          <w:rFonts w:asciiTheme="majorHAnsi" w:hAnsiTheme="majorHAnsi" w:cs="Lucida Console"/>
          <w:b/>
          <w:bCs/>
          <w:iCs/>
          <w:sz w:val="22"/>
          <w:szCs w:val="22"/>
        </w:rPr>
        <w:t>Human Rights Advisory Committee (HRAC)</w:t>
      </w:r>
      <w:r w:rsidRPr="00091495">
        <w:rPr>
          <w:rFonts w:asciiTheme="majorHAnsi" w:hAnsiTheme="majorHAnsi" w:cs="Lucida Console"/>
          <w:sz w:val="22"/>
          <w:szCs w:val="22"/>
        </w:rPr>
        <w:t xml:space="preserve"> represents all the constituencies of the Department and advises the </w:t>
      </w:r>
      <w:r w:rsidRPr="00091495">
        <w:rPr>
          <w:rFonts w:asciiTheme="majorHAnsi" w:hAnsiTheme="majorHAnsi" w:cs="Lucida Console"/>
          <w:b/>
          <w:bCs/>
          <w:iCs/>
          <w:sz w:val="22"/>
          <w:szCs w:val="22"/>
        </w:rPr>
        <w:t xml:space="preserve">Commissioner </w:t>
      </w:r>
      <w:r w:rsidRPr="00091495">
        <w:rPr>
          <w:rFonts w:asciiTheme="majorHAnsi" w:hAnsiTheme="majorHAnsi" w:cs="Lucida Console"/>
          <w:sz w:val="22"/>
          <w:szCs w:val="22"/>
        </w:rPr>
        <w:t xml:space="preserve">on significant human rights policies and concerns.  HRAC ensures that individual rights are protected within the policies and practices of the Department.  </w:t>
      </w:r>
    </w:p>
    <w:p w:rsidR="00EE786A" w:rsidRDefault="00EE786A" w:rsidP="00EE786A">
      <w:pPr>
        <w:rPr>
          <w:rFonts w:asciiTheme="majorHAnsi" w:hAnsiTheme="majorHAnsi" w:cs="Lucida Console"/>
          <w:sz w:val="22"/>
          <w:szCs w:val="22"/>
        </w:rPr>
      </w:pPr>
    </w:p>
    <w:p w:rsidR="00EE786A" w:rsidRPr="00D7480C" w:rsidRDefault="00E93A36" w:rsidP="00EE786A">
      <w:pPr>
        <w:pStyle w:val="NoSpacing"/>
        <w:rPr>
          <w:sz w:val="20"/>
          <w:szCs w:val="20"/>
        </w:rPr>
      </w:pPr>
      <w:hyperlink r:id="rId16" w:history="1">
        <w:r w:rsidR="00EE786A" w:rsidRPr="00D7480C">
          <w:rPr>
            <w:rStyle w:val="Hyperlink"/>
            <w:rFonts w:ascii="Tahoma" w:hAnsi="Tahoma" w:cs="Tahoma"/>
            <w:sz w:val="22"/>
            <w:szCs w:val="22"/>
          </w:rPr>
          <w:t>http://www.mass.gov/eohhs/gov/laws-regs/dds/</w:t>
        </w:r>
      </w:hyperlink>
      <w:r w:rsidR="00EE786A">
        <w:t xml:space="preserve">  - </w:t>
      </w:r>
      <w:r w:rsidR="00EE786A" w:rsidRPr="00D7480C">
        <w:rPr>
          <w:sz w:val="22"/>
          <w:szCs w:val="22"/>
        </w:rPr>
        <w:t>This is a link to the full DDS regulations as well as DDS policies and other information</w:t>
      </w:r>
      <w:r w:rsidR="00EE786A" w:rsidRPr="005E2559">
        <w:rPr>
          <w:sz w:val="22"/>
          <w:szCs w:val="22"/>
        </w:rPr>
        <w:t xml:space="preserve">, including OHR newsletters, background &amp; updated or current Human Rights information etc. </w:t>
      </w:r>
      <w:r w:rsidR="00EE786A">
        <w:rPr>
          <w:sz w:val="22"/>
          <w:szCs w:val="22"/>
        </w:rPr>
        <w:t xml:space="preserve"> </w:t>
      </w:r>
    </w:p>
    <w:p w:rsidR="003441DF" w:rsidRDefault="003441DF" w:rsidP="00D24A6E">
      <w:pPr>
        <w:tabs>
          <w:tab w:val="left" w:pos="1200"/>
          <w:tab w:val="left" w:pos="1555"/>
          <w:tab w:val="left" w:pos="1915"/>
          <w:tab w:val="left" w:pos="2275"/>
          <w:tab w:val="left" w:pos="2635"/>
          <w:tab w:val="left" w:pos="2995"/>
          <w:tab w:val="left" w:pos="7675"/>
        </w:tabs>
        <w:jc w:val="both"/>
        <w:rPr>
          <w:rFonts w:asciiTheme="majorHAnsi" w:hAnsiTheme="majorHAnsi"/>
          <w:sz w:val="22"/>
          <w:szCs w:val="22"/>
        </w:rPr>
      </w:pPr>
    </w:p>
    <w:p w:rsidR="00B12A74" w:rsidRDefault="00B12A74" w:rsidP="00D24A6E">
      <w:pPr>
        <w:tabs>
          <w:tab w:val="left" w:pos="1200"/>
          <w:tab w:val="left" w:pos="1555"/>
          <w:tab w:val="left" w:pos="1915"/>
          <w:tab w:val="left" w:pos="2275"/>
          <w:tab w:val="left" w:pos="2635"/>
          <w:tab w:val="left" w:pos="2995"/>
          <w:tab w:val="left" w:pos="7675"/>
        </w:tabs>
        <w:jc w:val="both"/>
        <w:rPr>
          <w:rFonts w:asciiTheme="majorHAnsi" w:hAnsiTheme="majorHAnsi"/>
          <w:sz w:val="22"/>
          <w:szCs w:val="22"/>
        </w:rPr>
      </w:pPr>
    </w:p>
    <w:p w:rsidR="00ED7822" w:rsidRDefault="00ED7822" w:rsidP="00F427F2">
      <w:pPr>
        <w:widowControl/>
        <w:jc w:val="center"/>
        <w:rPr>
          <w:rFonts w:eastAsiaTheme="minorHAnsi"/>
          <w:b/>
          <w:bCs/>
          <w:color w:val="000000"/>
          <w:sz w:val="32"/>
          <w:szCs w:val="32"/>
        </w:rPr>
      </w:pPr>
    </w:p>
    <w:p w:rsidR="001579DF" w:rsidRDefault="001579DF" w:rsidP="00F427F2">
      <w:pPr>
        <w:widowControl/>
        <w:jc w:val="center"/>
        <w:rPr>
          <w:rFonts w:eastAsiaTheme="minorHAnsi"/>
          <w:b/>
          <w:bCs/>
          <w:color w:val="000000"/>
          <w:sz w:val="32"/>
          <w:szCs w:val="32"/>
        </w:rPr>
      </w:pPr>
    </w:p>
    <w:p w:rsidR="001579DF" w:rsidRDefault="001579DF" w:rsidP="00F427F2">
      <w:pPr>
        <w:widowControl/>
        <w:jc w:val="center"/>
        <w:rPr>
          <w:rFonts w:eastAsiaTheme="minorHAnsi"/>
          <w:b/>
          <w:bCs/>
          <w:color w:val="000000"/>
          <w:sz w:val="32"/>
          <w:szCs w:val="32"/>
        </w:rPr>
      </w:pPr>
    </w:p>
    <w:p w:rsidR="001579DF" w:rsidRDefault="001579DF" w:rsidP="00F427F2">
      <w:pPr>
        <w:widowControl/>
        <w:jc w:val="center"/>
        <w:rPr>
          <w:rFonts w:eastAsiaTheme="minorHAnsi"/>
          <w:b/>
          <w:bCs/>
          <w:color w:val="000000"/>
          <w:sz w:val="32"/>
          <w:szCs w:val="32"/>
        </w:rPr>
      </w:pPr>
    </w:p>
    <w:p w:rsidR="00F427F2" w:rsidRPr="00F427F2" w:rsidRDefault="00F427F2" w:rsidP="00F427F2">
      <w:pPr>
        <w:widowControl/>
        <w:jc w:val="center"/>
        <w:rPr>
          <w:rFonts w:eastAsiaTheme="minorHAnsi"/>
          <w:b/>
          <w:bCs/>
          <w:color w:val="000000"/>
          <w:sz w:val="32"/>
          <w:szCs w:val="32"/>
        </w:rPr>
      </w:pPr>
      <w:r w:rsidRPr="00F427F2">
        <w:rPr>
          <w:rFonts w:eastAsiaTheme="minorHAnsi"/>
          <w:b/>
          <w:bCs/>
          <w:color w:val="000000"/>
          <w:sz w:val="32"/>
          <w:szCs w:val="32"/>
        </w:rPr>
        <w:lastRenderedPageBreak/>
        <w:t>Department of Developmental Services</w:t>
      </w:r>
    </w:p>
    <w:p w:rsidR="00F427F2" w:rsidRPr="00F427F2" w:rsidRDefault="00F427F2" w:rsidP="00F427F2">
      <w:pPr>
        <w:widowControl/>
        <w:jc w:val="center"/>
        <w:rPr>
          <w:rFonts w:eastAsiaTheme="minorHAnsi"/>
          <w:b/>
          <w:bCs/>
          <w:color w:val="000000"/>
          <w:sz w:val="32"/>
          <w:szCs w:val="32"/>
        </w:rPr>
      </w:pPr>
      <w:r w:rsidRPr="00F427F2">
        <w:rPr>
          <w:rFonts w:eastAsiaTheme="minorHAnsi"/>
          <w:b/>
          <w:bCs/>
          <w:color w:val="000000"/>
          <w:sz w:val="32"/>
          <w:szCs w:val="32"/>
        </w:rPr>
        <w:t>Office for Human Rights</w:t>
      </w:r>
    </w:p>
    <w:p w:rsidR="00F427F2" w:rsidRDefault="00F427F2" w:rsidP="00F427F2">
      <w:pPr>
        <w:widowControl/>
        <w:jc w:val="center"/>
        <w:rPr>
          <w:rFonts w:eastAsiaTheme="minorHAnsi"/>
          <w:color w:val="000000"/>
          <w:sz w:val="28"/>
          <w:szCs w:val="28"/>
        </w:rPr>
      </w:pPr>
      <w:r>
        <w:rPr>
          <w:rFonts w:eastAsiaTheme="minorHAnsi"/>
          <w:color w:val="000000"/>
          <w:sz w:val="28"/>
          <w:szCs w:val="28"/>
        </w:rPr>
        <w:t>Richard Santucci, Director of Human Rights</w:t>
      </w:r>
    </w:p>
    <w:p w:rsidR="00F427F2" w:rsidRPr="00F427F2" w:rsidRDefault="00F427F2" w:rsidP="00F427F2">
      <w:pPr>
        <w:widowControl/>
        <w:jc w:val="center"/>
        <w:rPr>
          <w:rFonts w:eastAsiaTheme="minorHAnsi"/>
          <w:color w:val="000000"/>
          <w:sz w:val="28"/>
          <w:szCs w:val="28"/>
        </w:rPr>
      </w:pPr>
      <w:r w:rsidRPr="00F427F2">
        <w:rPr>
          <w:rFonts w:eastAsiaTheme="minorHAnsi"/>
          <w:color w:val="000000"/>
          <w:sz w:val="28"/>
          <w:szCs w:val="28"/>
        </w:rPr>
        <w:t>500 Harrison Avenue</w:t>
      </w:r>
    </w:p>
    <w:p w:rsidR="00F427F2" w:rsidRPr="00F427F2" w:rsidRDefault="00F427F2" w:rsidP="00F427F2">
      <w:pPr>
        <w:widowControl/>
        <w:jc w:val="center"/>
        <w:rPr>
          <w:rFonts w:eastAsiaTheme="minorHAnsi"/>
          <w:color w:val="000000"/>
          <w:sz w:val="28"/>
          <w:szCs w:val="28"/>
        </w:rPr>
      </w:pPr>
      <w:r w:rsidRPr="00F427F2">
        <w:rPr>
          <w:rFonts w:eastAsiaTheme="minorHAnsi"/>
          <w:color w:val="000000"/>
          <w:sz w:val="28"/>
          <w:szCs w:val="28"/>
        </w:rPr>
        <w:t>Boston, MA 02118</w:t>
      </w:r>
    </w:p>
    <w:p w:rsidR="00F427F2" w:rsidRPr="00F427F2" w:rsidRDefault="00F427F2" w:rsidP="00F427F2">
      <w:pPr>
        <w:widowControl/>
        <w:jc w:val="center"/>
        <w:rPr>
          <w:rFonts w:eastAsiaTheme="minorHAnsi"/>
          <w:color w:val="000000"/>
          <w:sz w:val="28"/>
          <w:szCs w:val="28"/>
        </w:rPr>
      </w:pPr>
      <w:r w:rsidRPr="00F427F2">
        <w:rPr>
          <w:rFonts w:eastAsiaTheme="minorHAnsi"/>
          <w:color w:val="000000"/>
          <w:sz w:val="28"/>
          <w:szCs w:val="28"/>
        </w:rPr>
        <w:t xml:space="preserve">Phone: (617) 624-7738 </w:t>
      </w:r>
    </w:p>
    <w:p w:rsidR="00F427F2" w:rsidRPr="00F427F2" w:rsidRDefault="00F427F2" w:rsidP="00F427F2">
      <w:pPr>
        <w:widowControl/>
        <w:rPr>
          <w:rFonts w:eastAsiaTheme="minorHAnsi"/>
          <w:b/>
          <w:bCs/>
          <w:color w:val="000000"/>
          <w:sz w:val="22"/>
          <w:szCs w:val="22"/>
        </w:rPr>
      </w:pPr>
    </w:p>
    <w:tbl>
      <w:tblPr>
        <w:tblStyle w:val="TableGrid"/>
        <w:tblW w:w="9918" w:type="dxa"/>
        <w:tblLook w:val="04A0" w:firstRow="1" w:lastRow="0" w:firstColumn="1" w:lastColumn="0" w:noHBand="0" w:noVBand="1"/>
      </w:tblPr>
      <w:tblGrid>
        <w:gridCol w:w="3192"/>
        <w:gridCol w:w="3192"/>
        <w:gridCol w:w="3534"/>
      </w:tblGrid>
      <w:tr w:rsidR="00F427F2" w:rsidRPr="00F427F2" w:rsidTr="00886274">
        <w:trPr>
          <w:trHeight w:val="332"/>
        </w:trPr>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REGION</w:t>
            </w:r>
          </w:p>
        </w:tc>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CONTACT INFORMATION</w:t>
            </w:r>
          </w:p>
        </w:tc>
        <w:tc>
          <w:tcPr>
            <w:tcW w:w="3534"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REGIONAL OFFICE/FACILITY</w:t>
            </w:r>
          </w:p>
          <w:p w:rsidR="00F427F2" w:rsidRPr="00F427F2" w:rsidRDefault="00F427F2" w:rsidP="00F427F2">
            <w:pPr>
              <w:widowControl/>
              <w:rPr>
                <w:rFonts w:eastAsiaTheme="minorHAnsi"/>
                <w:b/>
                <w:bCs/>
                <w:color w:val="000000"/>
                <w:sz w:val="22"/>
                <w:szCs w:val="22"/>
              </w:rPr>
            </w:pPr>
          </w:p>
        </w:tc>
      </w:tr>
      <w:tr w:rsidR="00F427F2" w:rsidRPr="00F427F2" w:rsidTr="00886274">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Central/West</w:t>
            </w:r>
          </w:p>
        </w:tc>
        <w:tc>
          <w:tcPr>
            <w:tcW w:w="3192" w:type="dxa"/>
          </w:tcPr>
          <w:p w:rsidR="00F54DBD" w:rsidRPr="00EE786A" w:rsidRDefault="00F54DBD" w:rsidP="00F427F2">
            <w:pPr>
              <w:widowControl/>
              <w:rPr>
                <w:rFonts w:eastAsiaTheme="minorHAnsi"/>
                <w:b/>
                <w:bCs/>
                <w:color w:val="000000"/>
                <w:sz w:val="22"/>
                <w:szCs w:val="22"/>
                <w:u w:val="single"/>
              </w:rPr>
            </w:pPr>
            <w:r w:rsidRPr="00EE786A">
              <w:rPr>
                <w:rFonts w:eastAsiaTheme="minorHAnsi"/>
                <w:b/>
                <w:bCs/>
                <w:color w:val="000000"/>
                <w:sz w:val="22"/>
                <w:szCs w:val="22"/>
                <w:u w:val="single"/>
              </w:rPr>
              <w:t>Teka Harris</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Human Rights Specialist</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DDS Central/ West Region</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140 High Street</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Springfield, MA 01105</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Phone: (413) 205-0892</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 xml:space="preserve">1-(800) 328-3123, x0892 </w:t>
            </w:r>
          </w:p>
          <w:p w:rsidR="00F427F2" w:rsidRPr="00F427F2" w:rsidRDefault="00F427F2" w:rsidP="00F427F2">
            <w:pPr>
              <w:widowControl/>
              <w:rPr>
                <w:rFonts w:eastAsiaTheme="minorHAnsi"/>
                <w:b/>
                <w:bCs/>
                <w:color w:val="000000"/>
                <w:sz w:val="22"/>
                <w:szCs w:val="22"/>
              </w:rPr>
            </w:pPr>
          </w:p>
        </w:tc>
        <w:tc>
          <w:tcPr>
            <w:tcW w:w="3534"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Central/West Region</w:t>
            </w:r>
          </w:p>
          <w:p w:rsidR="00F427F2" w:rsidRPr="00F427F2" w:rsidRDefault="00F427F2" w:rsidP="00F427F2">
            <w:pPr>
              <w:widowControl/>
              <w:rPr>
                <w:rFonts w:eastAsiaTheme="minorHAnsi"/>
                <w:color w:val="000000"/>
                <w:sz w:val="22"/>
                <w:szCs w:val="22"/>
              </w:rPr>
            </w:pPr>
            <w:r w:rsidRPr="00F427F2">
              <w:rPr>
                <w:rFonts w:eastAsiaTheme="minorHAnsi"/>
                <w:color w:val="000000"/>
                <w:sz w:val="22"/>
                <w:szCs w:val="22"/>
              </w:rPr>
              <w:t>Berkshire, Franklin/Hampshire,</w:t>
            </w:r>
          </w:p>
          <w:p w:rsidR="00F427F2" w:rsidRPr="00F427F2" w:rsidRDefault="00F427F2" w:rsidP="00F427F2">
            <w:pPr>
              <w:widowControl/>
              <w:rPr>
                <w:rFonts w:eastAsiaTheme="minorHAnsi"/>
                <w:color w:val="000000"/>
                <w:sz w:val="22"/>
                <w:szCs w:val="22"/>
              </w:rPr>
            </w:pPr>
            <w:r w:rsidRPr="00F427F2">
              <w:rPr>
                <w:rFonts w:eastAsiaTheme="minorHAnsi"/>
                <w:color w:val="000000"/>
                <w:sz w:val="22"/>
                <w:szCs w:val="22"/>
              </w:rPr>
              <w:t>Springfield/Westfield, Holyoke/Chicopee,</w:t>
            </w:r>
          </w:p>
          <w:p w:rsidR="00F427F2" w:rsidRPr="00F427F2" w:rsidRDefault="00F427F2" w:rsidP="00F427F2">
            <w:pPr>
              <w:widowControl/>
              <w:rPr>
                <w:rFonts w:eastAsiaTheme="minorHAnsi"/>
                <w:i/>
                <w:iCs/>
                <w:color w:val="000000"/>
                <w:sz w:val="22"/>
                <w:szCs w:val="22"/>
              </w:rPr>
            </w:pPr>
            <w:r w:rsidRPr="00F427F2">
              <w:rPr>
                <w:rFonts w:eastAsiaTheme="minorHAnsi"/>
                <w:color w:val="000000"/>
                <w:sz w:val="22"/>
                <w:szCs w:val="22"/>
              </w:rPr>
              <w:t xml:space="preserve">South Valley </w:t>
            </w:r>
            <w:r w:rsidRPr="00F427F2">
              <w:rPr>
                <w:rFonts w:eastAsiaTheme="minorHAnsi"/>
                <w:i/>
                <w:iCs/>
                <w:color w:val="000000"/>
                <w:sz w:val="22"/>
                <w:szCs w:val="22"/>
              </w:rPr>
              <w:t>(Milford &amp; Southbridge</w:t>
            </w:r>
          </w:p>
          <w:p w:rsidR="00F427F2" w:rsidRPr="00F427F2" w:rsidRDefault="00F427F2" w:rsidP="00F427F2">
            <w:pPr>
              <w:widowControl/>
              <w:rPr>
                <w:rFonts w:eastAsiaTheme="minorHAnsi"/>
                <w:color w:val="000000"/>
                <w:sz w:val="22"/>
                <w:szCs w:val="22"/>
              </w:rPr>
            </w:pPr>
            <w:r w:rsidRPr="00F427F2">
              <w:rPr>
                <w:rFonts w:eastAsiaTheme="minorHAnsi"/>
                <w:i/>
                <w:iCs/>
                <w:color w:val="000000"/>
                <w:sz w:val="22"/>
                <w:szCs w:val="22"/>
              </w:rPr>
              <w:t>locations</w:t>
            </w:r>
            <w:r w:rsidR="00802C96">
              <w:rPr>
                <w:rFonts w:eastAsiaTheme="minorHAnsi"/>
                <w:i/>
                <w:iCs/>
                <w:color w:val="000000"/>
                <w:sz w:val="22"/>
                <w:szCs w:val="22"/>
              </w:rPr>
              <w:t>),</w:t>
            </w:r>
            <w:r w:rsidRPr="00F427F2">
              <w:rPr>
                <w:rFonts w:eastAsiaTheme="minorHAnsi"/>
                <w:i/>
                <w:iCs/>
                <w:color w:val="000000"/>
                <w:sz w:val="22"/>
                <w:szCs w:val="22"/>
              </w:rPr>
              <w:t xml:space="preserve"> </w:t>
            </w:r>
            <w:r w:rsidRPr="00F427F2">
              <w:rPr>
                <w:rFonts w:eastAsiaTheme="minorHAnsi"/>
                <w:color w:val="000000"/>
                <w:sz w:val="22"/>
                <w:szCs w:val="22"/>
              </w:rPr>
              <w:t>North Central, Worcester,</w:t>
            </w:r>
          </w:p>
          <w:p w:rsidR="00F427F2" w:rsidRPr="00F427F2" w:rsidRDefault="00F427F2" w:rsidP="00802C96">
            <w:pPr>
              <w:widowControl/>
              <w:rPr>
                <w:rFonts w:eastAsiaTheme="minorHAnsi"/>
                <w:b/>
                <w:bCs/>
                <w:color w:val="000000"/>
                <w:sz w:val="22"/>
                <w:szCs w:val="22"/>
              </w:rPr>
            </w:pPr>
            <w:r w:rsidRPr="00F427F2">
              <w:rPr>
                <w:rFonts w:eastAsiaTheme="minorHAnsi"/>
                <w:color w:val="000000"/>
                <w:sz w:val="22"/>
                <w:szCs w:val="22"/>
              </w:rPr>
              <w:t>Templeton Developmental Center</w:t>
            </w:r>
          </w:p>
        </w:tc>
      </w:tr>
      <w:tr w:rsidR="00F427F2" w:rsidRPr="00F427F2" w:rsidTr="00886274">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Northeast</w:t>
            </w:r>
          </w:p>
        </w:tc>
        <w:tc>
          <w:tcPr>
            <w:tcW w:w="3192" w:type="dxa"/>
          </w:tcPr>
          <w:p w:rsidR="00F54DBD" w:rsidRPr="00EE786A" w:rsidRDefault="00F54DBD" w:rsidP="00F427F2">
            <w:pPr>
              <w:widowControl/>
              <w:rPr>
                <w:rFonts w:eastAsiaTheme="minorHAnsi"/>
                <w:b/>
                <w:bCs/>
                <w:color w:val="000000"/>
                <w:sz w:val="22"/>
                <w:szCs w:val="22"/>
                <w:u w:val="single"/>
              </w:rPr>
            </w:pPr>
            <w:r w:rsidRPr="00EE786A">
              <w:rPr>
                <w:rFonts w:eastAsiaTheme="minorHAnsi"/>
                <w:b/>
                <w:bCs/>
                <w:color w:val="000000"/>
                <w:sz w:val="22"/>
                <w:szCs w:val="22"/>
                <w:u w:val="single"/>
              </w:rPr>
              <w:t>Rebecca Christie</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Human Rights Specialist</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DDS Northeast Region</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Hogan Regional Center</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P.O. Box A</w:t>
            </w:r>
          </w:p>
          <w:p w:rsidR="00F427F2" w:rsidRPr="00EE786A" w:rsidRDefault="00F427F2" w:rsidP="00F427F2">
            <w:pPr>
              <w:widowControl/>
              <w:rPr>
                <w:rFonts w:eastAsiaTheme="minorHAnsi"/>
                <w:bCs/>
                <w:color w:val="000000"/>
                <w:sz w:val="22"/>
                <w:szCs w:val="22"/>
              </w:rPr>
            </w:pPr>
            <w:proofErr w:type="spellStart"/>
            <w:r w:rsidRPr="00EE786A">
              <w:rPr>
                <w:rFonts w:eastAsiaTheme="minorHAnsi"/>
                <w:bCs/>
                <w:color w:val="000000"/>
                <w:sz w:val="22"/>
                <w:szCs w:val="22"/>
              </w:rPr>
              <w:t>Hathorne</w:t>
            </w:r>
            <w:proofErr w:type="spellEnd"/>
            <w:r w:rsidRPr="00EE786A">
              <w:rPr>
                <w:rFonts w:eastAsiaTheme="minorHAnsi"/>
                <w:bCs/>
                <w:color w:val="000000"/>
                <w:sz w:val="22"/>
                <w:szCs w:val="22"/>
              </w:rPr>
              <w:t>, MA 01937</w:t>
            </w:r>
          </w:p>
          <w:p w:rsidR="00F427F2" w:rsidRPr="00F427F2" w:rsidRDefault="00F427F2" w:rsidP="00F427F2">
            <w:pPr>
              <w:widowControl/>
              <w:rPr>
                <w:rFonts w:eastAsiaTheme="minorHAnsi"/>
                <w:b/>
                <w:bCs/>
                <w:color w:val="000000"/>
                <w:sz w:val="22"/>
                <w:szCs w:val="22"/>
              </w:rPr>
            </w:pPr>
            <w:r w:rsidRPr="00EE786A">
              <w:rPr>
                <w:rFonts w:eastAsiaTheme="minorHAnsi"/>
                <w:bCs/>
                <w:color w:val="000000"/>
                <w:sz w:val="22"/>
                <w:szCs w:val="22"/>
              </w:rPr>
              <w:t>Phone (978) 774-5000, x 528</w:t>
            </w:r>
            <w:r>
              <w:rPr>
                <w:rFonts w:eastAsiaTheme="minorHAnsi"/>
                <w:b/>
                <w:bCs/>
                <w:color w:val="000000"/>
                <w:sz w:val="22"/>
                <w:szCs w:val="22"/>
              </w:rPr>
              <w:t xml:space="preserve"> </w:t>
            </w:r>
          </w:p>
          <w:p w:rsidR="00F427F2" w:rsidRPr="00F427F2" w:rsidRDefault="00F427F2" w:rsidP="00F427F2">
            <w:pPr>
              <w:widowControl/>
              <w:rPr>
                <w:rFonts w:eastAsiaTheme="minorHAnsi"/>
                <w:b/>
                <w:bCs/>
                <w:color w:val="000000"/>
                <w:sz w:val="22"/>
                <w:szCs w:val="22"/>
              </w:rPr>
            </w:pPr>
          </w:p>
        </w:tc>
        <w:tc>
          <w:tcPr>
            <w:tcW w:w="3534"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Northeast Region</w:t>
            </w:r>
          </w:p>
          <w:p w:rsidR="00F427F2" w:rsidRPr="00F427F2" w:rsidRDefault="00F427F2" w:rsidP="00F427F2">
            <w:pPr>
              <w:widowControl/>
              <w:rPr>
                <w:rFonts w:eastAsiaTheme="minorHAnsi"/>
                <w:color w:val="000000"/>
                <w:sz w:val="22"/>
                <w:szCs w:val="22"/>
              </w:rPr>
            </w:pPr>
            <w:r w:rsidRPr="00F427F2">
              <w:rPr>
                <w:rFonts w:eastAsiaTheme="minorHAnsi"/>
                <w:color w:val="000000"/>
                <w:sz w:val="22"/>
                <w:szCs w:val="22"/>
              </w:rPr>
              <w:t>Lowell, Merrimac Valley, North Shore,</w:t>
            </w:r>
            <w:r w:rsidR="00802C96">
              <w:rPr>
                <w:rFonts w:eastAsiaTheme="minorHAnsi"/>
                <w:color w:val="000000"/>
                <w:sz w:val="22"/>
                <w:szCs w:val="22"/>
              </w:rPr>
              <w:t xml:space="preserve"> </w:t>
            </w:r>
            <w:r w:rsidRPr="00F427F2">
              <w:rPr>
                <w:rFonts w:eastAsiaTheme="minorHAnsi"/>
                <w:color w:val="000000"/>
                <w:sz w:val="22"/>
                <w:szCs w:val="22"/>
              </w:rPr>
              <w:t>Metro North, Central Middlesex &amp; Hogan</w:t>
            </w:r>
          </w:p>
          <w:p w:rsidR="00F427F2" w:rsidRPr="00F427F2" w:rsidRDefault="00F427F2" w:rsidP="003441DF">
            <w:pPr>
              <w:widowControl/>
              <w:rPr>
                <w:rFonts w:eastAsiaTheme="minorHAnsi"/>
                <w:b/>
                <w:bCs/>
                <w:color w:val="000000"/>
                <w:sz w:val="22"/>
                <w:szCs w:val="22"/>
              </w:rPr>
            </w:pPr>
            <w:r w:rsidRPr="00F427F2">
              <w:rPr>
                <w:rFonts w:eastAsiaTheme="minorHAnsi"/>
                <w:color w:val="000000"/>
                <w:sz w:val="22"/>
                <w:szCs w:val="22"/>
              </w:rPr>
              <w:t>Regional Center</w:t>
            </w:r>
          </w:p>
        </w:tc>
      </w:tr>
      <w:tr w:rsidR="00F427F2" w:rsidRPr="00F427F2" w:rsidTr="00886274">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Southeast</w:t>
            </w:r>
          </w:p>
        </w:tc>
        <w:tc>
          <w:tcPr>
            <w:tcW w:w="3192" w:type="dxa"/>
          </w:tcPr>
          <w:p w:rsidR="00F54DBD" w:rsidRPr="00EE786A" w:rsidRDefault="00F54DBD" w:rsidP="00F427F2">
            <w:pPr>
              <w:widowControl/>
              <w:rPr>
                <w:rFonts w:eastAsiaTheme="minorHAnsi"/>
                <w:b/>
                <w:bCs/>
                <w:color w:val="000000"/>
                <w:sz w:val="22"/>
                <w:szCs w:val="22"/>
                <w:u w:val="single"/>
              </w:rPr>
            </w:pPr>
            <w:r w:rsidRPr="00EE786A">
              <w:rPr>
                <w:rFonts w:eastAsiaTheme="minorHAnsi"/>
                <w:b/>
                <w:bCs/>
                <w:color w:val="000000"/>
                <w:sz w:val="22"/>
                <w:szCs w:val="22"/>
                <w:u w:val="single"/>
              </w:rPr>
              <w:t>Nate Hoover</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Human Rights Specialist</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 xml:space="preserve">DDS Southeast Region </w:t>
            </w:r>
          </w:p>
          <w:p w:rsidR="005930BD" w:rsidRPr="00EE786A" w:rsidRDefault="005930BD" w:rsidP="005930BD">
            <w:pPr>
              <w:widowControl/>
              <w:autoSpaceDE/>
              <w:autoSpaceDN/>
              <w:adjustRightInd/>
              <w:rPr>
                <w:bCs/>
                <w:color w:val="000000"/>
                <w:sz w:val="22"/>
                <w:szCs w:val="22"/>
              </w:rPr>
            </w:pPr>
            <w:r w:rsidRPr="00EE786A">
              <w:rPr>
                <w:bCs/>
                <w:color w:val="000000"/>
                <w:sz w:val="22"/>
                <w:szCs w:val="22"/>
              </w:rPr>
              <w:t xml:space="preserve">151 </w:t>
            </w:r>
            <w:proofErr w:type="spellStart"/>
            <w:r w:rsidRPr="00EE786A">
              <w:rPr>
                <w:bCs/>
                <w:color w:val="000000"/>
                <w:sz w:val="22"/>
                <w:szCs w:val="22"/>
              </w:rPr>
              <w:t>Campanelli</w:t>
            </w:r>
            <w:proofErr w:type="spellEnd"/>
            <w:r w:rsidRPr="00EE786A">
              <w:rPr>
                <w:bCs/>
                <w:color w:val="000000"/>
                <w:sz w:val="22"/>
                <w:szCs w:val="22"/>
              </w:rPr>
              <w:t xml:space="preserve"> Drive, Suite B</w:t>
            </w:r>
          </w:p>
          <w:p w:rsidR="005930BD" w:rsidRPr="00EE786A" w:rsidRDefault="005930BD" w:rsidP="005930BD">
            <w:pPr>
              <w:widowControl/>
              <w:autoSpaceDE/>
              <w:autoSpaceDN/>
              <w:adjustRightInd/>
              <w:rPr>
                <w:bCs/>
                <w:color w:val="000000"/>
                <w:sz w:val="22"/>
                <w:szCs w:val="22"/>
              </w:rPr>
            </w:pPr>
            <w:r w:rsidRPr="00EE786A">
              <w:rPr>
                <w:bCs/>
                <w:color w:val="000000"/>
                <w:sz w:val="22"/>
                <w:szCs w:val="22"/>
              </w:rPr>
              <w:t>Middleboro, MA 02346</w:t>
            </w:r>
          </w:p>
          <w:p w:rsidR="005930BD" w:rsidRPr="00EE786A" w:rsidRDefault="005930BD" w:rsidP="005930BD">
            <w:pPr>
              <w:widowControl/>
              <w:autoSpaceDE/>
              <w:autoSpaceDN/>
              <w:adjustRightInd/>
              <w:rPr>
                <w:bCs/>
                <w:color w:val="000000"/>
                <w:sz w:val="22"/>
                <w:szCs w:val="22"/>
              </w:rPr>
            </w:pPr>
            <w:r w:rsidRPr="00EE786A">
              <w:rPr>
                <w:bCs/>
                <w:color w:val="000000"/>
                <w:sz w:val="22"/>
                <w:szCs w:val="22"/>
              </w:rPr>
              <w:t xml:space="preserve">Phone: (508) 866-8916 </w:t>
            </w:r>
          </w:p>
          <w:p w:rsidR="00F427F2" w:rsidRPr="00F427F2" w:rsidRDefault="00F427F2" w:rsidP="00F427F2">
            <w:pPr>
              <w:widowControl/>
              <w:rPr>
                <w:rFonts w:eastAsiaTheme="minorHAnsi"/>
                <w:b/>
                <w:bCs/>
                <w:color w:val="000000"/>
                <w:sz w:val="22"/>
                <w:szCs w:val="22"/>
              </w:rPr>
            </w:pPr>
          </w:p>
        </w:tc>
        <w:tc>
          <w:tcPr>
            <w:tcW w:w="3534"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Southeast Region</w:t>
            </w:r>
          </w:p>
          <w:p w:rsidR="00F427F2" w:rsidRPr="00F427F2" w:rsidRDefault="00F427F2" w:rsidP="00F427F2">
            <w:pPr>
              <w:widowControl/>
              <w:rPr>
                <w:rFonts w:eastAsiaTheme="minorHAnsi"/>
                <w:color w:val="000000"/>
                <w:sz w:val="22"/>
                <w:szCs w:val="22"/>
              </w:rPr>
            </w:pPr>
            <w:r w:rsidRPr="00F427F2">
              <w:rPr>
                <w:rFonts w:eastAsiaTheme="minorHAnsi"/>
                <w:color w:val="000000"/>
                <w:sz w:val="22"/>
                <w:szCs w:val="22"/>
              </w:rPr>
              <w:t>Brockton, Taunton/Attleboro, Fall River,</w:t>
            </w:r>
            <w:r w:rsidR="00802C96">
              <w:rPr>
                <w:rFonts w:eastAsiaTheme="minorHAnsi"/>
                <w:color w:val="000000"/>
                <w:sz w:val="22"/>
                <w:szCs w:val="22"/>
              </w:rPr>
              <w:t xml:space="preserve"> </w:t>
            </w:r>
            <w:r w:rsidRPr="00F427F2">
              <w:rPr>
                <w:rFonts w:eastAsiaTheme="minorHAnsi"/>
                <w:color w:val="000000"/>
                <w:sz w:val="22"/>
                <w:szCs w:val="22"/>
              </w:rPr>
              <w:t>New Bedford, Cape/Islands, Plymouth,</w:t>
            </w:r>
            <w:r w:rsidR="00802C96">
              <w:rPr>
                <w:rFonts w:eastAsiaTheme="minorHAnsi"/>
                <w:color w:val="000000"/>
                <w:sz w:val="22"/>
                <w:szCs w:val="22"/>
              </w:rPr>
              <w:t xml:space="preserve"> </w:t>
            </w:r>
            <w:r w:rsidRPr="00F427F2">
              <w:rPr>
                <w:rFonts w:eastAsiaTheme="minorHAnsi"/>
                <w:color w:val="000000"/>
                <w:sz w:val="22"/>
                <w:szCs w:val="22"/>
              </w:rPr>
              <w:t>South Coastal &amp; Wrentham Developmental</w:t>
            </w:r>
          </w:p>
          <w:p w:rsidR="00F427F2" w:rsidRPr="00F427F2" w:rsidRDefault="00F427F2" w:rsidP="003441DF">
            <w:pPr>
              <w:widowControl/>
              <w:rPr>
                <w:rFonts w:eastAsiaTheme="minorHAnsi"/>
                <w:b/>
                <w:bCs/>
                <w:color w:val="000000"/>
                <w:sz w:val="22"/>
                <w:szCs w:val="22"/>
              </w:rPr>
            </w:pPr>
            <w:r w:rsidRPr="00F427F2">
              <w:rPr>
                <w:rFonts w:eastAsiaTheme="minorHAnsi"/>
                <w:color w:val="000000"/>
                <w:sz w:val="22"/>
                <w:szCs w:val="22"/>
              </w:rPr>
              <w:t>Center</w:t>
            </w:r>
          </w:p>
        </w:tc>
      </w:tr>
      <w:tr w:rsidR="00F427F2" w:rsidRPr="00F427F2" w:rsidTr="00886274">
        <w:tc>
          <w:tcPr>
            <w:tcW w:w="3192"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Metro</w:t>
            </w:r>
          </w:p>
        </w:tc>
        <w:tc>
          <w:tcPr>
            <w:tcW w:w="3192" w:type="dxa"/>
          </w:tcPr>
          <w:p w:rsidR="00F427F2" w:rsidRDefault="00870127" w:rsidP="00F427F2">
            <w:pPr>
              <w:widowControl/>
              <w:rPr>
                <w:b/>
                <w:bCs/>
                <w:color w:val="000000"/>
                <w:sz w:val="22"/>
                <w:szCs w:val="22"/>
                <w:u w:val="single"/>
              </w:rPr>
            </w:pPr>
            <w:r w:rsidRPr="00EE786A">
              <w:rPr>
                <w:rFonts w:eastAsiaTheme="minorHAnsi"/>
                <w:b/>
                <w:bCs/>
                <w:color w:val="000000"/>
                <w:sz w:val="22"/>
                <w:szCs w:val="22"/>
                <w:u w:val="single"/>
              </w:rPr>
              <w:t xml:space="preserve">Jennifer </w:t>
            </w:r>
            <w:r w:rsidR="00EE786A" w:rsidRPr="00EE786A">
              <w:rPr>
                <w:b/>
                <w:bCs/>
                <w:color w:val="000000"/>
                <w:sz w:val="22"/>
                <w:szCs w:val="22"/>
                <w:u w:val="single"/>
              </w:rPr>
              <w:t>Benoit</w:t>
            </w:r>
          </w:p>
          <w:p w:rsidR="00EE786A" w:rsidRPr="00EE786A" w:rsidRDefault="00EE786A" w:rsidP="00EE786A">
            <w:pPr>
              <w:widowControl/>
              <w:rPr>
                <w:rFonts w:eastAsiaTheme="minorHAnsi"/>
                <w:bCs/>
                <w:color w:val="000000"/>
                <w:sz w:val="22"/>
                <w:szCs w:val="22"/>
              </w:rPr>
            </w:pPr>
            <w:r w:rsidRPr="00EE786A">
              <w:rPr>
                <w:rFonts w:eastAsiaTheme="minorHAnsi"/>
                <w:bCs/>
                <w:color w:val="000000"/>
                <w:sz w:val="22"/>
                <w:szCs w:val="22"/>
              </w:rPr>
              <w:t>Human Rights Specialist</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DDS Metro Region</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 xml:space="preserve">465 Waverly Oaks Road </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 xml:space="preserve">Suite 120 </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Waltham, MA 02452</w:t>
            </w:r>
          </w:p>
          <w:p w:rsidR="00F427F2" w:rsidRPr="00EE786A" w:rsidRDefault="00F427F2" w:rsidP="00F427F2">
            <w:pPr>
              <w:widowControl/>
              <w:rPr>
                <w:rFonts w:eastAsiaTheme="minorHAnsi"/>
                <w:bCs/>
                <w:color w:val="000000"/>
                <w:sz w:val="22"/>
                <w:szCs w:val="22"/>
              </w:rPr>
            </w:pPr>
            <w:r w:rsidRPr="00EE786A">
              <w:rPr>
                <w:rFonts w:eastAsiaTheme="minorHAnsi"/>
                <w:bCs/>
                <w:color w:val="000000"/>
                <w:sz w:val="22"/>
                <w:szCs w:val="22"/>
              </w:rPr>
              <w:t xml:space="preserve">Phone (781)788-5261 </w:t>
            </w:r>
          </w:p>
          <w:p w:rsidR="00F427F2" w:rsidRPr="00F427F2" w:rsidRDefault="00F427F2" w:rsidP="00F427F2">
            <w:pPr>
              <w:widowControl/>
              <w:rPr>
                <w:rFonts w:eastAsiaTheme="minorHAnsi"/>
                <w:b/>
                <w:bCs/>
                <w:color w:val="000000"/>
                <w:sz w:val="22"/>
                <w:szCs w:val="22"/>
              </w:rPr>
            </w:pPr>
          </w:p>
        </w:tc>
        <w:tc>
          <w:tcPr>
            <w:tcW w:w="3534" w:type="dxa"/>
          </w:tcPr>
          <w:p w:rsidR="00F427F2" w:rsidRPr="00F427F2" w:rsidRDefault="00F427F2" w:rsidP="00F427F2">
            <w:pPr>
              <w:widowControl/>
              <w:rPr>
                <w:rFonts w:eastAsiaTheme="minorHAnsi"/>
                <w:b/>
                <w:bCs/>
                <w:color w:val="000000"/>
                <w:sz w:val="22"/>
                <w:szCs w:val="22"/>
              </w:rPr>
            </w:pPr>
            <w:r w:rsidRPr="00F427F2">
              <w:rPr>
                <w:rFonts w:eastAsiaTheme="minorHAnsi"/>
                <w:b/>
                <w:bCs/>
                <w:color w:val="000000"/>
                <w:sz w:val="22"/>
                <w:szCs w:val="22"/>
              </w:rPr>
              <w:t>Metro Region</w:t>
            </w:r>
          </w:p>
          <w:p w:rsidR="00F427F2" w:rsidRPr="00F427F2" w:rsidRDefault="00F427F2" w:rsidP="00F427F2">
            <w:pPr>
              <w:widowControl/>
              <w:rPr>
                <w:rFonts w:eastAsiaTheme="minorHAnsi"/>
                <w:color w:val="000000"/>
                <w:sz w:val="22"/>
                <w:szCs w:val="22"/>
              </w:rPr>
            </w:pPr>
            <w:r w:rsidRPr="00F427F2">
              <w:rPr>
                <w:rFonts w:eastAsiaTheme="minorHAnsi"/>
                <w:color w:val="000000"/>
                <w:sz w:val="22"/>
                <w:szCs w:val="22"/>
              </w:rPr>
              <w:t>Newton/South Norfolk, Middlesex West,</w:t>
            </w:r>
            <w:r w:rsidR="00802C96">
              <w:rPr>
                <w:rFonts w:eastAsiaTheme="minorHAnsi"/>
                <w:color w:val="000000"/>
                <w:sz w:val="22"/>
                <w:szCs w:val="22"/>
              </w:rPr>
              <w:t xml:space="preserve"> </w:t>
            </w:r>
            <w:r w:rsidRPr="00F427F2">
              <w:rPr>
                <w:rFonts w:eastAsiaTheme="minorHAnsi"/>
                <w:color w:val="000000"/>
                <w:sz w:val="22"/>
                <w:szCs w:val="22"/>
              </w:rPr>
              <w:t>Charles River West, Greater Boston</w:t>
            </w:r>
          </w:p>
          <w:p w:rsidR="00F427F2" w:rsidRPr="00F427F2" w:rsidRDefault="00F427F2" w:rsidP="00F427F2">
            <w:pPr>
              <w:widowControl/>
              <w:rPr>
                <w:rFonts w:eastAsiaTheme="minorHAnsi"/>
                <w:b/>
                <w:bCs/>
                <w:color w:val="000000"/>
                <w:sz w:val="22"/>
                <w:szCs w:val="22"/>
              </w:rPr>
            </w:pPr>
          </w:p>
        </w:tc>
      </w:tr>
    </w:tbl>
    <w:p w:rsidR="00B12A74" w:rsidRDefault="00B12A74" w:rsidP="0039282A">
      <w:pPr>
        <w:jc w:val="center"/>
        <w:rPr>
          <w:rFonts w:ascii="Tahoma" w:hAnsi="Tahoma" w:cs="Tahoma"/>
          <w:b/>
        </w:rPr>
      </w:pPr>
    </w:p>
    <w:p w:rsidR="00B12A74" w:rsidRDefault="003441DF" w:rsidP="0039282A">
      <w:pPr>
        <w:jc w:val="center"/>
        <w:rPr>
          <w:rFonts w:ascii="Tahoma" w:hAnsi="Tahoma" w:cs="Tahoma"/>
          <w:b/>
        </w:rPr>
      </w:pPr>
      <w:r>
        <w:rPr>
          <w:noProof/>
          <w:color w:val="5F5F5F"/>
        </w:rPr>
        <w:drawing>
          <wp:inline distT="0" distB="0" distL="0" distR="0" wp14:anchorId="112A128D" wp14:editId="1616600D">
            <wp:extent cx="1590055" cy="1438275"/>
            <wp:effectExtent l="0" t="0" r="0" b="0"/>
            <wp:docPr id="2" name="lightboxImage" descr="http://www.humanrightslogo.net/sites/default/files/styles/gallery-full/public/images/submissions/25551%2520-%2520human-rights-logo-2.jpg?itok=0tcwx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humanrightslogo.net/sites/default/files/styles/gallery-full/public/images/submissions/25551%2520-%2520human-rights-logo-2.jpg?itok=0tcwxx-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5153" cy="1470022"/>
                    </a:xfrm>
                    <a:prstGeom prst="rect">
                      <a:avLst/>
                    </a:prstGeom>
                    <a:noFill/>
                    <a:ln>
                      <a:noFill/>
                    </a:ln>
                  </pic:spPr>
                </pic:pic>
              </a:graphicData>
            </a:graphic>
          </wp:inline>
        </w:drawing>
      </w:r>
    </w:p>
    <w:p w:rsidR="00F26439" w:rsidRDefault="00F26439" w:rsidP="004823A3">
      <w:pPr>
        <w:jc w:val="center"/>
        <w:rPr>
          <w:rFonts w:asciiTheme="majorHAnsi" w:hAnsiTheme="majorHAnsi" w:cs="Tahoma"/>
          <w:b/>
          <w:color w:val="C00000"/>
          <w:sz w:val="32"/>
          <w:szCs w:val="32"/>
        </w:rPr>
      </w:pPr>
    </w:p>
    <w:p w:rsidR="004823A3" w:rsidRDefault="004823A3" w:rsidP="004823A3">
      <w:pPr>
        <w:jc w:val="center"/>
        <w:rPr>
          <w:rFonts w:asciiTheme="majorHAnsi" w:hAnsiTheme="majorHAnsi" w:cs="Tahoma"/>
          <w:b/>
          <w:color w:val="C00000"/>
          <w:sz w:val="32"/>
          <w:szCs w:val="32"/>
        </w:rPr>
      </w:pPr>
      <w:r w:rsidRPr="00DC3850">
        <w:rPr>
          <w:rFonts w:asciiTheme="majorHAnsi" w:hAnsiTheme="majorHAnsi" w:cs="Tahoma"/>
          <w:b/>
          <w:color w:val="C00000"/>
          <w:sz w:val="32"/>
          <w:szCs w:val="32"/>
        </w:rPr>
        <w:lastRenderedPageBreak/>
        <w:t xml:space="preserve">Behavior </w:t>
      </w:r>
      <w:r w:rsidR="002948F4">
        <w:rPr>
          <w:rFonts w:asciiTheme="majorHAnsi" w:hAnsiTheme="majorHAnsi" w:cs="Tahoma"/>
          <w:b/>
          <w:color w:val="C00000"/>
          <w:sz w:val="32"/>
          <w:szCs w:val="32"/>
        </w:rPr>
        <w:t xml:space="preserve">Support </w:t>
      </w:r>
      <w:r w:rsidRPr="00DC3850">
        <w:rPr>
          <w:rFonts w:asciiTheme="majorHAnsi" w:hAnsiTheme="majorHAnsi" w:cs="Tahoma"/>
          <w:b/>
          <w:color w:val="C00000"/>
          <w:sz w:val="32"/>
          <w:szCs w:val="32"/>
        </w:rPr>
        <w:t>Plans and Restrictive Procedures</w:t>
      </w:r>
    </w:p>
    <w:p w:rsidR="004823A3" w:rsidRDefault="004823A3" w:rsidP="004823A3">
      <w:pPr>
        <w:ind w:right="450"/>
        <w:rPr>
          <w:rFonts w:asciiTheme="majorHAnsi" w:hAnsiTheme="majorHAnsi" w:cs="Tahoma"/>
          <w:b/>
        </w:rPr>
      </w:pPr>
    </w:p>
    <w:p w:rsidR="004823A3" w:rsidRDefault="004823A3" w:rsidP="004823A3">
      <w:pPr>
        <w:ind w:right="450"/>
        <w:rPr>
          <w:rFonts w:asciiTheme="majorHAnsi" w:hAnsiTheme="majorHAnsi" w:cs="Tahoma"/>
          <w:b/>
        </w:rPr>
      </w:pPr>
    </w:p>
    <w:p w:rsidR="004823A3" w:rsidRPr="00700B7C" w:rsidRDefault="004823A3" w:rsidP="004823A3">
      <w:pPr>
        <w:ind w:right="450"/>
        <w:rPr>
          <w:rFonts w:asciiTheme="majorHAnsi" w:hAnsiTheme="majorHAnsi"/>
        </w:rPr>
      </w:pPr>
      <w:r w:rsidRPr="00700B7C">
        <w:rPr>
          <w:rFonts w:asciiTheme="majorHAnsi" w:hAnsiTheme="majorHAnsi" w:cs="Tahoma"/>
          <w:b/>
        </w:rPr>
        <w:t>Individuals have rights to full access</w:t>
      </w:r>
      <w:r w:rsidRPr="00700B7C">
        <w:rPr>
          <w:rFonts w:asciiTheme="majorHAnsi" w:hAnsiTheme="majorHAnsi" w:cs="Tahoma"/>
        </w:rPr>
        <w:t xml:space="preserve"> to their home, community, possessions and to have privacy.  Under certain circumstances limitations may apply to these rights.  This would only occur if </w:t>
      </w:r>
      <w:r w:rsidRPr="00700B7C">
        <w:rPr>
          <w:rFonts w:asciiTheme="majorHAnsi" w:hAnsiTheme="majorHAnsi"/>
        </w:rPr>
        <w:t>the individual's safety and well</w:t>
      </w:r>
      <w:r w:rsidRPr="00700B7C">
        <w:rPr>
          <w:rFonts w:asciiTheme="majorHAnsi" w:hAnsiTheme="majorHAnsi"/>
        </w:rPr>
        <w:noBreakHyphen/>
        <w:t xml:space="preserve">being are unreasonably jeopardized and if they &amp;/or their guardian have consented to the limitation.  </w:t>
      </w:r>
    </w:p>
    <w:p w:rsidR="004823A3" w:rsidRDefault="004823A3" w:rsidP="004823A3">
      <w:pPr>
        <w:ind w:right="450"/>
        <w:rPr>
          <w:rFonts w:asciiTheme="majorHAnsi" w:hAnsiTheme="majorHAnsi" w:cs="Tahoma"/>
          <w:b/>
          <w:sz w:val="22"/>
          <w:szCs w:val="22"/>
        </w:rPr>
      </w:pPr>
    </w:p>
    <w:p w:rsidR="004823A3" w:rsidRPr="00700B7C" w:rsidRDefault="004823A3" w:rsidP="004823A3">
      <w:pPr>
        <w:rPr>
          <w:rFonts w:asciiTheme="majorHAnsi" w:hAnsiTheme="majorHAnsi" w:cs="Tahoma"/>
        </w:rPr>
      </w:pPr>
      <w:r w:rsidRPr="00700B7C">
        <w:rPr>
          <w:rFonts w:asciiTheme="majorHAnsi" w:hAnsiTheme="majorHAnsi" w:cs="Tahoma"/>
          <w:b/>
        </w:rPr>
        <w:t>DDS Regulations</w:t>
      </w:r>
      <w:r w:rsidRPr="00700B7C">
        <w:rPr>
          <w:rFonts w:asciiTheme="majorHAnsi" w:hAnsiTheme="majorHAnsi" w:cs="Tahoma"/>
        </w:rPr>
        <w:t xml:space="preserve"> state that:</w:t>
      </w:r>
    </w:p>
    <w:p w:rsidR="004823A3" w:rsidRPr="00700B7C" w:rsidRDefault="004823A3" w:rsidP="004823A3">
      <w:pPr>
        <w:rPr>
          <w:rFonts w:asciiTheme="majorHAnsi" w:hAnsiTheme="majorHAnsi" w:cs="Tahoma"/>
          <w:i/>
        </w:rPr>
      </w:pPr>
      <w:r w:rsidRPr="00700B7C">
        <w:rPr>
          <w:rFonts w:asciiTheme="majorHAnsi" w:hAnsiTheme="majorHAnsi" w:cs="Tahoma"/>
        </w:rPr>
        <w:t xml:space="preserve">                Individuals have “. . . [t]he opportunity to undergo typical developmental experiences, even though such experiences may entail an element of risk;  provided …  the individual's safety and well-being shall not be unreasonably jeopardized…” </w:t>
      </w:r>
      <w:r w:rsidRPr="008676E3">
        <w:rPr>
          <w:rFonts w:asciiTheme="majorHAnsi" w:hAnsiTheme="majorHAnsi" w:cs="Tahoma"/>
          <w:b/>
          <w:color w:val="000000" w:themeColor="text1"/>
        </w:rPr>
        <w:t xml:space="preserve">Services should support </w:t>
      </w:r>
      <w:r w:rsidRPr="008676E3">
        <w:rPr>
          <w:rFonts w:asciiTheme="majorHAnsi" w:hAnsiTheme="majorHAnsi" w:cs="Tahoma"/>
          <w:b/>
        </w:rPr>
        <w:t>Self-determination</w:t>
      </w:r>
      <w:r w:rsidRPr="00700B7C">
        <w:rPr>
          <w:rFonts w:asciiTheme="majorHAnsi" w:hAnsiTheme="majorHAnsi" w:cs="Tahoma"/>
        </w:rPr>
        <w:t xml:space="preserve"> &amp; freedom of choice to the individual's fullest capability . . . “</w:t>
      </w:r>
      <w:r w:rsidRPr="00700B7C">
        <w:rPr>
          <w:rFonts w:asciiTheme="majorHAnsi" w:hAnsiTheme="majorHAnsi" w:cs="Tahoma"/>
          <w:i/>
        </w:rPr>
        <w:t xml:space="preserve">(DDS Regulations, 115, CMR 5.03)    </w:t>
      </w:r>
    </w:p>
    <w:p w:rsidR="004823A3" w:rsidRPr="00700B7C" w:rsidRDefault="004823A3" w:rsidP="004823A3">
      <w:pPr>
        <w:rPr>
          <w:rFonts w:asciiTheme="majorHAnsi" w:hAnsiTheme="majorHAnsi" w:cs="Tahoma"/>
          <w:i/>
        </w:rPr>
      </w:pPr>
    </w:p>
    <w:p w:rsidR="004823A3" w:rsidRDefault="004823A3" w:rsidP="004823A3">
      <w:pPr>
        <w:rPr>
          <w:rFonts w:asciiTheme="majorHAnsi" w:hAnsiTheme="majorHAnsi" w:cs="Tahoma"/>
        </w:rPr>
      </w:pPr>
      <w:r w:rsidRPr="00700B7C">
        <w:rPr>
          <w:rFonts w:asciiTheme="majorHAnsi" w:hAnsiTheme="majorHAnsi" w:cs="Tahoma"/>
        </w:rPr>
        <w:t xml:space="preserve">Sometimes providers may need to balance the individual’s right to exercise self-determination with the requirement to insure the individual’s safety and well-being.  </w:t>
      </w:r>
    </w:p>
    <w:p w:rsidR="004823A3" w:rsidRPr="00700B7C" w:rsidRDefault="004823A3" w:rsidP="004823A3">
      <w:pPr>
        <w:rPr>
          <w:rFonts w:asciiTheme="majorHAnsi" w:hAnsiTheme="majorHAnsi" w:cs="Tahoma"/>
        </w:rPr>
      </w:pPr>
    </w:p>
    <w:p w:rsidR="004823A3" w:rsidRPr="00700B7C" w:rsidRDefault="004823A3" w:rsidP="004823A3">
      <w:pPr>
        <w:ind w:right="450"/>
        <w:rPr>
          <w:rFonts w:asciiTheme="majorHAnsi" w:hAnsiTheme="majorHAnsi" w:cs="Tahoma"/>
          <w:b/>
        </w:rPr>
      </w:pPr>
      <w:r w:rsidRPr="00700B7C">
        <w:rPr>
          <w:rFonts w:asciiTheme="majorHAnsi" w:hAnsiTheme="majorHAnsi" w:cs="Tahoma"/>
          <w:b/>
        </w:rPr>
        <w:t>Any restrictive procedure requires a formal consent and a review process which indicates:</w:t>
      </w:r>
    </w:p>
    <w:p w:rsidR="004823A3" w:rsidRPr="00700B7C" w:rsidRDefault="004823A3" w:rsidP="004823A3">
      <w:pPr>
        <w:pStyle w:val="ListParagraph"/>
        <w:numPr>
          <w:ilvl w:val="0"/>
          <w:numId w:val="1"/>
        </w:numPr>
        <w:rPr>
          <w:rFonts w:asciiTheme="majorHAnsi" w:hAnsiTheme="majorHAnsi" w:cs="Tahoma"/>
        </w:rPr>
      </w:pPr>
      <w:r w:rsidRPr="00700B7C">
        <w:rPr>
          <w:rFonts w:asciiTheme="majorHAnsi" w:hAnsiTheme="majorHAnsi" w:cs="Tahoma"/>
        </w:rPr>
        <w:t>The proposed limitation is a response to an unreasonable health &amp; welfare risk to the individual and others.</w:t>
      </w:r>
    </w:p>
    <w:p w:rsidR="004823A3" w:rsidRPr="00700B7C" w:rsidRDefault="004823A3" w:rsidP="004823A3">
      <w:pPr>
        <w:pStyle w:val="ListParagraph"/>
        <w:numPr>
          <w:ilvl w:val="0"/>
          <w:numId w:val="1"/>
        </w:numPr>
        <w:rPr>
          <w:rFonts w:asciiTheme="majorHAnsi" w:hAnsiTheme="majorHAnsi" w:cs="Tahoma"/>
        </w:rPr>
      </w:pPr>
      <w:r w:rsidRPr="00700B7C">
        <w:rPr>
          <w:rFonts w:asciiTheme="majorHAnsi" w:hAnsiTheme="majorHAnsi"/>
        </w:rPr>
        <w:t xml:space="preserve">The proposed limitation is the least restrictive intervention possible to maintain a reasonable safety measure. </w:t>
      </w:r>
    </w:p>
    <w:p w:rsidR="004823A3" w:rsidRPr="00700B7C" w:rsidRDefault="004823A3" w:rsidP="004823A3">
      <w:pPr>
        <w:pStyle w:val="ListParagraph"/>
        <w:numPr>
          <w:ilvl w:val="0"/>
          <w:numId w:val="1"/>
        </w:numPr>
        <w:rPr>
          <w:rFonts w:asciiTheme="majorHAnsi" w:hAnsiTheme="majorHAnsi" w:cs="Tahoma"/>
        </w:rPr>
      </w:pPr>
      <w:r w:rsidRPr="00700B7C">
        <w:rPr>
          <w:rFonts w:asciiTheme="majorHAnsi" w:hAnsiTheme="majorHAnsi"/>
        </w:rPr>
        <w:t>There is a teaching plan in place to reduce and/or eliminate a future need for the restriction</w:t>
      </w:r>
    </w:p>
    <w:p w:rsidR="004823A3" w:rsidRPr="00700B7C" w:rsidRDefault="004823A3" w:rsidP="004823A3">
      <w:pPr>
        <w:pStyle w:val="ListParagraph"/>
        <w:numPr>
          <w:ilvl w:val="0"/>
          <w:numId w:val="1"/>
        </w:numPr>
        <w:ind w:right="90"/>
        <w:rPr>
          <w:rFonts w:asciiTheme="majorHAnsi" w:hAnsiTheme="majorHAnsi" w:cs="Tahoma"/>
        </w:rPr>
      </w:pPr>
      <w:r w:rsidRPr="00700B7C">
        <w:rPr>
          <w:rFonts w:asciiTheme="majorHAnsi" w:hAnsiTheme="majorHAnsi"/>
        </w:rPr>
        <w:t>There are specific criteria listed to fade or eliminate the restriction.</w:t>
      </w:r>
    </w:p>
    <w:p w:rsidR="004823A3" w:rsidRPr="00700B7C" w:rsidRDefault="004823A3" w:rsidP="004823A3">
      <w:pPr>
        <w:pStyle w:val="ListParagraph"/>
        <w:numPr>
          <w:ilvl w:val="0"/>
          <w:numId w:val="1"/>
        </w:numPr>
        <w:rPr>
          <w:rFonts w:asciiTheme="majorHAnsi" w:hAnsiTheme="majorHAnsi" w:cs="Tahoma"/>
        </w:rPr>
      </w:pPr>
      <w:r w:rsidRPr="00700B7C">
        <w:rPr>
          <w:rFonts w:asciiTheme="majorHAnsi" w:hAnsiTheme="majorHAnsi"/>
        </w:rPr>
        <w:t xml:space="preserve">The individual and/or their guardian have consented to the </w:t>
      </w:r>
      <w:r w:rsidRPr="00700B7C">
        <w:rPr>
          <w:rFonts w:asciiTheme="majorHAnsi" w:hAnsiTheme="majorHAnsi" w:cs="Tahoma"/>
        </w:rPr>
        <w:t xml:space="preserve">proposed restriction.  </w:t>
      </w:r>
    </w:p>
    <w:p w:rsidR="004823A3" w:rsidRPr="00700B7C" w:rsidRDefault="004823A3" w:rsidP="004823A3">
      <w:pPr>
        <w:pStyle w:val="ListParagraph"/>
        <w:numPr>
          <w:ilvl w:val="0"/>
          <w:numId w:val="1"/>
        </w:numPr>
        <w:ind w:right="180"/>
        <w:rPr>
          <w:rFonts w:asciiTheme="majorHAnsi" w:hAnsiTheme="majorHAnsi" w:cs="Tahoma"/>
        </w:rPr>
      </w:pPr>
      <w:r w:rsidRPr="00700B7C">
        <w:rPr>
          <w:rFonts w:asciiTheme="majorHAnsi" w:hAnsiTheme="majorHAnsi" w:cs="Tahoma"/>
        </w:rPr>
        <w:t>The ISP team has reviewed the proposed restriction.</w:t>
      </w:r>
    </w:p>
    <w:p w:rsidR="004823A3" w:rsidRPr="00700B7C" w:rsidRDefault="004823A3" w:rsidP="004823A3">
      <w:pPr>
        <w:pStyle w:val="ListParagraph"/>
        <w:numPr>
          <w:ilvl w:val="0"/>
          <w:numId w:val="1"/>
        </w:numPr>
        <w:ind w:right="90"/>
        <w:rPr>
          <w:rFonts w:asciiTheme="majorHAnsi" w:hAnsiTheme="majorHAnsi" w:cs="Tahoma"/>
        </w:rPr>
      </w:pPr>
      <w:r w:rsidRPr="00700B7C">
        <w:rPr>
          <w:rFonts w:asciiTheme="majorHAnsi" w:hAnsiTheme="majorHAnsi" w:cs="Tahoma"/>
        </w:rPr>
        <w:t>The provider agency’s human rights committee has reviewed the proposed restriction</w:t>
      </w:r>
    </w:p>
    <w:p w:rsidR="004823A3" w:rsidRPr="00700B7C" w:rsidRDefault="004823A3" w:rsidP="004823A3">
      <w:pPr>
        <w:ind w:right="90"/>
        <w:rPr>
          <w:rFonts w:asciiTheme="majorHAnsi" w:hAnsiTheme="majorHAnsi" w:cs="Tahoma"/>
        </w:rPr>
      </w:pPr>
    </w:p>
    <w:p w:rsidR="004823A3" w:rsidRDefault="004823A3" w:rsidP="004823A3">
      <w:pPr>
        <w:rPr>
          <w:rFonts w:asciiTheme="majorHAnsi" w:hAnsiTheme="majorHAnsi" w:cs="Tahoma"/>
          <w:b/>
          <w:sz w:val="28"/>
          <w:szCs w:val="28"/>
        </w:rPr>
      </w:pPr>
    </w:p>
    <w:p w:rsidR="004823A3" w:rsidRDefault="004823A3" w:rsidP="004823A3">
      <w:pPr>
        <w:rPr>
          <w:rFonts w:asciiTheme="majorHAnsi" w:hAnsiTheme="majorHAnsi" w:cs="Tahoma"/>
        </w:rPr>
      </w:pPr>
      <w:proofErr w:type="gramStart"/>
      <w:r>
        <w:rPr>
          <w:rFonts w:asciiTheme="majorHAnsi" w:hAnsiTheme="majorHAnsi" w:cs="Tahoma"/>
          <w:b/>
        </w:rPr>
        <w:t>B</w:t>
      </w:r>
      <w:r w:rsidRPr="00CA0034">
        <w:rPr>
          <w:rFonts w:asciiTheme="majorHAnsi" w:hAnsiTheme="majorHAnsi" w:cs="Tahoma"/>
          <w:b/>
        </w:rPr>
        <w:t xml:space="preserve">ehavior </w:t>
      </w:r>
      <w:r w:rsidR="00F26439">
        <w:rPr>
          <w:rFonts w:asciiTheme="majorHAnsi" w:hAnsiTheme="majorHAnsi" w:cs="Tahoma"/>
          <w:b/>
        </w:rPr>
        <w:t xml:space="preserve"> support</w:t>
      </w:r>
      <w:proofErr w:type="gramEnd"/>
      <w:r w:rsidR="00F26439">
        <w:rPr>
          <w:rFonts w:asciiTheme="majorHAnsi" w:hAnsiTheme="majorHAnsi" w:cs="Tahoma"/>
          <w:b/>
        </w:rPr>
        <w:t xml:space="preserve"> </w:t>
      </w:r>
      <w:r w:rsidRPr="00CA0034">
        <w:rPr>
          <w:rFonts w:asciiTheme="majorHAnsi" w:hAnsiTheme="majorHAnsi" w:cs="Tahoma"/>
          <w:b/>
        </w:rPr>
        <w:t>plan</w:t>
      </w:r>
      <w:r>
        <w:rPr>
          <w:rFonts w:asciiTheme="majorHAnsi" w:hAnsiTheme="majorHAnsi" w:cs="Tahoma"/>
          <w:b/>
        </w:rPr>
        <w:t xml:space="preserve">s </w:t>
      </w:r>
      <w:r w:rsidRPr="00CA0034">
        <w:rPr>
          <w:rFonts w:asciiTheme="majorHAnsi" w:hAnsiTheme="majorHAnsi" w:cs="Tahoma"/>
        </w:rPr>
        <w:t>may be used</w:t>
      </w:r>
      <w:r>
        <w:rPr>
          <w:rFonts w:asciiTheme="majorHAnsi" w:hAnsiTheme="majorHAnsi" w:cs="Tahoma"/>
          <w:b/>
        </w:rPr>
        <w:t xml:space="preserve"> </w:t>
      </w:r>
      <w:r w:rsidRPr="00CA0034">
        <w:rPr>
          <w:rFonts w:asciiTheme="majorHAnsi" w:hAnsiTheme="majorHAnsi" w:cs="Tahoma"/>
        </w:rPr>
        <w:t>to support the person in acquiring and maintaining those physical, mental, and social skills which enable the individual to cope most effectively with the demands of his or her own person and environment</w:t>
      </w:r>
      <w:r>
        <w:rPr>
          <w:rFonts w:asciiTheme="majorHAnsi" w:hAnsiTheme="majorHAnsi" w:cs="Tahoma"/>
        </w:rPr>
        <w:t>.  A behavior</w:t>
      </w:r>
      <w:r w:rsidR="00F26439">
        <w:rPr>
          <w:rFonts w:asciiTheme="majorHAnsi" w:hAnsiTheme="majorHAnsi" w:cs="Tahoma"/>
        </w:rPr>
        <w:t xml:space="preserve"> support</w:t>
      </w:r>
      <w:r>
        <w:rPr>
          <w:rFonts w:asciiTheme="majorHAnsi" w:hAnsiTheme="majorHAnsi" w:cs="Tahoma"/>
        </w:rPr>
        <w:t xml:space="preserve"> plan can be used when individuals have behaviors which put themselves or others at risk.  A behavior</w:t>
      </w:r>
      <w:r w:rsidR="00F26439">
        <w:rPr>
          <w:rFonts w:asciiTheme="majorHAnsi" w:hAnsiTheme="majorHAnsi" w:cs="Tahoma"/>
        </w:rPr>
        <w:t xml:space="preserve"> support</w:t>
      </w:r>
      <w:r>
        <w:rPr>
          <w:rFonts w:asciiTheme="majorHAnsi" w:hAnsiTheme="majorHAnsi" w:cs="Tahoma"/>
        </w:rPr>
        <w:t xml:space="preserve"> plan may also be used when individuals have behaviors which interfere with learning or with activities of daily life. </w:t>
      </w:r>
    </w:p>
    <w:p w:rsidR="004823A3" w:rsidRPr="00CA0034" w:rsidRDefault="004823A3" w:rsidP="004823A3">
      <w:pPr>
        <w:rPr>
          <w:rFonts w:asciiTheme="majorHAnsi" w:hAnsiTheme="majorHAnsi" w:cs="Tahoma"/>
        </w:rPr>
      </w:pPr>
    </w:p>
    <w:p w:rsidR="004823A3" w:rsidRPr="00CA0034" w:rsidRDefault="004823A3" w:rsidP="004823A3">
      <w:pPr>
        <w:pStyle w:val="ListParagraph"/>
        <w:numPr>
          <w:ilvl w:val="0"/>
          <w:numId w:val="21"/>
        </w:numPr>
        <w:rPr>
          <w:rFonts w:asciiTheme="majorHAnsi" w:hAnsiTheme="majorHAnsi" w:cs="Tahoma"/>
        </w:rPr>
      </w:pPr>
      <w:r w:rsidRPr="00CA0034">
        <w:rPr>
          <w:rFonts w:asciiTheme="majorHAnsi" w:hAnsiTheme="majorHAnsi" w:cs="Tahoma"/>
        </w:rPr>
        <w:t xml:space="preserve">The behavior </w:t>
      </w:r>
      <w:r w:rsidR="000E312E">
        <w:rPr>
          <w:rFonts w:asciiTheme="majorHAnsi" w:hAnsiTheme="majorHAnsi" w:cs="Tahoma"/>
        </w:rPr>
        <w:t xml:space="preserve">support </w:t>
      </w:r>
      <w:r w:rsidRPr="00CA0034">
        <w:rPr>
          <w:rFonts w:asciiTheme="majorHAnsi" w:hAnsiTheme="majorHAnsi" w:cs="Tahoma"/>
        </w:rPr>
        <w:t>plan is considered to be “treatment”</w:t>
      </w:r>
    </w:p>
    <w:p w:rsidR="004823A3" w:rsidRDefault="004823A3" w:rsidP="004823A3">
      <w:pPr>
        <w:pStyle w:val="ListParagraph"/>
        <w:numPr>
          <w:ilvl w:val="0"/>
          <w:numId w:val="21"/>
        </w:numPr>
        <w:rPr>
          <w:rFonts w:asciiTheme="majorHAnsi" w:hAnsiTheme="majorHAnsi" w:cs="Tahoma"/>
        </w:rPr>
      </w:pPr>
      <w:r w:rsidRPr="00CA0034">
        <w:rPr>
          <w:rFonts w:asciiTheme="majorHAnsi" w:hAnsiTheme="majorHAnsi" w:cs="Tahoma"/>
        </w:rPr>
        <w:t>Sometimes the plan will include restrictive elements</w:t>
      </w:r>
    </w:p>
    <w:p w:rsidR="004823A3" w:rsidRDefault="004823A3" w:rsidP="004823A3">
      <w:pPr>
        <w:pStyle w:val="ListParagraph"/>
        <w:numPr>
          <w:ilvl w:val="0"/>
          <w:numId w:val="21"/>
        </w:numPr>
        <w:rPr>
          <w:rFonts w:asciiTheme="majorHAnsi" w:hAnsiTheme="majorHAnsi" w:cs="Tahoma"/>
        </w:rPr>
      </w:pPr>
      <w:r>
        <w:rPr>
          <w:rFonts w:asciiTheme="majorHAnsi" w:hAnsiTheme="majorHAnsi" w:cs="Tahoma"/>
        </w:rPr>
        <w:t>It must be the least restrictive method possible</w:t>
      </w:r>
    </w:p>
    <w:p w:rsidR="004823A3" w:rsidRDefault="004823A3" w:rsidP="004823A3">
      <w:pPr>
        <w:pStyle w:val="ListParagraph"/>
        <w:numPr>
          <w:ilvl w:val="0"/>
          <w:numId w:val="21"/>
        </w:numPr>
        <w:rPr>
          <w:rFonts w:asciiTheme="majorHAnsi" w:hAnsiTheme="majorHAnsi" w:cs="Tahoma"/>
        </w:rPr>
      </w:pPr>
      <w:r>
        <w:rPr>
          <w:rFonts w:asciiTheme="majorHAnsi" w:hAnsiTheme="majorHAnsi" w:cs="Tahoma"/>
        </w:rPr>
        <w:t>There must be data kept to determine whether the plan is effective</w:t>
      </w:r>
    </w:p>
    <w:p w:rsidR="004823A3" w:rsidRDefault="004823A3" w:rsidP="004823A3">
      <w:pPr>
        <w:pStyle w:val="ListParagraph"/>
        <w:numPr>
          <w:ilvl w:val="0"/>
          <w:numId w:val="21"/>
        </w:numPr>
        <w:rPr>
          <w:rFonts w:asciiTheme="majorHAnsi" w:hAnsiTheme="majorHAnsi" w:cs="Tahoma"/>
        </w:rPr>
      </w:pPr>
      <w:r>
        <w:rPr>
          <w:rFonts w:asciiTheme="majorHAnsi" w:hAnsiTheme="majorHAnsi" w:cs="Tahoma"/>
        </w:rPr>
        <w:t>There is a specific criteria to fade or eliminate the plan</w:t>
      </w:r>
    </w:p>
    <w:p w:rsidR="004823A3" w:rsidRPr="00700B7C" w:rsidRDefault="004823A3" w:rsidP="004823A3">
      <w:pPr>
        <w:pStyle w:val="ListParagraph"/>
        <w:numPr>
          <w:ilvl w:val="0"/>
          <w:numId w:val="21"/>
        </w:numPr>
        <w:rPr>
          <w:rFonts w:asciiTheme="majorHAnsi" w:hAnsiTheme="majorHAnsi" w:cs="Tahoma"/>
        </w:rPr>
      </w:pPr>
      <w:r w:rsidRPr="00700B7C">
        <w:rPr>
          <w:rFonts w:asciiTheme="majorHAnsi" w:hAnsiTheme="majorHAnsi"/>
        </w:rPr>
        <w:t xml:space="preserve">The individual and/or their guardian have consented to the </w:t>
      </w:r>
      <w:r w:rsidRPr="00700B7C">
        <w:rPr>
          <w:rFonts w:asciiTheme="majorHAnsi" w:hAnsiTheme="majorHAnsi" w:cs="Tahoma"/>
        </w:rPr>
        <w:t xml:space="preserve">proposed </w:t>
      </w:r>
      <w:r>
        <w:rPr>
          <w:rFonts w:asciiTheme="majorHAnsi" w:hAnsiTheme="majorHAnsi" w:cs="Tahoma"/>
        </w:rPr>
        <w:t>plan.</w:t>
      </w:r>
      <w:r w:rsidRPr="00700B7C">
        <w:rPr>
          <w:rFonts w:asciiTheme="majorHAnsi" w:hAnsiTheme="majorHAnsi" w:cs="Tahoma"/>
        </w:rPr>
        <w:t xml:space="preserve">  </w:t>
      </w:r>
    </w:p>
    <w:p w:rsidR="004823A3" w:rsidRPr="00700B7C" w:rsidRDefault="004823A3" w:rsidP="004823A3">
      <w:pPr>
        <w:pStyle w:val="ListParagraph"/>
        <w:numPr>
          <w:ilvl w:val="0"/>
          <w:numId w:val="21"/>
        </w:numPr>
        <w:ind w:right="180"/>
        <w:rPr>
          <w:rFonts w:asciiTheme="majorHAnsi" w:hAnsiTheme="majorHAnsi" w:cs="Tahoma"/>
        </w:rPr>
      </w:pPr>
      <w:r w:rsidRPr="00700B7C">
        <w:rPr>
          <w:rFonts w:asciiTheme="majorHAnsi" w:hAnsiTheme="majorHAnsi" w:cs="Tahoma"/>
        </w:rPr>
        <w:t xml:space="preserve">The ISP team has reviewed the proposed </w:t>
      </w:r>
      <w:r>
        <w:rPr>
          <w:rFonts w:asciiTheme="majorHAnsi" w:hAnsiTheme="majorHAnsi" w:cs="Tahoma"/>
        </w:rPr>
        <w:t>plan</w:t>
      </w:r>
      <w:r w:rsidRPr="00700B7C">
        <w:rPr>
          <w:rFonts w:asciiTheme="majorHAnsi" w:hAnsiTheme="majorHAnsi" w:cs="Tahoma"/>
        </w:rPr>
        <w:t>.</w:t>
      </w:r>
    </w:p>
    <w:p w:rsidR="004823A3" w:rsidRDefault="004823A3" w:rsidP="004823A3">
      <w:pPr>
        <w:pStyle w:val="ListParagraph"/>
        <w:numPr>
          <w:ilvl w:val="0"/>
          <w:numId w:val="21"/>
        </w:numPr>
        <w:ind w:right="90"/>
        <w:rPr>
          <w:rFonts w:asciiTheme="majorHAnsi" w:hAnsiTheme="majorHAnsi" w:cs="Tahoma"/>
        </w:rPr>
      </w:pPr>
      <w:r w:rsidRPr="00700B7C">
        <w:rPr>
          <w:rFonts w:asciiTheme="majorHAnsi" w:hAnsiTheme="majorHAnsi" w:cs="Tahoma"/>
        </w:rPr>
        <w:t xml:space="preserve">The provider agency’s human rights committee has reviewed the proposed </w:t>
      </w:r>
      <w:r>
        <w:rPr>
          <w:rFonts w:asciiTheme="majorHAnsi" w:hAnsiTheme="majorHAnsi" w:cs="Tahoma"/>
        </w:rPr>
        <w:t>plan</w:t>
      </w:r>
    </w:p>
    <w:p w:rsidR="004823A3" w:rsidRPr="00700B7C" w:rsidRDefault="004823A3" w:rsidP="004823A3">
      <w:pPr>
        <w:pStyle w:val="ListParagraph"/>
        <w:numPr>
          <w:ilvl w:val="0"/>
          <w:numId w:val="21"/>
        </w:numPr>
        <w:ind w:right="90"/>
        <w:rPr>
          <w:rFonts w:asciiTheme="majorHAnsi" w:hAnsiTheme="majorHAnsi" w:cs="Tahoma"/>
        </w:rPr>
      </w:pPr>
      <w:r>
        <w:rPr>
          <w:rFonts w:asciiTheme="majorHAnsi" w:hAnsiTheme="majorHAnsi" w:cs="Tahoma"/>
        </w:rPr>
        <w:t>Some plans will require additional clinical review</w:t>
      </w:r>
    </w:p>
    <w:p w:rsidR="004823A3" w:rsidRPr="00CA0034" w:rsidRDefault="004823A3" w:rsidP="004823A3">
      <w:pPr>
        <w:rPr>
          <w:rFonts w:asciiTheme="majorHAnsi" w:hAnsiTheme="majorHAnsi" w:cs="Tahoma"/>
          <w:sz w:val="28"/>
          <w:szCs w:val="28"/>
        </w:rPr>
      </w:pPr>
    </w:p>
    <w:p w:rsidR="004823A3" w:rsidRDefault="004823A3" w:rsidP="004823A3">
      <w:pPr>
        <w:rPr>
          <w:rFonts w:asciiTheme="majorHAnsi" w:hAnsiTheme="majorHAnsi" w:cs="Tahoma"/>
          <w:b/>
          <w:sz w:val="28"/>
          <w:szCs w:val="28"/>
        </w:rPr>
      </w:pPr>
    </w:p>
    <w:p w:rsidR="004823A3" w:rsidRDefault="004823A3" w:rsidP="004823A3">
      <w:pPr>
        <w:rPr>
          <w:rFonts w:asciiTheme="majorHAnsi" w:hAnsiTheme="majorHAnsi" w:cs="Tahoma"/>
          <w:b/>
          <w:sz w:val="28"/>
          <w:szCs w:val="28"/>
        </w:rPr>
      </w:pPr>
    </w:p>
    <w:p w:rsidR="004823A3" w:rsidRDefault="004823A3" w:rsidP="004823A3">
      <w:pPr>
        <w:rPr>
          <w:rFonts w:asciiTheme="majorHAnsi" w:hAnsiTheme="majorHAnsi" w:cs="Tahoma"/>
          <w:b/>
          <w:sz w:val="28"/>
          <w:szCs w:val="28"/>
        </w:rPr>
      </w:pPr>
      <w:r w:rsidRPr="004F1464">
        <w:rPr>
          <w:rFonts w:asciiTheme="majorHAnsi" w:hAnsiTheme="majorHAnsi" w:cs="Tahoma"/>
          <w:b/>
          <w:sz w:val="28"/>
          <w:szCs w:val="28"/>
        </w:rPr>
        <w:lastRenderedPageBreak/>
        <w:t>What is informed consent?</w:t>
      </w:r>
    </w:p>
    <w:p w:rsidR="004823A3" w:rsidRPr="004F1464" w:rsidRDefault="004823A3" w:rsidP="004823A3">
      <w:pPr>
        <w:rPr>
          <w:rFonts w:asciiTheme="majorHAnsi" w:hAnsiTheme="majorHAnsi" w:cs="Tahoma"/>
          <w:b/>
          <w:sz w:val="28"/>
          <w:szCs w:val="28"/>
        </w:rPr>
      </w:pPr>
    </w:p>
    <w:p w:rsidR="004823A3" w:rsidRPr="00700B7C" w:rsidRDefault="004823A3" w:rsidP="004823A3">
      <w:pPr>
        <w:tabs>
          <w:tab w:val="left" w:pos="2430"/>
        </w:tabs>
        <w:rPr>
          <w:rFonts w:asciiTheme="majorHAnsi" w:hAnsiTheme="majorHAnsi" w:cs="Tahoma"/>
        </w:rPr>
      </w:pPr>
      <w:r w:rsidRPr="00700B7C">
        <w:rPr>
          <w:rFonts w:asciiTheme="majorHAnsi" w:hAnsiTheme="majorHAnsi" w:cs="Tahoma"/>
        </w:rPr>
        <w:t xml:space="preserve">               Informed consent is </w:t>
      </w:r>
      <w:r w:rsidRPr="00700B7C">
        <w:rPr>
          <w:rFonts w:asciiTheme="majorHAnsi" w:hAnsiTheme="majorHAnsi" w:cs="Tahoma"/>
          <w:b/>
        </w:rPr>
        <w:t>an agreement</w:t>
      </w:r>
      <w:r w:rsidRPr="00700B7C">
        <w:rPr>
          <w:rFonts w:asciiTheme="majorHAnsi" w:hAnsiTheme="majorHAnsi" w:cs="Tahoma"/>
        </w:rPr>
        <w:t xml:space="preserve"> voluntarily given by an individual or guardian who understands and weighs risks and benefits involved in a particular decision.  As individual/guardian, you have the right to give (or withhold) your consent to treatments such as medications and medical procedures, behavior plans, and restrictive procedures; you also can withdraw your consent at any time.</w:t>
      </w:r>
    </w:p>
    <w:p w:rsidR="004823A3" w:rsidRDefault="004823A3" w:rsidP="004823A3">
      <w:pPr>
        <w:tabs>
          <w:tab w:val="left" w:pos="2430"/>
        </w:tabs>
        <w:rPr>
          <w:rFonts w:asciiTheme="majorHAnsi" w:hAnsiTheme="majorHAnsi" w:cs="Tahoma"/>
          <w:b/>
          <w:sz w:val="22"/>
          <w:szCs w:val="22"/>
        </w:rPr>
      </w:pPr>
    </w:p>
    <w:p w:rsidR="004823A3" w:rsidRPr="00700B7C" w:rsidRDefault="004823A3" w:rsidP="004823A3">
      <w:pPr>
        <w:ind w:right="180"/>
        <w:rPr>
          <w:rFonts w:asciiTheme="majorHAnsi" w:hAnsiTheme="majorHAnsi" w:cs="Tahoma"/>
        </w:rPr>
      </w:pPr>
      <w:r w:rsidRPr="00DC3850">
        <w:rPr>
          <w:rFonts w:asciiTheme="majorHAnsi" w:hAnsiTheme="majorHAnsi" w:cs="Tahoma"/>
          <w:b/>
          <w:sz w:val="28"/>
          <w:szCs w:val="28"/>
        </w:rPr>
        <w:t>What you, as Family/Guardian can do</w:t>
      </w:r>
      <w:r>
        <w:rPr>
          <w:rFonts w:asciiTheme="majorHAnsi" w:hAnsiTheme="majorHAnsi" w:cs="Tahoma"/>
          <w:b/>
          <w:sz w:val="22"/>
          <w:szCs w:val="22"/>
        </w:rPr>
        <w:t>,</w:t>
      </w:r>
      <w:r>
        <w:rPr>
          <w:rFonts w:asciiTheme="majorHAnsi" w:hAnsiTheme="majorHAnsi" w:cs="Tahoma"/>
          <w:sz w:val="22"/>
          <w:szCs w:val="22"/>
        </w:rPr>
        <w:t xml:space="preserve"> </w:t>
      </w:r>
      <w:r w:rsidRPr="00700B7C">
        <w:rPr>
          <w:rFonts w:asciiTheme="majorHAnsi" w:hAnsiTheme="majorHAnsi" w:cs="Tahoma"/>
        </w:rPr>
        <w:t>if you feel an individual is restricted in an unauthorized manner:</w:t>
      </w:r>
    </w:p>
    <w:p w:rsidR="004823A3" w:rsidRPr="00700B7C" w:rsidRDefault="004823A3" w:rsidP="004823A3">
      <w:pPr>
        <w:ind w:right="180"/>
        <w:rPr>
          <w:rFonts w:asciiTheme="majorHAnsi" w:hAnsiTheme="majorHAnsi" w:cs="Tahoma"/>
        </w:rPr>
      </w:pPr>
    </w:p>
    <w:p w:rsidR="004823A3" w:rsidRPr="00CA0034" w:rsidRDefault="004823A3" w:rsidP="004823A3">
      <w:pPr>
        <w:pStyle w:val="ListParagraph"/>
        <w:numPr>
          <w:ilvl w:val="0"/>
          <w:numId w:val="22"/>
        </w:numPr>
        <w:ind w:right="90"/>
        <w:rPr>
          <w:rFonts w:asciiTheme="majorHAnsi" w:hAnsiTheme="majorHAnsi" w:cs="Tahoma"/>
        </w:rPr>
      </w:pPr>
      <w:r w:rsidRPr="00CA0034">
        <w:rPr>
          <w:rFonts w:asciiTheme="majorHAnsi" w:hAnsiTheme="majorHAnsi" w:cs="Tahoma"/>
        </w:rPr>
        <w:t xml:space="preserve">Contact your provider agency staff &amp; </w:t>
      </w:r>
      <w:r w:rsidRPr="00CA0034">
        <w:rPr>
          <w:rFonts w:asciiTheme="majorHAnsi" w:hAnsiTheme="majorHAnsi" w:cs="Tahoma"/>
          <w:b/>
        </w:rPr>
        <w:t>discuss</w:t>
      </w:r>
      <w:r w:rsidRPr="00CA0034">
        <w:rPr>
          <w:rFonts w:asciiTheme="majorHAnsi" w:hAnsiTheme="majorHAnsi" w:cs="Tahoma"/>
        </w:rPr>
        <w:t xml:space="preserve"> your concern.  They may be able to resolve it immediately.</w:t>
      </w:r>
    </w:p>
    <w:p w:rsidR="004823A3" w:rsidRPr="00CA0034" w:rsidRDefault="004823A3" w:rsidP="004823A3">
      <w:pPr>
        <w:pStyle w:val="ListParagraph"/>
        <w:numPr>
          <w:ilvl w:val="0"/>
          <w:numId w:val="22"/>
        </w:numPr>
        <w:ind w:right="90"/>
        <w:rPr>
          <w:rFonts w:asciiTheme="majorHAnsi" w:hAnsiTheme="majorHAnsi" w:cs="Tahoma"/>
        </w:rPr>
      </w:pPr>
      <w:r w:rsidRPr="00CA0034">
        <w:rPr>
          <w:rFonts w:asciiTheme="majorHAnsi" w:hAnsiTheme="majorHAnsi" w:cs="Tahoma"/>
        </w:rPr>
        <w:t xml:space="preserve">Contact your service coordinator or your area office supporting the individual.  They may </w:t>
      </w:r>
      <w:r w:rsidRPr="00CA0034">
        <w:rPr>
          <w:rFonts w:asciiTheme="majorHAnsi" w:hAnsiTheme="majorHAnsi" w:cs="Tahoma"/>
          <w:b/>
        </w:rPr>
        <w:t>facilitate a helpful discussion</w:t>
      </w:r>
      <w:r w:rsidRPr="00CA0034">
        <w:rPr>
          <w:rFonts w:asciiTheme="majorHAnsi" w:hAnsiTheme="majorHAnsi" w:cs="Tahoma"/>
        </w:rPr>
        <w:t xml:space="preserve"> with you and the provider. </w:t>
      </w:r>
    </w:p>
    <w:p w:rsidR="004823A3" w:rsidRPr="00CA0034" w:rsidRDefault="004823A3" w:rsidP="004823A3">
      <w:pPr>
        <w:pStyle w:val="ListParagraph"/>
        <w:numPr>
          <w:ilvl w:val="0"/>
          <w:numId w:val="22"/>
        </w:numPr>
        <w:ind w:right="90"/>
        <w:rPr>
          <w:rFonts w:asciiTheme="majorHAnsi" w:hAnsiTheme="majorHAnsi" w:cs="Tahoma"/>
        </w:rPr>
      </w:pPr>
      <w:r w:rsidRPr="00CA0034">
        <w:rPr>
          <w:rFonts w:asciiTheme="majorHAnsi" w:hAnsiTheme="majorHAnsi" w:cs="Tahoma"/>
        </w:rPr>
        <w:t xml:space="preserve">Speak with the Agency’s Human Rights Officer or coordinator.  If necessary, you can </w:t>
      </w:r>
      <w:r w:rsidRPr="00CA0034">
        <w:rPr>
          <w:rFonts w:asciiTheme="majorHAnsi" w:hAnsiTheme="majorHAnsi" w:cs="Tahoma"/>
          <w:b/>
        </w:rPr>
        <w:t>file a grievance</w:t>
      </w:r>
      <w:r w:rsidRPr="00CA0034">
        <w:rPr>
          <w:rFonts w:asciiTheme="majorHAnsi" w:hAnsiTheme="majorHAnsi" w:cs="Tahoma"/>
        </w:rPr>
        <w:t xml:space="preserve"> with the Provider’s Human Rights Committee by contacting their Human Rights Officer or Human Rights Coordinator. </w:t>
      </w:r>
    </w:p>
    <w:p w:rsidR="004823A3" w:rsidRPr="00CA0034" w:rsidRDefault="004823A3" w:rsidP="004823A3">
      <w:pPr>
        <w:pStyle w:val="ListParagraph"/>
        <w:numPr>
          <w:ilvl w:val="0"/>
          <w:numId w:val="22"/>
        </w:numPr>
        <w:ind w:right="90"/>
        <w:rPr>
          <w:rFonts w:asciiTheme="majorHAnsi" w:hAnsiTheme="majorHAnsi" w:cs="Tahoma"/>
        </w:rPr>
      </w:pPr>
      <w:r w:rsidRPr="00CA0034">
        <w:rPr>
          <w:rFonts w:asciiTheme="majorHAnsi" w:hAnsiTheme="majorHAnsi" w:cs="Tahoma"/>
        </w:rPr>
        <w:t xml:space="preserve">Contact the DDS Regional Human Rights Specialist or DDS Director of Human Rights.  They can </w:t>
      </w:r>
      <w:r w:rsidRPr="00CA0034">
        <w:rPr>
          <w:rFonts w:asciiTheme="majorHAnsi" w:hAnsiTheme="majorHAnsi" w:cs="Tahoma"/>
          <w:b/>
        </w:rPr>
        <w:t>explain</w:t>
      </w:r>
      <w:r w:rsidRPr="00CA0034">
        <w:rPr>
          <w:rFonts w:asciiTheme="majorHAnsi" w:hAnsiTheme="majorHAnsi" w:cs="Tahoma"/>
        </w:rPr>
        <w:t xml:space="preserve"> the regulations and the review/approval process.</w:t>
      </w:r>
    </w:p>
    <w:p w:rsidR="004823A3" w:rsidRDefault="004823A3" w:rsidP="004823A3">
      <w:pPr>
        <w:ind w:right="90"/>
        <w:rPr>
          <w:rFonts w:asciiTheme="majorHAnsi" w:hAnsiTheme="majorHAnsi" w:cs="Tahoma"/>
          <w:sz w:val="28"/>
          <w:szCs w:val="28"/>
        </w:rPr>
      </w:pPr>
    </w:p>
    <w:p w:rsidR="004823A3" w:rsidRDefault="004823A3" w:rsidP="004823A3">
      <w:pPr>
        <w:ind w:right="4050"/>
        <w:rPr>
          <w:rFonts w:asciiTheme="majorHAnsi" w:hAnsiTheme="majorHAnsi" w:cs="Tahoma"/>
          <w:b/>
          <w:sz w:val="28"/>
          <w:szCs w:val="28"/>
        </w:rPr>
      </w:pPr>
    </w:p>
    <w:p w:rsidR="004823A3" w:rsidRDefault="004823A3" w:rsidP="004823A3">
      <w:pPr>
        <w:ind w:right="4050"/>
        <w:rPr>
          <w:rFonts w:asciiTheme="majorHAnsi" w:hAnsiTheme="majorHAnsi" w:cs="Tahoma"/>
          <w:b/>
          <w:sz w:val="28"/>
          <w:szCs w:val="28"/>
        </w:rPr>
      </w:pPr>
      <w:r w:rsidRPr="003D1708">
        <w:rPr>
          <w:rFonts w:asciiTheme="majorHAnsi" w:hAnsiTheme="majorHAnsi" w:cs="Tahoma"/>
          <w:b/>
          <w:sz w:val="28"/>
          <w:szCs w:val="28"/>
        </w:rPr>
        <w:t>Notification of Incidents</w:t>
      </w:r>
      <w:r>
        <w:rPr>
          <w:rFonts w:asciiTheme="majorHAnsi" w:hAnsiTheme="majorHAnsi" w:cs="Tahoma"/>
          <w:b/>
          <w:sz w:val="28"/>
          <w:szCs w:val="28"/>
        </w:rPr>
        <w:t xml:space="preserve"> to You from your</w:t>
      </w:r>
      <w:r w:rsidRPr="003D1708">
        <w:rPr>
          <w:rFonts w:asciiTheme="majorHAnsi" w:hAnsiTheme="majorHAnsi" w:cs="Tahoma"/>
          <w:b/>
          <w:sz w:val="28"/>
          <w:szCs w:val="28"/>
        </w:rPr>
        <w:t xml:space="preserve"> Provider</w:t>
      </w:r>
    </w:p>
    <w:p w:rsidR="004823A3" w:rsidRPr="00700B7C" w:rsidRDefault="004823A3" w:rsidP="004823A3">
      <w:pPr>
        <w:rPr>
          <w:rFonts w:asciiTheme="majorHAnsi" w:hAnsiTheme="majorHAnsi" w:cs="Tahoma"/>
        </w:rPr>
      </w:pPr>
      <w:r w:rsidRPr="00700B7C">
        <w:rPr>
          <w:rFonts w:asciiTheme="majorHAnsi" w:hAnsiTheme="majorHAnsi" w:cs="Tahoma"/>
        </w:rPr>
        <w:t xml:space="preserve">The provider agency is required to inform the individual and guardian of all incidents resulting in any of the following:   physical injury that requires any medical treatment, emotional harm, significant property destruction, police involvement, suspected mistreatment of the person, or staff use of an emergency restraint on the individual.    This notification should occur within 24 hours of the incident.   </w:t>
      </w:r>
    </w:p>
    <w:p w:rsidR="005C2D08" w:rsidRDefault="005C2D08" w:rsidP="005C2D08">
      <w:pPr>
        <w:ind w:left="360"/>
        <w:rPr>
          <w:rFonts w:asciiTheme="majorHAnsi" w:hAnsiTheme="majorHAnsi" w:cs="Tahoma"/>
          <w:sz w:val="22"/>
          <w:szCs w:val="22"/>
        </w:rPr>
      </w:pPr>
    </w:p>
    <w:p w:rsidR="00E85636" w:rsidRDefault="00E85636" w:rsidP="005C2D08">
      <w:pPr>
        <w:ind w:left="360"/>
        <w:rPr>
          <w:rFonts w:asciiTheme="majorHAnsi" w:hAnsiTheme="majorHAnsi" w:cs="Tahoma"/>
          <w:sz w:val="22"/>
          <w:szCs w:val="22"/>
        </w:rPr>
      </w:pPr>
    </w:p>
    <w:p w:rsidR="004823A3" w:rsidRDefault="004823A3" w:rsidP="00711EB3">
      <w:pPr>
        <w:ind w:left="360"/>
        <w:jc w:val="center"/>
        <w:rPr>
          <w:rFonts w:ascii="Tahoma" w:hAnsi="Tahoma" w:cs="Tahoma"/>
          <w:b/>
        </w:rPr>
      </w:pPr>
    </w:p>
    <w:p w:rsidR="00711EB3" w:rsidRPr="004823A3" w:rsidRDefault="00711EB3" w:rsidP="00711EB3">
      <w:pPr>
        <w:ind w:left="360"/>
        <w:jc w:val="center"/>
        <w:rPr>
          <w:rFonts w:asciiTheme="majorHAnsi" w:hAnsiTheme="majorHAnsi" w:cs="Tahoma"/>
          <w:b/>
          <w:color w:val="7030A0"/>
          <w:sz w:val="32"/>
          <w:szCs w:val="32"/>
        </w:rPr>
      </w:pPr>
      <w:r w:rsidRPr="004823A3">
        <w:rPr>
          <w:rFonts w:asciiTheme="majorHAnsi" w:hAnsiTheme="majorHAnsi" w:cs="Tahoma"/>
          <w:b/>
          <w:color w:val="7030A0"/>
          <w:sz w:val="32"/>
          <w:szCs w:val="32"/>
        </w:rPr>
        <w:t>Speaking up for your family member</w:t>
      </w:r>
    </w:p>
    <w:p w:rsidR="00711EB3" w:rsidRPr="00AA5A93" w:rsidRDefault="00711EB3" w:rsidP="00711EB3">
      <w:pPr>
        <w:ind w:left="360"/>
        <w:rPr>
          <w:rFonts w:ascii="Tahoma" w:hAnsi="Tahoma" w:cs="Tahoma"/>
          <w:b/>
          <w:sz w:val="20"/>
          <w:szCs w:val="20"/>
        </w:rPr>
      </w:pPr>
    </w:p>
    <w:p w:rsidR="004823A3" w:rsidRPr="00822F56" w:rsidRDefault="004823A3" w:rsidP="004823A3">
      <w:pPr>
        <w:tabs>
          <w:tab w:val="left" w:pos="10620"/>
        </w:tabs>
        <w:ind w:left="-360" w:right="180"/>
        <w:rPr>
          <w:rFonts w:asciiTheme="majorHAnsi" w:hAnsiTheme="majorHAnsi" w:cs="Tahoma"/>
          <w:b/>
          <w:sz w:val="22"/>
          <w:szCs w:val="22"/>
        </w:rPr>
      </w:pPr>
      <w:r>
        <w:rPr>
          <w:rFonts w:asciiTheme="majorHAnsi" w:hAnsiTheme="majorHAnsi"/>
          <w:b/>
          <w:sz w:val="28"/>
          <w:szCs w:val="28"/>
        </w:rPr>
        <w:t>A</w:t>
      </w:r>
      <w:r w:rsidRPr="00D230F4">
        <w:rPr>
          <w:rFonts w:asciiTheme="majorHAnsi" w:hAnsiTheme="majorHAnsi"/>
          <w:b/>
          <w:sz w:val="28"/>
          <w:szCs w:val="28"/>
        </w:rPr>
        <w:t>dvoc</w:t>
      </w:r>
      <w:r>
        <w:rPr>
          <w:rFonts w:asciiTheme="majorHAnsi" w:hAnsiTheme="majorHAnsi"/>
          <w:b/>
          <w:sz w:val="28"/>
          <w:szCs w:val="28"/>
        </w:rPr>
        <w:t>ating for Services You Want</w:t>
      </w:r>
      <w:r w:rsidRPr="000D2432">
        <w:rPr>
          <w:rFonts w:asciiTheme="majorHAnsi" w:hAnsiTheme="majorHAnsi"/>
          <w:sz w:val="28"/>
          <w:szCs w:val="28"/>
        </w:rPr>
        <w:t>:</w:t>
      </w:r>
      <w:r w:rsidRPr="000D2432">
        <w:rPr>
          <w:rFonts w:asciiTheme="majorHAnsi" w:hAnsiTheme="majorHAnsi"/>
        </w:rPr>
        <w:t xml:space="preserve"> </w:t>
      </w:r>
      <w:r w:rsidRPr="008B6C46">
        <w:rPr>
          <w:rFonts w:asciiTheme="majorHAnsi" w:hAnsiTheme="majorHAnsi"/>
          <w:b/>
        </w:rPr>
        <w:t xml:space="preserve">     </w:t>
      </w:r>
    </w:p>
    <w:p w:rsidR="004823A3" w:rsidRDefault="004823A3" w:rsidP="004823A3">
      <w:pPr>
        <w:ind w:left="-360"/>
        <w:rPr>
          <w:rFonts w:asciiTheme="majorHAnsi" w:hAnsiTheme="majorHAnsi"/>
          <w:sz w:val="22"/>
          <w:szCs w:val="22"/>
        </w:rPr>
      </w:pPr>
      <w:r w:rsidRPr="008B6C46">
        <w:rPr>
          <w:rFonts w:asciiTheme="majorHAnsi" w:hAnsiTheme="majorHAnsi"/>
          <w:sz w:val="22"/>
          <w:szCs w:val="22"/>
        </w:rPr>
        <w:t>Each individual receiving DDS services has an annua</w:t>
      </w:r>
      <w:r>
        <w:rPr>
          <w:rFonts w:asciiTheme="majorHAnsi" w:hAnsiTheme="majorHAnsi"/>
          <w:sz w:val="22"/>
          <w:szCs w:val="22"/>
        </w:rPr>
        <w:t xml:space="preserve">l Individual Service Plan (ISP) meeting, and you are part of </w:t>
      </w:r>
      <w:r w:rsidR="00B54C4E">
        <w:rPr>
          <w:rFonts w:asciiTheme="majorHAnsi" w:hAnsiTheme="majorHAnsi"/>
          <w:sz w:val="22"/>
          <w:szCs w:val="22"/>
        </w:rPr>
        <w:t>the</w:t>
      </w:r>
    </w:p>
    <w:p w:rsidR="004823A3" w:rsidRPr="008B6C46" w:rsidRDefault="004823A3" w:rsidP="004823A3">
      <w:pPr>
        <w:ind w:left="-360"/>
        <w:rPr>
          <w:rFonts w:asciiTheme="majorHAnsi" w:hAnsiTheme="majorHAnsi"/>
          <w:sz w:val="22"/>
          <w:szCs w:val="22"/>
        </w:rPr>
      </w:pPr>
      <w:proofErr w:type="gramStart"/>
      <w:r>
        <w:rPr>
          <w:rFonts w:asciiTheme="majorHAnsi" w:hAnsiTheme="majorHAnsi"/>
          <w:sz w:val="22"/>
          <w:szCs w:val="22"/>
        </w:rPr>
        <w:t>Team planning.</w:t>
      </w:r>
      <w:proofErr w:type="gramEnd"/>
      <w:r>
        <w:rPr>
          <w:rFonts w:asciiTheme="majorHAnsi" w:hAnsiTheme="majorHAnsi"/>
          <w:sz w:val="22"/>
          <w:szCs w:val="22"/>
        </w:rPr>
        <w:t xml:space="preserve">  The </w:t>
      </w:r>
      <w:r w:rsidR="00B54C4E">
        <w:rPr>
          <w:rFonts w:asciiTheme="majorHAnsi" w:hAnsiTheme="majorHAnsi"/>
          <w:sz w:val="22"/>
          <w:szCs w:val="22"/>
        </w:rPr>
        <w:t>ISP</w:t>
      </w:r>
      <w:r>
        <w:rPr>
          <w:rFonts w:asciiTheme="majorHAnsi" w:hAnsiTheme="majorHAnsi"/>
          <w:sz w:val="22"/>
          <w:szCs w:val="22"/>
        </w:rPr>
        <w:t xml:space="preserve"> meeting is very important for you for many reasons: </w:t>
      </w:r>
      <w:r w:rsidRPr="008B6C46">
        <w:rPr>
          <w:rFonts w:asciiTheme="majorHAnsi" w:hAnsiTheme="majorHAnsi"/>
          <w:sz w:val="22"/>
          <w:szCs w:val="22"/>
        </w:rPr>
        <w:t xml:space="preserve"> </w:t>
      </w:r>
      <w:r w:rsidRPr="008B6C46">
        <w:rPr>
          <w:rFonts w:asciiTheme="majorHAnsi" w:hAnsiTheme="majorHAnsi"/>
          <w:sz w:val="22"/>
          <w:szCs w:val="22"/>
        </w:rPr>
        <w:tab/>
      </w:r>
    </w:p>
    <w:p w:rsidR="004823A3" w:rsidRDefault="004823A3" w:rsidP="004823A3">
      <w:pPr>
        <w:pStyle w:val="ListParagraph"/>
        <w:widowControl/>
        <w:numPr>
          <w:ilvl w:val="1"/>
          <w:numId w:val="23"/>
        </w:numPr>
        <w:autoSpaceDE/>
        <w:autoSpaceDN/>
        <w:adjustRightInd/>
        <w:spacing w:after="160" w:line="259" w:lineRule="auto"/>
        <w:rPr>
          <w:rFonts w:asciiTheme="majorHAnsi" w:hAnsiTheme="majorHAnsi"/>
          <w:sz w:val="22"/>
          <w:szCs w:val="22"/>
        </w:rPr>
      </w:pPr>
      <w:r w:rsidRPr="00F57DE8">
        <w:rPr>
          <w:rFonts w:asciiTheme="majorHAnsi" w:hAnsiTheme="majorHAnsi"/>
          <w:b/>
          <w:sz w:val="22"/>
          <w:szCs w:val="22"/>
        </w:rPr>
        <w:t>It allows</w:t>
      </w:r>
      <w:r w:rsidRPr="008B6C46">
        <w:rPr>
          <w:rFonts w:asciiTheme="majorHAnsi" w:hAnsiTheme="majorHAnsi"/>
          <w:sz w:val="22"/>
          <w:szCs w:val="22"/>
        </w:rPr>
        <w:t xml:space="preserve"> </w:t>
      </w:r>
      <w:r>
        <w:rPr>
          <w:rFonts w:asciiTheme="majorHAnsi" w:hAnsiTheme="majorHAnsi"/>
          <w:sz w:val="22"/>
          <w:szCs w:val="22"/>
        </w:rPr>
        <w:t>you as</w:t>
      </w:r>
      <w:r w:rsidRPr="008B6C46">
        <w:rPr>
          <w:rFonts w:asciiTheme="majorHAnsi" w:hAnsiTheme="majorHAnsi"/>
          <w:sz w:val="22"/>
          <w:szCs w:val="22"/>
        </w:rPr>
        <w:t xml:space="preserve"> individ</w:t>
      </w:r>
      <w:r>
        <w:rPr>
          <w:rFonts w:asciiTheme="majorHAnsi" w:hAnsiTheme="majorHAnsi"/>
          <w:sz w:val="22"/>
          <w:szCs w:val="22"/>
        </w:rPr>
        <w:t>ual/guardian to share your</w:t>
      </w:r>
      <w:r w:rsidRPr="008B6C46">
        <w:rPr>
          <w:rFonts w:asciiTheme="majorHAnsi" w:hAnsiTheme="majorHAnsi"/>
          <w:sz w:val="22"/>
          <w:szCs w:val="22"/>
        </w:rPr>
        <w:t xml:space="preserve"> vision for </w:t>
      </w:r>
      <w:r w:rsidR="00740154">
        <w:rPr>
          <w:rFonts w:asciiTheme="majorHAnsi" w:hAnsiTheme="majorHAnsi"/>
          <w:sz w:val="22"/>
          <w:szCs w:val="22"/>
        </w:rPr>
        <w:t xml:space="preserve">your </w:t>
      </w:r>
      <w:r>
        <w:rPr>
          <w:rFonts w:asciiTheme="majorHAnsi" w:hAnsiTheme="majorHAnsi"/>
          <w:sz w:val="22"/>
          <w:szCs w:val="22"/>
        </w:rPr>
        <w:t xml:space="preserve"> life, which </w:t>
      </w:r>
      <w:r w:rsidR="00740154">
        <w:rPr>
          <w:rFonts w:asciiTheme="majorHAnsi" w:hAnsiTheme="majorHAnsi"/>
          <w:sz w:val="22"/>
          <w:szCs w:val="22"/>
        </w:rPr>
        <w:t>is</w:t>
      </w:r>
      <w:r>
        <w:rPr>
          <w:rFonts w:asciiTheme="majorHAnsi" w:hAnsiTheme="majorHAnsi"/>
          <w:sz w:val="22"/>
          <w:szCs w:val="22"/>
        </w:rPr>
        <w:t xml:space="preserve"> the </w:t>
      </w:r>
    </w:p>
    <w:p w:rsidR="004823A3" w:rsidRPr="008B6C46" w:rsidRDefault="004823A3" w:rsidP="004823A3">
      <w:pPr>
        <w:pStyle w:val="ListParagraph"/>
        <w:widowControl/>
        <w:autoSpaceDE/>
        <w:autoSpaceDN/>
        <w:adjustRightInd/>
        <w:spacing w:after="160" w:line="259" w:lineRule="auto"/>
        <w:ind w:left="1440"/>
        <w:rPr>
          <w:rFonts w:asciiTheme="majorHAnsi" w:hAnsiTheme="majorHAnsi"/>
          <w:sz w:val="22"/>
          <w:szCs w:val="22"/>
        </w:rPr>
      </w:pPr>
      <w:proofErr w:type="gramStart"/>
      <w:r>
        <w:rPr>
          <w:rFonts w:asciiTheme="majorHAnsi" w:hAnsiTheme="majorHAnsi"/>
          <w:sz w:val="22"/>
          <w:szCs w:val="22"/>
        </w:rPr>
        <w:t>basis</w:t>
      </w:r>
      <w:proofErr w:type="gramEnd"/>
      <w:r>
        <w:rPr>
          <w:rFonts w:asciiTheme="majorHAnsi" w:hAnsiTheme="majorHAnsi"/>
          <w:sz w:val="22"/>
          <w:szCs w:val="22"/>
        </w:rPr>
        <w:t xml:space="preserve"> for the service plan and </w:t>
      </w:r>
      <w:r w:rsidRPr="008B6C46">
        <w:rPr>
          <w:rFonts w:asciiTheme="majorHAnsi" w:hAnsiTheme="majorHAnsi"/>
          <w:sz w:val="22"/>
          <w:szCs w:val="22"/>
        </w:rPr>
        <w:t>delivery.</w:t>
      </w:r>
    </w:p>
    <w:p w:rsidR="004823A3" w:rsidRPr="008B6C46" w:rsidRDefault="004823A3" w:rsidP="004823A3">
      <w:pPr>
        <w:pStyle w:val="ListParagraph"/>
        <w:widowControl/>
        <w:numPr>
          <w:ilvl w:val="1"/>
          <w:numId w:val="23"/>
        </w:numPr>
        <w:autoSpaceDE/>
        <w:autoSpaceDN/>
        <w:adjustRightInd/>
        <w:spacing w:after="160" w:line="259" w:lineRule="auto"/>
        <w:rPr>
          <w:rFonts w:asciiTheme="majorHAnsi" w:hAnsiTheme="majorHAnsi"/>
          <w:sz w:val="22"/>
          <w:szCs w:val="22"/>
        </w:rPr>
      </w:pPr>
      <w:r w:rsidRPr="00F57DE8">
        <w:rPr>
          <w:rFonts w:asciiTheme="majorHAnsi" w:hAnsiTheme="majorHAnsi"/>
          <w:b/>
          <w:sz w:val="22"/>
          <w:szCs w:val="22"/>
        </w:rPr>
        <w:t>It states</w:t>
      </w:r>
      <w:r w:rsidRPr="008B6C46">
        <w:rPr>
          <w:rFonts w:asciiTheme="majorHAnsi" w:hAnsiTheme="majorHAnsi"/>
          <w:sz w:val="22"/>
          <w:szCs w:val="22"/>
        </w:rPr>
        <w:t xml:space="preserve"> what services are currently provided and how they are carried out.</w:t>
      </w:r>
    </w:p>
    <w:p w:rsidR="004823A3" w:rsidRPr="00A84137" w:rsidRDefault="004823A3" w:rsidP="004823A3">
      <w:pPr>
        <w:pStyle w:val="ListParagraph"/>
        <w:widowControl/>
        <w:numPr>
          <w:ilvl w:val="1"/>
          <w:numId w:val="23"/>
        </w:numPr>
        <w:autoSpaceDE/>
        <w:autoSpaceDN/>
        <w:adjustRightInd/>
        <w:spacing w:after="160" w:line="259" w:lineRule="auto"/>
        <w:ind w:left="1170" w:hanging="90"/>
        <w:rPr>
          <w:rFonts w:asciiTheme="majorHAnsi" w:hAnsiTheme="majorHAnsi"/>
          <w:b/>
          <w:sz w:val="22"/>
          <w:szCs w:val="22"/>
        </w:rPr>
      </w:pPr>
      <w:r w:rsidRPr="00F57DE8">
        <w:rPr>
          <w:rFonts w:asciiTheme="majorHAnsi" w:hAnsiTheme="majorHAnsi"/>
          <w:b/>
          <w:sz w:val="22"/>
          <w:szCs w:val="22"/>
        </w:rPr>
        <w:t>It reports</w:t>
      </w:r>
      <w:r w:rsidRPr="008B6C46">
        <w:rPr>
          <w:rFonts w:asciiTheme="majorHAnsi" w:hAnsiTheme="majorHAnsi"/>
          <w:sz w:val="22"/>
          <w:szCs w:val="22"/>
        </w:rPr>
        <w:t xml:space="preserve"> any assessment of the individual’s abilities and needs</w:t>
      </w:r>
      <w:r>
        <w:rPr>
          <w:rFonts w:asciiTheme="majorHAnsi" w:hAnsiTheme="majorHAnsi"/>
          <w:sz w:val="22"/>
          <w:szCs w:val="22"/>
        </w:rPr>
        <w:t>, so the T</w:t>
      </w:r>
      <w:r w:rsidRPr="008B6C46">
        <w:rPr>
          <w:rFonts w:asciiTheme="majorHAnsi" w:hAnsiTheme="majorHAnsi"/>
          <w:sz w:val="22"/>
          <w:szCs w:val="22"/>
        </w:rPr>
        <w:t>eam</w:t>
      </w:r>
      <w:r>
        <w:rPr>
          <w:rFonts w:asciiTheme="majorHAnsi" w:hAnsiTheme="majorHAnsi"/>
          <w:sz w:val="22"/>
          <w:szCs w:val="22"/>
        </w:rPr>
        <w:t xml:space="preserve"> can make sure that </w:t>
      </w:r>
    </w:p>
    <w:p w:rsidR="004823A3" w:rsidRPr="00E5224C" w:rsidRDefault="004823A3" w:rsidP="004823A3">
      <w:pPr>
        <w:pStyle w:val="ListParagraph"/>
        <w:widowControl/>
        <w:autoSpaceDE/>
        <w:autoSpaceDN/>
        <w:adjustRightInd/>
        <w:spacing w:after="160" w:line="259" w:lineRule="auto"/>
        <w:ind w:left="1170" w:firstLine="270"/>
        <w:rPr>
          <w:rFonts w:asciiTheme="majorHAnsi" w:hAnsiTheme="majorHAnsi"/>
          <w:b/>
          <w:sz w:val="22"/>
          <w:szCs w:val="22"/>
        </w:rPr>
      </w:pPr>
      <w:r>
        <w:rPr>
          <w:rFonts w:asciiTheme="majorHAnsi" w:hAnsiTheme="majorHAnsi"/>
          <w:sz w:val="22"/>
          <w:szCs w:val="22"/>
        </w:rPr>
        <w:t>ISP services address needs and expand</w:t>
      </w:r>
      <w:r w:rsidRPr="008B6C46">
        <w:rPr>
          <w:rFonts w:asciiTheme="majorHAnsi" w:hAnsiTheme="majorHAnsi"/>
          <w:sz w:val="22"/>
          <w:szCs w:val="22"/>
        </w:rPr>
        <w:t xml:space="preserve"> abilities. </w:t>
      </w:r>
    </w:p>
    <w:p w:rsidR="004823A3" w:rsidRPr="00E5224C" w:rsidRDefault="004823A3" w:rsidP="004823A3">
      <w:pPr>
        <w:pStyle w:val="ListParagraph"/>
        <w:widowControl/>
        <w:numPr>
          <w:ilvl w:val="1"/>
          <w:numId w:val="23"/>
        </w:numPr>
        <w:autoSpaceDE/>
        <w:autoSpaceDN/>
        <w:adjustRightInd/>
        <w:spacing w:after="160" w:line="259" w:lineRule="auto"/>
        <w:rPr>
          <w:rFonts w:asciiTheme="majorHAnsi" w:hAnsiTheme="majorHAnsi"/>
          <w:b/>
          <w:sz w:val="22"/>
          <w:szCs w:val="22"/>
        </w:rPr>
      </w:pPr>
      <w:r w:rsidRPr="00F57DE8">
        <w:rPr>
          <w:rFonts w:asciiTheme="majorHAnsi" w:hAnsiTheme="majorHAnsi"/>
          <w:b/>
          <w:sz w:val="22"/>
          <w:szCs w:val="22"/>
        </w:rPr>
        <w:t>It provides</w:t>
      </w:r>
      <w:r w:rsidRPr="008B6C46">
        <w:rPr>
          <w:rFonts w:asciiTheme="majorHAnsi" w:hAnsiTheme="majorHAnsi"/>
          <w:sz w:val="22"/>
          <w:szCs w:val="22"/>
        </w:rPr>
        <w:t xml:space="preserve"> </w:t>
      </w:r>
      <w:r>
        <w:rPr>
          <w:rFonts w:asciiTheme="majorHAnsi" w:hAnsiTheme="majorHAnsi"/>
          <w:sz w:val="22"/>
          <w:szCs w:val="22"/>
        </w:rPr>
        <w:t>an</w:t>
      </w:r>
      <w:r w:rsidRPr="008B6C46">
        <w:rPr>
          <w:rFonts w:asciiTheme="majorHAnsi" w:hAnsiTheme="majorHAnsi"/>
          <w:sz w:val="22"/>
          <w:szCs w:val="22"/>
        </w:rPr>
        <w:t xml:space="preserve"> opportunity</w:t>
      </w:r>
      <w:r>
        <w:rPr>
          <w:rFonts w:asciiTheme="majorHAnsi" w:hAnsiTheme="majorHAnsi"/>
          <w:sz w:val="22"/>
          <w:szCs w:val="22"/>
        </w:rPr>
        <w:t xml:space="preserve"> for the individual or you to discuss concerns</w:t>
      </w:r>
      <w:r w:rsidRPr="008B6C46">
        <w:rPr>
          <w:rFonts w:asciiTheme="majorHAnsi" w:hAnsiTheme="majorHAnsi"/>
          <w:sz w:val="22"/>
          <w:szCs w:val="22"/>
        </w:rPr>
        <w:t xml:space="preserve"> about current services</w:t>
      </w:r>
    </w:p>
    <w:p w:rsidR="004823A3" w:rsidRPr="00E5224C" w:rsidRDefault="004823A3" w:rsidP="004823A3">
      <w:pPr>
        <w:pStyle w:val="ListParagraph"/>
        <w:widowControl/>
        <w:autoSpaceDE/>
        <w:autoSpaceDN/>
        <w:adjustRightInd/>
        <w:spacing w:after="160" w:line="259" w:lineRule="auto"/>
        <w:ind w:left="1440"/>
        <w:rPr>
          <w:rFonts w:asciiTheme="majorHAnsi" w:hAnsiTheme="majorHAnsi"/>
          <w:b/>
          <w:sz w:val="22"/>
          <w:szCs w:val="22"/>
        </w:rPr>
      </w:pPr>
      <w:r>
        <w:rPr>
          <w:rFonts w:asciiTheme="majorHAnsi" w:hAnsiTheme="majorHAnsi"/>
          <w:sz w:val="22"/>
          <w:szCs w:val="22"/>
        </w:rPr>
        <w:t>As well as</w:t>
      </w:r>
      <w:r w:rsidRPr="008B6C46">
        <w:rPr>
          <w:rFonts w:asciiTheme="majorHAnsi" w:hAnsiTheme="majorHAnsi"/>
          <w:sz w:val="22"/>
          <w:szCs w:val="22"/>
        </w:rPr>
        <w:t xml:space="preserve"> how they are prov</w:t>
      </w:r>
      <w:r>
        <w:rPr>
          <w:rFonts w:asciiTheme="majorHAnsi" w:hAnsiTheme="majorHAnsi"/>
          <w:sz w:val="22"/>
          <w:szCs w:val="22"/>
        </w:rPr>
        <w:t>ided. T</w:t>
      </w:r>
      <w:r w:rsidRPr="008B6C46">
        <w:rPr>
          <w:rFonts w:asciiTheme="majorHAnsi" w:hAnsiTheme="majorHAnsi"/>
          <w:sz w:val="22"/>
          <w:szCs w:val="22"/>
        </w:rPr>
        <w:t xml:space="preserve">his is a good place to advocate for </w:t>
      </w:r>
      <w:r>
        <w:rPr>
          <w:rFonts w:asciiTheme="majorHAnsi" w:hAnsiTheme="majorHAnsi"/>
          <w:sz w:val="22"/>
          <w:szCs w:val="22"/>
        </w:rPr>
        <w:t xml:space="preserve">ISP </w:t>
      </w:r>
      <w:r w:rsidRPr="008B6C46">
        <w:rPr>
          <w:rFonts w:asciiTheme="majorHAnsi" w:hAnsiTheme="majorHAnsi"/>
          <w:sz w:val="22"/>
          <w:szCs w:val="22"/>
        </w:rPr>
        <w:t>change</w:t>
      </w:r>
      <w:r>
        <w:rPr>
          <w:rFonts w:asciiTheme="majorHAnsi" w:hAnsiTheme="majorHAnsi"/>
          <w:sz w:val="22"/>
          <w:szCs w:val="22"/>
        </w:rPr>
        <w:t>s you wish to happen.</w:t>
      </w:r>
    </w:p>
    <w:p w:rsidR="004823A3" w:rsidRPr="00E5224C" w:rsidRDefault="004823A3" w:rsidP="004823A3">
      <w:pPr>
        <w:pStyle w:val="ListParagraph"/>
        <w:widowControl/>
        <w:numPr>
          <w:ilvl w:val="1"/>
          <w:numId w:val="23"/>
        </w:numPr>
        <w:autoSpaceDE/>
        <w:autoSpaceDN/>
        <w:adjustRightInd/>
        <w:spacing w:after="160" w:line="259" w:lineRule="auto"/>
        <w:rPr>
          <w:rFonts w:asciiTheme="majorHAnsi" w:hAnsiTheme="majorHAnsi"/>
          <w:b/>
          <w:sz w:val="22"/>
          <w:szCs w:val="22"/>
        </w:rPr>
      </w:pPr>
      <w:r w:rsidRPr="00E5224C">
        <w:rPr>
          <w:rFonts w:asciiTheme="majorHAnsi" w:hAnsiTheme="majorHAnsi"/>
          <w:b/>
          <w:sz w:val="22"/>
          <w:szCs w:val="22"/>
        </w:rPr>
        <w:t xml:space="preserve"> </w:t>
      </w:r>
      <w:r>
        <w:rPr>
          <w:rFonts w:asciiTheme="majorHAnsi" w:hAnsiTheme="majorHAnsi"/>
          <w:b/>
          <w:sz w:val="22"/>
          <w:szCs w:val="22"/>
        </w:rPr>
        <w:t xml:space="preserve">It allows for changes </w:t>
      </w:r>
      <w:r w:rsidRPr="00E5224C">
        <w:rPr>
          <w:rFonts w:asciiTheme="majorHAnsi" w:hAnsiTheme="majorHAnsi"/>
          <w:sz w:val="22"/>
          <w:szCs w:val="22"/>
        </w:rPr>
        <w:t>or additional services</w:t>
      </w:r>
      <w:r>
        <w:rPr>
          <w:rFonts w:asciiTheme="majorHAnsi" w:hAnsiTheme="majorHAnsi"/>
          <w:b/>
          <w:sz w:val="22"/>
          <w:szCs w:val="22"/>
        </w:rPr>
        <w:t xml:space="preserve"> </w:t>
      </w:r>
      <w:r>
        <w:rPr>
          <w:rFonts w:asciiTheme="majorHAnsi" w:hAnsiTheme="majorHAnsi"/>
          <w:sz w:val="22"/>
          <w:szCs w:val="22"/>
        </w:rPr>
        <w:t>you want to happen.</w:t>
      </w:r>
    </w:p>
    <w:p w:rsidR="004823A3" w:rsidRDefault="004823A3" w:rsidP="004823A3">
      <w:pPr>
        <w:widowControl/>
        <w:autoSpaceDE/>
        <w:autoSpaceDN/>
        <w:adjustRightInd/>
        <w:spacing w:after="160" w:line="259" w:lineRule="auto"/>
        <w:rPr>
          <w:rFonts w:asciiTheme="majorHAnsi" w:hAnsiTheme="majorHAnsi"/>
          <w:sz w:val="22"/>
          <w:szCs w:val="22"/>
        </w:rPr>
      </w:pPr>
      <w:r w:rsidRPr="008B6C46">
        <w:rPr>
          <w:rFonts w:asciiTheme="majorHAnsi" w:hAnsiTheme="majorHAnsi"/>
          <w:sz w:val="22"/>
          <w:szCs w:val="22"/>
        </w:rPr>
        <w:t xml:space="preserve">Within 45 days of the ISP meeting you (the individual/guardian) will receive a written copy of the </w:t>
      </w:r>
      <w:r>
        <w:rPr>
          <w:rFonts w:asciiTheme="majorHAnsi" w:hAnsiTheme="majorHAnsi"/>
          <w:sz w:val="22"/>
          <w:szCs w:val="22"/>
        </w:rPr>
        <w:t>Service Plan to review</w:t>
      </w:r>
      <w:r w:rsidRPr="008B6C46">
        <w:rPr>
          <w:rFonts w:asciiTheme="majorHAnsi" w:hAnsiTheme="majorHAnsi"/>
          <w:sz w:val="22"/>
          <w:szCs w:val="22"/>
        </w:rPr>
        <w:t xml:space="preserve">, consent and sign. </w:t>
      </w:r>
      <w:r>
        <w:rPr>
          <w:rFonts w:asciiTheme="majorHAnsi" w:hAnsiTheme="majorHAnsi"/>
          <w:sz w:val="22"/>
          <w:szCs w:val="22"/>
        </w:rPr>
        <w:t>You have a right to consent or to appeal for changes.</w:t>
      </w:r>
      <w:r w:rsidRPr="008B6C46">
        <w:rPr>
          <w:rFonts w:asciiTheme="majorHAnsi" w:hAnsiTheme="majorHAnsi"/>
          <w:sz w:val="22"/>
          <w:szCs w:val="22"/>
        </w:rPr>
        <w:t xml:space="preserve"> You may request</w:t>
      </w:r>
      <w:r>
        <w:rPr>
          <w:rFonts w:asciiTheme="majorHAnsi" w:hAnsiTheme="majorHAnsi"/>
          <w:sz w:val="22"/>
          <w:szCs w:val="22"/>
        </w:rPr>
        <w:t xml:space="preserve"> Plan modification(s)</w:t>
      </w:r>
      <w:r w:rsidRPr="008B6C46">
        <w:rPr>
          <w:rFonts w:asciiTheme="majorHAnsi" w:hAnsiTheme="majorHAnsi"/>
          <w:sz w:val="22"/>
          <w:szCs w:val="22"/>
        </w:rPr>
        <w:t xml:space="preserve"> before signing your consent. You should not wait until the </w:t>
      </w:r>
      <w:r>
        <w:rPr>
          <w:rFonts w:asciiTheme="majorHAnsi" w:hAnsiTheme="majorHAnsi"/>
          <w:sz w:val="22"/>
          <w:szCs w:val="22"/>
        </w:rPr>
        <w:t xml:space="preserve">next scheduled annual </w:t>
      </w:r>
      <w:r w:rsidRPr="008B6C46">
        <w:rPr>
          <w:rFonts w:asciiTheme="majorHAnsi" w:hAnsiTheme="majorHAnsi"/>
          <w:sz w:val="22"/>
          <w:szCs w:val="22"/>
        </w:rPr>
        <w:t xml:space="preserve">ISP meeting to </w:t>
      </w:r>
      <w:r w:rsidRPr="008B6C46">
        <w:rPr>
          <w:rFonts w:asciiTheme="majorHAnsi" w:hAnsiTheme="majorHAnsi"/>
          <w:sz w:val="22"/>
          <w:szCs w:val="22"/>
        </w:rPr>
        <w:lastRenderedPageBreak/>
        <w:t>convey concerns</w:t>
      </w:r>
      <w:r>
        <w:rPr>
          <w:rFonts w:asciiTheme="majorHAnsi" w:hAnsiTheme="majorHAnsi"/>
          <w:sz w:val="22"/>
          <w:szCs w:val="22"/>
        </w:rPr>
        <w:t xml:space="preserve"> or request changes. </w:t>
      </w:r>
      <w:r w:rsidRPr="008B6C46">
        <w:rPr>
          <w:rFonts w:asciiTheme="majorHAnsi" w:hAnsiTheme="majorHAnsi"/>
          <w:sz w:val="22"/>
          <w:szCs w:val="22"/>
        </w:rPr>
        <w:t>If you do not agree with the ISP or items in it, you have a right to appeal to your Regional DDS Director</w:t>
      </w:r>
      <w:r>
        <w:rPr>
          <w:rFonts w:asciiTheme="majorHAnsi" w:hAnsiTheme="majorHAnsi"/>
          <w:sz w:val="22"/>
          <w:szCs w:val="22"/>
        </w:rPr>
        <w:t xml:space="preserve">.    </w:t>
      </w:r>
      <w:r w:rsidR="008D32C4" w:rsidRPr="008D32C4">
        <w:rPr>
          <w:rFonts w:asciiTheme="majorHAnsi" w:hAnsiTheme="majorHAnsi"/>
          <w:sz w:val="22"/>
          <w:szCs w:val="22"/>
        </w:rPr>
        <w:t>Simply not signing the ISP doesn’t constitute a rejection or appeal</w:t>
      </w:r>
      <w:r w:rsidR="008D32C4">
        <w:rPr>
          <w:rFonts w:asciiTheme="majorHAnsi" w:hAnsiTheme="majorHAnsi"/>
          <w:sz w:val="22"/>
          <w:szCs w:val="22"/>
        </w:rPr>
        <w:t>.</w:t>
      </w:r>
    </w:p>
    <w:p w:rsidR="004823A3" w:rsidRDefault="004823A3" w:rsidP="004823A3">
      <w:pPr>
        <w:widowControl/>
        <w:autoSpaceDE/>
        <w:autoSpaceDN/>
        <w:adjustRightInd/>
        <w:spacing w:after="160" w:line="259" w:lineRule="auto"/>
        <w:rPr>
          <w:rFonts w:asciiTheme="majorHAnsi" w:hAnsiTheme="majorHAnsi"/>
          <w:sz w:val="22"/>
          <w:szCs w:val="22"/>
        </w:rPr>
      </w:pPr>
    </w:p>
    <w:p w:rsidR="004823A3" w:rsidRPr="00A84137" w:rsidRDefault="004823A3" w:rsidP="004823A3">
      <w:pPr>
        <w:widowControl/>
        <w:autoSpaceDE/>
        <w:autoSpaceDN/>
        <w:adjustRightInd/>
        <w:spacing w:after="160" w:line="259" w:lineRule="auto"/>
        <w:rPr>
          <w:rFonts w:asciiTheme="majorHAnsi" w:hAnsiTheme="majorHAnsi"/>
          <w:sz w:val="22"/>
          <w:szCs w:val="22"/>
        </w:rPr>
      </w:pPr>
      <w:r>
        <w:rPr>
          <w:rFonts w:asciiTheme="majorHAnsi" w:hAnsiTheme="majorHAnsi"/>
          <w:b/>
          <w:sz w:val="28"/>
          <w:szCs w:val="28"/>
        </w:rPr>
        <w:t xml:space="preserve">Expressing your DDS Quality Concerns </w:t>
      </w:r>
      <w:proofErr w:type="gramStart"/>
      <w:r>
        <w:rPr>
          <w:rFonts w:asciiTheme="majorHAnsi" w:hAnsiTheme="majorHAnsi"/>
          <w:b/>
          <w:sz w:val="28"/>
          <w:szCs w:val="28"/>
        </w:rPr>
        <w:t>&amp;  Rights</w:t>
      </w:r>
      <w:proofErr w:type="gramEnd"/>
      <w:r>
        <w:rPr>
          <w:rFonts w:asciiTheme="majorHAnsi" w:hAnsiTheme="majorHAnsi"/>
          <w:b/>
          <w:sz w:val="28"/>
          <w:szCs w:val="28"/>
        </w:rPr>
        <w:t xml:space="preserve"> to be Honored</w:t>
      </w:r>
      <w:r w:rsidRPr="005A2716">
        <w:rPr>
          <w:rFonts w:asciiTheme="majorHAnsi" w:hAnsiTheme="majorHAnsi"/>
          <w:sz w:val="28"/>
          <w:szCs w:val="28"/>
        </w:rPr>
        <w:t>:</w:t>
      </w:r>
      <w:r>
        <w:rPr>
          <w:rFonts w:asciiTheme="majorHAnsi" w:hAnsiTheme="majorHAnsi"/>
          <w:b/>
          <w:sz w:val="28"/>
          <w:szCs w:val="28"/>
        </w:rPr>
        <w:t xml:space="preserve">                        </w:t>
      </w:r>
    </w:p>
    <w:p w:rsidR="004823A3" w:rsidRDefault="004823A3" w:rsidP="004823A3">
      <w:pPr>
        <w:widowControl/>
        <w:autoSpaceDE/>
        <w:autoSpaceDN/>
        <w:adjustRightInd/>
        <w:spacing w:after="160" w:line="259" w:lineRule="auto"/>
        <w:rPr>
          <w:rFonts w:asciiTheme="majorHAnsi" w:hAnsiTheme="majorHAnsi"/>
          <w:sz w:val="22"/>
          <w:szCs w:val="22"/>
          <w:lang w:val="en"/>
        </w:rPr>
      </w:pPr>
      <w:r w:rsidRPr="003A7C4B">
        <w:rPr>
          <w:rFonts w:asciiTheme="majorHAnsi" w:hAnsiTheme="majorHAnsi"/>
          <w:sz w:val="22"/>
          <w:szCs w:val="22"/>
          <w:lang w:val="en"/>
        </w:rPr>
        <w:t>There may be instances, in which ser</w:t>
      </w:r>
      <w:r>
        <w:rPr>
          <w:rFonts w:asciiTheme="majorHAnsi" w:hAnsiTheme="majorHAnsi"/>
          <w:sz w:val="22"/>
          <w:szCs w:val="22"/>
          <w:lang w:val="en"/>
        </w:rPr>
        <w:t>vices are not provided as agreed</w:t>
      </w:r>
      <w:r w:rsidR="00740154">
        <w:rPr>
          <w:rFonts w:asciiTheme="majorHAnsi" w:hAnsiTheme="majorHAnsi"/>
          <w:sz w:val="22"/>
          <w:szCs w:val="22"/>
          <w:lang w:val="en"/>
        </w:rPr>
        <w:t xml:space="preserve"> to</w:t>
      </w:r>
      <w:r>
        <w:rPr>
          <w:rFonts w:asciiTheme="majorHAnsi" w:hAnsiTheme="majorHAnsi"/>
          <w:sz w:val="22"/>
          <w:szCs w:val="22"/>
          <w:lang w:val="en"/>
        </w:rPr>
        <w:t xml:space="preserve"> in the ISP, or do not comply with DDS regulations, or are just not satisfactory.   Some people who receive DDS services cannot speak for themselves and need your help (as family, friend and advocate) to voice to their concerns.  </w:t>
      </w:r>
    </w:p>
    <w:p w:rsidR="004823A3" w:rsidRDefault="004823A3" w:rsidP="004823A3">
      <w:pPr>
        <w:widowControl/>
        <w:autoSpaceDE/>
        <w:autoSpaceDN/>
        <w:adjustRightInd/>
        <w:spacing w:after="160" w:line="259" w:lineRule="auto"/>
        <w:rPr>
          <w:rFonts w:asciiTheme="majorHAnsi" w:hAnsiTheme="majorHAnsi"/>
          <w:b/>
          <w:sz w:val="22"/>
          <w:szCs w:val="22"/>
          <w:lang w:val="en"/>
        </w:rPr>
      </w:pPr>
    </w:p>
    <w:p w:rsidR="004823A3" w:rsidRDefault="004823A3" w:rsidP="004823A3">
      <w:pPr>
        <w:widowControl/>
        <w:autoSpaceDE/>
        <w:autoSpaceDN/>
        <w:adjustRightInd/>
        <w:spacing w:after="160" w:line="259" w:lineRule="auto"/>
        <w:rPr>
          <w:rFonts w:asciiTheme="majorHAnsi" w:hAnsiTheme="majorHAnsi"/>
          <w:b/>
          <w:sz w:val="22"/>
          <w:szCs w:val="22"/>
          <w:lang w:val="en"/>
        </w:rPr>
      </w:pPr>
      <w:r w:rsidRPr="00904E7A">
        <w:rPr>
          <w:rFonts w:asciiTheme="majorHAnsi" w:hAnsiTheme="majorHAnsi"/>
          <w:b/>
          <w:sz w:val="22"/>
          <w:szCs w:val="22"/>
          <w:lang w:val="en"/>
        </w:rPr>
        <w:t xml:space="preserve">All people have the following rights which you should know and advocate for if you feel they are not being honored and carried out: </w:t>
      </w:r>
    </w:p>
    <w:p w:rsidR="004823A3" w:rsidRDefault="004823A3" w:rsidP="004823A3">
      <w:pPr>
        <w:pStyle w:val="NoSpacing"/>
        <w:rPr>
          <w:rFonts w:asciiTheme="majorHAnsi" w:hAnsiTheme="majorHAnsi"/>
          <w:sz w:val="22"/>
          <w:szCs w:val="22"/>
          <w:lang w:val="en"/>
        </w:rPr>
      </w:pPr>
      <w:proofErr w:type="gramStart"/>
      <w:r w:rsidRPr="00F57DE8">
        <w:rPr>
          <w:rFonts w:asciiTheme="majorHAnsi" w:hAnsiTheme="majorHAnsi"/>
          <w:b/>
          <w:sz w:val="22"/>
          <w:szCs w:val="22"/>
          <w:lang w:val="en"/>
        </w:rPr>
        <w:t>Right to</w:t>
      </w:r>
      <w:r>
        <w:rPr>
          <w:rFonts w:asciiTheme="majorHAnsi" w:hAnsiTheme="majorHAnsi"/>
          <w:sz w:val="22"/>
          <w:szCs w:val="22"/>
          <w:lang w:val="en"/>
        </w:rPr>
        <w:t xml:space="preserve"> “</w:t>
      </w:r>
      <w:r w:rsidRPr="00923284">
        <w:rPr>
          <w:rFonts w:asciiTheme="majorHAnsi" w:hAnsiTheme="majorHAnsi"/>
          <w:b/>
          <w:sz w:val="22"/>
          <w:szCs w:val="22"/>
          <w:lang w:val="en"/>
        </w:rPr>
        <w:t>humane and adequate care and treatment</w:t>
      </w:r>
      <w:r>
        <w:rPr>
          <w:rFonts w:asciiTheme="majorHAnsi" w:hAnsiTheme="majorHAnsi"/>
          <w:sz w:val="22"/>
          <w:szCs w:val="22"/>
          <w:lang w:val="en"/>
        </w:rPr>
        <w:t>”.</w:t>
      </w:r>
      <w:proofErr w:type="gramEnd"/>
      <w:r>
        <w:rPr>
          <w:rFonts w:asciiTheme="majorHAnsi" w:hAnsiTheme="majorHAnsi"/>
          <w:sz w:val="22"/>
          <w:szCs w:val="22"/>
          <w:lang w:val="en"/>
        </w:rPr>
        <w:t xml:space="preserve">  Staff members should be attentive to your family member. They should speak to him/her respectfully, calmly, and in an age appropriate manner.   Activities (such as television or music …) should be based on individuals’ interests rather than staff selection or preference. </w:t>
      </w:r>
    </w:p>
    <w:p w:rsidR="004823A3" w:rsidRDefault="004823A3" w:rsidP="004823A3">
      <w:pPr>
        <w:pStyle w:val="NoSpacing"/>
        <w:ind w:right="5445"/>
        <w:rPr>
          <w:rFonts w:asciiTheme="majorHAnsi" w:hAnsiTheme="majorHAnsi"/>
          <w:sz w:val="22"/>
          <w:szCs w:val="22"/>
          <w:lang w:val="en"/>
        </w:rPr>
      </w:pPr>
    </w:p>
    <w:p w:rsidR="004823A3" w:rsidRDefault="004823A3" w:rsidP="004823A3">
      <w:pPr>
        <w:pStyle w:val="NoSpacing"/>
        <w:rPr>
          <w:rFonts w:asciiTheme="majorHAnsi" w:hAnsiTheme="majorHAnsi"/>
          <w:sz w:val="22"/>
          <w:szCs w:val="22"/>
          <w:lang w:val="en"/>
        </w:rPr>
      </w:pPr>
      <w:proofErr w:type="gramStart"/>
      <w:r w:rsidRPr="00E6504A">
        <w:rPr>
          <w:rFonts w:asciiTheme="majorHAnsi" w:hAnsiTheme="majorHAnsi"/>
          <w:b/>
          <w:sz w:val="22"/>
          <w:szCs w:val="22"/>
          <w:lang w:val="en"/>
        </w:rPr>
        <w:t>Right to appropriate communication.</w:t>
      </w:r>
      <w:proofErr w:type="gramEnd"/>
      <w:r>
        <w:rPr>
          <w:rFonts w:asciiTheme="majorHAnsi" w:hAnsiTheme="majorHAnsi"/>
          <w:sz w:val="22"/>
          <w:szCs w:val="22"/>
          <w:lang w:val="en"/>
        </w:rPr>
        <w:t xml:space="preserve"> Staff should assure </w:t>
      </w:r>
      <w:proofErr w:type="gramStart"/>
      <w:r>
        <w:rPr>
          <w:rFonts w:asciiTheme="majorHAnsi" w:hAnsiTheme="majorHAnsi"/>
          <w:sz w:val="22"/>
          <w:szCs w:val="22"/>
          <w:lang w:val="en"/>
        </w:rPr>
        <w:t>that communication devices</w:t>
      </w:r>
      <w:proofErr w:type="gramEnd"/>
      <w:r>
        <w:rPr>
          <w:rFonts w:asciiTheme="majorHAnsi" w:hAnsiTheme="majorHAnsi"/>
          <w:sz w:val="22"/>
          <w:szCs w:val="22"/>
          <w:lang w:val="en"/>
        </w:rPr>
        <w:t xml:space="preserve"> and other methods &amp; modes of communication used by your family member are provided and used by all staff members. </w:t>
      </w:r>
    </w:p>
    <w:p w:rsidR="004823A3" w:rsidRDefault="004823A3" w:rsidP="004823A3">
      <w:pPr>
        <w:pStyle w:val="NoSpacing"/>
        <w:rPr>
          <w:rFonts w:asciiTheme="majorHAnsi" w:hAnsiTheme="majorHAnsi"/>
          <w:sz w:val="22"/>
          <w:szCs w:val="22"/>
          <w:lang w:val="en"/>
        </w:rPr>
      </w:pPr>
    </w:p>
    <w:p w:rsidR="004823A3" w:rsidRDefault="004823A3" w:rsidP="004823A3">
      <w:pPr>
        <w:pStyle w:val="NoSpacing"/>
        <w:rPr>
          <w:rFonts w:asciiTheme="majorHAnsi" w:hAnsiTheme="majorHAnsi"/>
          <w:b/>
          <w:sz w:val="22"/>
          <w:szCs w:val="22"/>
          <w:lang w:val="en"/>
        </w:rPr>
      </w:pPr>
    </w:p>
    <w:p w:rsidR="004823A3" w:rsidRDefault="004823A3" w:rsidP="004823A3">
      <w:pPr>
        <w:pStyle w:val="NoSpacing"/>
        <w:rPr>
          <w:rFonts w:asciiTheme="majorHAnsi" w:hAnsiTheme="majorHAnsi"/>
          <w:sz w:val="22"/>
          <w:szCs w:val="22"/>
          <w:lang w:val="en"/>
        </w:rPr>
      </w:pPr>
      <w:proofErr w:type="gramStart"/>
      <w:r w:rsidRPr="00F57DE8">
        <w:rPr>
          <w:rFonts w:asciiTheme="majorHAnsi" w:hAnsiTheme="majorHAnsi"/>
          <w:b/>
          <w:sz w:val="22"/>
          <w:szCs w:val="22"/>
          <w:lang w:val="en"/>
        </w:rPr>
        <w:t>Right to</w:t>
      </w:r>
      <w:r>
        <w:rPr>
          <w:rFonts w:asciiTheme="majorHAnsi" w:hAnsiTheme="majorHAnsi"/>
          <w:sz w:val="22"/>
          <w:szCs w:val="22"/>
          <w:lang w:val="en"/>
        </w:rPr>
        <w:t xml:space="preserve"> </w:t>
      </w:r>
      <w:r w:rsidRPr="00923284">
        <w:rPr>
          <w:rFonts w:asciiTheme="majorHAnsi" w:hAnsiTheme="majorHAnsi"/>
          <w:b/>
          <w:sz w:val="22"/>
          <w:szCs w:val="22"/>
          <w:lang w:val="en"/>
        </w:rPr>
        <w:t>freedom from discomfort, distress, and deprivation which arise from an unresponsive and inhumane environment</w:t>
      </w:r>
      <w:r w:rsidRPr="00923284">
        <w:rPr>
          <w:rFonts w:asciiTheme="majorHAnsi" w:hAnsiTheme="majorHAnsi"/>
          <w:sz w:val="22"/>
          <w:szCs w:val="22"/>
          <w:lang w:val="en"/>
        </w:rPr>
        <w:t>.</w:t>
      </w:r>
      <w:proofErr w:type="gramEnd"/>
      <w:r>
        <w:rPr>
          <w:rFonts w:asciiTheme="majorHAnsi" w:hAnsiTheme="majorHAnsi"/>
          <w:sz w:val="22"/>
          <w:szCs w:val="22"/>
          <w:lang w:val="en"/>
        </w:rPr>
        <w:t xml:space="preserve">   </w:t>
      </w:r>
      <w:proofErr w:type="gramStart"/>
      <w:r>
        <w:rPr>
          <w:rFonts w:asciiTheme="majorHAnsi" w:hAnsiTheme="majorHAnsi"/>
          <w:sz w:val="22"/>
          <w:szCs w:val="22"/>
          <w:lang w:val="en"/>
        </w:rPr>
        <w:t>Staff need</w:t>
      </w:r>
      <w:proofErr w:type="gramEnd"/>
      <w:r>
        <w:rPr>
          <w:rFonts w:asciiTheme="majorHAnsi" w:hAnsiTheme="majorHAnsi"/>
          <w:sz w:val="22"/>
          <w:szCs w:val="22"/>
          <w:lang w:val="en"/>
        </w:rPr>
        <w:t xml:space="preserve"> to provide good and thorough personal care, so your family member is clean, comfortable and properly dressed.  They should know the special support needs of each individual, which may include such things as communication method or device, specialized diet, medical &amp;/or behavioral supports etc.  </w:t>
      </w:r>
    </w:p>
    <w:p w:rsidR="004823A3" w:rsidRDefault="004823A3" w:rsidP="004823A3">
      <w:pPr>
        <w:pStyle w:val="NoSpacing"/>
        <w:ind w:right="5445"/>
        <w:rPr>
          <w:rFonts w:asciiTheme="majorHAnsi" w:hAnsiTheme="majorHAnsi"/>
          <w:sz w:val="22"/>
          <w:szCs w:val="22"/>
          <w:lang w:val="en"/>
        </w:rPr>
      </w:pPr>
    </w:p>
    <w:p w:rsidR="004823A3" w:rsidRDefault="004823A3" w:rsidP="004823A3">
      <w:pPr>
        <w:pStyle w:val="NoSpacing"/>
        <w:ind w:right="90"/>
        <w:rPr>
          <w:rFonts w:asciiTheme="majorHAnsi" w:hAnsiTheme="majorHAnsi"/>
          <w:b/>
          <w:sz w:val="22"/>
          <w:szCs w:val="22"/>
          <w:lang w:val="en"/>
        </w:rPr>
      </w:pPr>
    </w:p>
    <w:p w:rsidR="004823A3" w:rsidRDefault="004823A3" w:rsidP="004823A3">
      <w:pPr>
        <w:pStyle w:val="NoSpacing"/>
        <w:ind w:right="90"/>
        <w:rPr>
          <w:rFonts w:asciiTheme="majorHAnsi" w:hAnsiTheme="majorHAnsi"/>
          <w:sz w:val="22"/>
          <w:szCs w:val="22"/>
          <w:lang w:val="en"/>
        </w:rPr>
      </w:pPr>
      <w:proofErr w:type="gramStart"/>
      <w:r w:rsidRPr="00F57DE8">
        <w:rPr>
          <w:rFonts w:asciiTheme="majorHAnsi" w:hAnsiTheme="majorHAnsi"/>
          <w:b/>
          <w:sz w:val="22"/>
          <w:szCs w:val="22"/>
          <w:lang w:val="en"/>
        </w:rPr>
        <w:t>Right to</w:t>
      </w:r>
      <w:r>
        <w:rPr>
          <w:rFonts w:asciiTheme="majorHAnsi" w:hAnsiTheme="majorHAnsi"/>
          <w:sz w:val="22"/>
          <w:szCs w:val="22"/>
          <w:lang w:val="en"/>
        </w:rPr>
        <w:t xml:space="preserve"> </w:t>
      </w:r>
      <w:r w:rsidRPr="002C39D9">
        <w:rPr>
          <w:rFonts w:asciiTheme="majorHAnsi" w:hAnsiTheme="majorHAnsi"/>
          <w:b/>
          <w:sz w:val="22"/>
          <w:szCs w:val="22"/>
          <w:lang w:val="en"/>
        </w:rPr>
        <w:t>self-determination and freedom of choice</w:t>
      </w:r>
      <w:r>
        <w:rPr>
          <w:rFonts w:asciiTheme="majorHAnsi" w:hAnsiTheme="majorHAnsi"/>
          <w:b/>
          <w:sz w:val="22"/>
          <w:szCs w:val="22"/>
          <w:lang w:val="en"/>
        </w:rPr>
        <w:t>.</w:t>
      </w:r>
      <w:proofErr w:type="gramEnd"/>
      <w:r>
        <w:rPr>
          <w:rFonts w:asciiTheme="majorHAnsi" w:hAnsiTheme="majorHAnsi"/>
          <w:b/>
          <w:sz w:val="22"/>
          <w:szCs w:val="22"/>
          <w:lang w:val="en"/>
        </w:rPr>
        <w:t xml:space="preserve">  </w:t>
      </w:r>
      <w:r w:rsidRPr="002C39D9">
        <w:rPr>
          <w:rFonts w:asciiTheme="majorHAnsi" w:hAnsiTheme="majorHAnsi"/>
          <w:sz w:val="22"/>
          <w:szCs w:val="22"/>
          <w:lang w:val="en"/>
        </w:rPr>
        <w:t>This includes</w:t>
      </w:r>
      <w:r>
        <w:rPr>
          <w:rFonts w:asciiTheme="majorHAnsi" w:hAnsiTheme="majorHAnsi"/>
          <w:b/>
          <w:sz w:val="22"/>
          <w:szCs w:val="22"/>
          <w:lang w:val="en"/>
        </w:rPr>
        <w:t xml:space="preserve"> </w:t>
      </w:r>
      <w:r w:rsidRPr="002163EE">
        <w:rPr>
          <w:rFonts w:asciiTheme="majorHAnsi" w:hAnsiTheme="majorHAnsi"/>
          <w:sz w:val="22"/>
          <w:szCs w:val="22"/>
          <w:lang w:val="en"/>
        </w:rPr>
        <w:t>such things as</w:t>
      </w:r>
      <w:r>
        <w:rPr>
          <w:rFonts w:asciiTheme="majorHAnsi" w:hAnsiTheme="majorHAnsi"/>
          <w:b/>
          <w:sz w:val="22"/>
          <w:szCs w:val="22"/>
          <w:lang w:val="en"/>
        </w:rPr>
        <w:t xml:space="preserve"> </w:t>
      </w:r>
      <w:r>
        <w:rPr>
          <w:rFonts w:asciiTheme="majorHAnsi" w:hAnsiTheme="majorHAnsi"/>
          <w:sz w:val="22"/>
          <w:szCs w:val="22"/>
          <w:lang w:val="en"/>
        </w:rPr>
        <w:t>deciding</w:t>
      </w:r>
      <w:r w:rsidRPr="002C39D9">
        <w:rPr>
          <w:rFonts w:asciiTheme="majorHAnsi" w:hAnsiTheme="majorHAnsi"/>
          <w:sz w:val="22"/>
          <w:szCs w:val="22"/>
          <w:lang w:val="en"/>
        </w:rPr>
        <w:t xml:space="preserve"> about</w:t>
      </w:r>
      <w:r>
        <w:rPr>
          <w:rFonts w:asciiTheme="majorHAnsi" w:hAnsiTheme="majorHAnsi"/>
          <w:sz w:val="22"/>
          <w:szCs w:val="22"/>
          <w:lang w:val="en"/>
        </w:rPr>
        <w:t xml:space="preserve"> what to eat and drink, how to spend their leisure time, when to go to bed, how to</w:t>
      </w:r>
      <w:r w:rsidR="00EC68AB">
        <w:rPr>
          <w:rFonts w:asciiTheme="majorHAnsi" w:hAnsiTheme="majorHAnsi"/>
          <w:sz w:val="22"/>
          <w:szCs w:val="22"/>
          <w:lang w:val="en"/>
        </w:rPr>
        <w:t xml:space="preserve"> spend their money and so forth; to the extent possible, without exposing the individual to unreasonable risk.</w:t>
      </w:r>
    </w:p>
    <w:p w:rsidR="004823A3" w:rsidRDefault="004823A3" w:rsidP="004823A3">
      <w:pPr>
        <w:pStyle w:val="NoSpacing"/>
        <w:ind w:right="90"/>
        <w:rPr>
          <w:rFonts w:asciiTheme="majorHAnsi" w:hAnsiTheme="majorHAnsi"/>
          <w:sz w:val="22"/>
          <w:szCs w:val="22"/>
          <w:lang w:val="en"/>
        </w:rPr>
      </w:pPr>
    </w:p>
    <w:p w:rsidR="004823A3" w:rsidRDefault="004823A3" w:rsidP="004823A3">
      <w:pPr>
        <w:pStyle w:val="NoSpacing"/>
        <w:ind w:right="90"/>
        <w:rPr>
          <w:rFonts w:asciiTheme="majorHAnsi" w:hAnsiTheme="majorHAnsi"/>
          <w:b/>
          <w:sz w:val="22"/>
          <w:szCs w:val="22"/>
          <w:lang w:val="en"/>
        </w:rPr>
      </w:pPr>
    </w:p>
    <w:p w:rsidR="004823A3" w:rsidRDefault="004823A3" w:rsidP="004823A3">
      <w:pPr>
        <w:pStyle w:val="NoSpacing"/>
        <w:ind w:right="90"/>
        <w:rPr>
          <w:rFonts w:asciiTheme="majorHAnsi" w:hAnsiTheme="majorHAnsi"/>
          <w:sz w:val="22"/>
          <w:szCs w:val="22"/>
          <w:lang w:val="en"/>
        </w:rPr>
      </w:pPr>
      <w:proofErr w:type="gramStart"/>
      <w:r w:rsidRPr="00F57DE8">
        <w:rPr>
          <w:rFonts w:asciiTheme="majorHAnsi" w:hAnsiTheme="majorHAnsi"/>
          <w:b/>
          <w:sz w:val="22"/>
          <w:szCs w:val="22"/>
          <w:lang w:val="en"/>
        </w:rPr>
        <w:t>R</w:t>
      </w:r>
      <w:r>
        <w:rPr>
          <w:rFonts w:asciiTheme="majorHAnsi" w:hAnsiTheme="majorHAnsi"/>
          <w:b/>
          <w:sz w:val="22"/>
          <w:szCs w:val="22"/>
          <w:lang w:val="en"/>
        </w:rPr>
        <w:t>ight to</w:t>
      </w:r>
      <w:r w:rsidRPr="002C39D9">
        <w:rPr>
          <w:rFonts w:asciiTheme="majorHAnsi" w:hAnsiTheme="majorHAnsi"/>
          <w:b/>
          <w:sz w:val="22"/>
          <w:szCs w:val="22"/>
          <w:lang w:val="en"/>
        </w:rPr>
        <w:t xml:space="preserve"> be visited and to visit others</w:t>
      </w:r>
      <w:r>
        <w:rPr>
          <w:rFonts w:asciiTheme="majorHAnsi" w:hAnsiTheme="majorHAnsi"/>
          <w:b/>
          <w:sz w:val="22"/>
          <w:szCs w:val="22"/>
          <w:lang w:val="en"/>
        </w:rPr>
        <w:t>.</w:t>
      </w:r>
      <w:proofErr w:type="gramEnd"/>
      <w:r>
        <w:rPr>
          <w:rFonts w:asciiTheme="majorHAnsi" w:hAnsiTheme="majorHAnsi"/>
          <w:b/>
          <w:sz w:val="22"/>
          <w:szCs w:val="22"/>
          <w:lang w:val="en"/>
        </w:rPr>
        <w:t xml:space="preserve">  </w:t>
      </w:r>
      <w:r w:rsidRPr="002C39D9">
        <w:rPr>
          <w:rFonts w:asciiTheme="majorHAnsi" w:hAnsiTheme="majorHAnsi"/>
          <w:sz w:val="22"/>
          <w:szCs w:val="22"/>
          <w:lang w:val="en"/>
        </w:rPr>
        <w:t xml:space="preserve">There must be a compelling </w:t>
      </w:r>
      <w:r>
        <w:rPr>
          <w:rFonts w:asciiTheme="majorHAnsi" w:hAnsiTheme="majorHAnsi"/>
          <w:sz w:val="22"/>
          <w:szCs w:val="22"/>
          <w:lang w:val="en"/>
        </w:rPr>
        <w:t xml:space="preserve">reason to limit these rights (such as safety of the individual and/or others); and such limit would require the individual’s or guardian’s consent, as well as a review by the provider’s Human Rights Committee and the ISP team. </w:t>
      </w:r>
    </w:p>
    <w:p w:rsidR="004823A3" w:rsidRDefault="004823A3" w:rsidP="004823A3">
      <w:pPr>
        <w:pStyle w:val="NoSpacing"/>
        <w:ind w:right="90"/>
        <w:rPr>
          <w:rFonts w:asciiTheme="majorHAnsi" w:hAnsiTheme="majorHAnsi"/>
          <w:sz w:val="22"/>
          <w:szCs w:val="22"/>
          <w:lang w:val="en"/>
        </w:rPr>
      </w:pPr>
    </w:p>
    <w:p w:rsidR="004823A3" w:rsidRDefault="004823A3" w:rsidP="004823A3">
      <w:pPr>
        <w:pStyle w:val="NoSpacing"/>
        <w:rPr>
          <w:rFonts w:asciiTheme="majorHAnsi" w:hAnsiTheme="majorHAnsi"/>
          <w:b/>
          <w:sz w:val="22"/>
          <w:szCs w:val="22"/>
          <w:lang w:val="en"/>
        </w:rPr>
      </w:pPr>
    </w:p>
    <w:p w:rsidR="004823A3" w:rsidRDefault="004823A3" w:rsidP="004823A3">
      <w:pPr>
        <w:pStyle w:val="NoSpacing"/>
        <w:rPr>
          <w:rFonts w:asciiTheme="majorHAnsi" w:hAnsiTheme="majorHAnsi"/>
          <w:sz w:val="22"/>
          <w:szCs w:val="22"/>
          <w:lang w:val="en"/>
        </w:rPr>
      </w:pPr>
      <w:r w:rsidRPr="00F57DE8">
        <w:rPr>
          <w:rFonts w:asciiTheme="majorHAnsi" w:hAnsiTheme="majorHAnsi"/>
          <w:b/>
          <w:sz w:val="22"/>
          <w:szCs w:val="22"/>
          <w:lang w:val="en"/>
        </w:rPr>
        <w:t>Right to</w:t>
      </w:r>
      <w:r w:rsidRPr="00241383">
        <w:rPr>
          <w:rFonts w:asciiTheme="majorHAnsi" w:hAnsiTheme="majorHAnsi"/>
          <w:sz w:val="22"/>
          <w:szCs w:val="22"/>
          <w:lang w:val="en"/>
        </w:rPr>
        <w:t xml:space="preserve"> </w:t>
      </w:r>
      <w:r w:rsidRPr="00241383">
        <w:rPr>
          <w:rFonts w:asciiTheme="majorHAnsi" w:hAnsiTheme="majorHAnsi"/>
          <w:b/>
          <w:sz w:val="22"/>
          <w:szCs w:val="22"/>
          <w:lang w:val="en"/>
        </w:rPr>
        <w:t>reasonable expectation of privacy</w:t>
      </w:r>
      <w:r>
        <w:rPr>
          <w:rFonts w:asciiTheme="majorHAnsi" w:hAnsiTheme="majorHAnsi"/>
          <w:sz w:val="22"/>
          <w:szCs w:val="22"/>
          <w:lang w:val="en"/>
        </w:rPr>
        <w:t xml:space="preserve">; such </w:t>
      </w:r>
      <w:r w:rsidRPr="00241383">
        <w:rPr>
          <w:rFonts w:asciiTheme="majorHAnsi" w:hAnsiTheme="majorHAnsi"/>
          <w:sz w:val="22"/>
          <w:szCs w:val="22"/>
          <w:lang w:val="en"/>
        </w:rPr>
        <w:t>expectation includes assistance</w:t>
      </w:r>
      <w:r w:rsidR="00EC68AB">
        <w:rPr>
          <w:rFonts w:asciiTheme="majorHAnsi" w:hAnsiTheme="majorHAnsi"/>
          <w:sz w:val="22"/>
          <w:szCs w:val="22"/>
          <w:lang w:val="en"/>
        </w:rPr>
        <w:t>, whenever possible</w:t>
      </w:r>
      <w:r w:rsidRPr="00241383">
        <w:rPr>
          <w:rFonts w:asciiTheme="majorHAnsi" w:hAnsiTheme="majorHAnsi"/>
          <w:sz w:val="22"/>
          <w:szCs w:val="22"/>
          <w:lang w:val="en"/>
        </w:rPr>
        <w:t xml:space="preserve"> by same gender staff for </w:t>
      </w:r>
      <w:r>
        <w:rPr>
          <w:rFonts w:asciiTheme="majorHAnsi" w:hAnsiTheme="majorHAnsi"/>
          <w:sz w:val="22"/>
          <w:szCs w:val="22"/>
          <w:lang w:val="en"/>
        </w:rPr>
        <w:t xml:space="preserve">personal </w:t>
      </w:r>
      <w:r w:rsidRPr="00241383">
        <w:rPr>
          <w:rFonts w:asciiTheme="majorHAnsi" w:hAnsiTheme="majorHAnsi"/>
          <w:sz w:val="22"/>
          <w:szCs w:val="22"/>
          <w:lang w:val="en"/>
        </w:rPr>
        <w:t>hygiene</w:t>
      </w:r>
      <w:r>
        <w:rPr>
          <w:rFonts w:asciiTheme="majorHAnsi" w:hAnsiTheme="majorHAnsi"/>
          <w:sz w:val="22"/>
          <w:szCs w:val="22"/>
          <w:lang w:val="en"/>
        </w:rPr>
        <w:t xml:space="preserve"> and related needs.</w:t>
      </w:r>
    </w:p>
    <w:p w:rsidR="004823A3" w:rsidRDefault="004823A3" w:rsidP="004823A3">
      <w:pPr>
        <w:pStyle w:val="NoSpacing"/>
        <w:rPr>
          <w:rFonts w:asciiTheme="majorHAnsi" w:hAnsiTheme="majorHAnsi"/>
          <w:sz w:val="22"/>
          <w:szCs w:val="22"/>
          <w:lang w:val="en"/>
        </w:rPr>
      </w:pPr>
    </w:p>
    <w:p w:rsidR="004823A3" w:rsidRDefault="004823A3" w:rsidP="004823A3">
      <w:pPr>
        <w:pStyle w:val="NoSpacing"/>
        <w:rPr>
          <w:rFonts w:asciiTheme="majorHAnsi" w:hAnsiTheme="majorHAnsi"/>
          <w:b/>
          <w:sz w:val="22"/>
          <w:szCs w:val="22"/>
          <w:lang w:val="en"/>
        </w:rPr>
      </w:pPr>
    </w:p>
    <w:p w:rsidR="004823A3" w:rsidRDefault="004823A3" w:rsidP="004823A3">
      <w:pPr>
        <w:pStyle w:val="NoSpacing"/>
        <w:rPr>
          <w:rFonts w:asciiTheme="majorHAnsi" w:hAnsiTheme="majorHAnsi"/>
          <w:sz w:val="22"/>
          <w:szCs w:val="22"/>
          <w:lang w:val="en"/>
        </w:rPr>
      </w:pPr>
      <w:proofErr w:type="gramStart"/>
      <w:r w:rsidRPr="00F57DE8">
        <w:rPr>
          <w:rFonts w:asciiTheme="majorHAnsi" w:hAnsiTheme="majorHAnsi"/>
          <w:b/>
          <w:sz w:val="22"/>
          <w:szCs w:val="22"/>
          <w:lang w:val="en"/>
        </w:rPr>
        <w:t>Right to</w:t>
      </w:r>
      <w:r w:rsidRPr="00675D00">
        <w:rPr>
          <w:rFonts w:asciiTheme="majorHAnsi" w:hAnsiTheme="majorHAnsi"/>
          <w:sz w:val="22"/>
          <w:szCs w:val="22"/>
          <w:lang w:val="en"/>
        </w:rPr>
        <w:t xml:space="preserve"> </w:t>
      </w:r>
      <w:r w:rsidRPr="00740154">
        <w:rPr>
          <w:rFonts w:asciiTheme="majorHAnsi" w:hAnsiTheme="majorHAnsi"/>
          <w:b/>
          <w:sz w:val="22"/>
          <w:szCs w:val="22"/>
          <w:lang w:val="en"/>
        </w:rPr>
        <w:t>engage</w:t>
      </w:r>
      <w:r w:rsidRPr="00675D00">
        <w:rPr>
          <w:rFonts w:asciiTheme="majorHAnsi" w:hAnsiTheme="majorHAnsi"/>
          <w:sz w:val="22"/>
          <w:szCs w:val="22"/>
          <w:lang w:val="en"/>
        </w:rPr>
        <w:t xml:space="preserve"> in </w:t>
      </w:r>
      <w:r>
        <w:rPr>
          <w:rFonts w:asciiTheme="majorHAnsi" w:hAnsiTheme="majorHAnsi"/>
          <w:b/>
          <w:sz w:val="22"/>
          <w:szCs w:val="22"/>
          <w:lang w:val="en"/>
        </w:rPr>
        <w:t>activities that promote each individual’s meaningful community integration</w:t>
      </w:r>
      <w:r w:rsidRPr="00675D00">
        <w:rPr>
          <w:rFonts w:asciiTheme="majorHAnsi" w:hAnsiTheme="majorHAnsi"/>
          <w:sz w:val="22"/>
          <w:szCs w:val="22"/>
          <w:lang w:val="en"/>
        </w:rPr>
        <w:t>.</w:t>
      </w:r>
      <w:proofErr w:type="gramEnd"/>
      <w:r>
        <w:rPr>
          <w:rFonts w:asciiTheme="majorHAnsi" w:hAnsiTheme="majorHAnsi"/>
          <w:sz w:val="22"/>
          <w:szCs w:val="22"/>
          <w:lang w:val="en"/>
        </w:rPr>
        <w:t xml:space="preserve">   This includes any person needing staff support in the community. Program staffing levels should be sufficient to honor this right. </w:t>
      </w:r>
    </w:p>
    <w:p w:rsidR="004823A3" w:rsidRDefault="004823A3" w:rsidP="004823A3">
      <w:pPr>
        <w:pStyle w:val="NoSpacing"/>
        <w:ind w:right="90"/>
        <w:rPr>
          <w:rFonts w:asciiTheme="majorHAnsi" w:hAnsiTheme="majorHAnsi"/>
          <w:sz w:val="22"/>
          <w:szCs w:val="22"/>
          <w:lang w:val="en"/>
        </w:rPr>
      </w:pPr>
    </w:p>
    <w:p w:rsidR="004823A3" w:rsidRDefault="004823A3" w:rsidP="004823A3">
      <w:pPr>
        <w:pStyle w:val="NoSpacing"/>
        <w:ind w:right="90"/>
        <w:rPr>
          <w:rFonts w:asciiTheme="majorHAnsi" w:hAnsiTheme="majorHAnsi"/>
          <w:sz w:val="22"/>
          <w:szCs w:val="22"/>
          <w:lang w:val="en"/>
        </w:rPr>
      </w:pPr>
    </w:p>
    <w:p w:rsidR="004823A3" w:rsidRDefault="004823A3" w:rsidP="004823A3">
      <w:pPr>
        <w:pStyle w:val="NoSpacing"/>
        <w:ind w:right="90"/>
        <w:rPr>
          <w:rFonts w:asciiTheme="majorHAnsi" w:hAnsiTheme="majorHAnsi"/>
          <w:sz w:val="22"/>
          <w:szCs w:val="22"/>
          <w:lang w:val="en"/>
        </w:rPr>
      </w:pPr>
      <w:r>
        <w:rPr>
          <w:rFonts w:asciiTheme="majorHAnsi" w:hAnsiTheme="majorHAnsi"/>
          <w:sz w:val="22"/>
          <w:szCs w:val="22"/>
          <w:lang w:val="en"/>
        </w:rPr>
        <w:t xml:space="preserve">If your family member is not receiving the care they deserve, described in the Rights and DDS  regulations above and agreed to in the ISP,  you may need to help him/her speak up or speak up for them.   To do so,  </w:t>
      </w:r>
    </w:p>
    <w:p w:rsidR="004823A3" w:rsidRDefault="004823A3" w:rsidP="004823A3">
      <w:pPr>
        <w:pStyle w:val="NoSpacing"/>
        <w:ind w:right="90"/>
        <w:rPr>
          <w:rFonts w:asciiTheme="majorHAnsi" w:hAnsiTheme="majorHAnsi"/>
          <w:sz w:val="22"/>
          <w:szCs w:val="22"/>
          <w:lang w:val="en"/>
        </w:rPr>
      </w:pPr>
      <w:r w:rsidRPr="005A4FF9">
        <w:rPr>
          <w:rFonts w:asciiTheme="majorHAnsi" w:hAnsiTheme="majorHAnsi"/>
          <w:b/>
          <w:sz w:val="22"/>
          <w:szCs w:val="22"/>
          <w:lang w:val="en"/>
        </w:rPr>
        <w:t>You can:</w:t>
      </w:r>
    </w:p>
    <w:p w:rsidR="004823A3" w:rsidRDefault="004823A3" w:rsidP="004823A3">
      <w:pPr>
        <w:pStyle w:val="NoSpacing"/>
        <w:ind w:left="1080" w:right="90"/>
        <w:rPr>
          <w:rFonts w:asciiTheme="majorHAnsi" w:hAnsiTheme="majorHAnsi"/>
          <w:sz w:val="22"/>
          <w:szCs w:val="22"/>
          <w:lang w:val="en"/>
        </w:rPr>
      </w:pPr>
    </w:p>
    <w:p w:rsidR="004823A3" w:rsidRPr="004B6525" w:rsidRDefault="004823A3" w:rsidP="004823A3">
      <w:pPr>
        <w:pStyle w:val="NoSpacing"/>
        <w:numPr>
          <w:ilvl w:val="0"/>
          <w:numId w:val="24"/>
        </w:numPr>
        <w:ind w:right="90"/>
        <w:rPr>
          <w:rFonts w:asciiTheme="majorHAnsi" w:hAnsiTheme="majorHAnsi"/>
          <w:sz w:val="22"/>
          <w:szCs w:val="22"/>
          <w:lang w:val="en"/>
        </w:rPr>
      </w:pPr>
      <w:r w:rsidRPr="004B6525">
        <w:rPr>
          <w:rFonts w:asciiTheme="majorHAnsi" w:hAnsiTheme="majorHAnsi"/>
          <w:b/>
          <w:sz w:val="22"/>
          <w:szCs w:val="22"/>
          <w:lang w:val="en"/>
        </w:rPr>
        <w:t>Contact</w:t>
      </w:r>
      <w:r w:rsidRPr="004B6525">
        <w:rPr>
          <w:rFonts w:asciiTheme="majorHAnsi" w:hAnsiTheme="majorHAnsi"/>
          <w:sz w:val="22"/>
          <w:szCs w:val="22"/>
          <w:lang w:val="en"/>
        </w:rPr>
        <w:t xml:space="preserve"> your Provider Agency’s management staff &amp;/or file a grievance with their Human Rights </w:t>
      </w:r>
      <w:r w:rsidRPr="004B6525">
        <w:rPr>
          <w:rFonts w:asciiTheme="majorHAnsi" w:hAnsiTheme="majorHAnsi"/>
          <w:sz w:val="22"/>
          <w:szCs w:val="22"/>
          <w:lang w:val="en"/>
        </w:rPr>
        <w:lastRenderedPageBreak/>
        <w:t>Committee</w:t>
      </w:r>
    </w:p>
    <w:p w:rsidR="004823A3" w:rsidRPr="006C20E5" w:rsidRDefault="004823A3" w:rsidP="004823A3">
      <w:pPr>
        <w:pStyle w:val="NoSpacing"/>
        <w:ind w:left="1080" w:right="90"/>
        <w:rPr>
          <w:rFonts w:asciiTheme="majorHAnsi" w:hAnsiTheme="majorHAnsi"/>
          <w:sz w:val="22"/>
          <w:szCs w:val="22"/>
          <w:lang w:val="en"/>
        </w:rPr>
      </w:pPr>
    </w:p>
    <w:p w:rsidR="004823A3" w:rsidRDefault="004823A3" w:rsidP="004823A3">
      <w:pPr>
        <w:pStyle w:val="NoSpacing"/>
        <w:numPr>
          <w:ilvl w:val="0"/>
          <w:numId w:val="24"/>
        </w:numPr>
        <w:tabs>
          <w:tab w:val="left" w:pos="10170"/>
        </w:tabs>
        <w:ind w:right="90"/>
        <w:rPr>
          <w:rFonts w:asciiTheme="majorHAnsi" w:hAnsiTheme="majorHAnsi"/>
          <w:sz w:val="22"/>
          <w:szCs w:val="22"/>
          <w:lang w:val="en"/>
        </w:rPr>
      </w:pPr>
      <w:r w:rsidRPr="00F57DE8">
        <w:rPr>
          <w:rFonts w:asciiTheme="majorHAnsi" w:hAnsiTheme="majorHAnsi"/>
          <w:b/>
          <w:sz w:val="22"/>
          <w:szCs w:val="22"/>
          <w:lang w:val="en"/>
        </w:rPr>
        <w:t>Contact</w:t>
      </w:r>
      <w:r>
        <w:rPr>
          <w:rFonts w:asciiTheme="majorHAnsi" w:hAnsiTheme="majorHAnsi"/>
          <w:sz w:val="22"/>
          <w:szCs w:val="22"/>
          <w:lang w:val="en"/>
        </w:rPr>
        <w:t xml:space="preserve"> DDS Area Office staff, including the Service Coordinator &amp;/or Area Office management.  </w:t>
      </w:r>
    </w:p>
    <w:p w:rsidR="004823A3" w:rsidRPr="004B6525" w:rsidRDefault="004823A3" w:rsidP="004823A3">
      <w:pPr>
        <w:pStyle w:val="NoSpacing"/>
        <w:ind w:left="1080" w:right="90"/>
        <w:rPr>
          <w:rFonts w:asciiTheme="majorHAnsi" w:hAnsiTheme="majorHAnsi"/>
          <w:sz w:val="22"/>
          <w:szCs w:val="22"/>
          <w:lang w:val="en"/>
        </w:rPr>
      </w:pPr>
    </w:p>
    <w:p w:rsidR="004823A3" w:rsidRDefault="004823A3" w:rsidP="004823A3">
      <w:pPr>
        <w:pStyle w:val="NoSpacing"/>
        <w:numPr>
          <w:ilvl w:val="0"/>
          <w:numId w:val="24"/>
        </w:numPr>
        <w:ind w:right="90"/>
        <w:rPr>
          <w:rFonts w:asciiTheme="majorHAnsi" w:hAnsiTheme="majorHAnsi"/>
          <w:sz w:val="22"/>
          <w:szCs w:val="22"/>
          <w:lang w:val="en"/>
        </w:rPr>
      </w:pPr>
      <w:r w:rsidRPr="00F57DE8">
        <w:rPr>
          <w:rFonts w:asciiTheme="majorHAnsi" w:hAnsiTheme="majorHAnsi"/>
          <w:b/>
          <w:sz w:val="22"/>
          <w:szCs w:val="22"/>
          <w:lang w:val="en"/>
        </w:rPr>
        <w:t>Contact</w:t>
      </w:r>
      <w:r>
        <w:rPr>
          <w:rFonts w:asciiTheme="majorHAnsi" w:hAnsiTheme="majorHAnsi"/>
          <w:sz w:val="22"/>
          <w:szCs w:val="22"/>
          <w:lang w:val="en"/>
        </w:rPr>
        <w:t xml:space="preserve"> your Regional DDS Human Rights Specialist or the DDS Director of Human Rights</w:t>
      </w:r>
    </w:p>
    <w:p w:rsidR="004823A3" w:rsidRPr="004B6525" w:rsidRDefault="004823A3" w:rsidP="004823A3">
      <w:pPr>
        <w:pStyle w:val="NoSpacing"/>
        <w:ind w:left="1080" w:right="90"/>
        <w:rPr>
          <w:rFonts w:asciiTheme="majorHAnsi" w:hAnsiTheme="majorHAnsi"/>
          <w:sz w:val="22"/>
          <w:szCs w:val="22"/>
          <w:lang w:val="en"/>
        </w:rPr>
      </w:pPr>
    </w:p>
    <w:p w:rsidR="004823A3" w:rsidRDefault="004823A3" w:rsidP="004823A3">
      <w:pPr>
        <w:pStyle w:val="NoSpacing"/>
        <w:numPr>
          <w:ilvl w:val="0"/>
          <w:numId w:val="24"/>
        </w:numPr>
        <w:ind w:right="90"/>
        <w:rPr>
          <w:rFonts w:asciiTheme="majorHAnsi" w:hAnsiTheme="majorHAnsi"/>
          <w:sz w:val="22"/>
          <w:szCs w:val="22"/>
          <w:lang w:val="en"/>
        </w:rPr>
      </w:pPr>
      <w:r>
        <w:rPr>
          <w:rFonts w:asciiTheme="majorHAnsi" w:hAnsiTheme="majorHAnsi"/>
          <w:b/>
          <w:sz w:val="22"/>
          <w:szCs w:val="22"/>
          <w:lang w:val="en"/>
        </w:rPr>
        <w:t>File</w:t>
      </w:r>
      <w:r w:rsidRPr="00F57DE8">
        <w:rPr>
          <w:rFonts w:asciiTheme="majorHAnsi" w:hAnsiTheme="majorHAnsi"/>
          <w:b/>
          <w:sz w:val="22"/>
          <w:szCs w:val="22"/>
          <w:lang w:val="en"/>
        </w:rPr>
        <w:t xml:space="preserve"> </w:t>
      </w:r>
      <w:r>
        <w:rPr>
          <w:rFonts w:asciiTheme="majorHAnsi" w:hAnsiTheme="majorHAnsi"/>
          <w:b/>
          <w:sz w:val="22"/>
          <w:szCs w:val="22"/>
          <w:lang w:val="en"/>
        </w:rPr>
        <w:t xml:space="preserve">your </w:t>
      </w:r>
      <w:r w:rsidRPr="00F57DE8">
        <w:rPr>
          <w:rFonts w:asciiTheme="majorHAnsi" w:hAnsiTheme="majorHAnsi"/>
          <w:b/>
          <w:sz w:val="22"/>
          <w:szCs w:val="22"/>
          <w:lang w:val="en"/>
        </w:rPr>
        <w:t>complaint</w:t>
      </w:r>
      <w:r>
        <w:rPr>
          <w:rFonts w:asciiTheme="majorHAnsi" w:hAnsiTheme="majorHAnsi"/>
          <w:sz w:val="22"/>
          <w:szCs w:val="22"/>
          <w:lang w:val="en"/>
        </w:rPr>
        <w:t xml:space="preserve"> with the DPPC (Disabled Person’s Protection Commission) or with the DDS Regional Senior Investigator, if you suspect abuse, mistreatment or neglect.</w:t>
      </w:r>
    </w:p>
    <w:p w:rsidR="00AD2ECF" w:rsidRDefault="00AD2ECF" w:rsidP="00AD2ECF">
      <w:pPr>
        <w:widowControl/>
        <w:shd w:val="clear" w:color="auto" w:fill="FFFFFF"/>
        <w:autoSpaceDE/>
        <w:autoSpaceDN/>
        <w:adjustRightInd/>
        <w:spacing w:before="199" w:after="199"/>
        <w:jc w:val="center"/>
        <w:outlineLvl w:val="1"/>
        <w:rPr>
          <w:rFonts w:ascii="Tahoma" w:hAnsi="Tahoma" w:cs="Tahoma"/>
          <w:b/>
          <w:bCs/>
          <w:lang w:val="en"/>
        </w:rPr>
      </w:pPr>
    </w:p>
    <w:p w:rsidR="004823A3" w:rsidRPr="008D0F3E" w:rsidRDefault="004823A3" w:rsidP="004823A3">
      <w:pPr>
        <w:widowControl/>
        <w:shd w:val="clear" w:color="auto" w:fill="FFFFFF"/>
        <w:autoSpaceDE/>
        <w:autoSpaceDN/>
        <w:adjustRightInd/>
        <w:spacing w:before="199" w:after="199"/>
        <w:jc w:val="center"/>
        <w:outlineLvl w:val="1"/>
        <w:rPr>
          <w:rFonts w:asciiTheme="majorHAnsi" w:hAnsiTheme="majorHAnsi" w:cs="Tahoma"/>
          <w:b/>
          <w:bCs/>
          <w:color w:val="C00000"/>
          <w:sz w:val="32"/>
          <w:szCs w:val="32"/>
          <w:lang w:val="en"/>
        </w:rPr>
      </w:pPr>
      <w:r w:rsidRPr="008D0F3E">
        <w:rPr>
          <w:rFonts w:ascii="Tahoma" w:hAnsi="Tahoma" w:cs="Tahoma"/>
          <w:b/>
          <w:bCs/>
          <w:color w:val="C00000"/>
          <w:sz w:val="32"/>
          <w:szCs w:val="32"/>
          <w:lang w:val="en"/>
        </w:rPr>
        <w:t>What to do if you suspect abuse or neglect by a caregiver</w:t>
      </w:r>
    </w:p>
    <w:p w:rsidR="00B04270" w:rsidRPr="00387435" w:rsidRDefault="00B04270" w:rsidP="00B04270">
      <w:pPr>
        <w:widowControl/>
        <w:numPr>
          <w:ilvl w:val="0"/>
          <w:numId w:val="5"/>
        </w:numPr>
        <w:shd w:val="clear" w:color="auto" w:fill="FFFFFF"/>
        <w:autoSpaceDE/>
        <w:autoSpaceDN/>
        <w:adjustRightInd/>
        <w:spacing w:before="199" w:after="199" w:line="276" w:lineRule="auto"/>
        <w:contextualSpacing/>
        <w:outlineLvl w:val="1"/>
        <w:rPr>
          <w:rFonts w:asciiTheme="majorHAnsi" w:hAnsiTheme="majorHAnsi" w:cs="Tahoma"/>
          <w:bCs/>
          <w:lang w:val="en"/>
        </w:rPr>
      </w:pPr>
      <w:r w:rsidRPr="00DA38C6">
        <w:rPr>
          <w:rFonts w:asciiTheme="majorHAnsi" w:hAnsiTheme="majorHAnsi" w:cs="Tahoma"/>
          <w:b/>
          <w:bCs/>
          <w:lang w:val="en"/>
        </w:rPr>
        <w:t>Call the DPPC</w:t>
      </w:r>
      <w:r w:rsidRPr="00DA38C6">
        <w:rPr>
          <w:rFonts w:asciiTheme="majorHAnsi" w:hAnsiTheme="majorHAnsi" w:cs="Tahoma"/>
          <w:bCs/>
          <w:lang w:val="en"/>
        </w:rPr>
        <w:t xml:space="preserve"> (Disabled Persons Protection Commission) </w:t>
      </w:r>
      <w:r w:rsidRPr="00DA38C6">
        <w:rPr>
          <w:rFonts w:asciiTheme="majorHAnsi" w:hAnsiTheme="majorHAnsi" w:cs="Tahoma"/>
          <w:b/>
          <w:bCs/>
          <w:lang w:val="en"/>
        </w:rPr>
        <w:t>24-Hour hotline</w:t>
      </w:r>
      <w:r w:rsidRPr="00DA38C6">
        <w:rPr>
          <w:rFonts w:asciiTheme="majorHAnsi" w:hAnsiTheme="majorHAnsi" w:cs="Tahoma"/>
          <w:bCs/>
          <w:lang w:val="en"/>
        </w:rPr>
        <w:t xml:space="preserve"> at </w:t>
      </w:r>
      <w:r w:rsidRPr="00DA38C6">
        <w:rPr>
          <w:rFonts w:asciiTheme="majorHAnsi" w:hAnsiTheme="majorHAnsi"/>
          <w:lang w:val="en"/>
        </w:rPr>
        <w:t>1-800-426-9009.</w:t>
      </w:r>
    </w:p>
    <w:p w:rsidR="00B04270" w:rsidRPr="00DA38C6" w:rsidRDefault="00B04270" w:rsidP="00B04270">
      <w:pPr>
        <w:widowControl/>
        <w:shd w:val="clear" w:color="auto" w:fill="FFFFFF"/>
        <w:autoSpaceDE/>
        <w:autoSpaceDN/>
        <w:adjustRightInd/>
        <w:spacing w:before="199" w:after="199" w:line="276" w:lineRule="auto"/>
        <w:ind w:left="720"/>
        <w:contextualSpacing/>
        <w:outlineLvl w:val="1"/>
        <w:rPr>
          <w:rFonts w:asciiTheme="majorHAnsi" w:hAnsiTheme="majorHAnsi" w:cs="Tahoma"/>
          <w:bCs/>
          <w:lang w:val="en"/>
        </w:rPr>
      </w:pPr>
    </w:p>
    <w:p w:rsidR="00B04270" w:rsidRPr="00797585" w:rsidRDefault="00B04270" w:rsidP="00B04270">
      <w:pPr>
        <w:widowControl/>
        <w:numPr>
          <w:ilvl w:val="0"/>
          <w:numId w:val="5"/>
        </w:numPr>
        <w:shd w:val="clear" w:color="auto" w:fill="FFFFFF"/>
        <w:autoSpaceDE/>
        <w:autoSpaceDN/>
        <w:adjustRightInd/>
        <w:spacing w:after="200" w:line="276" w:lineRule="auto"/>
        <w:contextualSpacing/>
        <w:rPr>
          <w:rFonts w:asciiTheme="majorHAnsi" w:hAnsiTheme="majorHAnsi"/>
          <w:lang w:val="en"/>
        </w:rPr>
      </w:pPr>
      <w:r w:rsidRPr="00DA38C6">
        <w:rPr>
          <w:rFonts w:asciiTheme="majorHAnsi" w:hAnsiTheme="majorHAnsi"/>
          <w:b/>
          <w:lang w:val="en"/>
        </w:rPr>
        <w:t>The DPPC’s mission is</w:t>
      </w:r>
      <w:r w:rsidRPr="00DA38C6">
        <w:rPr>
          <w:rFonts w:asciiTheme="majorHAnsi" w:hAnsiTheme="majorHAnsi"/>
          <w:lang w:val="en"/>
        </w:rPr>
        <w:t>: “</w:t>
      </w:r>
      <w:r w:rsidRPr="00DA38C6">
        <w:rPr>
          <w:rFonts w:asciiTheme="majorHAnsi" w:hAnsiTheme="majorHAnsi"/>
          <w:bCs/>
          <w:iCs/>
          <w:lang w:val="en"/>
        </w:rPr>
        <w:t>To protect adults with disabilities from the abusive acts or omissions of their caregivers through investigation oversight, public awareness and prevention”.</w:t>
      </w:r>
    </w:p>
    <w:p w:rsidR="00B04270" w:rsidRPr="00797585" w:rsidRDefault="00B04270" w:rsidP="00B04270">
      <w:pPr>
        <w:ind w:left="360"/>
        <w:rPr>
          <w:rFonts w:asciiTheme="majorHAnsi" w:hAnsiTheme="majorHAnsi"/>
          <w:lang w:val="en"/>
        </w:rPr>
      </w:pPr>
    </w:p>
    <w:p w:rsidR="00B04270" w:rsidRPr="00797585" w:rsidRDefault="00B04270" w:rsidP="00B04270">
      <w:pPr>
        <w:widowControl/>
        <w:numPr>
          <w:ilvl w:val="0"/>
          <w:numId w:val="5"/>
        </w:numPr>
        <w:shd w:val="clear" w:color="auto" w:fill="FFFFFF"/>
        <w:autoSpaceDE/>
        <w:autoSpaceDN/>
        <w:adjustRightInd/>
        <w:spacing w:after="200" w:line="276" w:lineRule="auto"/>
        <w:contextualSpacing/>
        <w:rPr>
          <w:rFonts w:asciiTheme="majorHAnsi" w:hAnsiTheme="majorHAnsi"/>
          <w:lang w:val="en"/>
        </w:rPr>
      </w:pPr>
      <w:r w:rsidRPr="00797585">
        <w:rPr>
          <w:rFonts w:asciiTheme="majorHAnsi" w:hAnsiTheme="majorHAnsi"/>
          <w:b/>
          <w:lang w:val="en"/>
        </w:rPr>
        <w:t>The standard for reporting</w:t>
      </w:r>
      <w:r w:rsidRPr="00797585">
        <w:rPr>
          <w:rFonts w:asciiTheme="majorHAnsi" w:hAnsiTheme="majorHAnsi"/>
          <w:lang w:val="en"/>
        </w:rPr>
        <w:t xml:space="preserve"> suspected abuse and neglect to the DPPC is </w:t>
      </w:r>
      <w:r w:rsidRPr="00797585">
        <w:rPr>
          <w:rFonts w:asciiTheme="majorHAnsi" w:hAnsiTheme="majorHAnsi"/>
          <w:b/>
          <w:lang w:val="en"/>
        </w:rPr>
        <w:t>"reasonable cause to believe,"</w:t>
      </w:r>
      <w:r w:rsidRPr="00797585">
        <w:rPr>
          <w:rFonts w:asciiTheme="majorHAnsi" w:hAnsiTheme="majorHAnsi"/>
          <w:lang w:val="en"/>
        </w:rPr>
        <w:t xml:space="preserve"> which means that mandated reporters (legally responsible) need only “</w:t>
      </w:r>
      <w:r w:rsidRPr="00797585">
        <w:rPr>
          <w:rFonts w:asciiTheme="majorHAnsi" w:hAnsiTheme="majorHAnsi"/>
          <w:b/>
          <w:bCs/>
          <w:lang w:val="en"/>
        </w:rPr>
        <w:t>susp</w:t>
      </w:r>
      <w:r>
        <w:rPr>
          <w:rFonts w:asciiTheme="majorHAnsi" w:hAnsiTheme="majorHAnsi"/>
          <w:b/>
          <w:bCs/>
          <w:lang w:val="en"/>
        </w:rPr>
        <w:t>ect</w:t>
      </w:r>
      <w:r w:rsidRPr="00797585">
        <w:rPr>
          <w:rFonts w:asciiTheme="majorHAnsi" w:hAnsiTheme="majorHAnsi"/>
          <w:lang w:val="en"/>
        </w:rPr>
        <w:t>" that abuse or neglect was committed against a person with a disability to report this incident.</w:t>
      </w:r>
    </w:p>
    <w:p w:rsidR="00B04270" w:rsidRDefault="00B04270" w:rsidP="00B04270">
      <w:pPr>
        <w:widowControl/>
        <w:shd w:val="clear" w:color="auto" w:fill="FFFFFF"/>
        <w:autoSpaceDE/>
        <w:autoSpaceDN/>
        <w:adjustRightInd/>
        <w:spacing w:before="199" w:after="199" w:line="276" w:lineRule="auto"/>
        <w:ind w:left="720"/>
        <w:contextualSpacing/>
        <w:outlineLvl w:val="1"/>
        <w:rPr>
          <w:rFonts w:asciiTheme="majorHAnsi" w:hAnsiTheme="majorHAnsi" w:cs="Tahoma"/>
          <w:bCs/>
          <w:lang w:val="en"/>
        </w:rPr>
      </w:pPr>
      <w:r w:rsidRPr="002C2AC0">
        <w:rPr>
          <w:rFonts w:asciiTheme="majorHAnsi" w:hAnsiTheme="majorHAnsi"/>
          <w:b/>
          <w:lang w:val="en"/>
        </w:rPr>
        <w:t>Mandated reporters</w:t>
      </w:r>
      <w:r w:rsidRPr="0023165D">
        <w:rPr>
          <w:rFonts w:asciiTheme="majorHAnsi" w:hAnsiTheme="majorHAnsi"/>
          <w:lang w:val="en"/>
        </w:rPr>
        <w:t xml:space="preserve"> </w:t>
      </w:r>
      <w:r w:rsidRPr="002C2AC0">
        <w:rPr>
          <w:rFonts w:asciiTheme="majorHAnsi" w:hAnsiTheme="majorHAnsi"/>
          <w:u w:val="single"/>
          <w:lang w:val="en"/>
        </w:rPr>
        <w:t>must</w:t>
      </w:r>
      <w:r w:rsidRPr="0023165D">
        <w:rPr>
          <w:rFonts w:asciiTheme="majorHAnsi" w:hAnsiTheme="majorHAnsi"/>
          <w:lang w:val="en"/>
        </w:rPr>
        <w:t xml:space="preserve"> report suspected abuse and neglect; and, if they fail to do so, they are subject to a legal penalty.  Most persons employed to work with individuals with disabilities are mandated reporters.  </w:t>
      </w:r>
    </w:p>
    <w:p w:rsidR="00B04270" w:rsidRDefault="00B04270" w:rsidP="00B04270">
      <w:pPr>
        <w:widowControl/>
        <w:shd w:val="clear" w:color="auto" w:fill="FFFFFF"/>
        <w:autoSpaceDE/>
        <w:autoSpaceDN/>
        <w:adjustRightInd/>
        <w:spacing w:before="199" w:after="199" w:line="276" w:lineRule="auto"/>
        <w:ind w:left="720"/>
        <w:contextualSpacing/>
        <w:outlineLvl w:val="1"/>
        <w:rPr>
          <w:rFonts w:asciiTheme="majorHAnsi" w:hAnsiTheme="majorHAnsi"/>
          <w:lang w:val="en"/>
        </w:rPr>
      </w:pPr>
      <w:r w:rsidRPr="002C2AC0">
        <w:rPr>
          <w:rFonts w:asciiTheme="majorHAnsi" w:hAnsiTheme="majorHAnsi"/>
          <w:b/>
          <w:lang w:val="en"/>
        </w:rPr>
        <w:t>Non-mandated reporters</w:t>
      </w:r>
      <w:r>
        <w:rPr>
          <w:rFonts w:asciiTheme="majorHAnsi" w:hAnsiTheme="majorHAnsi"/>
          <w:lang w:val="en"/>
        </w:rPr>
        <w:t xml:space="preserve"> </w:t>
      </w:r>
      <w:r w:rsidRPr="00387435">
        <w:rPr>
          <w:rFonts w:asciiTheme="majorHAnsi" w:hAnsiTheme="majorHAnsi"/>
          <w:lang w:val="en"/>
        </w:rPr>
        <w:t xml:space="preserve">include individuals, family members, friends etc. who believe </w:t>
      </w:r>
      <w:r>
        <w:rPr>
          <w:rFonts w:asciiTheme="majorHAnsi" w:hAnsiTheme="majorHAnsi"/>
          <w:lang w:val="en"/>
        </w:rPr>
        <w:t xml:space="preserve">an </w:t>
      </w:r>
      <w:r w:rsidRPr="00387435">
        <w:rPr>
          <w:rFonts w:asciiTheme="majorHAnsi" w:hAnsiTheme="majorHAnsi"/>
          <w:lang w:val="en"/>
        </w:rPr>
        <w:t>abuse or neglect has been committed against an individu</w:t>
      </w:r>
      <w:r>
        <w:rPr>
          <w:rFonts w:asciiTheme="majorHAnsi" w:hAnsiTheme="majorHAnsi"/>
          <w:lang w:val="en"/>
        </w:rPr>
        <w:t xml:space="preserve">al with disabilities, are also encouraged to report suspected abuse and neglect.  </w:t>
      </w:r>
    </w:p>
    <w:p w:rsidR="004823A3" w:rsidRPr="0023165D" w:rsidRDefault="004823A3" w:rsidP="004823A3">
      <w:pPr>
        <w:widowControl/>
        <w:shd w:val="clear" w:color="auto" w:fill="FFFFFF"/>
        <w:autoSpaceDE/>
        <w:autoSpaceDN/>
        <w:adjustRightInd/>
        <w:spacing w:before="199" w:after="199" w:line="276" w:lineRule="auto"/>
        <w:ind w:left="720"/>
        <w:contextualSpacing/>
        <w:outlineLvl w:val="1"/>
        <w:rPr>
          <w:rFonts w:asciiTheme="majorHAnsi" w:hAnsiTheme="majorHAnsi" w:cs="Tahoma"/>
          <w:bCs/>
          <w:lang w:val="en"/>
        </w:rPr>
      </w:pPr>
    </w:p>
    <w:p w:rsidR="004823A3" w:rsidRDefault="004823A3" w:rsidP="004823A3">
      <w:pPr>
        <w:widowControl/>
        <w:shd w:val="clear" w:color="auto" w:fill="FFFFFF"/>
        <w:autoSpaceDE/>
        <w:autoSpaceDN/>
        <w:adjustRightInd/>
        <w:spacing w:before="199" w:after="199" w:line="276" w:lineRule="auto"/>
        <w:ind w:left="720"/>
        <w:contextualSpacing/>
        <w:outlineLvl w:val="1"/>
        <w:rPr>
          <w:rFonts w:asciiTheme="majorHAnsi" w:hAnsiTheme="majorHAnsi"/>
          <w:lang w:val="en"/>
        </w:rPr>
      </w:pPr>
      <w:proofErr w:type="gramStart"/>
      <w:r>
        <w:rPr>
          <w:rFonts w:asciiTheme="majorHAnsi" w:hAnsiTheme="majorHAnsi"/>
          <w:lang w:val="en"/>
        </w:rPr>
        <w:t xml:space="preserve">A person served by DDS, you, your family and friends or others may phone such a report </w:t>
      </w:r>
      <w:r w:rsidRPr="00387435">
        <w:rPr>
          <w:rFonts w:asciiTheme="majorHAnsi" w:hAnsiTheme="majorHAnsi"/>
          <w:lang w:val="en"/>
        </w:rPr>
        <w:t xml:space="preserve">to </w:t>
      </w:r>
      <w:r>
        <w:rPr>
          <w:rFonts w:asciiTheme="majorHAnsi" w:hAnsiTheme="majorHAnsi"/>
          <w:lang w:val="en"/>
        </w:rPr>
        <w:t>the DPPC hotline or file</w:t>
      </w:r>
      <w:proofErr w:type="gramEnd"/>
      <w:r>
        <w:rPr>
          <w:rFonts w:asciiTheme="majorHAnsi" w:hAnsiTheme="majorHAnsi"/>
          <w:lang w:val="en"/>
        </w:rPr>
        <w:t xml:space="preserve"> their complaint by filling out a</w:t>
      </w:r>
      <w:r w:rsidRPr="00387435">
        <w:rPr>
          <w:rFonts w:asciiTheme="majorHAnsi" w:hAnsiTheme="majorHAnsi"/>
          <w:lang w:val="en"/>
        </w:rPr>
        <w:t xml:space="preserve"> DPPC</w:t>
      </w:r>
      <w:r>
        <w:rPr>
          <w:rFonts w:asciiTheme="majorHAnsi" w:hAnsiTheme="majorHAnsi"/>
          <w:lang w:val="en"/>
        </w:rPr>
        <w:t xml:space="preserve"> abuse and neglect complaint</w:t>
      </w:r>
      <w:r w:rsidRPr="00387435">
        <w:rPr>
          <w:rFonts w:asciiTheme="majorHAnsi" w:hAnsiTheme="majorHAnsi"/>
          <w:lang w:val="en"/>
        </w:rPr>
        <w:t xml:space="preserve"> form (</w:t>
      </w:r>
      <w:r>
        <w:rPr>
          <w:rFonts w:asciiTheme="majorHAnsi" w:hAnsiTheme="majorHAnsi"/>
          <w:lang w:val="en"/>
        </w:rPr>
        <w:t xml:space="preserve">located </w:t>
      </w:r>
      <w:r w:rsidRPr="00387435">
        <w:rPr>
          <w:rFonts w:asciiTheme="majorHAnsi" w:hAnsiTheme="majorHAnsi"/>
          <w:lang w:val="en"/>
        </w:rPr>
        <w:t xml:space="preserve">at </w:t>
      </w:r>
      <w:hyperlink r:id="rId18" w:history="1">
        <w:r w:rsidRPr="001F0B1E">
          <w:rPr>
            <w:rStyle w:val="Hyperlink"/>
            <w:rFonts w:asciiTheme="majorHAnsi" w:hAnsiTheme="majorHAnsi"/>
            <w:lang w:val="en"/>
          </w:rPr>
          <w:t>www.mass.gov/dppc</w:t>
        </w:r>
      </w:hyperlink>
      <w:r w:rsidRPr="00387435">
        <w:rPr>
          <w:rFonts w:asciiTheme="majorHAnsi" w:hAnsiTheme="majorHAnsi"/>
          <w:lang w:val="en"/>
        </w:rPr>
        <w:t>).</w:t>
      </w:r>
    </w:p>
    <w:p w:rsidR="004823A3" w:rsidRPr="00387435" w:rsidRDefault="004823A3" w:rsidP="004823A3">
      <w:pPr>
        <w:widowControl/>
        <w:shd w:val="clear" w:color="auto" w:fill="FFFFFF"/>
        <w:autoSpaceDE/>
        <w:autoSpaceDN/>
        <w:adjustRightInd/>
        <w:spacing w:before="199" w:after="199" w:line="276" w:lineRule="auto"/>
        <w:ind w:left="720"/>
        <w:contextualSpacing/>
        <w:outlineLvl w:val="1"/>
        <w:rPr>
          <w:rFonts w:asciiTheme="majorHAnsi" w:hAnsiTheme="majorHAnsi" w:cs="Tahoma"/>
          <w:bCs/>
          <w:lang w:val="en"/>
        </w:rPr>
      </w:pPr>
    </w:p>
    <w:p w:rsidR="004823A3" w:rsidRPr="00DA38C6" w:rsidRDefault="004823A3" w:rsidP="004823A3">
      <w:pPr>
        <w:widowControl/>
        <w:shd w:val="clear" w:color="auto" w:fill="FFFFFF"/>
        <w:autoSpaceDE/>
        <w:autoSpaceDN/>
        <w:adjustRightInd/>
        <w:spacing w:before="199" w:after="199"/>
        <w:outlineLvl w:val="1"/>
        <w:rPr>
          <w:rFonts w:ascii="Tahoma" w:hAnsi="Tahoma" w:cs="Tahoma"/>
          <w:b/>
          <w:bCs/>
          <w:sz w:val="28"/>
          <w:szCs w:val="28"/>
          <w:lang w:val="en"/>
        </w:rPr>
      </w:pPr>
      <w:r w:rsidRPr="00DA38C6">
        <w:rPr>
          <w:rFonts w:ascii="Tahoma" w:hAnsi="Tahoma" w:cs="Tahoma"/>
          <w:b/>
          <w:bCs/>
          <w:sz w:val="28"/>
          <w:szCs w:val="28"/>
          <w:lang w:val="en"/>
        </w:rPr>
        <w:t>What happens next?</w:t>
      </w:r>
    </w:p>
    <w:p w:rsidR="00B04270" w:rsidRDefault="00B04270" w:rsidP="00B04270">
      <w:pPr>
        <w:widowControl/>
        <w:shd w:val="clear" w:color="auto" w:fill="FFFFFF"/>
        <w:autoSpaceDE/>
        <w:autoSpaceDN/>
        <w:adjustRightInd/>
        <w:spacing w:before="199" w:after="199" w:line="276" w:lineRule="auto"/>
        <w:contextualSpacing/>
        <w:outlineLvl w:val="1"/>
        <w:rPr>
          <w:rFonts w:asciiTheme="majorHAnsi" w:eastAsiaTheme="minorHAnsi" w:hAnsiTheme="majorHAnsi" w:cstheme="minorBidi"/>
        </w:rPr>
      </w:pPr>
      <w:r w:rsidRPr="00873F45">
        <w:rPr>
          <w:rFonts w:asciiTheme="majorHAnsi" w:eastAsiaTheme="minorHAnsi" w:hAnsiTheme="majorHAnsi" w:cstheme="minorBidi"/>
        </w:rPr>
        <w:t>Once the DPPC receives the call</w:t>
      </w:r>
      <w:r>
        <w:rPr>
          <w:rFonts w:asciiTheme="majorHAnsi" w:eastAsiaTheme="minorHAnsi" w:hAnsiTheme="majorHAnsi" w:cstheme="minorBidi"/>
        </w:rPr>
        <w:t xml:space="preserve"> or report,</w:t>
      </w:r>
      <w:r w:rsidRPr="00873F45">
        <w:rPr>
          <w:rFonts w:asciiTheme="majorHAnsi" w:eastAsiaTheme="minorHAnsi" w:hAnsiTheme="majorHAnsi" w:cstheme="minorBidi"/>
        </w:rPr>
        <w:t xml:space="preserve"> they decide if the information given meets their legal criteria to</w:t>
      </w:r>
      <w:r>
        <w:rPr>
          <w:rFonts w:asciiTheme="majorHAnsi" w:eastAsiaTheme="minorHAnsi" w:hAnsiTheme="majorHAnsi" w:cstheme="minorBidi"/>
        </w:rPr>
        <w:t xml:space="preserve"> either</w:t>
      </w:r>
      <w:r w:rsidRPr="00873F45">
        <w:rPr>
          <w:rFonts w:asciiTheme="majorHAnsi" w:eastAsiaTheme="minorHAnsi" w:hAnsiTheme="majorHAnsi" w:cstheme="minorBidi"/>
        </w:rPr>
        <w:t xml:space="preserve"> screen the case </w:t>
      </w:r>
      <w:r>
        <w:rPr>
          <w:rFonts w:asciiTheme="majorHAnsi" w:eastAsiaTheme="minorHAnsi" w:hAnsiTheme="majorHAnsi" w:cstheme="minorBidi"/>
        </w:rPr>
        <w:t>“</w:t>
      </w:r>
      <w:r w:rsidRPr="00873F45">
        <w:rPr>
          <w:rFonts w:asciiTheme="majorHAnsi" w:eastAsiaTheme="minorHAnsi" w:hAnsiTheme="majorHAnsi" w:cstheme="minorBidi"/>
        </w:rPr>
        <w:t>IN”</w:t>
      </w:r>
      <w:r>
        <w:rPr>
          <w:rFonts w:asciiTheme="majorHAnsi" w:eastAsiaTheme="minorHAnsi" w:hAnsiTheme="majorHAnsi" w:cstheme="minorBidi"/>
        </w:rPr>
        <w:t xml:space="preserve"> or “OUT.”</w:t>
      </w:r>
      <w:r w:rsidRPr="00873F45">
        <w:rPr>
          <w:rFonts w:asciiTheme="majorHAnsi" w:eastAsiaTheme="minorHAnsi" w:hAnsiTheme="majorHAnsi" w:cstheme="minorBidi"/>
        </w:rPr>
        <w:t xml:space="preserve"> </w:t>
      </w:r>
      <w:r>
        <w:rPr>
          <w:rFonts w:asciiTheme="majorHAnsi" w:eastAsiaTheme="minorHAnsi" w:hAnsiTheme="majorHAnsi" w:cstheme="minorBidi"/>
        </w:rPr>
        <w:t xml:space="preserve">  To screen it IN</w:t>
      </w:r>
      <w:r w:rsidRPr="00873F45">
        <w:rPr>
          <w:rFonts w:asciiTheme="majorHAnsi" w:eastAsiaTheme="minorHAnsi" w:hAnsiTheme="majorHAnsi" w:cstheme="minorBidi"/>
        </w:rPr>
        <w:t xml:space="preserve">, </w:t>
      </w:r>
      <w:r>
        <w:rPr>
          <w:rFonts w:asciiTheme="majorHAnsi" w:eastAsiaTheme="minorHAnsi" w:hAnsiTheme="majorHAnsi" w:cstheme="minorBidi"/>
        </w:rPr>
        <w:t>the information</w:t>
      </w:r>
      <w:r w:rsidRPr="00873F45">
        <w:rPr>
          <w:rFonts w:asciiTheme="majorHAnsi" w:eastAsiaTheme="minorHAnsi" w:hAnsiTheme="majorHAnsi" w:cstheme="minorBidi"/>
        </w:rPr>
        <w:t xml:space="preserve"> </w:t>
      </w:r>
      <w:r>
        <w:rPr>
          <w:rFonts w:asciiTheme="majorHAnsi" w:eastAsiaTheme="minorHAnsi" w:hAnsiTheme="majorHAnsi" w:cstheme="minorBidi"/>
        </w:rPr>
        <w:t>provided must suggest</w:t>
      </w:r>
      <w:r w:rsidRPr="00873F45">
        <w:rPr>
          <w:rFonts w:asciiTheme="majorHAnsi" w:eastAsiaTheme="minorHAnsi" w:hAnsiTheme="majorHAnsi" w:cstheme="minorBidi"/>
        </w:rPr>
        <w:t xml:space="preserve"> </w:t>
      </w:r>
      <w:r>
        <w:rPr>
          <w:rFonts w:asciiTheme="majorHAnsi" w:eastAsiaTheme="minorHAnsi" w:hAnsiTheme="majorHAnsi" w:cstheme="minorBidi"/>
          <w:b/>
        </w:rPr>
        <w:t>“</w:t>
      </w:r>
      <w:r w:rsidRPr="00873F45">
        <w:rPr>
          <w:rFonts w:asciiTheme="majorHAnsi" w:eastAsiaTheme="minorHAnsi" w:hAnsiTheme="majorHAnsi" w:cstheme="minorBidi"/>
          <w:b/>
        </w:rPr>
        <w:t>an act or omission of a caretaker resulting in serious physical or emotional injury</w:t>
      </w:r>
      <w:r>
        <w:rPr>
          <w:rFonts w:asciiTheme="majorHAnsi" w:eastAsiaTheme="minorHAnsi" w:hAnsiTheme="majorHAnsi" w:cstheme="minorBidi"/>
          <w:b/>
        </w:rPr>
        <w:t>, including consensual sexual activity” has occurred</w:t>
      </w:r>
      <w:r w:rsidRPr="00873F45">
        <w:rPr>
          <w:rFonts w:asciiTheme="majorHAnsi" w:eastAsiaTheme="minorHAnsi" w:hAnsiTheme="majorHAnsi" w:cstheme="minorBidi"/>
          <w:b/>
        </w:rPr>
        <w:t>.</w:t>
      </w:r>
      <w:r w:rsidRPr="00873F45">
        <w:rPr>
          <w:rFonts w:asciiTheme="majorHAnsi" w:eastAsiaTheme="minorHAnsi" w:hAnsiTheme="majorHAnsi" w:cstheme="minorBidi"/>
        </w:rPr>
        <w:t xml:space="preserve">  </w:t>
      </w:r>
    </w:p>
    <w:p w:rsidR="00B04270" w:rsidRPr="000B7675" w:rsidRDefault="00B04270" w:rsidP="00B04270">
      <w:pPr>
        <w:widowControl/>
        <w:shd w:val="clear" w:color="auto" w:fill="FFFFFF"/>
        <w:autoSpaceDE/>
        <w:autoSpaceDN/>
        <w:adjustRightInd/>
        <w:spacing w:before="199" w:after="199" w:line="276" w:lineRule="auto"/>
        <w:contextualSpacing/>
        <w:outlineLvl w:val="1"/>
        <w:rPr>
          <w:rFonts w:asciiTheme="majorHAnsi" w:eastAsiaTheme="minorHAnsi" w:hAnsiTheme="majorHAnsi" w:cstheme="minorBidi"/>
        </w:rPr>
      </w:pPr>
    </w:p>
    <w:p w:rsidR="00B04270" w:rsidRPr="000B7675" w:rsidRDefault="00B04270" w:rsidP="00B04270">
      <w:pPr>
        <w:widowControl/>
        <w:numPr>
          <w:ilvl w:val="0"/>
          <w:numId w:val="6"/>
        </w:numPr>
        <w:shd w:val="clear" w:color="auto" w:fill="FFFFFF"/>
        <w:autoSpaceDE/>
        <w:autoSpaceDN/>
        <w:adjustRightInd/>
        <w:spacing w:before="199" w:after="199" w:line="276" w:lineRule="auto"/>
        <w:contextualSpacing/>
        <w:outlineLvl w:val="1"/>
        <w:rPr>
          <w:rFonts w:asciiTheme="majorHAnsi" w:hAnsiTheme="majorHAnsi" w:cs="Tahoma"/>
          <w:b/>
          <w:bCs/>
          <w:lang w:val="en"/>
        </w:rPr>
      </w:pPr>
      <w:r w:rsidRPr="00F6321E">
        <w:rPr>
          <w:rFonts w:asciiTheme="majorHAnsi" w:eastAsiaTheme="minorHAnsi" w:hAnsiTheme="majorHAnsi" w:cstheme="minorBidi"/>
          <w:b/>
        </w:rPr>
        <w:t>The State Police review each case</w:t>
      </w:r>
      <w:r>
        <w:rPr>
          <w:rFonts w:asciiTheme="majorHAnsi" w:eastAsiaTheme="minorHAnsi" w:hAnsiTheme="majorHAnsi" w:cstheme="minorBidi"/>
        </w:rPr>
        <w:t xml:space="preserve"> to see if the allegation may be considered criminal conduct; if so, they refer it to the local District Attorney for review and possible criminal investigation.</w:t>
      </w:r>
    </w:p>
    <w:p w:rsidR="00B04270" w:rsidRPr="0023165D" w:rsidRDefault="00B04270" w:rsidP="00B04270">
      <w:pPr>
        <w:widowControl/>
        <w:numPr>
          <w:ilvl w:val="0"/>
          <w:numId w:val="6"/>
        </w:numPr>
        <w:shd w:val="clear" w:color="auto" w:fill="FFFFFF"/>
        <w:autoSpaceDE/>
        <w:autoSpaceDN/>
        <w:adjustRightInd/>
        <w:spacing w:before="199" w:after="199" w:line="276" w:lineRule="auto"/>
        <w:contextualSpacing/>
        <w:outlineLvl w:val="1"/>
        <w:rPr>
          <w:rFonts w:asciiTheme="majorHAnsi" w:hAnsiTheme="majorHAnsi" w:cs="Tahoma"/>
          <w:b/>
          <w:bCs/>
          <w:lang w:val="en"/>
        </w:rPr>
      </w:pPr>
      <w:r>
        <w:rPr>
          <w:rFonts w:asciiTheme="majorHAnsi" w:eastAsiaTheme="minorHAnsi" w:hAnsiTheme="majorHAnsi" w:cstheme="minorBidi"/>
          <w:b/>
        </w:rPr>
        <w:t>When</w:t>
      </w:r>
      <w:r w:rsidRPr="000B7675">
        <w:rPr>
          <w:rFonts w:asciiTheme="majorHAnsi" w:eastAsiaTheme="minorHAnsi" w:hAnsiTheme="majorHAnsi" w:cstheme="minorBidi"/>
          <w:b/>
        </w:rPr>
        <w:t xml:space="preserve"> </w:t>
      </w:r>
      <w:r>
        <w:rPr>
          <w:rFonts w:asciiTheme="majorHAnsi" w:eastAsiaTheme="minorHAnsi" w:hAnsiTheme="majorHAnsi" w:cstheme="minorBidi"/>
          <w:b/>
        </w:rPr>
        <w:t>a</w:t>
      </w:r>
      <w:r w:rsidRPr="000B7675">
        <w:rPr>
          <w:rFonts w:asciiTheme="majorHAnsi" w:eastAsiaTheme="minorHAnsi" w:hAnsiTheme="majorHAnsi" w:cstheme="minorBidi"/>
          <w:b/>
        </w:rPr>
        <w:t xml:space="preserve"> case is “Screened IN”</w:t>
      </w:r>
      <w:r w:rsidRPr="00873F45">
        <w:rPr>
          <w:rFonts w:asciiTheme="majorHAnsi" w:eastAsiaTheme="minorHAnsi" w:hAnsiTheme="majorHAnsi" w:cstheme="minorBidi"/>
        </w:rPr>
        <w:t xml:space="preserve"> </w:t>
      </w:r>
      <w:r>
        <w:rPr>
          <w:rFonts w:asciiTheme="majorHAnsi" w:eastAsiaTheme="minorHAnsi" w:hAnsiTheme="majorHAnsi" w:cstheme="minorBidi"/>
        </w:rPr>
        <w:t xml:space="preserve">&amp; State Police have referred it criminally, on, DPPC staff may conduct an investigation under DPPC’s statutory jurisdiction; or the DPPC may assign the case to DDS’ Investigation Unit, where DDS investigators will pursue an investigation, but use the DPPC </w:t>
      </w:r>
    </w:p>
    <w:p w:rsidR="00B04270" w:rsidRDefault="00B04270" w:rsidP="00B04270">
      <w:pPr>
        <w:widowControl/>
        <w:shd w:val="clear" w:color="auto" w:fill="FFFFFF"/>
        <w:autoSpaceDE/>
        <w:autoSpaceDN/>
        <w:adjustRightInd/>
        <w:spacing w:before="199" w:after="199" w:line="276" w:lineRule="auto"/>
        <w:ind w:left="720"/>
        <w:contextualSpacing/>
        <w:outlineLvl w:val="1"/>
        <w:rPr>
          <w:rFonts w:asciiTheme="majorHAnsi" w:eastAsiaTheme="minorHAnsi" w:hAnsiTheme="majorHAnsi" w:cstheme="minorBidi"/>
        </w:rPr>
      </w:pPr>
      <w:proofErr w:type="gramStart"/>
      <w:r>
        <w:rPr>
          <w:rFonts w:asciiTheme="majorHAnsi" w:eastAsiaTheme="minorHAnsi" w:hAnsiTheme="majorHAnsi" w:cstheme="minorBidi"/>
        </w:rPr>
        <w:t>investigation</w:t>
      </w:r>
      <w:proofErr w:type="gramEnd"/>
      <w:r>
        <w:rPr>
          <w:rFonts w:asciiTheme="majorHAnsi" w:eastAsiaTheme="minorHAnsi" w:hAnsiTheme="majorHAnsi" w:cstheme="minorBidi"/>
        </w:rPr>
        <w:t xml:space="preserve"> </w:t>
      </w:r>
      <w:r w:rsidRPr="0023165D">
        <w:rPr>
          <w:rFonts w:asciiTheme="majorHAnsi" w:eastAsiaTheme="minorHAnsi" w:hAnsiTheme="majorHAnsi" w:cstheme="minorBidi"/>
        </w:rPr>
        <w:t>standard.</w:t>
      </w:r>
    </w:p>
    <w:p w:rsidR="00B04270" w:rsidRDefault="00B04270" w:rsidP="00B04270">
      <w:pPr>
        <w:widowControl/>
        <w:numPr>
          <w:ilvl w:val="0"/>
          <w:numId w:val="6"/>
        </w:numPr>
        <w:shd w:val="clear" w:color="auto" w:fill="FFFFFF"/>
        <w:autoSpaceDE/>
        <w:autoSpaceDN/>
        <w:adjustRightInd/>
        <w:spacing w:before="199" w:after="199" w:line="276" w:lineRule="auto"/>
        <w:contextualSpacing/>
        <w:outlineLvl w:val="1"/>
        <w:rPr>
          <w:rFonts w:asciiTheme="majorHAnsi" w:hAnsiTheme="majorHAnsi" w:cs="Tahoma"/>
          <w:b/>
          <w:bCs/>
          <w:lang w:val="en"/>
        </w:rPr>
      </w:pPr>
      <w:r w:rsidRPr="0023165D">
        <w:rPr>
          <w:rFonts w:asciiTheme="majorHAnsi" w:eastAsiaTheme="minorHAnsi" w:hAnsiTheme="majorHAnsi" w:cstheme="minorBidi"/>
          <w:b/>
        </w:rPr>
        <w:lastRenderedPageBreak/>
        <w:t>If a case is “Screened OUT</w:t>
      </w:r>
      <w:r w:rsidRPr="0023165D">
        <w:rPr>
          <w:rFonts w:asciiTheme="majorHAnsi" w:eastAsiaTheme="minorHAnsi" w:hAnsiTheme="majorHAnsi" w:cstheme="minorBidi"/>
        </w:rPr>
        <w:t>”,</w:t>
      </w:r>
      <w:r>
        <w:rPr>
          <w:rFonts w:asciiTheme="majorHAnsi" w:eastAsiaTheme="minorHAnsi" w:hAnsiTheme="majorHAnsi" w:cstheme="minorBidi"/>
        </w:rPr>
        <w:t xml:space="preserve"> it indicates</w:t>
      </w:r>
      <w:r w:rsidRPr="0023165D">
        <w:rPr>
          <w:rFonts w:asciiTheme="majorHAnsi" w:eastAsiaTheme="minorHAnsi" w:hAnsiTheme="majorHAnsi" w:cstheme="minorBidi"/>
        </w:rPr>
        <w:t xml:space="preserve"> the DPPC has determined that the information </w:t>
      </w:r>
      <w:proofErr w:type="gramStart"/>
      <w:r w:rsidRPr="0023165D">
        <w:rPr>
          <w:rFonts w:asciiTheme="majorHAnsi" w:eastAsiaTheme="minorHAnsi" w:hAnsiTheme="majorHAnsi" w:cstheme="minorBidi"/>
        </w:rPr>
        <w:t xml:space="preserve">given </w:t>
      </w:r>
      <w:r>
        <w:rPr>
          <w:rFonts w:asciiTheme="majorHAnsi" w:eastAsiaTheme="minorHAnsi" w:hAnsiTheme="majorHAnsi" w:cstheme="minorBidi"/>
        </w:rPr>
        <w:t xml:space="preserve"> </w:t>
      </w:r>
      <w:r w:rsidRPr="0023165D">
        <w:rPr>
          <w:rFonts w:asciiTheme="majorHAnsi" w:eastAsiaTheme="minorHAnsi" w:hAnsiTheme="majorHAnsi" w:cstheme="minorBidi"/>
        </w:rPr>
        <w:t>does</w:t>
      </w:r>
      <w:proofErr w:type="gramEnd"/>
      <w:r w:rsidRPr="0023165D">
        <w:rPr>
          <w:rFonts w:asciiTheme="majorHAnsi" w:eastAsiaTheme="minorHAnsi" w:hAnsiTheme="majorHAnsi" w:cstheme="minorBidi"/>
          <w:u w:val="single"/>
        </w:rPr>
        <w:t xml:space="preserve"> not</w:t>
      </w:r>
      <w:r w:rsidRPr="0023165D">
        <w:rPr>
          <w:rFonts w:asciiTheme="majorHAnsi" w:eastAsiaTheme="minorHAnsi" w:hAnsiTheme="majorHAnsi" w:cstheme="minorBidi"/>
        </w:rPr>
        <w:t xml:space="preserve"> meet DPPC</w:t>
      </w:r>
      <w:r>
        <w:rPr>
          <w:rFonts w:asciiTheme="majorHAnsi" w:eastAsiaTheme="minorHAnsi" w:hAnsiTheme="majorHAnsi" w:cstheme="minorBidi"/>
        </w:rPr>
        <w:t xml:space="preserve">’s </w:t>
      </w:r>
      <w:r w:rsidRPr="0023165D">
        <w:rPr>
          <w:rFonts w:asciiTheme="majorHAnsi" w:eastAsiaTheme="minorHAnsi" w:hAnsiTheme="majorHAnsi" w:cstheme="minorBidi"/>
        </w:rPr>
        <w:t xml:space="preserve"> </w:t>
      </w:r>
      <w:r>
        <w:rPr>
          <w:rFonts w:asciiTheme="majorHAnsi" w:eastAsiaTheme="minorHAnsi" w:hAnsiTheme="majorHAnsi" w:cstheme="minorBidi"/>
        </w:rPr>
        <w:t>statutory jurisdiction</w:t>
      </w:r>
      <w:r w:rsidRPr="0023165D">
        <w:rPr>
          <w:rFonts w:asciiTheme="majorHAnsi" w:eastAsiaTheme="minorHAnsi" w:hAnsiTheme="majorHAnsi" w:cstheme="minorBidi"/>
        </w:rPr>
        <w:t xml:space="preserve"> for a DPPC investigation.</w:t>
      </w:r>
      <w:r w:rsidRPr="0023165D">
        <w:rPr>
          <w:rFonts w:asciiTheme="majorHAnsi" w:hAnsiTheme="majorHAnsi" w:cs="Tahoma"/>
          <w:b/>
          <w:bCs/>
          <w:lang w:val="en"/>
        </w:rPr>
        <w:t xml:space="preserve">  </w:t>
      </w:r>
    </w:p>
    <w:p w:rsidR="00B04270" w:rsidRPr="003B359B" w:rsidRDefault="00B04270" w:rsidP="00B04270">
      <w:pPr>
        <w:widowControl/>
        <w:numPr>
          <w:ilvl w:val="0"/>
          <w:numId w:val="6"/>
        </w:numPr>
        <w:shd w:val="clear" w:color="auto" w:fill="FFFFFF"/>
        <w:autoSpaceDE/>
        <w:autoSpaceDN/>
        <w:adjustRightInd/>
        <w:spacing w:before="199" w:after="199" w:line="276" w:lineRule="auto"/>
        <w:contextualSpacing/>
        <w:outlineLvl w:val="1"/>
        <w:rPr>
          <w:rFonts w:asciiTheme="majorHAnsi" w:hAnsiTheme="majorHAnsi" w:cs="Tahoma"/>
          <w:b/>
          <w:bCs/>
          <w:lang w:val="en"/>
        </w:rPr>
      </w:pPr>
      <w:r w:rsidRPr="0023165D">
        <w:rPr>
          <w:rFonts w:asciiTheme="majorHAnsi" w:hAnsiTheme="majorHAnsi" w:cs="Tahoma"/>
          <w:b/>
          <w:bCs/>
          <w:lang w:val="en"/>
        </w:rPr>
        <w:t xml:space="preserve"> </w:t>
      </w:r>
      <w:r w:rsidRPr="0023165D">
        <w:rPr>
          <w:rFonts w:asciiTheme="majorHAnsi" w:eastAsiaTheme="minorHAnsi" w:hAnsiTheme="majorHAnsi" w:cstheme="minorBidi"/>
          <w:u w:val="single"/>
        </w:rPr>
        <w:t xml:space="preserve">If </w:t>
      </w:r>
      <w:r w:rsidRPr="0023165D">
        <w:rPr>
          <w:rFonts w:asciiTheme="majorHAnsi" w:eastAsiaTheme="minorHAnsi" w:hAnsiTheme="majorHAnsi" w:cstheme="minorBidi"/>
          <w:b/>
        </w:rPr>
        <w:t>“Screened OUT”,</w:t>
      </w:r>
      <w:r w:rsidRPr="0023165D">
        <w:rPr>
          <w:rFonts w:asciiTheme="majorHAnsi" w:eastAsiaTheme="minorHAnsi" w:hAnsiTheme="majorHAnsi" w:cstheme="minorBidi"/>
        </w:rPr>
        <w:t xml:space="preserve"> the DPPC may </w:t>
      </w:r>
      <w:r>
        <w:rPr>
          <w:rFonts w:asciiTheme="majorHAnsi" w:eastAsiaTheme="minorHAnsi" w:hAnsiTheme="majorHAnsi" w:cstheme="minorBidi"/>
        </w:rPr>
        <w:t>forward</w:t>
      </w:r>
      <w:r w:rsidRPr="0023165D">
        <w:rPr>
          <w:rFonts w:asciiTheme="majorHAnsi" w:eastAsiaTheme="minorHAnsi" w:hAnsiTheme="majorHAnsi" w:cstheme="minorBidi"/>
        </w:rPr>
        <w:t xml:space="preserve"> the case to DDS’ Investigations Unit, which has different criteria for their investigations. The DDS criteria for abuse and/or neglect include:  “</w:t>
      </w:r>
      <w:r w:rsidRPr="0023165D">
        <w:rPr>
          <w:rFonts w:asciiTheme="majorHAnsi" w:eastAsiaTheme="minorHAnsi" w:hAnsiTheme="majorHAnsi" w:cstheme="minorBidi"/>
          <w:b/>
        </w:rPr>
        <w:t xml:space="preserve">mistreatment, acts which are illegal, dangerous or inhumane”, but </w:t>
      </w:r>
      <w:r w:rsidRPr="0023165D">
        <w:rPr>
          <w:rFonts w:asciiTheme="majorHAnsi" w:eastAsiaTheme="minorHAnsi" w:hAnsiTheme="majorHAnsi" w:cstheme="minorBidi"/>
          <w:b/>
          <w:i/>
        </w:rPr>
        <w:t>not necessarily</w:t>
      </w:r>
      <w:r w:rsidRPr="0023165D">
        <w:rPr>
          <w:rFonts w:asciiTheme="majorHAnsi" w:eastAsiaTheme="minorHAnsi" w:hAnsiTheme="majorHAnsi" w:cstheme="minorBidi"/>
          <w:b/>
        </w:rPr>
        <w:t xml:space="preserve"> resulting in serious physical or emotional injury.”</w:t>
      </w:r>
      <w:r>
        <w:rPr>
          <w:rFonts w:asciiTheme="majorHAnsi" w:eastAsiaTheme="minorHAnsi" w:hAnsiTheme="majorHAnsi" w:cstheme="minorBidi"/>
          <w:b/>
        </w:rPr>
        <w:t xml:space="preserve"> If the case does meet </w:t>
      </w:r>
      <w:proofErr w:type="gramStart"/>
      <w:r>
        <w:rPr>
          <w:rFonts w:asciiTheme="majorHAnsi" w:eastAsiaTheme="minorHAnsi" w:hAnsiTheme="majorHAnsi" w:cstheme="minorBidi"/>
          <w:b/>
        </w:rPr>
        <w:t>that criteria</w:t>
      </w:r>
      <w:proofErr w:type="gramEnd"/>
      <w:r>
        <w:rPr>
          <w:rFonts w:asciiTheme="majorHAnsi" w:eastAsiaTheme="minorHAnsi" w:hAnsiTheme="majorHAnsi" w:cstheme="minorBidi"/>
          <w:b/>
        </w:rPr>
        <w:t>,</w:t>
      </w:r>
      <w:r>
        <w:rPr>
          <w:rFonts w:asciiTheme="majorHAnsi" w:hAnsiTheme="majorHAnsi" w:cs="Tahoma"/>
          <w:b/>
          <w:bCs/>
          <w:lang w:val="en"/>
        </w:rPr>
        <w:t xml:space="preserve"> </w:t>
      </w:r>
      <w:r>
        <w:rPr>
          <w:rFonts w:asciiTheme="majorHAnsi" w:eastAsiaTheme="minorHAnsi" w:hAnsiTheme="majorHAnsi" w:cstheme="minorBidi"/>
        </w:rPr>
        <w:t>t</w:t>
      </w:r>
      <w:r w:rsidRPr="003B359B">
        <w:rPr>
          <w:rFonts w:asciiTheme="majorHAnsi" w:eastAsiaTheme="minorHAnsi" w:hAnsiTheme="majorHAnsi" w:cstheme="minorBidi"/>
        </w:rPr>
        <w:t>he DDS Investigations Unit will conduct their own investigation,</w:t>
      </w:r>
      <w:r>
        <w:rPr>
          <w:rFonts w:asciiTheme="majorHAnsi" w:eastAsiaTheme="minorHAnsi" w:hAnsiTheme="majorHAnsi" w:cstheme="minorBidi"/>
        </w:rPr>
        <w:t xml:space="preserve"> using that criteria. </w:t>
      </w:r>
    </w:p>
    <w:p w:rsidR="00B04270" w:rsidRPr="00B04270" w:rsidRDefault="00B04270" w:rsidP="00B04270">
      <w:pPr>
        <w:widowControl/>
        <w:numPr>
          <w:ilvl w:val="0"/>
          <w:numId w:val="6"/>
        </w:numPr>
        <w:shd w:val="clear" w:color="auto" w:fill="FFFFFF"/>
        <w:autoSpaceDE/>
        <w:autoSpaceDN/>
        <w:adjustRightInd/>
        <w:spacing w:before="199" w:after="199" w:line="276" w:lineRule="auto"/>
        <w:contextualSpacing/>
        <w:outlineLvl w:val="1"/>
        <w:rPr>
          <w:rFonts w:asciiTheme="majorHAnsi" w:hAnsiTheme="majorHAnsi" w:cs="Tahoma"/>
          <w:b/>
          <w:bCs/>
          <w:lang w:val="en"/>
        </w:rPr>
      </w:pPr>
      <w:r w:rsidRPr="00873F45">
        <w:rPr>
          <w:rFonts w:asciiTheme="majorHAnsi" w:eastAsiaTheme="minorHAnsi" w:hAnsiTheme="majorHAnsi" w:cstheme="minorBidi"/>
        </w:rPr>
        <w:t xml:space="preserve">If the alleged abuse or neglect does </w:t>
      </w:r>
      <w:r w:rsidRPr="003B359B">
        <w:rPr>
          <w:rFonts w:asciiTheme="majorHAnsi" w:eastAsiaTheme="minorHAnsi" w:hAnsiTheme="majorHAnsi" w:cstheme="minorBidi"/>
          <w:u w:val="single"/>
        </w:rPr>
        <w:t>not</w:t>
      </w:r>
      <w:r w:rsidRPr="00873F45">
        <w:rPr>
          <w:rFonts w:asciiTheme="majorHAnsi" w:eastAsiaTheme="minorHAnsi" w:hAnsiTheme="majorHAnsi" w:cstheme="minorBidi"/>
        </w:rPr>
        <w:t xml:space="preserve"> rise to the </w:t>
      </w:r>
      <w:r>
        <w:rPr>
          <w:rFonts w:asciiTheme="majorHAnsi" w:eastAsiaTheme="minorHAnsi" w:hAnsiTheme="majorHAnsi" w:cstheme="minorBidi"/>
        </w:rPr>
        <w:t xml:space="preserve">DDS </w:t>
      </w:r>
      <w:r w:rsidRPr="00873F45">
        <w:rPr>
          <w:rFonts w:asciiTheme="majorHAnsi" w:eastAsiaTheme="minorHAnsi" w:hAnsiTheme="majorHAnsi" w:cstheme="minorBidi"/>
        </w:rPr>
        <w:t xml:space="preserve">level of “mistreatment,” but still violates DDS’ </w:t>
      </w:r>
      <w:r>
        <w:rPr>
          <w:rFonts w:asciiTheme="majorHAnsi" w:eastAsiaTheme="minorHAnsi" w:hAnsiTheme="majorHAnsi" w:cstheme="minorBidi"/>
          <w:b/>
        </w:rPr>
        <w:t>P</w:t>
      </w:r>
      <w:r w:rsidRPr="003B359B">
        <w:rPr>
          <w:rFonts w:asciiTheme="majorHAnsi" w:eastAsiaTheme="minorHAnsi" w:hAnsiTheme="majorHAnsi" w:cstheme="minorBidi"/>
          <w:b/>
        </w:rPr>
        <w:t>rogram</w:t>
      </w:r>
      <w:r>
        <w:rPr>
          <w:rFonts w:asciiTheme="majorHAnsi" w:eastAsiaTheme="minorHAnsi" w:hAnsiTheme="majorHAnsi" w:cstheme="minorBidi"/>
          <w:b/>
        </w:rPr>
        <w:t xml:space="preserve"> S</w:t>
      </w:r>
      <w:r w:rsidRPr="003B359B">
        <w:rPr>
          <w:rFonts w:asciiTheme="majorHAnsi" w:eastAsiaTheme="minorHAnsi" w:hAnsiTheme="majorHAnsi" w:cstheme="minorBidi"/>
          <w:b/>
        </w:rPr>
        <w:t>tandards</w:t>
      </w:r>
      <w:r w:rsidRPr="00873F45">
        <w:rPr>
          <w:rFonts w:asciiTheme="majorHAnsi" w:eastAsiaTheme="minorHAnsi" w:hAnsiTheme="majorHAnsi" w:cstheme="minorBidi"/>
        </w:rPr>
        <w:t>,</w:t>
      </w:r>
      <w:r>
        <w:rPr>
          <w:rFonts w:asciiTheme="majorHAnsi" w:eastAsiaTheme="minorHAnsi" w:hAnsiTheme="majorHAnsi" w:cstheme="minorBidi"/>
        </w:rPr>
        <w:t xml:space="preserve"> t</w:t>
      </w:r>
      <w:r w:rsidRPr="00873F45">
        <w:rPr>
          <w:rFonts w:asciiTheme="majorHAnsi" w:eastAsiaTheme="minorHAnsi" w:hAnsiTheme="majorHAnsi" w:cstheme="minorBidi"/>
        </w:rPr>
        <w:t xml:space="preserve">he Investigations Unit may refer the case for a </w:t>
      </w:r>
      <w:r w:rsidRPr="003B359B">
        <w:rPr>
          <w:rFonts w:asciiTheme="majorHAnsi" w:eastAsiaTheme="minorHAnsi" w:hAnsiTheme="majorHAnsi" w:cstheme="minorBidi"/>
          <w:b/>
        </w:rPr>
        <w:t xml:space="preserve">DDS Administrative Review. </w:t>
      </w:r>
    </w:p>
    <w:p w:rsidR="00B04270" w:rsidRPr="003B359B" w:rsidRDefault="00B04270" w:rsidP="00B04270">
      <w:pPr>
        <w:widowControl/>
        <w:shd w:val="clear" w:color="auto" w:fill="FFFFFF"/>
        <w:autoSpaceDE/>
        <w:autoSpaceDN/>
        <w:adjustRightInd/>
        <w:spacing w:before="199" w:after="199" w:line="276" w:lineRule="auto"/>
        <w:ind w:left="720"/>
        <w:contextualSpacing/>
        <w:outlineLvl w:val="1"/>
        <w:rPr>
          <w:rFonts w:asciiTheme="majorHAnsi" w:hAnsiTheme="majorHAnsi" w:cs="Tahoma"/>
          <w:b/>
          <w:bCs/>
          <w:lang w:val="en"/>
        </w:rPr>
      </w:pPr>
    </w:p>
    <w:p w:rsidR="004823A3" w:rsidRPr="00873F45" w:rsidRDefault="00B04270" w:rsidP="00B04270">
      <w:pPr>
        <w:widowControl/>
        <w:shd w:val="clear" w:color="auto" w:fill="FFFFFF"/>
        <w:autoSpaceDE/>
        <w:autoSpaceDN/>
        <w:adjustRightInd/>
        <w:spacing w:before="199" w:after="199" w:line="276" w:lineRule="auto"/>
        <w:ind w:left="720"/>
        <w:contextualSpacing/>
        <w:outlineLvl w:val="1"/>
        <w:rPr>
          <w:rFonts w:asciiTheme="majorHAnsi" w:hAnsiTheme="majorHAnsi" w:cs="Tahoma"/>
          <w:b/>
          <w:bCs/>
          <w:lang w:val="en"/>
        </w:rPr>
      </w:pPr>
      <w:r>
        <w:rPr>
          <w:rFonts w:asciiTheme="majorHAnsi" w:eastAsiaTheme="minorHAnsi" w:hAnsiTheme="majorHAnsi" w:cstheme="minorBidi"/>
        </w:rPr>
        <w:t>Following notice of an Administrative Review, the Provider A</w:t>
      </w:r>
      <w:r w:rsidRPr="00873F45">
        <w:rPr>
          <w:rFonts w:asciiTheme="majorHAnsi" w:eastAsiaTheme="minorHAnsi" w:hAnsiTheme="majorHAnsi" w:cstheme="minorBidi"/>
        </w:rPr>
        <w:t xml:space="preserve">gency </w:t>
      </w:r>
      <w:r w:rsidRPr="003B359B">
        <w:rPr>
          <w:rFonts w:asciiTheme="majorHAnsi" w:eastAsiaTheme="minorHAnsi" w:hAnsiTheme="majorHAnsi" w:cstheme="minorBidi"/>
          <w:i/>
        </w:rPr>
        <w:t>must take immediate action</w:t>
      </w:r>
      <w:r w:rsidRPr="00873F45">
        <w:rPr>
          <w:rFonts w:asciiTheme="majorHAnsi" w:eastAsiaTheme="minorHAnsi" w:hAnsiTheme="majorHAnsi" w:cstheme="minorBidi"/>
        </w:rPr>
        <w:t xml:space="preserve"> to protect the health and well-being of the alleged victim, while waiting for the outcome of either an investigation or administrative review</w:t>
      </w:r>
    </w:p>
    <w:p w:rsidR="004823A3" w:rsidRPr="003B359B" w:rsidRDefault="00E93A36" w:rsidP="004823A3">
      <w:pPr>
        <w:widowControl/>
        <w:shd w:val="clear" w:color="auto" w:fill="FFFFFF"/>
        <w:autoSpaceDE/>
        <w:autoSpaceDN/>
        <w:adjustRightInd/>
        <w:spacing w:before="199" w:after="199" w:line="276" w:lineRule="auto"/>
        <w:contextualSpacing/>
        <w:outlineLvl w:val="1"/>
        <w:rPr>
          <w:rFonts w:asciiTheme="majorHAnsi" w:hAnsiTheme="majorHAnsi" w:cs="Tahoma"/>
          <w:b/>
          <w:bCs/>
          <w:sz w:val="20"/>
          <w:szCs w:val="20"/>
          <w:lang w:val="en"/>
        </w:rPr>
      </w:pPr>
      <w:hyperlink r:id="rId19" w:history="1">
        <w:r w:rsidR="004823A3" w:rsidRPr="003B359B">
          <w:rPr>
            <w:rStyle w:val="Hyperlink"/>
            <w:rFonts w:asciiTheme="majorHAnsi" w:hAnsiTheme="majorHAnsi" w:cs="Tahoma"/>
            <w:b/>
            <w:bCs/>
            <w:sz w:val="20"/>
            <w:szCs w:val="20"/>
            <w:lang w:val="en"/>
          </w:rPr>
          <w:t>https://malegislature.gov/Laws/GeneralLaws/PartI/TitleII/Chapter19C</w:t>
        </w:r>
      </w:hyperlink>
      <w:r w:rsidR="004823A3" w:rsidRPr="003B359B">
        <w:rPr>
          <w:rFonts w:asciiTheme="majorHAnsi" w:hAnsiTheme="majorHAnsi" w:cs="Tahoma"/>
          <w:b/>
          <w:bCs/>
          <w:sz w:val="20"/>
          <w:szCs w:val="20"/>
          <w:lang w:val="en"/>
        </w:rPr>
        <w:t xml:space="preserve">  </w:t>
      </w:r>
      <w:proofErr w:type="gramStart"/>
      <w:r w:rsidR="004823A3" w:rsidRPr="003B359B">
        <w:rPr>
          <w:rFonts w:asciiTheme="majorHAnsi" w:hAnsiTheme="majorHAnsi" w:cs="Tahoma"/>
          <w:bCs/>
          <w:sz w:val="20"/>
          <w:szCs w:val="20"/>
          <w:lang w:val="en"/>
        </w:rPr>
        <w:t>This</w:t>
      </w:r>
      <w:proofErr w:type="gramEnd"/>
      <w:r w:rsidR="004823A3" w:rsidRPr="003B359B">
        <w:rPr>
          <w:rFonts w:asciiTheme="majorHAnsi" w:hAnsiTheme="majorHAnsi" w:cs="Tahoma"/>
          <w:bCs/>
          <w:sz w:val="20"/>
          <w:szCs w:val="20"/>
          <w:lang w:val="en"/>
        </w:rPr>
        <w:t xml:space="preserve"> link to</w:t>
      </w:r>
      <w:r w:rsidR="004823A3" w:rsidRPr="003B359B">
        <w:rPr>
          <w:rFonts w:asciiTheme="majorHAnsi" w:hAnsiTheme="majorHAnsi" w:cs="Tahoma"/>
          <w:b/>
          <w:bCs/>
          <w:sz w:val="20"/>
          <w:szCs w:val="20"/>
          <w:lang w:val="en"/>
        </w:rPr>
        <w:t xml:space="preserve"> </w:t>
      </w:r>
      <w:r w:rsidR="004823A3" w:rsidRPr="003B359B">
        <w:rPr>
          <w:rFonts w:asciiTheme="majorHAnsi" w:hAnsiTheme="majorHAnsi" w:cs="Tahoma"/>
          <w:bCs/>
          <w:sz w:val="20"/>
          <w:szCs w:val="20"/>
          <w:lang w:val="en"/>
        </w:rPr>
        <w:t>Mass General Law chapter 19c,</w:t>
      </w:r>
      <w:r w:rsidR="004823A3">
        <w:rPr>
          <w:rFonts w:asciiTheme="majorHAnsi" w:hAnsiTheme="majorHAnsi" w:cs="Tahoma"/>
          <w:bCs/>
          <w:sz w:val="20"/>
          <w:szCs w:val="20"/>
          <w:lang w:val="en"/>
        </w:rPr>
        <w:t xml:space="preserve"> </w:t>
      </w:r>
      <w:r w:rsidR="004823A3" w:rsidRPr="003B359B">
        <w:rPr>
          <w:rFonts w:asciiTheme="majorHAnsi" w:hAnsiTheme="majorHAnsi" w:cs="Tahoma"/>
          <w:bCs/>
          <w:sz w:val="20"/>
          <w:szCs w:val="20"/>
          <w:lang w:val="en"/>
        </w:rPr>
        <w:t xml:space="preserve">provides the legislative basis for the D.P.P.C.  Section 4b, stating that the DPPC may refer cases to the DDS for investigation.  </w:t>
      </w:r>
    </w:p>
    <w:p w:rsidR="004823A3" w:rsidRDefault="004823A3" w:rsidP="004823A3">
      <w:pPr>
        <w:rPr>
          <w:rFonts w:asciiTheme="majorHAnsi" w:hAnsiTheme="majorHAnsi" w:cs="Tahoma"/>
          <w:b/>
          <w:sz w:val="28"/>
          <w:szCs w:val="28"/>
        </w:rPr>
      </w:pPr>
    </w:p>
    <w:p w:rsidR="00B04270" w:rsidRDefault="00B04270" w:rsidP="004823A3">
      <w:pPr>
        <w:rPr>
          <w:rFonts w:asciiTheme="majorHAnsi" w:hAnsiTheme="majorHAnsi" w:cs="Tahoma"/>
          <w:b/>
          <w:sz w:val="28"/>
          <w:szCs w:val="28"/>
        </w:rPr>
      </w:pPr>
    </w:p>
    <w:p w:rsidR="00B04270" w:rsidRDefault="00B04270" w:rsidP="004823A3">
      <w:pPr>
        <w:rPr>
          <w:rFonts w:asciiTheme="majorHAnsi" w:hAnsiTheme="majorHAnsi" w:cs="Tahoma"/>
          <w:b/>
          <w:sz w:val="28"/>
          <w:szCs w:val="28"/>
        </w:rPr>
      </w:pPr>
    </w:p>
    <w:p w:rsidR="004823A3" w:rsidRPr="00873F45" w:rsidRDefault="004823A3" w:rsidP="004823A3">
      <w:pPr>
        <w:ind w:left="360"/>
        <w:rPr>
          <w:rFonts w:asciiTheme="majorHAnsi" w:hAnsiTheme="majorHAnsi" w:cs="Tahoma"/>
          <w:b/>
          <w:sz w:val="28"/>
          <w:szCs w:val="28"/>
        </w:rPr>
      </w:pPr>
    </w:p>
    <w:p w:rsidR="004823A3" w:rsidRPr="00DA38C6" w:rsidRDefault="004823A3" w:rsidP="004823A3">
      <w:pPr>
        <w:rPr>
          <w:rFonts w:ascii="Tahoma" w:hAnsi="Tahoma" w:cs="Tahoma"/>
          <w:b/>
          <w:sz w:val="28"/>
          <w:szCs w:val="28"/>
        </w:rPr>
      </w:pPr>
      <w:r w:rsidRPr="00DA38C6">
        <w:rPr>
          <w:rFonts w:ascii="Tahoma" w:hAnsi="Tahoma" w:cs="Tahoma"/>
          <w:b/>
          <w:sz w:val="28"/>
          <w:szCs w:val="28"/>
        </w:rPr>
        <w:t>The Outcome</w:t>
      </w:r>
      <w:r>
        <w:rPr>
          <w:rFonts w:ascii="Tahoma" w:hAnsi="Tahoma" w:cs="Tahoma"/>
          <w:b/>
          <w:sz w:val="28"/>
          <w:szCs w:val="28"/>
        </w:rPr>
        <w:t xml:space="preserve"> of </w:t>
      </w:r>
      <w:proofErr w:type="gramStart"/>
      <w:r>
        <w:rPr>
          <w:rFonts w:ascii="Tahoma" w:hAnsi="Tahoma" w:cs="Tahoma"/>
          <w:b/>
          <w:sz w:val="28"/>
          <w:szCs w:val="28"/>
        </w:rPr>
        <w:t>An</w:t>
      </w:r>
      <w:proofErr w:type="gramEnd"/>
      <w:r>
        <w:rPr>
          <w:rFonts w:ascii="Tahoma" w:hAnsi="Tahoma" w:cs="Tahoma"/>
          <w:b/>
          <w:sz w:val="28"/>
          <w:szCs w:val="28"/>
        </w:rPr>
        <w:t xml:space="preserve"> Investigation or</w:t>
      </w:r>
      <w:r w:rsidRPr="00DA38C6">
        <w:rPr>
          <w:rFonts w:ascii="Tahoma" w:hAnsi="Tahoma" w:cs="Tahoma"/>
          <w:b/>
          <w:sz w:val="28"/>
          <w:szCs w:val="28"/>
        </w:rPr>
        <w:t xml:space="preserve"> Administrative Review:</w:t>
      </w:r>
    </w:p>
    <w:p w:rsidR="004823A3" w:rsidRPr="00873F45" w:rsidRDefault="004823A3" w:rsidP="004823A3">
      <w:pPr>
        <w:ind w:left="360"/>
        <w:rPr>
          <w:rFonts w:asciiTheme="majorHAnsi" w:hAnsiTheme="majorHAnsi" w:cs="Tahoma"/>
          <w:b/>
        </w:rPr>
      </w:pPr>
    </w:p>
    <w:p w:rsidR="00AE5C62" w:rsidRPr="00873F45" w:rsidRDefault="00AE5C62" w:rsidP="00AE5C62">
      <w:pPr>
        <w:numPr>
          <w:ilvl w:val="0"/>
          <w:numId w:val="7"/>
        </w:numPr>
        <w:rPr>
          <w:rFonts w:asciiTheme="majorHAnsi" w:hAnsiTheme="majorHAnsi" w:cs="Tahoma"/>
        </w:rPr>
      </w:pPr>
      <w:r w:rsidRPr="00873F45">
        <w:rPr>
          <w:rFonts w:asciiTheme="majorHAnsi" w:hAnsiTheme="majorHAnsi" w:cs="Tahoma"/>
          <w:b/>
        </w:rPr>
        <w:t xml:space="preserve">A </w:t>
      </w:r>
      <w:r>
        <w:rPr>
          <w:rFonts w:asciiTheme="majorHAnsi" w:hAnsiTheme="majorHAnsi" w:cs="Tahoma"/>
          <w:b/>
        </w:rPr>
        <w:t xml:space="preserve">redacted </w:t>
      </w:r>
      <w:r w:rsidRPr="00873F45">
        <w:rPr>
          <w:rFonts w:asciiTheme="majorHAnsi" w:hAnsiTheme="majorHAnsi" w:cs="Tahoma"/>
          <w:b/>
        </w:rPr>
        <w:t>written report of the investigation’s outcome</w:t>
      </w:r>
      <w:r w:rsidRPr="00873F45">
        <w:rPr>
          <w:rFonts w:asciiTheme="majorHAnsi" w:hAnsiTheme="majorHAnsi" w:cs="Tahoma"/>
        </w:rPr>
        <w:t xml:space="preserve"> will be sent to Individuals or their Guardians</w:t>
      </w:r>
      <w:r>
        <w:rPr>
          <w:rFonts w:asciiTheme="majorHAnsi" w:hAnsiTheme="majorHAnsi" w:cs="Tahoma"/>
        </w:rPr>
        <w:t>, upon their written request</w:t>
      </w:r>
      <w:r w:rsidRPr="00873F45">
        <w:rPr>
          <w:rFonts w:asciiTheme="majorHAnsi" w:hAnsiTheme="majorHAnsi" w:cs="Tahoma"/>
        </w:rPr>
        <w:t xml:space="preserve"> with instructions for appealing that outcome, in case they do not agree with it.</w:t>
      </w:r>
      <w:r>
        <w:rPr>
          <w:rFonts w:asciiTheme="majorHAnsi" w:hAnsiTheme="majorHAnsi" w:cs="Tahoma"/>
        </w:rPr>
        <w:t xml:space="preserve">   The guardian would have to call DPPC to find out when the investigation is completed in order to make the request.</w:t>
      </w:r>
    </w:p>
    <w:p w:rsidR="004823A3" w:rsidRPr="00873F45" w:rsidRDefault="004823A3" w:rsidP="004823A3">
      <w:pPr>
        <w:pStyle w:val="ListParagraph"/>
        <w:rPr>
          <w:rFonts w:asciiTheme="majorHAnsi" w:hAnsiTheme="majorHAnsi" w:cs="Tahoma"/>
        </w:rPr>
      </w:pPr>
    </w:p>
    <w:p w:rsidR="004823A3" w:rsidRPr="00873F45" w:rsidRDefault="004823A3" w:rsidP="004823A3">
      <w:pPr>
        <w:ind w:left="720"/>
        <w:rPr>
          <w:rFonts w:asciiTheme="majorHAnsi" w:hAnsiTheme="majorHAnsi" w:cs="Tahoma"/>
        </w:rPr>
      </w:pPr>
    </w:p>
    <w:p w:rsidR="004823A3" w:rsidRPr="00873F45" w:rsidRDefault="004823A3" w:rsidP="004823A3">
      <w:pPr>
        <w:numPr>
          <w:ilvl w:val="0"/>
          <w:numId w:val="7"/>
        </w:numPr>
        <w:rPr>
          <w:rFonts w:asciiTheme="majorHAnsi" w:hAnsiTheme="majorHAnsi" w:cs="Tahoma"/>
        </w:rPr>
      </w:pPr>
      <w:r w:rsidRPr="00873F45">
        <w:rPr>
          <w:rFonts w:asciiTheme="majorHAnsi" w:hAnsiTheme="majorHAnsi" w:cs="Tahoma"/>
          <w:b/>
        </w:rPr>
        <w:t xml:space="preserve">The provider agency’s human rights </w:t>
      </w:r>
      <w:proofErr w:type="gramStart"/>
      <w:r w:rsidRPr="00873F45">
        <w:rPr>
          <w:rFonts w:asciiTheme="majorHAnsi" w:hAnsiTheme="majorHAnsi" w:cs="Tahoma"/>
          <w:b/>
        </w:rPr>
        <w:t>committee also receives a written report</w:t>
      </w:r>
      <w:r w:rsidRPr="00873F45">
        <w:rPr>
          <w:rFonts w:asciiTheme="majorHAnsi" w:hAnsiTheme="majorHAnsi" w:cs="Tahoma"/>
        </w:rPr>
        <w:t xml:space="preserve"> of the outcome of the investigation and also have</w:t>
      </w:r>
      <w:proofErr w:type="gramEnd"/>
      <w:r w:rsidRPr="00873F45">
        <w:rPr>
          <w:rFonts w:asciiTheme="majorHAnsi" w:hAnsiTheme="majorHAnsi" w:cs="Tahoma"/>
        </w:rPr>
        <w:t xml:space="preserve"> a right to appeal the outcome.</w:t>
      </w:r>
    </w:p>
    <w:p w:rsidR="004823A3" w:rsidRPr="00873F45" w:rsidRDefault="004823A3" w:rsidP="004823A3">
      <w:pPr>
        <w:ind w:left="360"/>
        <w:rPr>
          <w:rFonts w:asciiTheme="majorHAnsi" w:hAnsiTheme="majorHAnsi" w:cs="Tahoma"/>
          <w:sz w:val="22"/>
          <w:szCs w:val="22"/>
        </w:rPr>
      </w:pPr>
    </w:p>
    <w:p w:rsidR="004823A3" w:rsidRDefault="004823A3" w:rsidP="004823A3">
      <w:pPr>
        <w:rPr>
          <w:rFonts w:asciiTheme="majorHAnsi" w:hAnsiTheme="majorHAnsi" w:cs="Tahoma"/>
        </w:rPr>
      </w:pPr>
    </w:p>
    <w:p w:rsidR="00B04270" w:rsidRDefault="00B04270" w:rsidP="004823A3">
      <w:pPr>
        <w:rPr>
          <w:rFonts w:asciiTheme="majorHAnsi" w:hAnsiTheme="majorHAnsi" w:cs="Tahoma"/>
        </w:rPr>
      </w:pPr>
    </w:p>
    <w:p w:rsidR="00B04270" w:rsidRDefault="00B04270" w:rsidP="004823A3">
      <w:pPr>
        <w:rPr>
          <w:rFonts w:asciiTheme="majorHAnsi" w:hAnsiTheme="majorHAnsi" w:cs="Tahoma"/>
        </w:rPr>
      </w:pPr>
    </w:p>
    <w:p w:rsidR="00B04270" w:rsidRPr="00873F45" w:rsidRDefault="00B04270" w:rsidP="004823A3">
      <w:pPr>
        <w:rPr>
          <w:rFonts w:asciiTheme="majorHAnsi" w:hAnsiTheme="majorHAnsi" w:cs="Tahoma"/>
        </w:rPr>
      </w:pPr>
    </w:p>
    <w:p w:rsidR="004823A3" w:rsidRPr="00873F45" w:rsidRDefault="004823A3" w:rsidP="004823A3">
      <w:pPr>
        <w:ind w:left="360"/>
        <w:rPr>
          <w:rFonts w:asciiTheme="majorHAnsi" w:hAnsiTheme="majorHAnsi" w:cs="Tahoma"/>
          <w:b/>
        </w:rPr>
      </w:pPr>
    </w:p>
    <w:p w:rsidR="004823A3" w:rsidRDefault="004823A3" w:rsidP="004823A3">
      <w:pPr>
        <w:rPr>
          <w:rFonts w:asciiTheme="majorHAnsi" w:hAnsiTheme="majorHAnsi" w:cs="Tahoma"/>
        </w:rPr>
      </w:pPr>
      <w:r>
        <w:rPr>
          <w:rFonts w:asciiTheme="majorHAnsi" w:hAnsiTheme="majorHAnsi" w:cs="Tahoma"/>
          <w:b/>
        </w:rPr>
        <w:t>*</w:t>
      </w:r>
      <w:r w:rsidRPr="00873F45">
        <w:rPr>
          <w:rFonts w:asciiTheme="majorHAnsi" w:hAnsiTheme="majorHAnsi" w:cs="Tahoma"/>
          <w:b/>
        </w:rPr>
        <w:t xml:space="preserve"> Two Disability Law Center Graphics </w:t>
      </w:r>
      <w:r w:rsidRPr="00873F45">
        <w:rPr>
          <w:rFonts w:asciiTheme="majorHAnsi" w:hAnsiTheme="majorHAnsi" w:cs="Tahoma"/>
        </w:rPr>
        <w:t>follow</w:t>
      </w:r>
      <w:r>
        <w:rPr>
          <w:rFonts w:asciiTheme="majorHAnsi" w:hAnsiTheme="majorHAnsi" w:cs="Tahoma"/>
        </w:rPr>
        <w:t xml:space="preserve"> that</w:t>
      </w:r>
      <w:r w:rsidRPr="00873F45">
        <w:rPr>
          <w:rFonts w:asciiTheme="majorHAnsi" w:hAnsiTheme="majorHAnsi" w:cs="Tahoma"/>
        </w:rPr>
        <w:t xml:space="preserve"> provide a visual display of processes and options regarding stages of response to complaints of abuse or mistreatment</w:t>
      </w:r>
      <w:r>
        <w:rPr>
          <w:rFonts w:asciiTheme="majorHAnsi" w:hAnsiTheme="majorHAnsi" w:cs="Tahoma"/>
        </w:rPr>
        <w:t xml:space="preserve"> within</w:t>
      </w:r>
      <w:r w:rsidRPr="00873F45">
        <w:rPr>
          <w:rFonts w:asciiTheme="majorHAnsi" w:hAnsiTheme="majorHAnsi" w:cs="Tahoma"/>
        </w:rPr>
        <w:t xml:space="preserve"> the Disabled Persons Protection Commission and the Depa</w:t>
      </w:r>
      <w:r>
        <w:rPr>
          <w:rFonts w:asciiTheme="majorHAnsi" w:hAnsiTheme="majorHAnsi" w:cs="Tahoma"/>
        </w:rPr>
        <w:t>rtment of Developmental Services.</w:t>
      </w:r>
    </w:p>
    <w:p w:rsidR="004823A3" w:rsidRDefault="004823A3" w:rsidP="004823A3">
      <w:pPr>
        <w:rPr>
          <w:rFonts w:asciiTheme="majorHAnsi" w:hAnsiTheme="majorHAnsi" w:cs="Tahoma"/>
        </w:rPr>
      </w:pPr>
    </w:p>
    <w:p w:rsidR="00914404" w:rsidRDefault="00914404" w:rsidP="007110A2">
      <w:pPr>
        <w:widowControl/>
        <w:autoSpaceDE/>
        <w:autoSpaceDN/>
        <w:adjustRightInd/>
        <w:jc w:val="center"/>
        <w:rPr>
          <w:b/>
          <w:sz w:val="28"/>
          <w:szCs w:val="28"/>
        </w:rPr>
      </w:pPr>
    </w:p>
    <w:p w:rsidR="004823A3" w:rsidRDefault="004823A3" w:rsidP="007110A2">
      <w:pPr>
        <w:widowControl/>
        <w:autoSpaceDE/>
        <w:autoSpaceDN/>
        <w:adjustRightInd/>
        <w:jc w:val="center"/>
        <w:rPr>
          <w:b/>
          <w:sz w:val="28"/>
          <w:szCs w:val="28"/>
        </w:rPr>
      </w:pPr>
    </w:p>
    <w:p w:rsidR="00AE5C62" w:rsidRDefault="00AE5C62" w:rsidP="007110A2">
      <w:pPr>
        <w:widowControl/>
        <w:autoSpaceDE/>
        <w:autoSpaceDN/>
        <w:adjustRightInd/>
        <w:jc w:val="center"/>
        <w:rPr>
          <w:b/>
          <w:sz w:val="28"/>
          <w:szCs w:val="28"/>
        </w:rPr>
      </w:pPr>
    </w:p>
    <w:p w:rsidR="00AE5C62" w:rsidRDefault="00AE5C62" w:rsidP="007110A2">
      <w:pPr>
        <w:widowControl/>
        <w:autoSpaceDE/>
        <w:autoSpaceDN/>
        <w:adjustRightInd/>
        <w:jc w:val="center"/>
        <w:rPr>
          <w:b/>
          <w:sz w:val="28"/>
          <w:szCs w:val="28"/>
        </w:rPr>
      </w:pPr>
    </w:p>
    <w:p w:rsidR="004823A3" w:rsidRDefault="004823A3" w:rsidP="007110A2">
      <w:pPr>
        <w:widowControl/>
        <w:autoSpaceDE/>
        <w:autoSpaceDN/>
        <w:adjustRightInd/>
        <w:jc w:val="center"/>
        <w:rPr>
          <w:b/>
          <w:sz w:val="28"/>
          <w:szCs w:val="28"/>
        </w:rPr>
      </w:pPr>
    </w:p>
    <w:p w:rsidR="007110A2" w:rsidRPr="007110A2" w:rsidRDefault="007110A2" w:rsidP="007110A2">
      <w:pPr>
        <w:widowControl/>
        <w:autoSpaceDE/>
        <w:autoSpaceDN/>
        <w:adjustRightInd/>
        <w:jc w:val="center"/>
        <w:rPr>
          <w:b/>
          <w:sz w:val="28"/>
          <w:szCs w:val="28"/>
        </w:rPr>
      </w:pPr>
      <w:r w:rsidRPr="004823A3">
        <w:rPr>
          <w:b/>
          <w:color w:val="E36C0A" w:themeColor="accent6" w:themeShade="BF"/>
          <w:sz w:val="28"/>
          <w:szCs w:val="28"/>
        </w:rPr>
        <w:lastRenderedPageBreak/>
        <w:t>How the Disabled Persons Protection Commission (DPPC) Handles Your Report of Abuse</w:t>
      </w:r>
    </w:p>
    <w:p w:rsidR="007110A2" w:rsidRPr="007110A2" w:rsidRDefault="007110A2" w:rsidP="007110A2">
      <w:pPr>
        <w:widowControl/>
        <w:autoSpaceDE/>
        <w:autoSpaceDN/>
        <w:adjustRightInd/>
      </w:pPr>
      <w:r w:rsidRPr="007110A2">
        <w:rPr>
          <w:noProof/>
        </w:rPr>
        <mc:AlternateContent>
          <mc:Choice Requires="wpc">
            <w:drawing>
              <wp:anchor distT="0" distB="0" distL="114300" distR="114300" simplePos="0" relativeHeight="251659264" behindDoc="0" locked="0" layoutInCell="1" allowOverlap="1" wp14:anchorId="2E148CDB" wp14:editId="656C7A5C">
                <wp:simplePos x="0" y="0"/>
                <wp:positionH relativeFrom="column">
                  <wp:align>left</wp:align>
                </wp:positionH>
                <wp:positionV relativeFrom="paragraph">
                  <wp:posOffset>186690</wp:posOffset>
                </wp:positionV>
                <wp:extent cx="7315200" cy="8915400"/>
                <wp:effectExtent l="0" t="0" r="0" b="0"/>
                <wp:wrapSquare wrapText="bothSides"/>
                <wp:docPr id="3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114340" y="0"/>
                            <a:ext cx="6905585" cy="1228724"/>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398"/>
                              </w:tblGrid>
                              <w:tr w:rsidR="007110A2">
                                <w:trPr>
                                  <w:tblCellSpacing w:w="0" w:type="dxa"/>
                                </w:trPr>
                                <w:tc>
                                  <w:tcPr>
                                    <w:tcW w:w="0" w:type="auto"/>
                                    <w:vAlign w:val="center"/>
                                    <w:hideMark/>
                                  </w:tcPr>
                                  <w:p w:rsidR="007110A2" w:rsidRDefault="007110A2">
                                    <w:pPr>
                                      <w:rPr>
                                        <w:b/>
                                      </w:rPr>
                                    </w:pPr>
                                    <w:r>
                                      <w:rPr>
                                        <w:b/>
                                      </w:rPr>
                                      <w:t>Incidents of suspected abuse or neglect can be reported to DPPC through:</w:t>
                                    </w:r>
                                  </w:p>
                                  <w:p w:rsidR="007110A2" w:rsidRDefault="007110A2" w:rsidP="007110A2">
                                    <w:pPr>
                                      <w:widowControl/>
                                      <w:numPr>
                                        <w:ilvl w:val="0"/>
                                        <w:numId w:val="14"/>
                                      </w:numPr>
                                      <w:tabs>
                                        <w:tab w:val="num" w:pos="360"/>
                                      </w:tabs>
                                      <w:autoSpaceDE/>
                                      <w:autoSpaceDN/>
                                      <w:adjustRightInd/>
                                      <w:ind w:left="360"/>
                                      <w:rPr>
                                        <w:sz w:val="22"/>
                                        <w:szCs w:val="22"/>
                                      </w:rPr>
                                    </w:pPr>
                                    <w:r>
                                      <w:t>A</w:t>
                                    </w:r>
                                    <w:r>
                                      <w:rPr>
                                        <w:sz w:val="22"/>
                                        <w:szCs w:val="22"/>
                                      </w:rPr>
                                      <w:t xml:space="preserve"> mandatory reporter (e.g.: most people employed to work with individuals with disabilities are mandatory reporters)</w:t>
                                    </w:r>
                                  </w:p>
                                  <w:p w:rsidR="007110A2" w:rsidRDefault="007110A2" w:rsidP="007110A2">
                                    <w:pPr>
                                      <w:widowControl/>
                                      <w:numPr>
                                        <w:ilvl w:val="0"/>
                                        <w:numId w:val="14"/>
                                      </w:numPr>
                                      <w:tabs>
                                        <w:tab w:val="num" w:pos="360"/>
                                      </w:tabs>
                                      <w:autoSpaceDE/>
                                      <w:autoSpaceDN/>
                                      <w:adjustRightInd/>
                                      <w:ind w:left="360"/>
                                      <w:rPr>
                                        <w:sz w:val="22"/>
                                        <w:szCs w:val="22"/>
                                      </w:rPr>
                                    </w:pPr>
                                    <w:r>
                                      <w:rPr>
                                        <w:sz w:val="22"/>
                                        <w:szCs w:val="22"/>
                                      </w:rPr>
                                      <w:t xml:space="preserve">Reports by persons who are not mandatory reporters (individuals may file official reports by filling out the forms located at: </w:t>
                                    </w:r>
                                    <w:hyperlink r:id="rId20" w:history="1">
                                      <w:r>
                                        <w:rPr>
                                          <w:rStyle w:val="Hyperlink"/>
                                          <w:sz w:val="22"/>
                                          <w:szCs w:val="22"/>
                                        </w:rPr>
                                        <w:t>www.mass.gov/dppc</w:t>
                                      </w:r>
                                    </w:hyperlink>
                                    <w:r>
                                      <w:rPr>
                                        <w:sz w:val="22"/>
                                        <w:szCs w:val="22"/>
                                      </w:rPr>
                                      <w:t xml:space="preserve">) </w:t>
                                    </w:r>
                                  </w:p>
                                  <w:p w:rsidR="007110A2" w:rsidRDefault="007110A2" w:rsidP="007110A2">
                                    <w:pPr>
                                      <w:widowControl/>
                                      <w:numPr>
                                        <w:ilvl w:val="0"/>
                                        <w:numId w:val="14"/>
                                      </w:numPr>
                                      <w:tabs>
                                        <w:tab w:val="num" w:pos="360"/>
                                      </w:tabs>
                                      <w:autoSpaceDE/>
                                      <w:autoSpaceDN/>
                                      <w:adjustRightInd/>
                                      <w:ind w:left="360"/>
                                      <w:rPr>
                                        <w:sz w:val="22"/>
                                        <w:szCs w:val="22"/>
                                      </w:rPr>
                                    </w:pPr>
                                    <w:r>
                                      <w:rPr>
                                        <w:sz w:val="22"/>
                                        <w:szCs w:val="22"/>
                                      </w:rPr>
                                      <w:t>The DPPC hotline (DPPC’s 24 hour hotline is: 1800-426-9009)</w:t>
                                    </w:r>
                                  </w:p>
                                </w:tc>
                              </w:tr>
                            </w:tbl>
                            <w:p w:rsidR="007110A2" w:rsidRDefault="007110A2" w:rsidP="007110A2"/>
                          </w:txbxContent>
                        </wps:txbx>
                        <wps:bodyPr rot="0" vert="horz" wrap="square" lIns="91440" tIns="45720" rIns="91440" bIns="45720" anchor="t" anchorCtr="0" upright="1">
                          <a:noAutofit/>
                        </wps:bodyPr>
                      </wps:wsp>
                      <wps:wsp>
                        <wps:cNvPr id="5" name="AutoShape 5"/>
                        <wps:cNvSpPr>
                          <a:spLocks noChangeArrowheads="1"/>
                        </wps:cNvSpPr>
                        <wps:spPr bwMode="auto">
                          <a:xfrm>
                            <a:off x="352656" y="1425547"/>
                            <a:ext cx="2609268" cy="859458"/>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89"/>
                              </w:tblGrid>
                              <w:tr w:rsidR="007110A2">
                                <w:trPr>
                                  <w:tblCellSpacing w:w="0" w:type="dxa"/>
                                </w:trPr>
                                <w:tc>
                                  <w:tcPr>
                                    <w:tcW w:w="0" w:type="auto"/>
                                    <w:vAlign w:val="center"/>
                                    <w:hideMark/>
                                  </w:tcPr>
                                  <w:p w:rsidR="007110A2" w:rsidRDefault="007110A2">
                                    <w:r>
                                      <w:rPr>
                                        <w:b/>
                                      </w:rPr>
                                      <w:t>All relevant information is documented on a DPPC intake form</w:t>
                                    </w:r>
                                    <w:r>
                                      <w:t>, entered into a database and reviewed by DPPC Supervisory Staff.</w:t>
                                    </w:r>
                                  </w:p>
                                </w:tc>
                              </w:tr>
                            </w:tbl>
                            <w:p w:rsidR="007110A2" w:rsidRDefault="007110A2" w:rsidP="007110A2"/>
                          </w:txbxContent>
                        </wps:txbx>
                        <wps:bodyPr rot="0" vert="horz" wrap="square" lIns="91440" tIns="45720" rIns="91440" bIns="45720" anchor="t" anchorCtr="0" upright="1">
                          <a:noAutofit/>
                        </wps:bodyPr>
                      </wps:wsp>
                      <wps:wsp>
                        <wps:cNvPr id="9" name="AutoShape 6"/>
                        <wps:cNvSpPr>
                          <a:spLocks noChangeArrowheads="1"/>
                        </wps:cNvSpPr>
                        <wps:spPr bwMode="auto">
                          <a:xfrm>
                            <a:off x="3803416" y="1425547"/>
                            <a:ext cx="2785917" cy="859458"/>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67"/>
                              </w:tblGrid>
                              <w:tr w:rsidR="007110A2">
                                <w:trPr>
                                  <w:tblCellSpacing w:w="0" w:type="dxa"/>
                                </w:trPr>
                                <w:tc>
                                  <w:tcPr>
                                    <w:tcW w:w="0" w:type="auto"/>
                                    <w:vAlign w:val="center"/>
                                    <w:hideMark/>
                                  </w:tcPr>
                                  <w:p w:rsidR="007110A2" w:rsidRPr="0057129E" w:rsidRDefault="007110A2">
                                    <w:pPr>
                                      <w:rPr>
                                        <w:sz w:val="22"/>
                                        <w:szCs w:val="22"/>
                                      </w:rPr>
                                    </w:pPr>
                                    <w:r w:rsidRPr="0057129E">
                                      <w:rPr>
                                        <w:b/>
                                        <w:sz w:val="22"/>
                                        <w:szCs w:val="22"/>
                                      </w:rPr>
                                      <w:t xml:space="preserve">A member of the State Police Detective Unit (SPDU) reviews all of the hotline reports and DPPC referrals </w:t>
                                    </w:r>
                                    <w:r w:rsidRPr="0057129E">
                                      <w:rPr>
                                        <w:sz w:val="22"/>
                                        <w:szCs w:val="22"/>
                                      </w:rPr>
                                      <w:t>for information that suggests a crime.</w:t>
                                    </w:r>
                                  </w:p>
                                </w:tc>
                              </w:tr>
                            </w:tbl>
                            <w:p w:rsidR="007110A2" w:rsidRDefault="007110A2" w:rsidP="007110A2"/>
                          </w:txbxContent>
                        </wps:txbx>
                        <wps:bodyPr rot="0" vert="horz" wrap="square" lIns="91440" tIns="45720" rIns="91440" bIns="45720" anchor="t" anchorCtr="0" upright="1">
                          <a:noAutofit/>
                        </wps:bodyPr>
                      </wps:wsp>
                      <wps:wsp>
                        <wps:cNvPr id="10" name="AutoShape 7"/>
                        <wps:cNvCnPr/>
                        <wps:spPr bwMode="auto">
                          <a:xfrm flipH="1">
                            <a:off x="1657290" y="1214216"/>
                            <a:ext cx="2038209" cy="211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
                        <wps:cNvCnPr/>
                        <wps:spPr bwMode="auto">
                          <a:xfrm>
                            <a:off x="3695499" y="1214216"/>
                            <a:ext cx="1501196" cy="211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
                        <wps:cNvSpPr>
                          <a:spLocks noChangeArrowheads="1"/>
                        </wps:cNvSpPr>
                        <wps:spPr bwMode="auto">
                          <a:xfrm>
                            <a:off x="3897843" y="2416686"/>
                            <a:ext cx="3258694" cy="682813"/>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7110A2">
                                <w:trPr>
                                  <w:tblCellSpacing w:w="0" w:type="dxa"/>
                                </w:trPr>
                                <w:tc>
                                  <w:tcPr>
                                    <w:tcW w:w="0" w:type="auto"/>
                                    <w:vAlign w:val="center"/>
                                    <w:hideMark/>
                                  </w:tcPr>
                                  <w:p w:rsidR="007110A2" w:rsidRDefault="007110A2">
                                    <w:r>
                                      <w:rPr>
                                        <w:b/>
                                      </w:rPr>
                                      <w:t>When criminal activity is suspected</w:t>
                                    </w:r>
                                    <w:r>
                                      <w:t>, it is reported by the SPDU to the District Attorney’s Office for review and action.</w:t>
                                    </w:r>
                                  </w:p>
                                </w:tc>
                              </w:tr>
                            </w:tbl>
                            <w:p w:rsidR="007110A2" w:rsidRDefault="007110A2" w:rsidP="007110A2"/>
                          </w:txbxContent>
                        </wps:txbx>
                        <wps:bodyPr rot="0" vert="horz" wrap="square" lIns="91440" tIns="45720" rIns="91440" bIns="45720" anchor="t" anchorCtr="0" upright="1">
                          <a:noAutofit/>
                        </wps:bodyPr>
                      </wps:wsp>
                      <wps:wsp>
                        <wps:cNvPr id="14" name="AutoShape 10"/>
                        <wps:cNvCnPr/>
                        <wps:spPr bwMode="auto">
                          <a:xfrm>
                            <a:off x="5196695" y="2285005"/>
                            <a:ext cx="330173" cy="131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648142" y="3292203"/>
                            <a:ext cx="5891087" cy="1123462"/>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16"/>
                              </w:tblGrid>
                              <w:tr w:rsidR="007110A2">
                                <w:trPr>
                                  <w:tblCellSpacing w:w="0" w:type="dxa"/>
                                </w:trPr>
                                <w:tc>
                                  <w:tcPr>
                                    <w:tcW w:w="0" w:type="auto"/>
                                    <w:vAlign w:val="center"/>
                                    <w:hideMark/>
                                  </w:tcPr>
                                  <w:p w:rsidR="007110A2" w:rsidRDefault="007110A2">
                                    <w:r>
                                      <w:rPr>
                                        <w:b/>
                                      </w:rPr>
                                      <w:t>Information entered into the DPPC database is reviewed</w:t>
                                    </w:r>
                                    <w:r>
                                      <w:t xml:space="preserve"> to determine whether the incident meets the criteria for DPPC legal authority. The criteria are as follows:</w:t>
                                    </w:r>
                                  </w:p>
                                  <w:p w:rsidR="007110A2" w:rsidRDefault="007110A2" w:rsidP="007110A2">
                                    <w:pPr>
                                      <w:widowControl/>
                                      <w:numPr>
                                        <w:ilvl w:val="0"/>
                                        <w:numId w:val="15"/>
                                      </w:numPr>
                                      <w:autoSpaceDE/>
                                      <w:autoSpaceDN/>
                                      <w:adjustRightInd/>
                                    </w:pPr>
                                    <w:r>
                                      <w:t xml:space="preserve">the incident involves an individual with a disability </w:t>
                                    </w:r>
                                    <w:r>
                                      <w:rPr>
                                        <w:color w:val="000000"/>
                                      </w:rPr>
                                      <w:t>between the ages of 18 and 59</w:t>
                                    </w:r>
                                  </w:p>
                                  <w:p w:rsidR="007110A2" w:rsidRDefault="007110A2" w:rsidP="007110A2">
                                    <w:pPr>
                                      <w:widowControl/>
                                      <w:numPr>
                                        <w:ilvl w:val="0"/>
                                        <w:numId w:val="15"/>
                                      </w:numPr>
                                      <w:autoSpaceDE/>
                                      <w:autoSpaceDN/>
                                      <w:adjustRightInd/>
                                    </w:pPr>
                                    <w:r>
                                      <w:t>it includes an act or omission by a caretaker</w:t>
                                    </w:r>
                                  </w:p>
                                  <w:p w:rsidR="007110A2" w:rsidRDefault="007110A2" w:rsidP="007110A2">
                                    <w:pPr>
                                      <w:widowControl/>
                                      <w:numPr>
                                        <w:ilvl w:val="0"/>
                                        <w:numId w:val="15"/>
                                      </w:numPr>
                                      <w:autoSpaceDE/>
                                      <w:autoSpaceDN/>
                                      <w:adjustRightInd/>
                                    </w:pPr>
                                    <w:proofErr w:type="gramStart"/>
                                    <w:r>
                                      <w:t>it</w:t>
                                    </w:r>
                                    <w:proofErr w:type="gramEnd"/>
                                    <w:r>
                                      <w:t xml:space="preserve"> results in serious physical or emotional injury.</w:t>
                                    </w:r>
                                  </w:p>
                                </w:tc>
                              </w:tr>
                            </w:tbl>
                            <w:p w:rsidR="007110A2" w:rsidRDefault="007110A2" w:rsidP="007110A2"/>
                          </w:txbxContent>
                        </wps:txbx>
                        <wps:bodyPr rot="0" vert="horz" wrap="square" lIns="91440" tIns="45720" rIns="91440" bIns="45720" anchor="t" anchorCtr="0" upright="1">
                          <a:noAutofit/>
                        </wps:bodyPr>
                      </wps:wsp>
                      <wps:wsp>
                        <wps:cNvPr id="16" name="AutoShape 12"/>
                        <wps:cNvCnPr/>
                        <wps:spPr bwMode="auto">
                          <a:xfrm>
                            <a:off x="1657290" y="2285005"/>
                            <a:ext cx="1936717" cy="1007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
                        <wps:cNvCnPr/>
                        <wps:spPr bwMode="auto">
                          <a:xfrm flipH="1">
                            <a:off x="3594006" y="2758414"/>
                            <a:ext cx="303836" cy="533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SpPr>
                          <a:spLocks noChangeArrowheads="1"/>
                        </wps:cNvSpPr>
                        <wps:spPr bwMode="auto">
                          <a:xfrm>
                            <a:off x="98281" y="4528718"/>
                            <a:ext cx="3559319" cy="1003344"/>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163"/>
                              </w:tblGrid>
                              <w:tr w:rsidR="007110A2">
                                <w:trPr>
                                  <w:tblCellSpacing w:w="0" w:type="dxa"/>
                                </w:trPr>
                                <w:tc>
                                  <w:tcPr>
                                    <w:tcW w:w="0" w:type="auto"/>
                                    <w:vAlign w:val="center"/>
                                  </w:tcPr>
                                  <w:p w:rsidR="007110A2" w:rsidRDefault="007110A2">
                                    <w:r>
                                      <w:rPr>
                                        <w:b/>
                                        <w:sz w:val="22"/>
                                        <w:szCs w:val="22"/>
                                      </w:rPr>
                                      <w:t>I</w:t>
                                    </w:r>
                                    <w:r>
                                      <w:rPr>
                                        <w:b/>
                                      </w:rPr>
                                      <w:t>f the report falls within DPPC’s legal authority</w:t>
                                    </w:r>
                                    <w:r>
                                      <w:t xml:space="preserve">, an investigation begins.  Investigators may be </w:t>
                                    </w:r>
                                    <w:proofErr w:type="gramStart"/>
                                    <w:r>
                                      <w:t>from  DPPC</w:t>
                                    </w:r>
                                    <w:proofErr w:type="gramEnd"/>
                                    <w:r>
                                      <w:t xml:space="preserve"> or another state agency such as DDS, DMH, or MRC.  Investigators will likely:</w:t>
                                    </w:r>
                                  </w:p>
                                  <w:p w:rsidR="007110A2" w:rsidRDefault="007110A2"/>
                                </w:tc>
                              </w:tr>
                            </w:tbl>
                            <w:p w:rsidR="007110A2" w:rsidRDefault="007110A2" w:rsidP="007110A2"/>
                          </w:txbxContent>
                        </wps:txbx>
                        <wps:bodyPr rot="0" vert="horz" wrap="square" lIns="91440" tIns="45720" rIns="91440" bIns="45720" anchor="t" anchorCtr="0" upright="1">
                          <a:noAutofit/>
                        </wps:bodyPr>
                      </wps:wsp>
                      <wps:wsp>
                        <wps:cNvPr id="19" name="AutoShape 15"/>
                        <wps:cNvSpPr>
                          <a:spLocks noChangeArrowheads="1"/>
                        </wps:cNvSpPr>
                        <wps:spPr bwMode="auto">
                          <a:xfrm>
                            <a:off x="4348780" y="4695728"/>
                            <a:ext cx="2807757" cy="924977"/>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92"/>
                              </w:tblGrid>
                              <w:tr w:rsidR="007110A2">
                                <w:trPr>
                                  <w:tblCellSpacing w:w="0" w:type="dxa"/>
                                </w:trPr>
                                <w:tc>
                                  <w:tcPr>
                                    <w:tcW w:w="0" w:type="auto"/>
                                    <w:vAlign w:val="center"/>
                                    <w:hideMark/>
                                  </w:tcPr>
                                  <w:p w:rsidR="007110A2" w:rsidRDefault="007110A2">
                                    <w:r>
                                      <w:rPr>
                                        <w:b/>
                                      </w:rPr>
                                      <w:t>If the report does not fall within DPPC’s legal authority</w:t>
                                    </w:r>
                                    <w:r>
                                      <w:t>, the intake form is forwarded to the appropriate government agency for review.</w:t>
                                    </w:r>
                                  </w:p>
                                </w:tc>
                              </w:tr>
                            </w:tbl>
                            <w:p w:rsidR="007110A2" w:rsidRDefault="007110A2" w:rsidP="007110A2"/>
                          </w:txbxContent>
                        </wps:txbx>
                        <wps:bodyPr rot="0" vert="horz" wrap="square" lIns="91440" tIns="45720" rIns="91440" bIns="45720" anchor="t" anchorCtr="0" upright="1">
                          <a:noAutofit/>
                        </wps:bodyPr>
                      </wps:wsp>
                      <wps:wsp>
                        <wps:cNvPr id="20" name="AutoShape 16"/>
                        <wps:cNvCnPr/>
                        <wps:spPr bwMode="auto">
                          <a:xfrm>
                            <a:off x="3594006" y="4415665"/>
                            <a:ext cx="2158331" cy="280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7"/>
                        <wps:cNvCnPr/>
                        <wps:spPr bwMode="auto">
                          <a:xfrm flipH="1">
                            <a:off x="1878262" y="4415665"/>
                            <a:ext cx="1715745" cy="113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8"/>
                        <wps:cNvSpPr>
                          <a:spLocks noChangeArrowheads="1"/>
                        </wps:cNvSpPr>
                        <wps:spPr bwMode="auto">
                          <a:xfrm>
                            <a:off x="114340" y="5671450"/>
                            <a:ext cx="1353453" cy="800362"/>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20"/>
                              </w:tblGrid>
                              <w:tr w:rsidR="007110A2">
                                <w:trPr>
                                  <w:tblCellSpacing w:w="0" w:type="dxa"/>
                                </w:trPr>
                                <w:tc>
                                  <w:tcPr>
                                    <w:tcW w:w="0" w:type="auto"/>
                                    <w:vAlign w:val="center"/>
                                    <w:hideMark/>
                                  </w:tcPr>
                                  <w:p w:rsidR="007110A2" w:rsidRDefault="007110A2">
                                    <w:pPr>
                                      <w:jc w:val="center"/>
                                    </w:pPr>
                                    <w:r>
                                      <w:rPr>
                                        <w:sz w:val="20"/>
                                        <w:szCs w:val="20"/>
                                      </w:rPr>
                                      <w:t>Visit the place where the abuse or neglect is alleged to have happened</w:t>
                                    </w:r>
                                  </w:p>
                                </w:tc>
                              </w:tr>
                            </w:tbl>
                            <w:p w:rsidR="007110A2" w:rsidRDefault="007110A2" w:rsidP="007110A2"/>
                          </w:txbxContent>
                        </wps:txbx>
                        <wps:bodyPr rot="0" vert="horz" wrap="square" lIns="91440" tIns="45720" rIns="91440" bIns="45720" anchor="t" anchorCtr="0" upright="1">
                          <a:noAutofit/>
                        </wps:bodyPr>
                      </wps:wsp>
                      <wps:wsp>
                        <wps:cNvPr id="23" name="AutoShape 19"/>
                        <wps:cNvSpPr>
                          <a:spLocks noChangeArrowheads="1"/>
                        </wps:cNvSpPr>
                        <wps:spPr bwMode="auto">
                          <a:xfrm>
                            <a:off x="3594007" y="5701111"/>
                            <a:ext cx="1232690" cy="671893"/>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50"/>
                              </w:tblGrid>
                              <w:tr w:rsidR="007110A2">
                                <w:trPr>
                                  <w:tblCellSpacing w:w="0" w:type="dxa"/>
                                </w:trPr>
                                <w:tc>
                                  <w:tcPr>
                                    <w:tcW w:w="0" w:type="auto"/>
                                    <w:vAlign w:val="center"/>
                                    <w:hideMark/>
                                  </w:tcPr>
                                  <w:p w:rsidR="007110A2" w:rsidRDefault="007110A2">
                                    <w:pPr>
                                      <w:jc w:val="center"/>
                                    </w:pPr>
                                    <w:r>
                                      <w:t>Review documents</w:t>
                                    </w:r>
                                  </w:p>
                                </w:tc>
                              </w:tr>
                            </w:tbl>
                            <w:p w:rsidR="007110A2" w:rsidRDefault="007110A2" w:rsidP="007110A2"/>
                          </w:txbxContent>
                        </wps:txbx>
                        <wps:bodyPr rot="0" vert="horz" wrap="square" lIns="91440" tIns="45720" rIns="91440" bIns="45720" anchor="t" anchorCtr="0" upright="1">
                          <a:noAutofit/>
                        </wps:bodyPr>
                      </wps:wsp>
                      <wps:wsp>
                        <wps:cNvPr id="24" name="AutoShape 20"/>
                        <wps:cNvSpPr>
                          <a:spLocks noChangeArrowheads="1"/>
                        </wps:cNvSpPr>
                        <wps:spPr bwMode="auto">
                          <a:xfrm>
                            <a:off x="1657290" y="5718984"/>
                            <a:ext cx="1499270" cy="86716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40"/>
                              </w:tblGrid>
                              <w:tr w:rsidR="007110A2">
                                <w:trPr>
                                  <w:tblCellSpacing w:w="0" w:type="dxa"/>
                                </w:trPr>
                                <w:tc>
                                  <w:tcPr>
                                    <w:tcW w:w="0" w:type="auto"/>
                                    <w:vAlign w:val="center"/>
                                    <w:hideMark/>
                                  </w:tcPr>
                                  <w:p w:rsidR="007110A2" w:rsidRDefault="00B04270">
                                    <w:pPr>
                                      <w:jc w:val="center"/>
                                    </w:pPr>
                                    <w:r>
                                      <w:t>Interview witnesses, alleged  victim and perpetrator</w:t>
                                    </w:r>
                                  </w:p>
                                </w:tc>
                              </w:tr>
                            </w:tbl>
                            <w:p w:rsidR="007110A2" w:rsidRDefault="007110A2" w:rsidP="007110A2"/>
                          </w:txbxContent>
                        </wps:txbx>
                        <wps:bodyPr rot="0" vert="horz" wrap="square" lIns="91440" tIns="45720" rIns="91440" bIns="45720" anchor="t" anchorCtr="0" upright="1">
                          <a:noAutofit/>
                        </wps:bodyPr>
                      </wps:wsp>
                      <wps:wsp>
                        <wps:cNvPr id="25" name="AutoShape 21"/>
                        <wps:cNvCnPr/>
                        <wps:spPr bwMode="auto">
                          <a:xfrm flipV="1">
                            <a:off x="1467793" y="6021529"/>
                            <a:ext cx="189496" cy="50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CnPr/>
                        <wps:spPr bwMode="auto">
                          <a:xfrm flipV="1">
                            <a:off x="3156560" y="6020244"/>
                            <a:ext cx="437447" cy="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wps:spPr bwMode="auto">
                          <a:xfrm flipH="1">
                            <a:off x="791388" y="5532061"/>
                            <a:ext cx="1086874" cy="139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4"/>
                        <wps:cNvCnPr/>
                        <wps:spPr bwMode="auto">
                          <a:xfrm>
                            <a:off x="1878262" y="5532061"/>
                            <a:ext cx="369357" cy="186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5"/>
                        <wps:cNvCnPr/>
                        <wps:spPr bwMode="auto">
                          <a:xfrm>
                            <a:off x="1878262" y="5532061"/>
                            <a:ext cx="2014442" cy="152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6"/>
                        <wps:cNvSpPr>
                          <a:spLocks noChangeArrowheads="1"/>
                        </wps:cNvSpPr>
                        <wps:spPr bwMode="auto">
                          <a:xfrm>
                            <a:off x="0" y="6586150"/>
                            <a:ext cx="4871661" cy="1081710"/>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217"/>
                              </w:tblGrid>
                              <w:tr w:rsidR="007110A2">
                                <w:trPr>
                                  <w:tblCellSpacing w:w="0" w:type="dxa"/>
                                </w:trPr>
                                <w:tc>
                                  <w:tcPr>
                                    <w:tcW w:w="0" w:type="auto"/>
                                    <w:vAlign w:val="center"/>
                                    <w:hideMark/>
                                  </w:tcPr>
                                  <w:p w:rsidR="007110A2" w:rsidRDefault="007110A2">
                                    <w:r>
                                      <w:rPr>
                                        <w:b/>
                                      </w:rPr>
                                      <w:t>The investigator will submit a report to DPPC.  This is technically due within 30 days, but often takes longer.  The report may:</w:t>
                                    </w:r>
                                  </w:p>
                                  <w:p w:rsidR="007110A2" w:rsidRDefault="007110A2" w:rsidP="007110A2">
                                    <w:pPr>
                                      <w:widowControl/>
                                      <w:numPr>
                                        <w:ilvl w:val="0"/>
                                        <w:numId w:val="16"/>
                                      </w:numPr>
                                      <w:autoSpaceDE/>
                                      <w:autoSpaceDN/>
                                      <w:adjustRightInd/>
                                      <w:rPr>
                                        <w:sz w:val="22"/>
                                        <w:szCs w:val="22"/>
                                      </w:rPr>
                                    </w:pPr>
                                    <w:r>
                                      <w:rPr>
                                        <w:sz w:val="22"/>
                                        <w:szCs w:val="22"/>
                                      </w:rPr>
                                      <w:t>Determine the nature, extent and cause of the injuries</w:t>
                                    </w:r>
                                  </w:p>
                                  <w:p w:rsidR="007110A2" w:rsidRDefault="007110A2" w:rsidP="007110A2">
                                    <w:pPr>
                                      <w:widowControl/>
                                      <w:numPr>
                                        <w:ilvl w:val="0"/>
                                        <w:numId w:val="16"/>
                                      </w:numPr>
                                      <w:autoSpaceDE/>
                                      <w:autoSpaceDN/>
                                      <w:adjustRightInd/>
                                      <w:rPr>
                                        <w:sz w:val="22"/>
                                        <w:szCs w:val="22"/>
                                      </w:rPr>
                                    </w:pPr>
                                    <w:r>
                                      <w:rPr>
                                        <w:sz w:val="22"/>
                                        <w:szCs w:val="22"/>
                                      </w:rPr>
                                      <w:t>Identify the person(s) responsible</w:t>
                                    </w:r>
                                  </w:p>
                                  <w:p w:rsidR="007110A2" w:rsidRDefault="007110A2" w:rsidP="007110A2">
                                    <w:pPr>
                                      <w:widowControl/>
                                      <w:numPr>
                                        <w:ilvl w:val="0"/>
                                        <w:numId w:val="16"/>
                                      </w:numPr>
                                      <w:autoSpaceDE/>
                                      <w:autoSpaceDN/>
                                      <w:adjustRightInd/>
                                      <w:rPr>
                                        <w:sz w:val="22"/>
                                        <w:szCs w:val="22"/>
                                      </w:rPr>
                                    </w:pPr>
                                    <w:r>
                                      <w:rPr>
                                        <w:sz w:val="22"/>
                                        <w:szCs w:val="22"/>
                                      </w:rPr>
                                      <w:t>Offer recommendations to eliminate risks for the person with a disability</w:t>
                                    </w:r>
                                  </w:p>
                                </w:tc>
                              </w:tr>
                            </w:tbl>
                            <w:p w:rsidR="007110A2" w:rsidRDefault="007110A2" w:rsidP="007110A2"/>
                          </w:txbxContent>
                        </wps:txbx>
                        <wps:bodyPr rot="0" vert="horz" wrap="square" lIns="91440" tIns="45720" rIns="91440" bIns="45720" anchor="t" anchorCtr="0" upright="1">
                          <a:noAutofit/>
                        </wps:bodyPr>
                      </wps:wsp>
                      <wps:wsp>
                        <wps:cNvPr id="31" name="AutoShape 27"/>
                        <wps:cNvSpPr>
                          <a:spLocks noChangeArrowheads="1"/>
                        </wps:cNvSpPr>
                        <wps:spPr bwMode="auto">
                          <a:xfrm>
                            <a:off x="1467793" y="6373004"/>
                            <a:ext cx="396979" cy="2408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8"/>
                        <wps:cNvSpPr>
                          <a:spLocks noChangeArrowheads="1"/>
                        </wps:cNvSpPr>
                        <wps:spPr bwMode="auto">
                          <a:xfrm>
                            <a:off x="5273779" y="5671450"/>
                            <a:ext cx="1882758" cy="1996410"/>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7110A2">
                                <w:trPr>
                                  <w:tblCellSpacing w:w="0" w:type="dxa"/>
                                </w:trPr>
                                <w:tc>
                                  <w:tcPr>
                                    <w:tcW w:w="0" w:type="auto"/>
                                    <w:vAlign w:val="center"/>
                                  </w:tcPr>
                                  <w:p w:rsidR="007110A2" w:rsidRDefault="007110A2" w:rsidP="00D63D31">
                                    <w:pPr>
                                      <w:shd w:val="clear" w:color="auto" w:fill="FFFFFF"/>
                                      <w:spacing w:before="96" w:after="168" w:line="324" w:lineRule="atLeast"/>
                                    </w:pPr>
                                    <w:r w:rsidRPr="00D63D31">
                                      <w:rPr>
                                        <w:b/>
                                        <w:color w:val="000000"/>
                                        <w:sz w:val="22"/>
                                        <w:szCs w:val="22"/>
                                      </w:rPr>
                                      <w:t>To receive a copy of the completed investigation report</w:t>
                                    </w:r>
                                    <w:r w:rsidRPr="00D63D31">
                                      <w:rPr>
                                        <w:color w:val="000000"/>
                                        <w:sz w:val="22"/>
                                        <w:szCs w:val="22"/>
                                      </w:rPr>
                                      <w:t>, a</w:t>
                                    </w:r>
                                    <w:r w:rsidRPr="00D63D31">
                                      <w:rPr>
                                        <w:sz w:val="22"/>
                                        <w:szCs w:val="22"/>
                                      </w:rPr>
                                      <w:t xml:space="preserve"> written</w:t>
                                    </w:r>
                                    <w:r w:rsidRPr="00D63D31">
                                      <w:rPr>
                                        <w:color w:val="000000"/>
                                        <w:sz w:val="22"/>
                                        <w:szCs w:val="22"/>
                                      </w:rPr>
                                      <w:t xml:space="preserve"> request must be submitted to DPPC’s General Counsel using the</w:t>
                                    </w:r>
                                    <w:r w:rsidRPr="00D63D31">
                                      <w:rPr>
                                        <w:sz w:val="22"/>
                                        <w:szCs w:val="22"/>
                                      </w:rPr>
                                      <w:t xml:space="preserve"> Access to Records form </w:t>
                                    </w:r>
                                    <w:r w:rsidRPr="00D63D31">
                                      <w:rPr>
                                        <w:color w:val="000000"/>
                                        <w:sz w:val="22"/>
                                        <w:szCs w:val="22"/>
                                      </w:rPr>
                                      <w:t>at</w:t>
                                    </w:r>
                                    <w:r w:rsidRPr="00D63D31">
                                      <w:rPr>
                                        <w:sz w:val="22"/>
                                        <w:szCs w:val="22"/>
                                      </w:rPr>
                                      <w:t>:</w:t>
                                    </w:r>
                                    <w:r>
                                      <w:t xml:space="preserve"> </w:t>
                                    </w:r>
                                    <w:r w:rsidR="00D63D31" w:rsidRPr="00857401">
                                      <w:rPr>
                                        <w:color w:val="0070C0"/>
                                        <w:u w:val="single"/>
                                      </w:rPr>
                                      <w:t>www.mass.gov/dppc</w:t>
                                    </w:r>
                                  </w:p>
                                </w:tc>
                              </w:tr>
                            </w:tbl>
                            <w:p w:rsidR="007110A2" w:rsidRDefault="007110A2" w:rsidP="007110A2"/>
                          </w:txbxContent>
                        </wps:txbx>
                        <wps:bodyPr rot="0" vert="horz" wrap="square" lIns="91440" tIns="45720" rIns="91440" bIns="45720" anchor="t" anchorCtr="0" upright="1">
                          <a:noAutofit/>
                        </wps:bodyPr>
                      </wps:wsp>
                      <wps:wsp>
                        <wps:cNvPr id="33" name="AutoShape 29"/>
                        <wps:cNvCnPr/>
                        <wps:spPr bwMode="auto">
                          <a:xfrm flipV="1">
                            <a:off x="4871661" y="6693422"/>
                            <a:ext cx="402118" cy="400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0"/>
                        <wps:cNvSpPr>
                          <a:spLocks noChangeArrowheads="1"/>
                        </wps:cNvSpPr>
                        <wps:spPr bwMode="auto">
                          <a:xfrm>
                            <a:off x="0" y="7728883"/>
                            <a:ext cx="6972180" cy="914700"/>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551"/>
                              </w:tblGrid>
                              <w:tr w:rsidR="007110A2">
                                <w:trPr>
                                  <w:tblCellSpacing w:w="0" w:type="dxa"/>
                                </w:trPr>
                                <w:tc>
                                  <w:tcPr>
                                    <w:tcW w:w="0" w:type="auto"/>
                                    <w:vAlign w:val="center"/>
                                    <w:hideMark/>
                                  </w:tcPr>
                                  <w:p w:rsidR="007110A2" w:rsidRDefault="007110A2">
                                    <w:r>
                                      <w:rPr>
                                        <w:b/>
                                      </w:rPr>
                                      <w:t>To seek review of a DPPC investigation</w:t>
                                    </w:r>
                                    <w:r>
                                      <w:t xml:space="preserve">, an alleged victim, an alleged abuser or a state agency must file </w:t>
                                    </w:r>
                                    <w:r>
                                      <w:rPr>
                                        <w:color w:val="000000"/>
                                      </w:rPr>
                                      <w:t xml:space="preserve">a completed Petition for Review form with DPPC </w:t>
                                    </w:r>
                                    <w:r>
                                      <w:rPr>
                                        <w:b/>
                                        <w:color w:val="000000"/>
                                      </w:rPr>
                                      <w:t xml:space="preserve">within ten days </w:t>
                                    </w:r>
                                    <w:r>
                                      <w:rPr>
                                        <w:color w:val="000000"/>
                                      </w:rPr>
                                      <w:t xml:space="preserve">of receipt of the </w:t>
                                    </w:r>
                                    <w:r>
                                      <w:t xml:space="preserve">completed investigation report </w:t>
                                    </w:r>
                                    <w:r>
                                      <w:rPr>
                                        <w:color w:val="000000"/>
                                      </w:rPr>
                                      <w:t xml:space="preserve">to the Executive Director for DPPC. </w:t>
                                    </w:r>
                                    <w:r>
                                      <w:t>This request</w:t>
                                    </w:r>
                                    <w:r>
                                      <w:rPr>
                                        <w:color w:val="000000"/>
                                      </w:rPr>
                                      <w:t xml:space="preserve"> should specifically state the reasons for the petition. The Executive Director will render a final decision.</w:t>
                                    </w:r>
                                  </w:p>
                                </w:tc>
                              </w:tr>
                            </w:tbl>
                            <w:p w:rsidR="007110A2" w:rsidRDefault="007110A2" w:rsidP="007110A2"/>
                          </w:txbxContent>
                        </wps:txbx>
                        <wps:bodyPr rot="0" vert="horz" wrap="square" lIns="91440" tIns="45720" rIns="91440" bIns="45720" anchor="t" anchorCtr="0" upright="1">
                          <a:noAutofit/>
                        </wps:bodyPr>
                      </wps:wsp>
                      <wps:wsp>
                        <wps:cNvPr id="35" name="AutoShape 31"/>
                        <wps:cNvCnPr/>
                        <wps:spPr bwMode="auto">
                          <a:xfrm>
                            <a:off x="2435831" y="7601056"/>
                            <a:ext cx="1050259" cy="127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14.7pt;width:8in;height:702pt;z-index:251659264;mso-position-horizontal:left" coordsize="73152,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2;height:8915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143;width:69056;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0398"/>
                        </w:tblGrid>
                        <w:tr w:rsidR="007110A2">
                          <w:trPr>
                            <w:tblCellSpacing w:w="0" w:type="dxa"/>
                          </w:trPr>
                          <w:tc>
                            <w:tcPr>
                              <w:tcW w:w="0" w:type="auto"/>
                              <w:vAlign w:val="center"/>
                              <w:hideMark/>
                            </w:tcPr>
                            <w:p w:rsidR="007110A2" w:rsidRDefault="007110A2">
                              <w:pPr>
                                <w:rPr>
                                  <w:b/>
                                </w:rPr>
                              </w:pPr>
                              <w:r>
                                <w:rPr>
                                  <w:b/>
                                </w:rPr>
                                <w:t>Incidents of suspected abuse or neglect can be reported to DPPC through:</w:t>
                              </w:r>
                            </w:p>
                            <w:p w:rsidR="007110A2" w:rsidRDefault="007110A2" w:rsidP="007110A2">
                              <w:pPr>
                                <w:widowControl/>
                                <w:numPr>
                                  <w:ilvl w:val="0"/>
                                  <w:numId w:val="14"/>
                                </w:numPr>
                                <w:tabs>
                                  <w:tab w:val="num" w:pos="360"/>
                                </w:tabs>
                                <w:autoSpaceDE/>
                                <w:autoSpaceDN/>
                                <w:adjustRightInd/>
                                <w:ind w:left="360"/>
                                <w:rPr>
                                  <w:sz w:val="22"/>
                                  <w:szCs w:val="22"/>
                                </w:rPr>
                              </w:pPr>
                              <w:r>
                                <w:t>A</w:t>
                              </w:r>
                              <w:r>
                                <w:rPr>
                                  <w:sz w:val="22"/>
                                  <w:szCs w:val="22"/>
                                </w:rPr>
                                <w:t xml:space="preserve"> mandatory reporter (e.g.: most people employed to work with individuals with disabilities are mandatory reporters)</w:t>
                              </w:r>
                            </w:p>
                            <w:p w:rsidR="007110A2" w:rsidRDefault="007110A2" w:rsidP="007110A2">
                              <w:pPr>
                                <w:widowControl/>
                                <w:numPr>
                                  <w:ilvl w:val="0"/>
                                  <w:numId w:val="14"/>
                                </w:numPr>
                                <w:tabs>
                                  <w:tab w:val="num" w:pos="360"/>
                                </w:tabs>
                                <w:autoSpaceDE/>
                                <w:autoSpaceDN/>
                                <w:adjustRightInd/>
                                <w:ind w:left="360"/>
                                <w:rPr>
                                  <w:sz w:val="22"/>
                                  <w:szCs w:val="22"/>
                                </w:rPr>
                              </w:pPr>
                              <w:r>
                                <w:rPr>
                                  <w:sz w:val="22"/>
                                  <w:szCs w:val="22"/>
                                </w:rPr>
                                <w:t xml:space="preserve">Reports by persons who are not mandatory reporters (individuals may file official reports by filling out the forms located at: </w:t>
                              </w:r>
                              <w:hyperlink r:id="rId21" w:history="1">
                                <w:r>
                                  <w:rPr>
                                    <w:rStyle w:val="Hyperlink"/>
                                    <w:sz w:val="22"/>
                                    <w:szCs w:val="22"/>
                                  </w:rPr>
                                  <w:t>www.mass.gov/dppc</w:t>
                                </w:r>
                              </w:hyperlink>
                              <w:r>
                                <w:rPr>
                                  <w:sz w:val="22"/>
                                  <w:szCs w:val="22"/>
                                </w:rPr>
                                <w:t xml:space="preserve">) </w:t>
                              </w:r>
                            </w:p>
                            <w:p w:rsidR="007110A2" w:rsidRDefault="007110A2" w:rsidP="007110A2">
                              <w:pPr>
                                <w:widowControl/>
                                <w:numPr>
                                  <w:ilvl w:val="0"/>
                                  <w:numId w:val="14"/>
                                </w:numPr>
                                <w:tabs>
                                  <w:tab w:val="num" w:pos="360"/>
                                </w:tabs>
                                <w:autoSpaceDE/>
                                <w:autoSpaceDN/>
                                <w:adjustRightInd/>
                                <w:ind w:left="360"/>
                                <w:rPr>
                                  <w:sz w:val="22"/>
                                  <w:szCs w:val="22"/>
                                </w:rPr>
                              </w:pPr>
                              <w:r>
                                <w:rPr>
                                  <w:sz w:val="22"/>
                                  <w:szCs w:val="22"/>
                                </w:rPr>
                                <w:t>The DPPC hotline (DPPC’s 24 hour hotline is: 1800-426-9009)</w:t>
                              </w:r>
                            </w:p>
                          </w:tc>
                        </w:tr>
                      </w:tbl>
                      <w:p w:rsidR="007110A2" w:rsidRDefault="007110A2" w:rsidP="007110A2"/>
                    </w:txbxContent>
                  </v:textbox>
                </v:shape>
                <v:shape id="AutoShape 5" o:spid="_x0000_s1029" type="#_x0000_t176" style="position:absolute;left:3526;top:14255;width:26093;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689"/>
                        </w:tblGrid>
                        <w:tr w:rsidR="007110A2">
                          <w:trPr>
                            <w:tblCellSpacing w:w="0" w:type="dxa"/>
                          </w:trPr>
                          <w:tc>
                            <w:tcPr>
                              <w:tcW w:w="0" w:type="auto"/>
                              <w:vAlign w:val="center"/>
                              <w:hideMark/>
                            </w:tcPr>
                            <w:p w:rsidR="007110A2" w:rsidRDefault="007110A2">
                              <w:r>
                                <w:rPr>
                                  <w:b/>
                                </w:rPr>
                                <w:t>All relevant information is documented on a DPPC intake form</w:t>
                              </w:r>
                              <w:r>
                                <w:t>, entered into a database and reviewed by DPPC Supervisory Staff.</w:t>
                              </w:r>
                            </w:p>
                          </w:tc>
                        </w:tr>
                      </w:tbl>
                      <w:p w:rsidR="007110A2" w:rsidRDefault="007110A2" w:rsidP="007110A2"/>
                    </w:txbxContent>
                  </v:textbox>
                </v:shape>
                <v:shape id="AutoShape 6" o:spid="_x0000_s1030" type="#_x0000_t176" style="position:absolute;left:38034;top:14255;width:27859;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67"/>
                        </w:tblGrid>
                        <w:tr w:rsidR="007110A2">
                          <w:trPr>
                            <w:tblCellSpacing w:w="0" w:type="dxa"/>
                          </w:trPr>
                          <w:tc>
                            <w:tcPr>
                              <w:tcW w:w="0" w:type="auto"/>
                              <w:vAlign w:val="center"/>
                              <w:hideMark/>
                            </w:tcPr>
                            <w:p w:rsidR="007110A2" w:rsidRPr="0057129E" w:rsidRDefault="007110A2">
                              <w:pPr>
                                <w:rPr>
                                  <w:sz w:val="22"/>
                                  <w:szCs w:val="22"/>
                                </w:rPr>
                              </w:pPr>
                              <w:r w:rsidRPr="0057129E">
                                <w:rPr>
                                  <w:b/>
                                  <w:sz w:val="22"/>
                                  <w:szCs w:val="22"/>
                                </w:rPr>
                                <w:t xml:space="preserve">A member of the State Police Detective Unit (SPDU) reviews all of the hotline reports and DPPC referrals </w:t>
                              </w:r>
                              <w:r w:rsidRPr="0057129E">
                                <w:rPr>
                                  <w:sz w:val="22"/>
                                  <w:szCs w:val="22"/>
                                </w:rPr>
                                <w:t>for information that suggests a crime.</w:t>
                              </w:r>
                            </w:p>
                          </w:tc>
                        </w:tr>
                      </w:tbl>
                      <w:p w:rsidR="007110A2" w:rsidRDefault="007110A2" w:rsidP="007110A2"/>
                    </w:txbxContent>
                  </v:textbox>
                </v:shape>
                <v:shapetype id="_x0000_t32" coordsize="21600,21600" o:spt="32" o:oned="t" path="m,l21600,21600e" filled="f">
                  <v:path arrowok="t" fillok="f" o:connecttype="none"/>
                  <o:lock v:ext="edit" shapetype="t"/>
                </v:shapetype>
                <v:shape id="AutoShape 7" o:spid="_x0000_s1031" type="#_x0000_t32" style="position:absolute;left:16572;top:12142;width:20382;height:2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8" o:spid="_x0000_s1032" type="#_x0000_t32" style="position:absolute;left:36954;top:12142;width:15012;height:2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 o:spid="_x0000_s1033" type="#_x0000_t176" style="position:absolute;left:38978;top:24166;width:32587;height:6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7110A2">
                          <w:trPr>
                            <w:tblCellSpacing w:w="0" w:type="dxa"/>
                          </w:trPr>
                          <w:tc>
                            <w:tcPr>
                              <w:tcW w:w="0" w:type="auto"/>
                              <w:vAlign w:val="center"/>
                              <w:hideMark/>
                            </w:tcPr>
                            <w:p w:rsidR="007110A2" w:rsidRDefault="007110A2">
                              <w:r>
                                <w:rPr>
                                  <w:b/>
                                </w:rPr>
                                <w:t>When criminal activity is suspected</w:t>
                              </w:r>
                              <w:r>
                                <w:t>, it is reported by the SPDU to the District Attorney’s Office for review and action.</w:t>
                              </w:r>
                            </w:p>
                          </w:tc>
                        </w:tr>
                      </w:tbl>
                      <w:p w:rsidR="007110A2" w:rsidRDefault="007110A2" w:rsidP="007110A2"/>
                    </w:txbxContent>
                  </v:textbox>
                </v:shape>
                <v:shape id="AutoShape 10" o:spid="_x0000_s1034" type="#_x0000_t32" style="position:absolute;left:51966;top:22850;width:3302;height:1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 o:spid="_x0000_s1035" type="#_x0000_t176" style="position:absolute;left:6481;top:32922;width:58911;height:1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816"/>
                        </w:tblGrid>
                        <w:tr w:rsidR="007110A2">
                          <w:trPr>
                            <w:tblCellSpacing w:w="0" w:type="dxa"/>
                          </w:trPr>
                          <w:tc>
                            <w:tcPr>
                              <w:tcW w:w="0" w:type="auto"/>
                              <w:vAlign w:val="center"/>
                              <w:hideMark/>
                            </w:tcPr>
                            <w:p w:rsidR="007110A2" w:rsidRDefault="007110A2">
                              <w:r>
                                <w:rPr>
                                  <w:b/>
                                </w:rPr>
                                <w:t>Information entered into the DPPC database is reviewed</w:t>
                              </w:r>
                              <w:r>
                                <w:t xml:space="preserve"> to determine whether the incident meets the criteria for DPPC legal authority. The criteria are as follows:</w:t>
                              </w:r>
                            </w:p>
                            <w:p w:rsidR="007110A2" w:rsidRDefault="007110A2" w:rsidP="007110A2">
                              <w:pPr>
                                <w:widowControl/>
                                <w:numPr>
                                  <w:ilvl w:val="0"/>
                                  <w:numId w:val="15"/>
                                </w:numPr>
                                <w:autoSpaceDE/>
                                <w:autoSpaceDN/>
                                <w:adjustRightInd/>
                              </w:pPr>
                              <w:r>
                                <w:t xml:space="preserve">the incident involves an individual with a disability </w:t>
                              </w:r>
                              <w:r>
                                <w:rPr>
                                  <w:color w:val="000000"/>
                                </w:rPr>
                                <w:t>between the ages of 18 and 59</w:t>
                              </w:r>
                            </w:p>
                            <w:p w:rsidR="007110A2" w:rsidRDefault="007110A2" w:rsidP="007110A2">
                              <w:pPr>
                                <w:widowControl/>
                                <w:numPr>
                                  <w:ilvl w:val="0"/>
                                  <w:numId w:val="15"/>
                                </w:numPr>
                                <w:autoSpaceDE/>
                                <w:autoSpaceDN/>
                                <w:adjustRightInd/>
                              </w:pPr>
                              <w:r>
                                <w:t>it includes an act or omission by a caretaker</w:t>
                              </w:r>
                            </w:p>
                            <w:p w:rsidR="007110A2" w:rsidRDefault="007110A2" w:rsidP="007110A2">
                              <w:pPr>
                                <w:widowControl/>
                                <w:numPr>
                                  <w:ilvl w:val="0"/>
                                  <w:numId w:val="15"/>
                                </w:numPr>
                                <w:autoSpaceDE/>
                                <w:autoSpaceDN/>
                                <w:adjustRightInd/>
                              </w:pPr>
                              <w:proofErr w:type="gramStart"/>
                              <w:r>
                                <w:t>it</w:t>
                              </w:r>
                              <w:proofErr w:type="gramEnd"/>
                              <w:r>
                                <w:t xml:space="preserve"> results in serious physical or emotional injury.</w:t>
                              </w:r>
                            </w:p>
                          </w:tc>
                        </w:tr>
                      </w:tbl>
                      <w:p w:rsidR="007110A2" w:rsidRDefault="007110A2" w:rsidP="007110A2"/>
                    </w:txbxContent>
                  </v:textbox>
                </v:shape>
                <v:shape id="AutoShape 12" o:spid="_x0000_s1036" type="#_x0000_t32" style="position:absolute;left:16572;top:22850;width:19368;height:10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3" o:spid="_x0000_s1037" type="#_x0000_t32" style="position:absolute;left:35940;top:27584;width:3038;height:5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4" o:spid="_x0000_s1038" type="#_x0000_t176" style="position:absolute;left:982;top:45287;width:35594;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5163"/>
                        </w:tblGrid>
                        <w:tr w:rsidR="007110A2">
                          <w:trPr>
                            <w:tblCellSpacing w:w="0" w:type="dxa"/>
                          </w:trPr>
                          <w:tc>
                            <w:tcPr>
                              <w:tcW w:w="0" w:type="auto"/>
                              <w:vAlign w:val="center"/>
                            </w:tcPr>
                            <w:p w:rsidR="007110A2" w:rsidRDefault="007110A2">
                              <w:r>
                                <w:rPr>
                                  <w:b/>
                                  <w:sz w:val="22"/>
                                  <w:szCs w:val="22"/>
                                </w:rPr>
                                <w:t>I</w:t>
                              </w:r>
                              <w:r>
                                <w:rPr>
                                  <w:b/>
                                </w:rPr>
                                <w:t>f the report falls within DPPC’s legal authority</w:t>
                              </w:r>
                              <w:r>
                                <w:t xml:space="preserve">, an investigation begins.  Investigators may be </w:t>
                              </w:r>
                              <w:proofErr w:type="gramStart"/>
                              <w:r>
                                <w:t>from  DPPC</w:t>
                              </w:r>
                              <w:proofErr w:type="gramEnd"/>
                              <w:r>
                                <w:t xml:space="preserve"> or another state agency such as DDS, DMH, or MRC.  Investigators will likely:</w:t>
                              </w:r>
                            </w:p>
                            <w:p w:rsidR="007110A2" w:rsidRDefault="007110A2"/>
                          </w:tc>
                        </w:tr>
                      </w:tbl>
                      <w:p w:rsidR="007110A2" w:rsidRDefault="007110A2" w:rsidP="007110A2"/>
                    </w:txbxContent>
                  </v:textbox>
                </v:shape>
                <v:shape id="AutoShape 15" o:spid="_x0000_s1039" type="#_x0000_t176" style="position:absolute;left:43487;top:46957;width:28078;height:9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92"/>
                        </w:tblGrid>
                        <w:tr w:rsidR="007110A2">
                          <w:trPr>
                            <w:tblCellSpacing w:w="0" w:type="dxa"/>
                          </w:trPr>
                          <w:tc>
                            <w:tcPr>
                              <w:tcW w:w="0" w:type="auto"/>
                              <w:vAlign w:val="center"/>
                              <w:hideMark/>
                            </w:tcPr>
                            <w:p w:rsidR="007110A2" w:rsidRDefault="007110A2">
                              <w:r>
                                <w:rPr>
                                  <w:b/>
                                </w:rPr>
                                <w:t>If the report does not fall within DPPC’s legal authority</w:t>
                              </w:r>
                              <w:r>
                                <w:t>, the intake form is forwarded to the appropriate government agency for review.</w:t>
                              </w:r>
                            </w:p>
                          </w:tc>
                        </w:tr>
                      </w:tbl>
                      <w:p w:rsidR="007110A2" w:rsidRDefault="007110A2" w:rsidP="007110A2"/>
                    </w:txbxContent>
                  </v:textbox>
                </v:shape>
                <v:shape id="AutoShape 16" o:spid="_x0000_s1040" type="#_x0000_t32" style="position:absolute;left:35940;top:44156;width:21583;height:2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7" o:spid="_x0000_s1041" type="#_x0000_t32" style="position:absolute;left:18782;top:44156;width:17158;height:11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8" o:spid="_x0000_s1042" type="#_x0000_t176" style="position:absolute;left:1143;top:56714;width:13534;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720"/>
                        </w:tblGrid>
                        <w:tr w:rsidR="007110A2">
                          <w:trPr>
                            <w:tblCellSpacing w:w="0" w:type="dxa"/>
                          </w:trPr>
                          <w:tc>
                            <w:tcPr>
                              <w:tcW w:w="0" w:type="auto"/>
                              <w:vAlign w:val="center"/>
                              <w:hideMark/>
                            </w:tcPr>
                            <w:p w:rsidR="007110A2" w:rsidRDefault="007110A2">
                              <w:pPr>
                                <w:jc w:val="center"/>
                              </w:pPr>
                              <w:r>
                                <w:rPr>
                                  <w:sz w:val="20"/>
                                  <w:szCs w:val="20"/>
                                </w:rPr>
                                <w:t>Visit the place where the abuse or neglect is alleged to have happened</w:t>
                              </w:r>
                            </w:p>
                          </w:tc>
                        </w:tr>
                      </w:tbl>
                      <w:p w:rsidR="007110A2" w:rsidRDefault="007110A2" w:rsidP="007110A2"/>
                    </w:txbxContent>
                  </v:textbox>
                </v:shape>
                <v:shape id="AutoShape 19" o:spid="_x0000_s1043" type="#_x0000_t176" style="position:absolute;left:35940;top:57011;width:12326;height:6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550"/>
                        </w:tblGrid>
                        <w:tr w:rsidR="007110A2">
                          <w:trPr>
                            <w:tblCellSpacing w:w="0" w:type="dxa"/>
                          </w:trPr>
                          <w:tc>
                            <w:tcPr>
                              <w:tcW w:w="0" w:type="auto"/>
                              <w:vAlign w:val="center"/>
                              <w:hideMark/>
                            </w:tcPr>
                            <w:p w:rsidR="007110A2" w:rsidRDefault="007110A2">
                              <w:pPr>
                                <w:jc w:val="center"/>
                              </w:pPr>
                              <w:r>
                                <w:t>Review documents</w:t>
                              </w:r>
                            </w:p>
                          </w:tc>
                        </w:tr>
                      </w:tbl>
                      <w:p w:rsidR="007110A2" w:rsidRDefault="007110A2" w:rsidP="007110A2"/>
                    </w:txbxContent>
                  </v:textbox>
                </v:shape>
                <v:shape id="AutoShape 20" o:spid="_x0000_s1044" type="#_x0000_t176" style="position:absolute;left:16572;top:57189;width:14993;height:8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940"/>
                        </w:tblGrid>
                        <w:tr w:rsidR="007110A2">
                          <w:trPr>
                            <w:tblCellSpacing w:w="0" w:type="dxa"/>
                          </w:trPr>
                          <w:tc>
                            <w:tcPr>
                              <w:tcW w:w="0" w:type="auto"/>
                              <w:vAlign w:val="center"/>
                              <w:hideMark/>
                            </w:tcPr>
                            <w:p w:rsidR="007110A2" w:rsidRDefault="00B04270">
                              <w:pPr>
                                <w:jc w:val="center"/>
                              </w:pPr>
                              <w:r>
                                <w:t>Interview witnesses, alleged  victim and perpetrator</w:t>
                              </w:r>
                            </w:p>
                          </w:tc>
                        </w:tr>
                      </w:tbl>
                      <w:p w:rsidR="007110A2" w:rsidRDefault="007110A2" w:rsidP="007110A2"/>
                    </w:txbxContent>
                  </v:textbox>
                </v:shape>
                <v:shape id="AutoShape 21" o:spid="_x0000_s1045" type="#_x0000_t32" style="position:absolute;left:14677;top:60215;width:1895;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2" o:spid="_x0000_s1046" type="#_x0000_t32" style="position:absolute;left:31565;top:60202;width:437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3" o:spid="_x0000_s1047" type="#_x0000_t32" style="position:absolute;left:7913;top:55320;width:10869;height:1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4" o:spid="_x0000_s1048" type="#_x0000_t32" style="position:absolute;left:18782;top:55320;width:3694;height:1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5" o:spid="_x0000_s1049" type="#_x0000_t32" style="position:absolute;left:18782;top:55320;width:20145;height: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6" o:spid="_x0000_s1050" type="#_x0000_t176" style="position:absolute;top:65861;width:48716;height:10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7217"/>
                        </w:tblGrid>
                        <w:tr w:rsidR="007110A2">
                          <w:trPr>
                            <w:tblCellSpacing w:w="0" w:type="dxa"/>
                          </w:trPr>
                          <w:tc>
                            <w:tcPr>
                              <w:tcW w:w="0" w:type="auto"/>
                              <w:vAlign w:val="center"/>
                              <w:hideMark/>
                            </w:tcPr>
                            <w:p w:rsidR="007110A2" w:rsidRDefault="007110A2">
                              <w:r>
                                <w:rPr>
                                  <w:b/>
                                </w:rPr>
                                <w:t>The investigator will submit a report to DPPC.  This is technically due within 30 days, but often takes longer.  The report may:</w:t>
                              </w:r>
                            </w:p>
                            <w:p w:rsidR="007110A2" w:rsidRDefault="007110A2" w:rsidP="007110A2">
                              <w:pPr>
                                <w:widowControl/>
                                <w:numPr>
                                  <w:ilvl w:val="0"/>
                                  <w:numId w:val="16"/>
                                </w:numPr>
                                <w:autoSpaceDE/>
                                <w:autoSpaceDN/>
                                <w:adjustRightInd/>
                                <w:rPr>
                                  <w:sz w:val="22"/>
                                  <w:szCs w:val="22"/>
                                </w:rPr>
                              </w:pPr>
                              <w:r>
                                <w:rPr>
                                  <w:sz w:val="22"/>
                                  <w:szCs w:val="22"/>
                                </w:rPr>
                                <w:t>Determine the nature, extent and cause of the injuries</w:t>
                              </w:r>
                            </w:p>
                            <w:p w:rsidR="007110A2" w:rsidRDefault="007110A2" w:rsidP="007110A2">
                              <w:pPr>
                                <w:widowControl/>
                                <w:numPr>
                                  <w:ilvl w:val="0"/>
                                  <w:numId w:val="16"/>
                                </w:numPr>
                                <w:autoSpaceDE/>
                                <w:autoSpaceDN/>
                                <w:adjustRightInd/>
                                <w:rPr>
                                  <w:sz w:val="22"/>
                                  <w:szCs w:val="22"/>
                                </w:rPr>
                              </w:pPr>
                              <w:r>
                                <w:rPr>
                                  <w:sz w:val="22"/>
                                  <w:szCs w:val="22"/>
                                </w:rPr>
                                <w:t>Identify the person(s) responsible</w:t>
                              </w:r>
                            </w:p>
                            <w:p w:rsidR="007110A2" w:rsidRDefault="007110A2" w:rsidP="007110A2">
                              <w:pPr>
                                <w:widowControl/>
                                <w:numPr>
                                  <w:ilvl w:val="0"/>
                                  <w:numId w:val="16"/>
                                </w:numPr>
                                <w:autoSpaceDE/>
                                <w:autoSpaceDN/>
                                <w:adjustRightInd/>
                                <w:rPr>
                                  <w:sz w:val="22"/>
                                  <w:szCs w:val="22"/>
                                </w:rPr>
                              </w:pPr>
                              <w:r>
                                <w:rPr>
                                  <w:sz w:val="22"/>
                                  <w:szCs w:val="22"/>
                                </w:rPr>
                                <w:t>Offer recommendations to eliminate risks for the person with a disability</w:t>
                              </w:r>
                            </w:p>
                          </w:tc>
                        </w:tr>
                      </w:tbl>
                      <w:p w:rsidR="007110A2" w:rsidRDefault="007110A2" w:rsidP="007110A2"/>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51" type="#_x0000_t67" style="position:absolute;left:14677;top:63730;width:3970;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sq8AA&#10;AADbAAAADwAAAGRycy9kb3ducmV2LnhtbESP0WoCMRRE3wv9h3ALvtVktYhujSKFim9F3Q+4bK67&#10;oZubJYm6/r0RBB+HmTnDLNeD68SFQrSeNRRjBYK49sZyo6E6/n7OQcSEbLDzTBpuFGG9en9bYmn8&#10;lfd0OaRGZAjHEjW0KfWllLFuyWEc+544eycfHKYsQyNNwGuGu05OlJpJh5bzQos9/bRU/x/OToOt&#10;jmrYL25fWDRqqv6qLQc70Xr0MWy+QSQa0iv8bO+MhmkB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sq8AAAADbAAAADwAAAAAAAAAAAAAAAACYAgAAZHJzL2Rvd25y&#10;ZXYueG1sUEsFBgAAAAAEAAQA9QAAAIUDAAAAAA==&#10;"/>
                <v:shape id="AutoShape 28" o:spid="_x0000_s1052" type="#_x0000_t176" style="position:absolute;left:52737;top:56714;width:18828;height:1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7110A2">
                          <w:trPr>
                            <w:tblCellSpacing w:w="0" w:type="dxa"/>
                          </w:trPr>
                          <w:tc>
                            <w:tcPr>
                              <w:tcW w:w="0" w:type="auto"/>
                              <w:vAlign w:val="center"/>
                            </w:tcPr>
                            <w:p w:rsidR="007110A2" w:rsidRDefault="007110A2" w:rsidP="00D63D31">
                              <w:pPr>
                                <w:shd w:val="clear" w:color="auto" w:fill="FFFFFF"/>
                                <w:spacing w:before="96" w:after="168" w:line="324" w:lineRule="atLeast"/>
                              </w:pPr>
                              <w:r w:rsidRPr="00D63D31">
                                <w:rPr>
                                  <w:b/>
                                  <w:color w:val="000000"/>
                                  <w:sz w:val="22"/>
                                  <w:szCs w:val="22"/>
                                </w:rPr>
                                <w:t>To receive a copy of the completed investigation report</w:t>
                              </w:r>
                              <w:r w:rsidRPr="00D63D31">
                                <w:rPr>
                                  <w:color w:val="000000"/>
                                  <w:sz w:val="22"/>
                                  <w:szCs w:val="22"/>
                                </w:rPr>
                                <w:t>, a</w:t>
                              </w:r>
                              <w:r w:rsidRPr="00D63D31">
                                <w:rPr>
                                  <w:sz w:val="22"/>
                                  <w:szCs w:val="22"/>
                                </w:rPr>
                                <w:t xml:space="preserve"> written</w:t>
                              </w:r>
                              <w:r w:rsidRPr="00D63D31">
                                <w:rPr>
                                  <w:color w:val="000000"/>
                                  <w:sz w:val="22"/>
                                  <w:szCs w:val="22"/>
                                </w:rPr>
                                <w:t xml:space="preserve"> request must be submitted to DPPC’s General Counsel using the</w:t>
                              </w:r>
                              <w:r w:rsidRPr="00D63D31">
                                <w:rPr>
                                  <w:sz w:val="22"/>
                                  <w:szCs w:val="22"/>
                                </w:rPr>
                                <w:t xml:space="preserve"> Access to Records form </w:t>
                              </w:r>
                              <w:r w:rsidRPr="00D63D31">
                                <w:rPr>
                                  <w:color w:val="000000"/>
                                  <w:sz w:val="22"/>
                                  <w:szCs w:val="22"/>
                                </w:rPr>
                                <w:t>at</w:t>
                              </w:r>
                              <w:r w:rsidRPr="00D63D31">
                                <w:rPr>
                                  <w:sz w:val="22"/>
                                  <w:szCs w:val="22"/>
                                </w:rPr>
                                <w:t>:</w:t>
                              </w:r>
                              <w:r>
                                <w:t xml:space="preserve"> </w:t>
                              </w:r>
                              <w:r w:rsidR="00D63D31" w:rsidRPr="00857401">
                                <w:rPr>
                                  <w:color w:val="0070C0"/>
                                  <w:u w:val="single"/>
                                </w:rPr>
                                <w:t>www.mass.gov/dppc</w:t>
                              </w:r>
                            </w:p>
                          </w:tc>
                        </w:tr>
                      </w:tbl>
                      <w:p w:rsidR="007110A2" w:rsidRDefault="007110A2" w:rsidP="007110A2"/>
                    </w:txbxContent>
                  </v:textbox>
                </v:shape>
                <v:shape id="AutoShape 29" o:spid="_x0000_s1053" type="#_x0000_t32" style="position:absolute;left:48716;top:66934;width:4021;height:4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0" o:spid="_x0000_s1054" type="#_x0000_t176" style="position:absolute;top:77288;width:69721;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SGMUA&#10;AADbAAAADwAAAGRycy9kb3ducmV2LnhtbESPQWvCQBSE70L/w/IKvdVNarG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xIY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0551"/>
                        </w:tblGrid>
                        <w:tr w:rsidR="007110A2">
                          <w:trPr>
                            <w:tblCellSpacing w:w="0" w:type="dxa"/>
                          </w:trPr>
                          <w:tc>
                            <w:tcPr>
                              <w:tcW w:w="0" w:type="auto"/>
                              <w:vAlign w:val="center"/>
                              <w:hideMark/>
                            </w:tcPr>
                            <w:p w:rsidR="007110A2" w:rsidRDefault="007110A2">
                              <w:r>
                                <w:rPr>
                                  <w:b/>
                                </w:rPr>
                                <w:t>To seek review of a DPPC investigation</w:t>
                              </w:r>
                              <w:r>
                                <w:t xml:space="preserve">, an alleged victim, an alleged abuser or a state agency must file </w:t>
                              </w:r>
                              <w:r>
                                <w:rPr>
                                  <w:color w:val="000000"/>
                                </w:rPr>
                                <w:t xml:space="preserve">a completed Petition for Review form with DPPC </w:t>
                              </w:r>
                              <w:r>
                                <w:rPr>
                                  <w:b/>
                                  <w:color w:val="000000"/>
                                </w:rPr>
                                <w:t xml:space="preserve">within ten days </w:t>
                              </w:r>
                              <w:r>
                                <w:rPr>
                                  <w:color w:val="000000"/>
                                </w:rPr>
                                <w:t xml:space="preserve">of receipt of the </w:t>
                              </w:r>
                              <w:r>
                                <w:t xml:space="preserve">completed investigation report </w:t>
                              </w:r>
                              <w:r>
                                <w:rPr>
                                  <w:color w:val="000000"/>
                                </w:rPr>
                                <w:t xml:space="preserve">to the Executive Director for DPPC. </w:t>
                              </w:r>
                              <w:r>
                                <w:t>This request</w:t>
                              </w:r>
                              <w:r>
                                <w:rPr>
                                  <w:color w:val="000000"/>
                                </w:rPr>
                                <w:t xml:space="preserve"> should specifically state the reasons for the petition. The Executive Director will render a final decision.</w:t>
                              </w:r>
                            </w:p>
                          </w:tc>
                        </w:tr>
                      </w:tbl>
                      <w:p w:rsidR="007110A2" w:rsidRDefault="007110A2" w:rsidP="007110A2"/>
                    </w:txbxContent>
                  </v:textbox>
                </v:shape>
                <v:shape id="AutoShape 31" o:spid="_x0000_s1055" type="#_x0000_t32" style="position:absolute;left:24358;top:76010;width:10502;height: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wrap type="square"/>
              </v:group>
            </w:pict>
          </mc:Fallback>
        </mc:AlternateContent>
      </w:r>
    </w:p>
    <w:p w:rsidR="007110A2" w:rsidRPr="004823A3" w:rsidRDefault="007110A2" w:rsidP="007110A2">
      <w:pPr>
        <w:widowControl/>
        <w:autoSpaceDE/>
        <w:autoSpaceDN/>
        <w:adjustRightInd/>
        <w:jc w:val="center"/>
        <w:rPr>
          <w:b/>
          <w:color w:val="0070C0"/>
          <w:sz w:val="28"/>
          <w:szCs w:val="28"/>
        </w:rPr>
      </w:pPr>
      <w:r w:rsidRPr="004823A3">
        <w:rPr>
          <w:b/>
          <w:color w:val="0070C0"/>
          <w:sz w:val="28"/>
          <w:szCs w:val="28"/>
        </w:rPr>
        <w:lastRenderedPageBreak/>
        <w:t>How the Department of Developmental Services (DDS) Handles Your Complaint</w:t>
      </w:r>
    </w:p>
    <w:p w:rsidR="007110A2" w:rsidRPr="007110A2" w:rsidRDefault="007110A2" w:rsidP="007110A2">
      <w:pPr>
        <w:widowControl/>
        <w:autoSpaceDE/>
        <w:autoSpaceDN/>
        <w:adjustRightInd/>
      </w:pPr>
      <w:r w:rsidRPr="007110A2">
        <w:rPr>
          <w:noProof/>
        </w:rPr>
        <mc:AlternateContent>
          <mc:Choice Requires="wpc">
            <w:drawing>
              <wp:anchor distT="0" distB="0" distL="114300" distR="114300" simplePos="0" relativeHeight="251661312" behindDoc="0" locked="0" layoutInCell="1" allowOverlap="1" wp14:anchorId="5AB29567" wp14:editId="101A871C">
                <wp:simplePos x="0" y="0"/>
                <wp:positionH relativeFrom="column">
                  <wp:align>left</wp:align>
                </wp:positionH>
                <wp:positionV relativeFrom="paragraph">
                  <wp:posOffset>181610</wp:posOffset>
                </wp:positionV>
                <wp:extent cx="7178040" cy="8362950"/>
                <wp:effectExtent l="0" t="0" r="3810" b="19050"/>
                <wp:wrapSquare wrapText="bothSides"/>
                <wp:docPr id="7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AutoShape 34"/>
                        <wps:cNvSpPr>
                          <a:spLocks noChangeArrowheads="1"/>
                        </wps:cNvSpPr>
                        <wps:spPr bwMode="auto">
                          <a:xfrm>
                            <a:off x="1367362" y="955367"/>
                            <a:ext cx="4597718" cy="598341"/>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952"/>
                              </w:tblGrid>
                              <w:tr w:rsidR="007110A2">
                                <w:trPr>
                                  <w:tblCellSpacing w:w="0" w:type="dxa"/>
                                </w:trPr>
                                <w:tc>
                                  <w:tcPr>
                                    <w:tcW w:w="0" w:type="auto"/>
                                    <w:vAlign w:val="center"/>
                                    <w:hideMark/>
                                  </w:tcPr>
                                  <w:p w:rsidR="007110A2" w:rsidRDefault="007110A2">
                                    <w:pPr>
                                      <w:jc w:val="center"/>
                                      <w:rPr>
                                        <w:b/>
                                      </w:rPr>
                                    </w:pPr>
                                    <w:r>
                                      <w:rPr>
                                        <w:b/>
                                      </w:rPr>
                                      <w:t>The complaint is immediately logged, and, within 3 days, a DDS Senior Investigator will determine the disposition of the complaint, which will be one of the following:</w:t>
                                    </w:r>
                                  </w:p>
                                </w:tc>
                              </w:tr>
                            </w:tbl>
                            <w:p w:rsidR="007110A2" w:rsidRDefault="007110A2" w:rsidP="007110A2"/>
                          </w:txbxContent>
                        </wps:txbx>
                        <wps:bodyPr rot="0" vert="horz" wrap="square" lIns="91440" tIns="45720" rIns="91440" bIns="45720" anchor="t" anchorCtr="0" upright="1">
                          <a:noAutofit/>
                        </wps:bodyPr>
                      </wps:wsp>
                      <wps:wsp>
                        <wps:cNvPr id="38" name="AutoShape 35"/>
                        <wps:cNvSpPr>
                          <a:spLocks noChangeArrowheads="1"/>
                        </wps:cNvSpPr>
                        <wps:spPr bwMode="auto">
                          <a:xfrm>
                            <a:off x="4568" y="1630594"/>
                            <a:ext cx="2393645" cy="1236431"/>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91"/>
                              </w:tblGrid>
                              <w:tr w:rsidR="007110A2">
                                <w:trPr>
                                  <w:tblCellSpacing w:w="0" w:type="dxa"/>
                                </w:trPr>
                                <w:tc>
                                  <w:tcPr>
                                    <w:tcW w:w="0" w:type="auto"/>
                                    <w:vAlign w:val="center"/>
                                    <w:hideMark/>
                                  </w:tcPr>
                                  <w:p w:rsidR="007110A2" w:rsidRDefault="007110A2" w:rsidP="002A7418">
                                    <w:r>
                                      <w:t xml:space="preserve">Dismiss the complaint if it is: frivolous; previously investigated with no new facts; and/or does not concern mistreatment or incidents or conditions that are illegal, dangerous or inhumane. </w:t>
                                    </w:r>
                                  </w:p>
                                </w:tc>
                              </w:tr>
                            </w:tbl>
                            <w:p w:rsidR="007110A2" w:rsidRDefault="007110A2" w:rsidP="007110A2"/>
                          </w:txbxContent>
                        </wps:txbx>
                        <wps:bodyPr rot="0" vert="horz" wrap="square" lIns="91440" tIns="45720" rIns="91440" bIns="45720" anchor="t" anchorCtr="0" upright="1">
                          <a:noAutofit/>
                        </wps:bodyPr>
                      </wps:wsp>
                      <wps:wsp>
                        <wps:cNvPr id="39" name="AutoShape 36"/>
                        <wps:cNvSpPr>
                          <a:spLocks noChangeArrowheads="1"/>
                        </wps:cNvSpPr>
                        <wps:spPr bwMode="auto">
                          <a:xfrm>
                            <a:off x="2479676" y="1778277"/>
                            <a:ext cx="1494506" cy="733844"/>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53"/>
                              </w:tblGrid>
                              <w:tr w:rsidR="007110A2">
                                <w:trPr>
                                  <w:tblCellSpacing w:w="0" w:type="dxa"/>
                                </w:trPr>
                                <w:tc>
                                  <w:tcPr>
                                    <w:tcW w:w="0" w:type="auto"/>
                                    <w:vAlign w:val="center"/>
                                    <w:hideMark/>
                                  </w:tcPr>
                                  <w:p w:rsidR="007110A2" w:rsidRDefault="007110A2">
                                    <w:pPr>
                                      <w:jc w:val="center"/>
                                    </w:pPr>
                                    <w:r>
                                      <w:t>Refer the complaint to a Regional Director to resolve.</w:t>
                                    </w:r>
                                  </w:p>
                                </w:tc>
                              </w:tr>
                            </w:tbl>
                            <w:p w:rsidR="007110A2" w:rsidRDefault="007110A2" w:rsidP="007110A2"/>
                          </w:txbxContent>
                        </wps:txbx>
                        <wps:bodyPr rot="0" vert="horz" wrap="square" lIns="91440" tIns="45720" rIns="91440" bIns="45720" anchor="t" anchorCtr="0" upright="1">
                          <a:noAutofit/>
                        </wps:bodyPr>
                      </wps:wsp>
                      <wps:wsp>
                        <wps:cNvPr id="40" name="AutoShape 37"/>
                        <wps:cNvSpPr>
                          <a:spLocks noChangeArrowheads="1"/>
                        </wps:cNvSpPr>
                        <wps:spPr bwMode="auto">
                          <a:xfrm>
                            <a:off x="3974182" y="1778277"/>
                            <a:ext cx="1339954" cy="733844"/>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10"/>
                              </w:tblGrid>
                              <w:tr w:rsidR="007110A2">
                                <w:trPr>
                                  <w:tblCellSpacing w:w="0" w:type="dxa"/>
                                </w:trPr>
                                <w:tc>
                                  <w:tcPr>
                                    <w:tcW w:w="0" w:type="auto"/>
                                    <w:vAlign w:val="center"/>
                                    <w:hideMark/>
                                  </w:tcPr>
                                  <w:p w:rsidR="007110A2" w:rsidRDefault="007110A2">
                                    <w:pPr>
                                      <w:jc w:val="center"/>
                                    </w:pPr>
                                    <w:r>
                                      <w:t>Assign the complaint to an Investigator.</w:t>
                                    </w:r>
                                  </w:p>
                                </w:tc>
                              </w:tr>
                            </w:tbl>
                            <w:p w:rsidR="007110A2" w:rsidRDefault="007110A2" w:rsidP="007110A2"/>
                          </w:txbxContent>
                        </wps:txbx>
                        <wps:bodyPr rot="0" vert="horz" wrap="square" lIns="91440" tIns="45720" rIns="91440" bIns="45720" anchor="t" anchorCtr="0" upright="1">
                          <a:noAutofit/>
                        </wps:bodyPr>
                      </wps:wsp>
                      <wps:wsp>
                        <wps:cNvPr id="41" name="AutoShape 38"/>
                        <wps:cNvSpPr>
                          <a:spLocks noChangeArrowheads="1"/>
                        </wps:cNvSpPr>
                        <wps:spPr bwMode="auto">
                          <a:xfrm>
                            <a:off x="5380373" y="1684643"/>
                            <a:ext cx="1766303" cy="1056613"/>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31"/>
                              </w:tblGrid>
                              <w:tr w:rsidR="007110A2">
                                <w:trPr>
                                  <w:tblCellSpacing w:w="0" w:type="dxa"/>
                                </w:trPr>
                                <w:tc>
                                  <w:tcPr>
                                    <w:tcW w:w="0" w:type="auto"/>
                                    <w:vAlign w:val="center"/>
                                    <w:hideMark/>
                                  </w:tcPr>
                                  <w:p w:rsidR="007110A2" w:rsidRDefault="007110A2">
                                    <w:pPr>
                                      <w:jc w:val="center"/>
                                    </w:pPr>
                                    <w:r>
                                      <w:t>Resolve the complaint immediately if necessary to protect the safety or welfare of the individual involved.</w:t>
                                    </w:r>
                                  </w:p>
                                </w:tc>
                              </w:tr>
                            </w:tbl>
                            <w:p w:rsidR="007110A2" w:rsidRDefault="007110A2" w:rsidP="007110A2"/>
                          </w:txbxContent>
                        </wps:txbx>
                        <wps:bodyPr rot="0" vert="horz" wrap="square" lIns="91440" tIns="45720" rIns="91440" bIns="45720" anchor="t" anchorCtr="0" upright="1">
                          <a:noAutofit/>
                        </wps:bodyPr>
                      </wps:wsp>
                      <wps:wsp>
                        <wps:cNvPr id="42" name="AutoShape 39"/>
                        <wps:cNvCnPr/>
                        <wps:spPr bwMode="auto">
                          <a:xfrm flipH="1">
                            <a:off x="1201391" y="1553708"/>
                            <a:ext cx="2465211" cy="768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0"/>
                        <wps:cNvCnPr/>
                        <wps:spPr bwMode="auto">
                          <a:xfrm flipH="1">
                            <a:off x="3227310" y="1553708"/>
                            <a:ext cx="439292" cy="224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1"/>
                        <wps:cNvCnPr/>
                        <wps:spPr bwMode="auto">
                          <a:xfrm>
                            <a:off x="3666602" y="1553708"/>
                            <a:ext cx="977557" cy="224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2"/>
                        <wps:cNvCnPr/>
                        <wps:spPr bwMode="auto">
                          <a:xfrm>
                            <a:off x="3666602" y="1553708"/>
                            <a:ext cx="2596922" cy="130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3"/>
                        <wps:cNvSpPr>
                          <a:spLocks noChangeArrowheads="1"/>
                        </wps:cNvSpPr>
                        <wps:spPr bwMode="auto">
                          <a:xfrm>
                            <a:off x="3416883" y="2577587"/>
                            <a:ext cx="557299" cy="36083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44"/>
                        <wps:cNvSpPr>
                          <a:spLocks noChangeArrowheads="1"/>
                        </wps:cNvSpPr>
                        <wps:spPr bwMode="auto">
                          <a:xfrm>
                            <a:off x="934161" y="2938419"/>
                            <a:ext cx="5664351" cy="34712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32"/>
                              </w:tblGrid>
                              <w:tr w:rsidR="007110A2">
                                <w:trPr>
                                  <w:tblCellSpacing w:w="0" w:type="dxa"/>
                                </w:trPr>
                                <w:tc>
                                  <w:tcPr>
                                    <w:tcW w:w="0" w:type="auto"/>
                                    <w:vAlign w:val="center"/>
                                    <w:hideMark/>
                                  </w:tcPr>
                                  <w:p w:rsidR="007110A2" w:rsidRDefault="007110A2">
                                    <w:pPr>
                                      <w:jc w:val="center"/>
                                      <w:rPr>
                                        <w:b/>
                                      </w:rPr>
                                    </w:pPr>
                                    <w:r>
                                      <w:rPr>
                                        <w:b/>
                                      </w:rPr>
                                      <w:t>What will the Investigator do during the Investigative Process?</w:t>
                                    </w:r>
                                  </w:p>
                                </w:tc>
                              </w:tr>
                            </w:tbl>
                            <w:p w:rsidR="007110A2" w:rsidRDefault="007110A2" w:rsidP="007110A2"/>
                          </w:txbxContent>
                        </wps:txbx>
                        <wps:bodyPr rot="0" vert="horz" wrap="square" lIns="91440" tIns="45720" rIns="91440" bIns="45720" anchor="t" anchorCtr="0" upright="1">
                          <a:noAutofit/>
                        </wps:bodyPr>
                      </wps:wsp>
                      <wps:wsp>
                        <wps:cNvPr id="48" name="AutoShape 45"/>
                        <wps:cNvCnPr/>
                        <wps:spPr bwMode="auto">
                          <a:xfrm flipH="1">
                            <a:off x="3666602" y="813775"/>
                            <a:ext cx="226879" cy="14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6"/>
                        <wps:cNvSpPr>
                          <a:spLocks noChangeArrowheads="1"/>
                        </wps:cNvSpPr>
                        <wps:spPr bwMode="auto">
                          <a:xfrm>
                            <a:off x="934161" y="3529909"/>
                            <a:ext cx="1337670" cy="55875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32"/>
                              </w:tblGrid>
                              <w:tr w:rsidR="007110A2">
                                <w:trPr>
                                  <w:tblCellSpacing w:w="0" w:type="dxa"/>
                                </w:trPr>
                                <w:tc>
                                  <w:tcPr>
                                    <w:tcW w:w="0" w:type="auto"/>
                                    <w:vAlign w:val="center"/>
                                    <w:hideMark/>
                                  </w:tcPr>
                                  <w:p w:rsidR="007110A2" w:rsidRDefault="007110A2">
                                    <w:pPr>
                                      <w:jc w:val="center"/>
                                    </w:pPr>
                                    <w:r>
                                      <w:t>Hold private face-to-face interviews</w:t>
                                    </w:r>
                                  </w:p>
                                </w:tc>
                              </w:tr>
                            </w:tbl>
                            <w:p w:rsidR="007110A2" w:rsidRDefault="007110A2" w:rsidP="007110A2"/>
                          </w:txbxContent>
                        </wps:txbx>
                        <wps:bodyPr rot="0" vert="horz" wrap="square" lIns="91440" tIns="45720" rIns="91440" bIns="45720" anchor="t" anchorCtr="0" upright="1">
                          <a:noAutofit/>
                        </wps:bodyPr>
                      </wps:wsp>
                      <wps:wsp>
                        <wps:cNvPr id="50" name="AutoShape 47"/>
                        <wps:cNvSpPr>
                          <a:spLocks noChangeArrowheads="1"/>
                        </wps:cNvSpPr>
                        <wps:spPr bwMode="auto">
                          <a:xfrm>
                            <a:off x="3059816" y="3529909"/>
                            <a:ext cx="1354420" cy="55875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59"/>
                              </w:tblGrid>
                              <w:tr w:rsidR="007110A2">
                                <w:trPr>
                                  <w:tblCellSpacing w:w="0" w:type="dxa"/>
                                </w:trPr>
                                <w:tc>
                                  <w:tcPr>
                                    <w:tcW w:w="0" w:type="auto"/>
                                    <w:vAlign w:val="center"/>
                                    <w:hideMark/>
                                  </w:tcPr>
                                  <w:p w:rsidR="007110A2" w:rsidRDefault="007110A2">
                                    <w:pPr>
                                      <w:jc w:val="center"/>
                                    </w:pPr>
                                    <w:r>
                                      <w:t>Review relevant</w:t>
                                    </w:r>
                                    <w:r>
                                      <w:rPr>
                                        <w:color w:val="FF6600"/>
                                      </w:rPr>
                                      <w:t xml:space="preserve"> </w:t>
                                    </w:r>
                                    <w:r>
                                      <w:t>documents</w:t>
                                    </w:r>
                                  </w:p>
                                </w:tc>
                              </w:tr>
                            </w:tbl>
                            <w:p w:rsidR="007110A2" w:rsidRDefault="007110A2" w:rsidP="007110A2"/>
                          </w:txbxContent>
                        </wps:txbx>
                        <wps:bodyPr rot="0" vert="horz" wrap="square" lIns="91440" tIns="45720" rIns="91440" bIns="45720" anchor="t" anchorCtr="0" upright="1">
                          <a:noAutofit/>
                        </wps:bodyPr>
                      </wps:wsp>
                      <wps:wsp>
                        <wps:cNvPr id="51" name="AutoShape 48"/>
                        <wps:cNvSpPr>
                          <a:spLocks noChangeArrowheads="1"/>
                        </wps:cNvSpPr>
                        <wps:spPr bwMode="auto">
                          <a:xfrm>
                            <a:off x="5228105" y="3529909"/>
                            <a:ext cx="1233367" cy="55875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68"/>
                              </w:tblGrid>
                              <w:tr w:rsidR="007110A2">
                                <w:trPr>
                                  <w:tblCellSpacing w:w="0" w:type="dxa"/>
                                </w:trPr>
                                <w:tc>
                                  <w:tcPr>
                                    <w:tcW w:w="0" w:type="auto"/>
                                    <w:vAlign w:val="center"/>
                                    <w:hideMark/>
                                  </w:tcPr>
                                  <w:p w:rsidR="007110A2" w:rsidRDefault="007110A2">
                                    <w:pPr>
                                      <w:jc w:val="center"/>
                                    </w:pPr>
                                    <w:r>
                                      <w:t>Visit the site</w:t>
                                    </w:r>
                                  </w:p>
                                </w:tc>
                              </w:tr>
                            </w:tbl>
                            <w:p w:rsidR="007110A2" w:rsidRDefault="007110A2" w:rsidP="007110A2"/>
                          </w:txbxContent>
                        </wps:txbx>
                        <wps:bodyPr rot="0" vert="horz" wrap="square" lIns="91440" tIns="45720" rIns="91440" bIns="45720" anchor="t" anchorCtr="0" upright="1">
                          <a:noAutofit/>
                        </wps:bodyPr>
                      </wps:wsp>
                      <wps:wsp>
                        <wps:cNvPr id="52" name="AutoShape 49"/>
                        <wps:cNvCnPr/>
                        <wps:spPr bwMode="auto">
                          <a:xfrm flipH="1">
                            <a:off x="1603377" y="3285549"/>
                            <a:ext cx="2162960" cy="244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0"/>
                        <wps:cNvCnPr/>
                        <wps:spPr bwMode="auto">
                          <a:xfrm flipH="1">
                            <a:off x="3737406" y="3285549"/>
                            <a:ext cx="28931" cy="244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1"/>
                        <wps:cNvCnPr/>
                        <wps:spPr bwMode="auto">
                          <a:xfrm>
                            <a:off x="3766337" y="3285549"/>
                            <a:ext cx="2079213" cy="244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2"/>
                        <wps:cNvCnPr/>
                        <wps:spPr bwMode="auto">
                          <a:xfrm>
                            <a:off x="2271831" y="3809288"/>
                            <a:ext cx="787984" cy="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3"/>
                        <wps:cNvCnPr/>
                        <wps:spPr bwMode="auto">
                          <a:xfrm>
                            <a:off x="4414235" y="3809288"/>
                            <a:ext cx="813870" cy="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4"/>
                        <wps:cNvSpPr>
                          <a:spLocks noChangeArrowheads="1"/>
                        </wps:cNvSpPr>
                        <wps:spPr bwMode="auto">
                          <a:xfrm>
                            <a:off x="3416883" y="4169358"/>
                            <a:ext cx="488779" cy="27481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55"/>
                        <wps:cNvSpPr>
                          <a:spLocks noChangeArrowheads="1"/>
                        </wps:cNvSpPr>
                        <wps:spPr bwMode="auto">
                          <a:xfrm>
                            <a:off x="842801" y="4444169"/>
                            <a:ext cx="5618671" cy="274811"/>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60"/>
                              </w:tblGrid>
                              <w:tr w:rsidR="007110A2">
                                <w:trPr>
                                  <w:tblCellSpacing w:w="0" w:type="dxa"/>
                                </w:trPr>
                                <w:tc>
                                  <w:tcPr>
                                    <w:tcW w:w="0" w:type="auto"/>
                                    <w:vAlign w:val="center"/>
                                    <w:hideMark/>
                                  </w:tcPr>
                                  <w:p w:rsidR="007110A2" w:rsidRDefault="007110A2">
                                    <w:pPr>
                                      <w:jc w:val="center"/>
                                      <w:rPr>
                                        <w:b/>
                                      </w:rPr>
                                    </w:pPr>
                                    <w:r>
                                      <w:rPr>
                                        <w:b/>
                                      </w:rPr>
                                      <w:t>What happens next?</w:t>
                                    </w:r>
                                  </w:p>
                                </w:tc>
                              </w:tr>
                            </w:tbl>
                            <w:p w:rsidR="007110A2" w:rsidRDefault="007110A2" w:rsidP="007110A2"/>
                          </w:txbxContent>
                        </wps:txbx>
                        <wps:bodyPr rot="0" vert="horz" wrap="square" lIns="91440" tIns="45720" rIns="91440" bIns="45720" anchor="t" anchorCtr="0" upright="1">
                          <a:noAutofit/>
                        </wps:bodyPr>
                      </wps:wsp>
                      <wps:wsp>
                        <wps:cNvPr id="59" name="AutoShape 56"/>
                        <wps:cNvSpPr>
                          <a:spLocks noChangeArrowheads="1"/>
                        </wps:cNvSpPr>
                        <wps:spPr bwMode="auto">
                          <a:xfrm>
                            <a:off x="478120" y="4835451"/>
                            <a:ext cx="1337670" cy="649345"/>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19"/>
                              </w:tblGrid>
                              <w:tr w:rsidR="007110A2">
                                <w:trPr>
                                  <w:tblCellSpacing w:w="0" w:type="dxa"/>
                                </w:trPr>
                                <w:tc>
                                  <w:tcPr>
                                    <w:tcW w:w="0" w:type="auto"/>
                                    <w:vAlign w:val="center"/>
                                    <w:hideMark/>
                                  </w:tcPr>
                                  <w:p w:rsidR="007110A2" w:rsidRDefault="007110A2">
                                    <w:pPr>
                                      <w:jc w:val="center"/>
                                    </w:pPr>
                                    <w:r>
                                      <w:t>Immediate protective action if required</w:t>
                                    </w:r>
                                  </w:p>
                                </w:tc>
                              </w:tr>
                            </w:tbl>
                            <w:p w:rsidR="007110A2" w:rsidRDefault="007110A2" w:rsidP="007110A2"/>
                          </w:txbxContent>
                        </wps:txbx>
                        <wps:bodyPr rot="0" vert="horz" wrap="square" lIns="91440" tIns="45720" rIns="91440" bIns="45720" anchor="t" anchorCtr="0" upright="1">
                          <a:noAutofit/>
                        </wps:bodyPr>
                      </wps:wsp>
                      <wps:wsp>
                        <wps:cNvPr id="60" name="AutoShape 57"/>
                        <wps:cNvSpPr>
                          <a:spLocks noChangeArrowheads="1"/>
                        </wps:cNvSpPr>
                        <wps:spPr bwMode="auto">
                          <a:xfrm>
                            <a:off x="3974182" y="4835451"/>
                            <a:ext cx="1406190" cy="65010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27"/>
                              </w:tblGrid>
                              <w:tr w:rsidR="007110A2">
                                <w:trPr>
                                  <w:tblCellSpacing w:w="0" w:type="dxa"/>
                                </w:trPr>
                                <w:tc>
                                  <w:tcPr>
                                    <w:tcW w:w="0" w:type="auto"/>
                                    <w:vAlign w:val="center"/>
                                    <w:hideMark/>
                                  </w:tcPr>
                                  <w:p w:rsidR="007110A2" w:rsidRDefault="007110A2">
                                    <w:pPr>
                                      <w:jc w:val="center"/>
                                    </w:pPr>
                                    <w:r>
                                      <w:t>Prepare Action Plan</w:t>
                                    </w:r>
                                  </w:p>
                                </w:tc>
                              </w:tr>
                            </w:tbl>
                            <w:p w:rsidR="007110A2" w:rsidRDefault="007110A2" w:rsidP="007110A2"/>
                          </w:txbxContent>
                        </wps:txbx>
                        <wps:bodyPr rot="0" vert="horz" wrap="square" lIns="91440" tIns="45720" rIns="91440" bIns="45720" anchor="t" anchorCtr="0" upright="1">
                          <a:noAutofit/>
                        </wps:bodyPr>
                      </wps:wsp>
                      <wps:wsp>
                        <wps:cNvPr id="61" name="AutoShape 58"/>
                        <wps:cNvSpPr>
                          <a:spLocks noChangeArrowheads="1"/>
                        </wps:cNvSpPr>
                        <wps:spPr bwMode="auto">
                          <a:xfrm>
                            <a:off x="2271831" y="4835451"/>
                            <a:ext cx="1177789" cy="650106"/>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67"/>
                              </w:tblGrid>
                              <w:tr w:rsidR="007110A2">
                                <w:trPr>
                                  <w:tblCellSpacing w:w="0" w:type="dxa"/>
                                </w:trPr>
                                <w:tc>
                                  <w:tcPr>
                                    <w:tcW w:w="0" w:type="auto"/>
                                    <w:vAlign w:val="center"/>
                                    <w:hideMark/>
                                  </w:tcPr>
                                  <w:p w:rsidR="007110A2" w:rsidRDefault="007110A2">
                                    <w:pPr>
                                      <w:jc w:val="center"/>
                                    </w:pPr>
                                    <w:r>
                                      <w:t>Decision letter within 42 days</w:t>
                                    </w:r>
                                  </w:p>
                                </w:tc>
                              </w:tr>
                            </w:tbl>
                            <w:p w:rsidR="007110A2" w:rsidRDefault="007110A2" w:rsidP="007110A2"/>
                          </w:txbxContent>
                        </wps:txbx>
                        <wps:bodyPr rot="0" vert="horz" wrap="square" lIns="91440" tIns="45720" rIns="91440" bIns="45720" anchor="t" anchorCtr="0" upright="1">
                          <a:noAutofit/>
                        </wps:bodyPr>
                      </wps:wsp>
                      <wps:wsp>
                        <wps:cNvPr id="62" name="AutoShape 59"/>
                        <wps:cNvSpPr>
                          <a:spLocks noChangeArrowheads="1"/>
                        </wps:cNvSpPr>
                        <wps:spPr bwMode="auto">
                          <a:xfrm>
                            <a:off x="5695566" y="4835451"/>
                            <a:ext cx="1330057" cy="649345"/>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707"/>
                              </w:tblGrid>
                              <w:tr w:rsidR="007110A2">
                                <w:trPr>
                                  <w:tblCellSpacing w:w="0" w:type="dxa"/>
                                </w:trPr>
                                <w:tc>
                                  <w:tcPr>
                                    <w:tcW w:w="0" w:type="auto"/>
                                    <w:vAlign w:val="center"/>
                                    <w:hideMark/>
                                  </w:tcPr>
                                  <w:p w:rsidR="007110A2" w:rsidRDefault="007110A2">
                                    <w:pPr>
                                      <w:jc w:val="center"/>
                                    </w:pPr>
                                    <w:r>
                                      <w:t>DDS distributes Action Plan and Decision Letter</w:t>
                                    </w:r>
                                  </w:p>
                                </w:tc>
                              </w:tr>
                            </w:tbl>
                            <w:p w:rsidR="007110A2" w:rsidRDefault="007110A2" w:rsidP="007110A2"/>
                          </w:txbxContent>
                        </wps:txbx>
                        <wps:bodyPr rot="0" vert="horz" wrap="square" lIns="91440" tIns="45720" rIns="91440" bIns="45720" anchor="t" anchorCtr="0" upright="1">
                          <a:noAutofit/>
                        </wps:bodyPr>
                      </wps:wsp>
                      <wps:wsp>
                        <wps:cNvPr id="63" name="AutoShape 60"/>
                        <wps:cNvCnPr/>
                        <wps:spPr bwMode="auto">
                          <a:xfrm>
                            <a:off x="1815790" y="5159742"/>
                            <a:ext cx="456041"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1"/>
                        <wps:cNvCnPr/>
                        <wps:spPr bwMode="auto">
                          <a:xfrm>
                            <a:off x="3449620" y="5160504"/>
                            <a:ext cx="524562"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2"/>
                        <wps:cNvCnPr/>
                        <wps:spPr bwMode="auto">
                          <a:xfrm flipV="1">
                            <a:off x="5380373" y="5159742"/>
                            <a:ext cx="315194"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3"/>
                        <wps:cNvSpPr>
                          <a:spLocks noChangeArrowheads="1"/>
                        </wps:cNvSpPr>
                        <wps:spPr bwMode="auto">
                          <a:xfrm>
                            <a:off x="400464" y="5551024"/>
                            <a:ext cx="6637341" cy="259586"/>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165"/>
                              </w:tblGrid>
                              <w:tr w:rsidR="007110A2">
                                <w:trPr>
                                  <w:tblCellSpacing w:w="0" w:type="dxa"/>
                                </w:trPr>
                                <w:tc>
                                  <w:tcPr>
                                    <w:tcW w:w="0" w:type="auto"/>
                                    <w:vAlign w:val="center"/>
                                    <w:hideMark/>
                                  </w:tcPr>
                                  <w:p w:rsidR="007110A2" w:rsidRDefault="007110A2">
                                    <w:pPr>
                                      <w:jc w:val="center"/>
                                      <w:rPr>
                                        <w:b/>
                                      </w:rPr>
                                    </w:pPr>
                                    <w:r>
                                      <w:rPr>
                                        <w:b/>
                                      </w:rPr>
                                      <w:t>What if you disagree with the Action Plan or Decision Letter?</w:t>
                                    </w:r>
                                  </w:p>
                                </w:tc>
                              </w:tr>
                            </w:tbl>
                            <w:p w:rsidR="007110A2" w:rsidRDefault="007110A2" w:rsidP="007110A2"/>
                          </w:txbxContent>
                        </wps:txbx>
                        <wps:bodyPr rot="0" vert="horz" wrap="square" lIns="91440" tIns="45720" rIns="91440" bIns="45720" anchor="t" anchorCtr="0" upright="1">
                          <a:noAutofit/>
                        </wps:bodyPr>
                      </wps:wsp>
                      <wps:wsp>
                        <wps:cNvPr id="67" name="AutoShape 64"/>
                        <wps:cNvCnPr/>
                        <wps:spPr bwMode="auto">
                          <a:xfrm>
                            <a:off x="3448859" y="6784247"/>
                            <a:ext cx="761" cy="229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5"/>
                        <wps:cNvSpPr>
                          <a:spLocks noChangeArrowheads="1"/>
                        </wps:cNvSpPr>
                        <wps:spPr bwMode="auto">
                          <a:xfrm>
                            <a:off x="388282" y="5895870"/>
                            <a:ext cx="6625159" cy="754397"/>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029"/>
                              </w:tblGrid>
                              <w:tr w:rsidR="007110A2">
                                <w:trPr>
                                  <w:tblCellSpacing w:w="0" w:type="dxa"/>
                                </w:trPr>
                                <w:tc>
                                  <w:tcPr>
                                    <w:tcW w:w="0" w:type="auto"/>
                                    <w:vAlign w:val="center"/>
                                    <w:hideMark/>
                                  </w:tcPr>
                                  <w:p w:rsidR="007110A2" w:rsidRDefault="007110A2" w:rsidP="007110A2">
                                    <w:pPr>
                                      <w:widowControl/>
                                      <w:numPr>
                                        <w:ilvl w:val="0"/>
                                        <w:numId w:val="17"/>
                                      </w:numPr>
                                      <w:autoSpaceDE/>
                                      <w:autoSpaceDN/>
                                      <w:adjustRightInd/>
                                    </w:pPr>
                                    <w:r>
                                      <w:t xml:space="preserve">You may file a request for reconsideration with the Regional Director </w:t>
                                    </w:r>
                                    <w:r>
                                      <w:rPr>
                                        <w:b/>
                                      </w:rPr>
                                      <w:t>within 5 days</w:t>
                                    </w:r>
                                    <w:r>
                                      <w:t xml:space="preserve"> after receiving the Action Plan. </w:t>
                                    </w:r>
                                  </w:p>
                                  <w:p w:rsidR="007110A2" w:rsidRDefault="007110A2" w:rsidP="007110A2">
                                    <w:pPr>
                                      <w:widowControl/>
                                      <w:numPr>
                                        <w:ilvl w:val="0"/>
                                        <w:numId w:val="17"/>
                                      </w:numPr>
                                      <w:autoSpaceDE/>
                                      <w:autoSpaceDN/>
                                      <w:adjustRightInd/>
                                    </w:pPr>
                                    <w:r>
                                      <w:t xml:space="preserve">In your request, you must say why you think the Action Plan or Decision Letter is wrong. </w:t>
                                    </w:r>
                                  </w:p>
                                </w:tc>
                              </w:tr>
                            </w:tbl>
                            <w:p w:rsidR="007110A2" w:rsidRDefault="007110A2" w:rsidP="007110A2"/>
                          </w:txbxContent>
                        </wps:txbx>
                        <wps:bodyPr rot="0" vert="horz" wrap="square" lIns="91440" tIns="45720" rIns="91440" bIns="45720" anchor="t" anchorCtr="0" upright="1">
                          <a:noAutofit/>
                        </wps:bodyPr>
                      </wps:wsp>
                      <wps:wsp>
                        <wps:cNvPr id="69" name="AutoShape 66"/>
                        <wps:cNvSpPr>
                          <a:spLocks noChangeArrowheads="1"/>
                        </wps:cNvSpPr>
                        <wps:spPr bwMode="auto">
                          <a:xfrm>
                            <a:off x="400464" y="6740094"/>
                            <a:ext cx="6385338" cy="274049"/>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68"/>
                              </w:tblGrid>
                              <w:tr w:rsidR="007110A2">
                                <w:trPr>
                                  <w:tblCellSpacing w:w="0" w:type="dxa"/>
                                </w:trPr>
                                <w:tc>
                                  <w:tcPr>
                                    <w:tcW w:w="0" w:type="auto"/>
                                    <w:vAlign w:val="center"/>
                                    <w:hideMark/>
                                  </w:tcPr>
                                  <w:p w:rsidR="007110A2" w:rsidRDefault="007110A2">
                                    <w:pPr>
                                      <w:jc w:val="center"/>
                                      <w:rPr>
                                        <w:b/>
                                      </w:rPr>
                                    </w:pPr>
                                    <w:r>
                                      <w:rPr>
                                        <w:b/>
                                      </w:rPr>
                                      <w:t>How do you appeal?</w:t>
                                    </w:r>
                                  </w:p>
                                </w:tc>
                              </w:tr>
                            </w:tbl>
                            <w:p w:rsidR="007110A2" w:rsidRDefault="007110A2" w:rsidP="007110A2"/>
                          </w:txbxContent>
                        </wps:txbx>
                        <wps:bodyPr rot="0" vert="horz" wrap="square" lIns="91440" tIns="45720" rIns="91440" bIns="45720" anchor="t" anchorCtr="0" upright="1">
                          <a:noAutofit/>
                        </wps:bodyPr>
                      </wps:wsp>
                      <wps:wsp>
                        <wps:cNvPr id="70" name="AutoShape 67"/>
                        <wps:cNvSpPr>
                          <a:spLocks noChangeArrowheads="1"/>
                        </wps:cNvSpPr>
                        <wps:spPr bwMode="auto">
                          <a:xfrm>
                            <a:off x="186528" y="7059058"/>
                            <a:ext cx="6960148" cy="1298690"/>
                          </a:xfrm>
                          <a:prstGeom prst="flowChartAlternate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73"/>
                              </w:tblGrid>
                              <w:tr w:rsidR="007110A2">
                                <w:trPr>
                                  <w:tblCellSpacing w:w="0" w:type="dxa"/>
                                </w:trPr>
                                <w:tc>
                                  <w:tcPr>
                                    <w:tcW w:w="0" w:type="auto"/>
                                    <w:vAlign w:val="center"/>
                                    <w:hideMark/>
                                  </w:tcPr>
                                  <w:p w:rsidR="007110A2" w:rsidRDefault="007110A2" w:rsidP="007110A2">
                                    <w:pPr>
                                      <w:widowControl/>
                                      <w:numPr>
                                        <w:ilvl w:val="0"/>
                                        <w:numId w:val="18"/>
                                      </w:numPr>
                                      <w:autoSpaceDE/>
                                      <w:autoSpaceDN/>
                                      <w:adjustRightInd/>
                                    </w:pPr>
                                    <w:r>
                                      <w:t xml:space="preserve">You may appeal if: </w:t>
                                    </w:r>
                                  </w:p>
                                  <w:p w:rsidR="007110A2" w:rsidRDefault="007110A2" w:rsidP="007110A2">
                                    <w:pPr>
                                      <w:widowControl/>
                                      <w:numPr>
                                        <w:ilvl w:val="1"/>
                                        <w:numId w:val="18"/>
                                      </w:numPr>
                                      <w:autoSpaceDE/>
                                      <w:autoSpaceDN/>
                                      <w:adjustRightInd/>
                                    </w:pPr>
                                    <w:r>
                                      <w:t xml:space="preserve">DDS denies your request for reconsideration OR </w:t>
                                    </w:r>
                                  </w:p>
                                  <w:p w:rsidR="007110A2" w:rsidRDefault="007110A2" w:rsidP="007110A2">
                                    <w:pPr>
                                      <w:widowControl/>
                                      <w:numPr>
                                        <w:ilvl w:val="1"/>
                                        <w:numId w:val="18"/>
                                      </w:numPr>
                                      <w:autoSpaceDE/>
                                      <w:autoSpaceDN/>
                                      <w:adjustRightInd/>
                                    </w:pPr>
                                    <w:r>
                                      <w:t xml:space="preserve">DDS reconsiders its decision but you still do not agree. </w:t>
                                    </w:r>
                                  </w:p>
                                  <w:p w:rsidR="007110A2" w:rsidRDefault="007110A2" w:rsidP="007110A2">
                                    <w:pPr>
                                      <w:widowControl/>
                                      <w:numPr>
                                        <w:ilvl w:val="0"/>
                                        <w:numId w:val="18"/>
                                      </w:numPr>
                                      <w:autoSpaceDE/>
                                      <w:autoSpaceDN/>
                                      <w:adjustRightInd/>
                                    </w:pPr>
                                    <w:r>
                                      <w:t xml:space="preserve">You may file an appeal within 10 days after either of these events occurs. </w:t>
                                    </w:r>
                                  </w:p>
                                  <w:p w:rsidR="007110A2" w:rsidRDefault="007110A2" w:rsidP="007110A2">
                                    <w:pPr>
                                      <w:widowControl/>
                                      <w:numPr>
                                        <w:ilvl w:val="0"/>
                                        <w:numId w:val="18"/>
                                      </w:numPr>
                                      <w:autoSpaceDE/>
                                      <w:autoSpaceDN/>
                                      <w:adjustRightInd/>
                                    </w:pPr>
                                    <w:r>
                                      <w:t xml:space="preserve">Within 30 days, the Commissioner will review all necessary documents, speak to the appropriate parties and write, date and distribute a final decision. </w:t>
                                    </w:r>
                                  </w:p>
                                </w:tc>
                              </w:tr>
                            </w:tbl>
                            <w:p w:rsidR="007110A2" w:rsidRDefault="007110A2" w:rsidP="007110A2"/>
                          </w:txbxContent>
                        </wps:txbx>
                        <wps:bodyPr rot="0" vert="horz" wrap="square" lIns="91440" tIns="45720" rIns="91440" bIns="45720" anchor="t" anchorCtr="0" upright="1">
                          <a:noAutofit/>
                        </wps:bodyPr>
                      </wps:wsp>
                      <wps:wsp>
                        <wps:cNvPr id="71" name="AutoShape 68"/>
                        <wps:cNvSpPr>
                          <a:spLocks noChangeArrowheads="1"/>
                        </wps:cNvSpPr>
                        <wps:spPr bwMode="auto">
                          <a:xfrm>
                            <a:off x="186528" y="5329"/>
                            <a:ext cx="6599274" cy="808446"/>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105"/>
                              </w:tblGrid>
                              <w:tr w:rsidR="007110A2">
                                <w:trPr>
                                  <w:tblCellSpacing w:w="0" w:type="dxa"/>
                                </w:trPr>
                                <w:tc>
                                  <w:tcPr>
                                    <w:tcW w:w="0" w:type="auto"/>
                                    <w:vAlign w:val="center"/>
                                  </w:tcPr>
                                  <w:p w:rsidR="007110A2" w:rsidRDefault="007110A2">
                                    <w:pPr>
                                      <w:pStyle w:val="Default"/>
                                      <w:jc w:val="center"/>
                                      <w:rPr>
                                        <w:b/>
                                      </w:rPr>
                                    </w:pPr>
                                    <w:r>
                                      <w:rPr>
                                        <w:b/>
                                      </w:rPr>
                                      <w:t xml:space="preserve">Any individual or human rights officer may file a complaint about a condition or incident that may constitute mistreatment and/or be illegal, dangerous, or inhumane by communicating the complaint to the Senior Investigator for the region. See </w:t>
                                    </w:r>
                                    <w:hyperlink r:id="rId22" w:history="1">
                                      <w:r w:rsidR="00D63D31" w:rsidRPr="00BC2742">
                                        <w:rPr>
                                          <w:rStyle w:val="Hyperlink"/>
                                        </w:rPr>
                                        <w:t>www.mass.gov/dds</w:t>
                                      </w:r>
                                    </w:hyperlink>
                                    <w:r>
                                      <w:rPr>
                                        <w:b/>
                                      </w:rPr>
                                      <w:t xml:space="preserve"> for contact information for regional offices.</w:t>
                                    </w:r>
                                    <w:r w:rsidR="002640E3">
                                      <w:rPr>
                                        <w:b/>
                                      </w:rPr>
                                      <w:t xml:space="preserve">  </w:t>
                                    </w:r>
                                  </w:p>
                                  <w:p w:rsidR="007110A2" w:rsidRDefault="007110A2"/>
                                </w:tc>
                              </w:tr>
                            </w:tbl>
                            <w:p w:rsidR="007110A2" w:rsidRDefault="007110A2" w:rsidP="007110A2"/>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2" o:spid="_x0000_s1056" editas="canvas" style="position:absolute;margin-left:0;margin-top:14.3pt;width:565.2pt;height:658.5pt;z-index:251661312;mso-position-horizontal:left" coordsize="71780,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">
                <v:shape id="_x0000_s1057" type="#_x0000_t75" style="position:absolute;width:71780;height:83629;visibility:visible;mso-wrap-style:square">
                  <v:fill o:detectmouseclick="t"/>
                  <v:path o:connecttype="none"/>
                </v:shape>
                <v:shapetype id="_x0000_t109" coordsize="21600,21600" o:spt="109" path="m,l,21600r21600,l21600,xe">
                  <v:stroke joinstyle="miter"/>
                  <v:path gradientshapeok="t" o:connecttype="rect"/>
                </v:shapetype>
                <v:shape id="AutoShape 34" o:spid="_x0000_s1058" type="#_x0000_t109" style="position:absolute;left:13673;top:9553;width:45977;height:5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6952"/>
                        </w:tblGrid>
                        <w:tr w:rsidR="007110A2">
                          <w:trPr>
                            <w:tblCellSpacing w:w="0" w:type="dxa"/>
                          </w:trPr>
                          <w:tc>
                            <w:tcPr>
                              <w:tcW w:w="0" w:type="auto"/>
                              <w:vAlign w:val="center"/>
                              <w:hideMark/>
                            </w:tcPr>
                            <w:p w:rsidR="007110A2" w:rsidRDefault="007110A2">
                              <w:pPr>
                                <w:jc w:val="center"/>
                                <w:rPr>
                                  <w:b/>
                                </w:rPr>
                              </w:pPr>
                              <w:r>
                                <w:rPr>
                                  <w:b/>
                                </w:rPr>
                                <w:t>The complaint is immediately logged, and, within 3 days, a DDS Senior Investigator will determine the disposition of the complaint, which will be one of the following:</w:t>
                              </w:r>
                            </w:p>
                          </w:tc>
                        </w:tr>
                      </w:tbl>
                      <w:p w:rsidR="007110A2" w:rsidRDefault="007110A2" w:rsidP="007110A2"/>
                    </w:txbxContent>
                  </v:textbox>
                </v:shape>
                <v:shape id="AutoShape 35" o:spid="_x0000_s1059" type="#_x0000_t176" style="position:absolute;left:45;top:16305;width:23937;height:1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291"/>
                        </w:tblGrid>
                        <w:tr w:rsidR="007110A2">
                          <w:trPr>
                            <w:tblCellSpacing w:w="0" w:type="dxa"/>
                          </w:trPr>
                          <w:tc>
                            <w:tcPr>
                              <w:tcW w:w="0" w:type="auto"/>
                              <w:vAlign w:val="center"/>
                              <w:hideMark/>
                            </w:tcPr>
                            <w:p w:rsidR="007110A2" w:rsidRDefault="007110A2" w:rsidP="002A7418">
                              <w:r>
                                <w:t xml:space="preserve">Dismiss the complaint if it is: frivolous; previously investigated with no new facts; and/or does not concern mistreatment or incidents or conditions that are illegal, dangerous or inhumane. </w:t>
                              </w:r>
                            </w:p>
                          </w:tc>
                        </w:tr>
                      </w:tbl>
                      <w:p w:rsidR="007110A2" w:rsidRDefault="007110A2" w:rsidP="007110A2"/>
                    </w:txbxContent>
                  </v:textbox>
                </v:shape>
                <v:shape id="AutoShape 36" o:spid="_x0000_s1060" type="#_x0000_t176" style="position:absolute;left:24796;top:17782;width:14945;height:7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953"/>
                        </w:tblGrid>
                        <w:tr w:rsidR="007110A2">
                          <w:trPr>
                            <w:tblCellSpacing w:w="0" w:type="dxa"/>
                          </w:trPr>
                          <w:tc>
                            <w:tcPr>
                              <w:tcW w:w="0" w:type="auto"/>
                              <w:vAlign w:val="center"/>
                              <w:hideMark/>
                            </w:tcPr>
                            <w:p w:rsidR="007110A2" w:rsidRDefault="007110A2">
                              <w:pPr>
                                <w:jc w:val="center"/>
                              </w:pPr>
                              <w:r>
                                <w:t>Refer the complaint to a Regional Director to resolve.</w:t>
                              </w:r>
                            </w:p>
                          </w:tc>
                        </w:tr>
                      </w:tbl>
                      <w:p w:rsidR="007110A2" w:rsidRDefault="007110A2" w:rsidP="007110A2"/>
                    </w:txbxContent>
                  </v:textbox>
                </v:shape>
                <v:shape id="AutoShape 37" o:spid="_x0000_s1061" type="#_x0000_t176" style="position:absolute;left:39741;top:17782;width:13400;height:7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1710"/>
                        </w:tblGrid>
                        <w:tr w:rsidR="007110A2">
                          <w:trPr>
                            <w:tblCellSpacing w:w="0" w:type="dxa"/>
                          </w:trPr>
                          <w:tc>
                            <w:tcPr>
                              <w:tcW w:w="0" w:type="auto"/>
                              <w:vAlign w:val="center"/>
                              <w:hideMark/>
                            </w:tcPr>
                            <w:p w:rsidR="007110A2" w:rsidRDefault="007110A2">
                              <w:pPr>
                                <w:jc w:val="center"/>
                              </w:pPr>
                              <w:r>
                                <w:t>Assign the complaint to an Investigator.</w:t>
                              </w:r>
                            </w:p>
                          </w:tc>
                        </w:tr>
                      </w:tbl>
                      <w:p w:rsidR="007110A2" w:rsidRDefault="007110A2" w:rsidP="007110A2"/>
                    </w:txbxContent>
                  </v:textbox>
                </v:shape>
                <v:shape id="AutoShape 38" o:spid="_x0000_s1062" type="#_x0000_t176" style="position:absolute;left:53803;top:16846;width:17663;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2331"/>
                        </w:tblGrid>
                        <w:tr w:rsidR="007110A2">
                          <w:trPr>
                            <w:tblCellSpacing w:w="0" w:type="dxa"/>
                          </w:trPr>
                          <w:tc>
                            <w:tcPr>
                              <w:tcW w:w="0" w:type="auto"/>
                              <w:vAlign w:val="center"/>
                              <w:hideMark/>
                            </w:tcPr>
                            <w:p w:rsidR="007110A2" w:rsidRDefault="007110A2">
                              <w:pPr>
                                <w:jc w:val="center"/>
                              </w:pPr>
                              <w:r>
                                <w:t>Resolve the complaint immediately if necessary to protect the safety or welfare of the individual involved.</w:t>
                              </w:r>
                            </w:p>
                          </w:tc>
                        </w:tr>
                      </w:tbl>
                      <w:p w:rsidR="007110A2" w:rsidRDefault="007110A2" w:rsidP="007110A2"/>
                    </w:txbxContent>
                  </v:textbox>
                </v:shape>
                <v:shape id="AutoShape 39" o:spid="_x0000_s1063" type="#_x0000_t32" style="position:absolute;left:12013;top:15537;width:24653;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40" o:spid="_x0000_s1064" type="#_x0000_t32" style="position:absolute;left:32273;top:15537;width:4393;height:2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41" o:spid="_x0000_s1065" type="#_x0000_t32" style="position:absolute;left:36666;top:15537;width:9775;height:2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2" o:spid="_x0000_s1066" type="#_x0000_t32" style="position:absolute;left:36666;top:15537;width:25969;height:1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3" o:spid="_x0000_s1067" type="#_x0000_t67" style="position:absolute;left:34168;top:25775;width:5573;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HosAA&#10;AADbAAAADwAAAGRycy9kb3ducmV2LnhtbESPwYoCMRBE7wv+Q2hhb2uiK6KzRhFhF2+izgc0k96Z&#10;4KQzJFHHvzeC4LGoqlfUct27VlwpROtZw3ikQBBX3liuNZSn3685iJiQDbaeScOdIqxXg48lFsbf&#10;+EDXY6pFhnAsUEOTUldIGauGHMaR74iz9++Dw5RlqKUJeMtw18qJUjPp0HJeaLCjbUPV+XhxGmx5&#10;Uv1hcZ/iuFbfal/+cbATrT+H/eYHRKI+vcOv9s5omM7g+S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HosAAAADbAAAADwAAAAAAAAAAAAAAAACYAgAAZHJzL2Rvd25y&#10;ZXYueG1sUEsFBgAAAAAEAAQA9QAAAIUDAAAAAA==&#10;"/>
                <v:shape id="AutoShape 44" o:spid="_x0000_s1068" type="#_x0000_t109" style="position:absolute;left:9341;top:29384;width:56644;height:3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sUA&#10;AADbAAAADwAAAGRycy9kb3ducmV2LnhtbESPQWvCQBSE74L/YXmCF6kbrW1D6ioipOjBQ9Neentm&#10;n0lo9m3IrjH+e1cQPA4z8w2zXPemFh21rrKsYDaNQBDnVldcKPj9SV9iEM4ja6wtk4IrOVivhoMl&#10;Jtpe+Ju6zBciQNglqKD0vkmkdHlJBt3UNsTBO9nWoA+yLaRu8RLgppbzKHqXBisOCyU2tC0p/8/O&#10;RsE8nmRffEh3i+Nep/g2++smr3ulxqN+8wnCU++f4Ud7pxUsP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ZVS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8632"/>
                        </w:tblGrid>
                        <w:tr w:rsidR="007110A2">
                          <w:trPr>
                            <w:tblCellSpacing w:w="0" w:type="dxa"/>
                          </w:trPr>
                          <w:tc>
                            <w:tcPr>
                              <w:tcW w:w="0" w:type="auto"/>
                              <w:vAlign w:val="center"/>
                              <w:hideMark/>
                            </w:tcPr>
                            <w:p w:rsidR="007110A2" w:rsidRDefault="007110A2">
                              <w:pPr>
                                <w:jc w:val="center"/>
                                <w:rPr>
                                  <w:b/>
                                </w:rPr>
                              </w:pPr>
                              <w:r>
                                <w:rPr>
                                  <w:b/>
                                </w:rPr>
                                <w:t>What will the Investigator do during the Investigative Process?</w:t>
                              </w:r>
                            </w:p>
                          </w:tc>
                        </w:tr>
                      </w:tbl>
                      <w:p w:rsidR="007110A2" w:rsidRDefault="007110A2" w:rsidP="007110A2"/>
                    </w:txbxContent>
                  </v:textbox>
                </v:shape>
                <v:shape id="AutoShape 45" o:spid="_x0000_s1069" type="#_x0000_t32" style="position:absolute;left:36666;top:8137;width:2268;height:1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46" o:spid="_x0000_s1070" type="#_x0000_t176" style="position:absolute;left:9341;top:35299;width:13377;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8UA&#10;AADbAAAADwAAAGRycy9kb3ducmV2LnhtbESPQWvCQBSE74L/YXmCt7pJL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M77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732"/>
                        </w:tblGrid>
                        <w:tr w:rsidR="007110A2">
                          <w:trPr>
                            <w:tblCellSpacing w:w="0" w:type="dxa"/>
                          </w:trPr>
                          <w:tc>
                            <w:tcPr>
                              <w:tcW w:w="0" w:type="auto"/>
                              <w:vAlign w:val="center"/>
                              <w:hideMark/>
                            </w:tcPr>
                            <w:p w:rsidR="007110A2" w:rsidRDefault="007110A2">
                              <w:pPr>
                                <w:jc w:val="center"/>
                              </w:pPr>
                              <w:r>
                                <w:t>Hold private face-to-face interviews</w:t>
                              </w:r>
                            </w:p>
                          </w:tc>
                        </w:tr>
                      </w:tbl>
                      <w:p w:rsidR="007110A2" w:rsidRDefault="007110A2" w:rsidP="007110A2"/>
                    </w:txbxContent>
                  </v:textbox>
                </v:shape>
                <v:shape id="AutoShape 47" o:spid="_x0000_s1071" type="#_x0000_t176" style="position:absolute;left:30598;top:35299;width:13544;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u8EA&#10;AADbAAAADwAAAGRycy9kb3ducmV2LnhtbERPz2vCMBS+C/sfwht4m6mTae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8bv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1759"/>
                        </w:tblGrid>
                        <w:tr w:rsidR="007110A2">
                          <w:trPr>
                            <w:tblCellSpacing w:w="0" w:type="dxa"/>
                          </w:trPr>
                          <w:tc>
                            <w:tcPr>
                              <w:tcW w:w="0" w:type="auto"/>
                              <w:vAlign w:val="center"/>
                              <w:hideMark/>
                            </w:tcPr>
                            <w:p w:rsidR="007110A2" w:rsidRDefault="007110A2">
                              <w:pPr>
                                <w:jc w:val="center"/>
                              </w:pPr>
                              <w:r>
                                <w:t>Review relevant</w:t>
                              </w:r>
                              <w:r>
                                <w:rPr>
                                  <w:color w:val="FF6600"/>
                                </w:rPr>
                                <w:t xml:space="preserve"> </w:t>
                              </w:r>
                              <w:r>
                                <w:t>documents</w:t>
                              </w:r>
                            </w:p>
                          </w:tc>
                        </w:tr>
                      </w:tbl>
                      <w:p w:rsidR="007110A2" w:rsidRDefault="007110A2" w:rsidP="007110A2"/>
                    </w:txbxContent>
                  </v:textbox>
                </v:shape>
                <v:shape id="AutoShape 48" o:spid="_x0000_s1072" type="#_x0000_t176" style="position:absolute;left:52281;top:35299;width:12333;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UIMUA&#10;AADbAAAADwAAAGRycy9kb3ducmV2LnhtbESPT2vCQBTE7wW/w/IEb3WTSv0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1Qg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568"/>
                        </w:tblGrid>
                        <w:tr w:rsidR="007110A2">
                          <w:trPr>
                            <w:tblCellSpacing w:w="0" w:type="dxa"/>
                          </w:trPr>
                          <w:tc>
                            <w:tcPr>
                              <w:tcW w:w="0" w:type="auto"/>
                              <w:vAlign w:val="center"/>
                              <w:hideMark/>
                            </w:tcPr>
                            <w:p w:rsidR="007110A2" w:rsidRDefault="007110A2">
                              <w:pPr>
                                <w:jc w:val="center"/>
                              </w:pPr>
                              <w:r>
                                <w:t>Visit the site</w:t>
                              </w:r>
                            </w:p>
                          </w:tc>
                        </w:tr>
                      </w:tbl>
                      <w:p w:rsidR="007110A2" w:rsidRDefault="007110A2" w:rsidP="007110A2"/>
                    </w:txbxContent>
                  </v:textbox>
                </v:shape>
                <v:shape id="AutoShape 49" o:spid="_x0000_s1073" type="#_x0000_t32" style="position:absolute;left:16033;top:32855;width:21630;height:2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50" o:spid="_x0000_s1074" type="#_x0000_t32" style="position:absolute;left:37374;top:32855;width:289;height:2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51" o:spid="_x0000_s1075" type="#_x0000_t32" style="position:absolute;left:37663;top:32855;width:20792;height:2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2" o:spid="_x0000_s1076" type="#_x0000_t32" style="position:absolute;left:22718;top:38092;width:788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3" o:spid="_x0000_s1077" type="#_x0000_t32" style="position:absolute;left:44142;top:38092;width:813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4" o:spid="_x0000_s1078" type="#_x0000_t67" style="position:absolute;left:34168;top:41693;width:4888;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05MAA&#10;AADbAAAADwAAAGRycy9kb3ducmV2LnhtbESPzYoCMRCE78K+Q2hhb5ro/o9GEcHF26LOAzSTdiY4&#10;6QxJVse3N4Lgsaiqr6j5snetOFOI1rOGyViBIK68sVxrKA+b0TeImJANtp5Jw5UiLBcvgzkWxl94&#10;R+d9qkWGcCxQQ5NSV0gZq4YcxrHviLN39MFhyjLU0gS8ZLhr5VSpT+nQcl5osKN1Q9Vp/+802PKg&#10;+t3P9R0ntXpTf+UvBzvV+nXYr2YgEvXpGX60t0bDxxfcv+QfIB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L05MAAAADbAAAADwAAAAAAAAAAAAAAAACYAgAAZHJzL2Rvd25y&#10;ZXYueG1sUEsFBgAAAAAEAAQA9QAAAIUDAAAAAA==&#10;"/>
                <v:shape id="AutoShape 55" o:spid="_x0000_s1079" type="#_x0000_t109" style="position:absolute;left:8428;top:44441;width:56186;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8560"/>
                        </w:tblGrid>
                        <w:tr w:rsidR="007110A2">
                          <w:trPr>
                            <w:tblCellSpacing w:w="0" w:type="dxa"/>
                          </w:trPr>
                          <w:tc>
                            <w:tcPr>
                              <w:tcW w:w="0" w:type="auto"/>
                              <w:vAlign w:val="center"/>
                              <w:hideMark/>
                            </w:tcPr>
                            <w:p w:rsidR="007110A2" w:rsidRDefault="007110A2">
                              <w:pPr>
                                <w:jc w:val="center"/>
                                <w:rPr>
                                  <w:b/>
                                </w:rPr>
                              </w:pPr>
                              <w:r>
                                <w:rPr>
                                  <w:b/>
                                </w:rPr>
                                <w:t>What happens next?</w:t>
                              </w:r>
                            </w:p>
                          </w:tc>
                        </w:tr>
                      </w:tbl>
                      <w:p w:rsidR="007110A2" w:rsidRDefault="007110A2" w:rsidP="007110A2"/>
                    </w:txbxContent>
                  </v:textbox>
                </v:shape>
                <v:shape id="AutoShape 56" o:spid="_x0000_s1080" type="#_x0000_t176" style="position:absolute;left:4781;top:48354;width:13376;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JsUA&#10;AADbAAAADwAAAGRycy9kb3ducmV2LnhtbESPQWvCQBSE74L/YXmCt7pJp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Vgm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719"/>
                        </w:tblGrid>
                        <w:tr w:rsidR="007110A2">
                          <w:trPr>
                            <w:tblCellSpacing w:w="0" w:type="dxa"/>
                          </w:trPr>
                          <w:tc>
                            <w:tcPr>
                              <w:tcW w:w="0" w:type="auto"/>
                              <w:vAlign w:val="center"/>
                              <w:hideMark/>
                            </w:tcPr>
                            <w:p w:rsidR="007110A2" w:rsidRDefault="007110A2">
                              <w:pPr>
                                <w:jc w:val="center"/>
                              </w:pPr>
                              <w:r>
                                <w:t>Immediate protective action if required</w:t>
                              </w:r>
                            </w:p>
                          </w:tc>
                        </w:tr>
                      </w:tbl>
                      <w:p w:rsidR="007110A2" w:rsidRDefault="007110A2" w:rsidP="007110A2"/>
                    </w:txbxContent>
                  </v:textbox>
                </v:shape>
                <v:shape id="AutoShape 57" o:spid="_x0000_s1081" type="#_x0000_t176" style="position:absolute;left:39741;top:48354;width:14062;height: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7BsIA&#10;AADbAAAADwAAAGRycy9kb3ducmV2LnhtbERPz2vCMBS+D/Y/hDfYbaZuUF3XVGSiePBiFXZ9a96a&#10;sualNLFW/3pzEDx+fL/zxWhbMVDvG8cKppMEBHHldMO1guNh/TYH4QOyxtYxKbiQh0Xx/JRjpt2Z&#10;9zSUoRYxhH2GCkwIXSalrwxZ9BPXEUfuz/UWQ4R9LXWP5xhuW/meJKm02HBsMNjRt6HqvzxZBePu&#10;+vt52kyrMph5Ovv5GFbLo1Tq9WVcfoEINIaH+O7eagVpXB+/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sG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827"/>
                        </w:tblGrid>
                        <w:tr w:rsidR="007110A2">
                          <w:trPr>
                            <w:tblCellSpacing w:w="0" w:type="dxa"/>
                          </w:trPr>
                          <w:tc>
                            <w:tcPr>
                              <w:tcW w:w="0" w:type="auto"/>
                              <w:vAlign w:val="center"/>
                              <w:hideMark/>
                            </w:tcPr>
                            <w:p w:rsidR="007110A2" w:rsidRDefault="007110A2">
                              <w:pPr>
                                <w:jc w:val="center"/>
                              </w:pPr>
                              <w:r>
                                <w:t>Prepare Action Plan</w:t>
                              </w:r>
                            </w:p>
                          </w:tc>
                        </w:tr>
                      </w:tbl>
                      <w:p w:rsidR="007110A2" w:rsidRDefault="007110A2" w:rsidP="007110A2"/>
                    </w:txbxContent>
                  </v:textbox>
                </v:shape>
                <v:shape id="AutoShape 58" o:spid="_x0000_s1082" type="#_x0000_t176" style="position:absolute;left:22718;top:48354;width:11778;height: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ncUA&#10;AADbAAAADwAAAGRycy9kb3ducmV2LnhtbESPQWvCQBSE74L/YXlCb7qJhZhGVxFLi4deTIVen9nX&#10;bGj2bciuMfXXdwuFHoeZ+YbZ7EbbioF63zhWkC4SEMSV0w3XCs7vL/MchA/IGlvHpOCbPOy208kG&#10;C+1ufKKhDLWIEPYFKjAhdIWUvjJk0S9cRxy9T9dbDFH2tdQ93iLctnKZJJm02HBcMNjRwVD1VV6t&#10;gvHtfnm6vqZVGUyerT4eh+f9WSr1MBv3axCBxvAf/msftYIs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56d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467"/>
                        </w:tblGrid>
                        <w:tr w:rsidR="007110A2">
                          <w:trPr>
                            <w:tblCellSpacing w:w="0" w:type="dxa"/>
                          </w:trPr>
                          <w:tc>
                            <w:tcPr>
                              <w:tcW w:w="0" w:type="auto"/>
                              <w:vAlign w:val="center"/>
                              <w:hideMark/>
                            </w:tcPr>
                            <w:p w:rsidR="007110A2" w:rsidRDefault="007110A2">
                              <w:pPr>
                                <w:jc w:val="center"/>
                              </w:pPr>
                              <w:r>
                                <w:t>Decision letter within 42 days</w:t>
                              </w:r>
                            </w:p>
                          </w:tc>
                        </w:tr>
                      </w:tbl>
                      <w:p w:rsidR="007110A2" w:rsidRDefault="007110A2" w:rsidP="007110A2"/>
                    </w:txbxContent>
                  </v:textbox>
                </v:shape>
                <v:shape id="AutoShape 59" o:spid="_x0000_s1083" type="#_x0000_t176" style="position:absolute;left:56955;top:48354;width:13301;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6sUA&#10;AADbAAAADwAAAGRycy9kb3ducmV2LnhtbESPQWvCQBSE7wX/w/IKvdVNLEQb3YhYWjz0YhS8vmaf&#10;2dDs25BdY+qv7xYKHoeZ+YZZrUfbioF63zhWkE4TEMSV0w3XCo6H9+cFCB+QNbaOScEPeVgXk4cV&#10;5tpdeU9DGWoRIexzVGBC6HIpfWXIop+6jjh6Z9dbDFH2tdQ9XiPctnKWJJm02HBcMNjR1lD1XV6s&#10;gvHz9vV6+UirMphFNj+9DG+bo1Tq6XHcLEEEGsM9/N/eaQX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Dq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707"/>
                        </w:tblGrid>
                        <w:tr w:rsidR="007110A2">
                          <w:trPr>
                            <w:tblCellSpacing w:w="0" w:type="dxa"/>
                          </w:trPr>
                          <w:tc>
                            <w:tcPr>
                              <w:tcW w:w="0" w:type="auto"/>
                              <w:vAlign w:val="center"/>
                              <w:hideMark/>
                            </w:tcPr>
                            <w:p w:rsidR="007110A2" w:rsidRDefault="007110A2">
                              <w:pPr>
                                <w:jc w:val="center"/>
                              </w:pPr>
                              <w:r>
                                <w:t>DDS distributes Action Plan and Decision Letter</w:t>
                              </w:r>
                            </w:p>
                          </w:tc>
                        </w:tr>
                      </w:tbl>
                      <w:p w:rsidR="007110A2" w:rsidRDefault="007110A2" w:rsidP="007110A2"/>
                    </w:txbxContent>
                  </v:textbox>
                </v:shape>
                <v:shape id="AutoShape 60" o:spid="_x0000_s1084" type="#_x0000_t32" style="position:absolute;left:18157;top:51597;width:456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1" o:spid="_x0000_s1085" type="#_x0000_t32" style="position:absolute;left:34496;top:51605;width:52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2" o:spid="_x0000_s1086" type="#_x0000_t32" style="position:absolute;left:53803;top:51597;width:3152;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63" o:spid="_x0000_s1087" type="#_x0000_t109" style="position:absolute;left:4004;top:55510;width:66374;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10165"/>
                        </w:tblGrid>
                        <w:tr w:rsidR="007110A2">
                          <w:trPr>
                            <w:tblCellSpacing w:w="0" w:type="dxa"/>
                          </w:trPr>
                          <w:tc>
                            <w:tcPr>
                              <w:tcW w:w="0" w:type="auto"/>
                              <w:vAlign w:val="center"/>
                              <w:hideMark/>
                            </w:tcPr>
                            <w:p w:rsidR="007110A2" w:rsidRDefault="007110A2">
                              <w:pPr>
                                <w:jc w:val="center"/>
                                <w:rPr>
                                  <w:b/>
                                </w:rPr>
                              </w:pPr>
                              <w:r>
                                <w:rPr>
                                  <w:b/>
                                </w:rPr>
                                <w:t>What if you disagree with the Action Plan or Decision Letter?</w:t>
                              </w:r>
                            </w:p>
                          </w:tc>
                        </w:tr>
                      </w:tbl>
                      <w:p w:rsidR="007110A2" w:rsidRDefault="007110A2" w:rsidP="007110A2"/>
                    </w:txbxContent>
                  </v:textbox>
                </v:shape>
                <v:shape id="AutoShape 64" o:spid="_x0000_s1088" type="#_x0000_t32" style="position:absolute;left:34488;top:67842;width:8;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65" o:spid="_x0000_s1089" type="#_x0000_t176" style="position:absolute;left:3882;top:58958;width:66252;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3AMIA&#10;AADbAAAADwAAAGRycy9kb3ducmV2LnhtbERPz2vCMBS+D/Y/hDfYbaZuUF3XVGSiePBiFXZ9a96a&#10;sualNLFW/3pzEDx+fL/zxWhbMVDvG8cKppMEBHHldMO1guNh/TYH4QOyxtYxKbiQh0Xx/JRjpt2Z&#10;9zSUoRYxhH2GCkwIXSalrwxZ9BPXEUfuz/UWQ4R9LXWP5xhuW/meJKm02HBsMNjRt6HqvzxZBePu&#10;+vt52kyrMph5Ovv5GFbLo1Tq9WVcfoEINIaH+O7eagVpHBu/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TcA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0029"/>
                        </w:tblGrid>
                        <w:tr w:rsidR="007110A2">
                          <w:trPr>
                            <w:tblCellSpacing w:w="0" w:type="dxa"/>
                          </w:trPr>
                          <w:tc>
                            <w:tcPr>
                              <w:tcW w:w="0" w:type="auto"/>
                              <w:vAlign w:val="center"/>
                              <w:hideMark/>
                            </w:tcPr>
                            <w:p w:rsidR="007110A2" w:rsidRDefault="007110A2" w:rsidP="007110A2">
                              <w:pPr>
                                <w:widowControl/>
                                <w:numPr>
                                  <w:ilvl w:val="0"/>
                                  <w:numId w:val="17"/>
                                </w:numPr>
                                <w:autoSpaceDE/>
                                <w:autoSpaceDN/>
                                <w:adjustRightInd/>
                              </w:pPr>
                              <w:r>
                                <w:t xml:space="preserve">You may file a request for reconsideration with the Regional Director </w:t>
                              </w:r>
                              <w:r>
                                <w:rPr>
                                  <w:b/>
                                </w:rPr>
                                <w:t>within 5 days</w:t>
                              </w:r>
                              <w:r>
                                <w:t xml:space="preserve"> after receiving the Action Plan. </w:t>
                              </w:r>
                            </w:p>
                            <w:p w:rsidR="007110A2" w:rsidRDefault="007110A2" w:rsidP="007110A2">
                              <w:pPr>
                                <w:widowControl/>
                                <w:numPr>
                                  <w:ilvl w:val="0"/>
                                  <w:numId w:val="17"/>
                                </w:numPr>
                                <w:autoSpaceDE/>
                                <w:autoSpaceDN/>
                                <w:adjustRightInd/>
                              </w:pPr>
                              <w:r>
                                <w:t xml:space="preserve">In your request, you must say why you think the Action Plan or Decision Letter is wrong. </w:t>
                              </w:r>
                            </w:p>
                          </w:tc>
                        </w:tr>
                      </w:tbl>
                      <w:p w:rsidR="007110A2" w:rsidRDefault="007110A2" w:rsidP="007110A2"/>
                    </w:txbxContent>
                  </v:textbox>
                </v:shape>
                <v:shape id="AutoShape 66" o:spid="_x0000_s1090" type="#_x0000_t109" style="position:absolute;left:4004;top:67400;width:63854;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9768"/>
                        </w:tblGrid>
                        <w:tr w:rsidR="007110A2">
                          <w:trPr>
                            <w:tblCellSpacing w:w="0" w:type="dxa"/>
                          </w:trPr>
                          <w:tc>
                            <w:tcPr>
                              <w:tcW w:w="0" w:type="auto"/>
                              <w:vAlign w:val="center"/>
                              <w:hideMark/>
                            </w:tcPr>
                            <w:p w:rsidR="007110A2" w:rsidRDefault="007110A2">
                              <w:pPr>
                                <w:jc w:val="center"/>
                                <w:rPr>
                                  <w:b/>
                                </w:rPr>
                              </w:pPr>
                              <w:r>
                                <w:rPr>
                                  <w:b/>
                                </w:rPr>
                                <w:t>How do you appeal?</w:t>
                              </w:r>
                            </w:p>
                          </w:tc>
                        </w:tr>
                      </w:tbl>
                      <w:p w:rsidR="007110A2" w:rsidRDefault="007110A2" w:rsidP="007110A2"/>
                    </w:txbxContent>
                  </v:textbox>
                </v:shape>
                <v:shape id="AutoShape 67" o:spid="_x0000_s1091" type="#_x0000_t176" style="position:absolute;left:1865;top:70590;width:69601;height:1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28IA&#10;AADbAAAADwAAAGRycy9kb3ducmV2LnhtbERPz2vCMBS+D/wfwhN2m6kTWq3GUhyOHXZZJ+z6bJ5N&#10;sXkpTazd/vrlMNjx4/u9KybbiZEG3zpWsFwkIIhrp1tuFJw+j09rED4ga+wck4Jv8lDsZw87zLW7&#10;8weNVWhEDGGfowITQp9L6WtDFv3C9cSRu7jBYohwaKQe8B7DbSefkySVFluODQZ7Ohiqr9XNKpje&#10;f86b2+uyroJZp9nXanwpT1Kpx/lUbkEEmsK/+M/9phVk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3b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0473"/>
                        </w:tblGrid>
                        <w:tr w:rsidR="007110A2">
                          <w:trPr>
                            <w:tblCellSpacing w:w="0" w:type="dxa"/>
                          </w:trPr>
                          <w:tc>
                            <w:tcPr>
                              <w:tcW w:w="0" w:type="auto"/>
                              <w:vAlign w:val="center"/>
                              <w:hideMark/>
                            </w:tcPr>
                            <w:p w:rsidR="007110A2" w:rsidRDefault="007110A2" w:rsidP="007110A2">
                              <w:pPr>
                                <w:widowControl/>
                                <w:numPr>
                                  <w:ilvl w:val="0"/>
                                  <w:numId w:val="18"/>
                                </w:numPr>
                                <w:autoSpaceDE/>
                                <w:autoSpaceDN/>
                                <w:adjustRightInd/>
                              </w:pPr>
                              <w:r>
                                <w:t xml:space="preserve">You may appeal if: </w:t>
                              </w:r>
                            </w:p>
                            <w:p w:rsidR="007110A2" w:rsidRDefault="007110A2" w:rsidP="007110A2">
                              <w:pPr>
                                <w:widowControl/>
                                <w:numPr>
                                  <w:ilvl w:val="1"/>
                                  <w:numId w:val="18"/>
                                </w:numPr>
                                <w:autoSpaceDE/>
                                <w:autoSpaceDN/>
                                <w:adjustRightInd/>
                              </w:pPr>
                              <w:r>
                                <w:t xml:space="preserve">DDS denies your request for reconsideration OR </w:t>
                              </w:r>
                            </w:p>
                            <w:p w:rsidR="007110A2" w:rsidRDefault="007110A2" w:rsidP="007110A2">
                              <w:pPr>
                                <w:widowControl/>
                                <w:numPr>
                                  <w:ilvl w:val="1"/>
                                  <w:numId w:val="18"/>
                                </w:numPr>
                                <w:autoSpaceDE/>
                                <w:autoSpaceDN/>
                                <w:adjustRightInd/>
                              </w:pPr>
                              <w:r>
                                <w:t xml:space="preserve">DDS reconsiders its decision but you still do not agree. </w:t>
                              </w:r>
                            </w:p>
                            <w:p w:rsidR="007110A2" w:rsidRDefault="007110A2" w:rsidP="007110A2">
                              <w:pPr>
                                <w:widowControl/>
                                <w:numPr>
                                  <w:ilvl w:val="0"/>
                                  <w:numId w:val="18"/>
                                </w:numPr>
                                <w:autoSpaceDE/>
                                <w:autoSpaceDN/>
                                <w:adjustRightInd/>
                              </w:pPr>
                              <w:r>
                                <w:t xml:space="preserve">You may file an appeal within 10 days after either of these events occurs. </w:t>
                              </w:r>
                            </w:p>
                            <w:p w:rsidR="007110A2" w:rsidRDefault="007110A2" w:rsidP="007110A2">
                              <w:pPr>
                                <w:widowControl/>
                                <w:numPr>
                                  <w:ilvl w:val="0"/>
                                  <w:numId w:val="18"/>
                                </w:numPr>
                                <w:autoSpaceDE/>
                                <w:autoSpaceDN/>
                                <w:adjustRightInd/>
                              </w:pPr>
                              <w:r>
                                <w:t xml:space="preserve">Within 30 days, the Commissioner will review all necessary documents, speak to the appropriate parties and write, date and distribute a final decision. </w:t>
                              </w:r>
                            </w:p>
                          </w:tc>
                        </w:tr>
                      </w:tbl>
                      <w:p w:rsidR="007110A2" w:rsidRDefault="007110A2" w:rsidP="007110A2"/>
                    </w:txbxContent>
                  </v:textbox>
                </v:shape>
                <v:shape id="AutoShape 68" o:spid="_x0000_s1092" type="#_x0000_t109" style="position:absolute;left:1865;top:53;width:65993;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10105"/>
                        </w:tblGrid>
                        <w:tr w:rsidR="007110A2">
                          <w:trPr>
                            <w:tblCellSpacing w:w="0" w:type="dxa"/>
                          </w:trPr>
                          <w:tc>
                            <w:tcPr>
                              <w:tcW w:w="0" w:type="auto"/>
                              <w:vAlign w:val="center"/>
                            </w:tcPr>
                            <w:p w:rsidR="007110A2" w:rsidRDefault="007110A2">
                              <w:pPr>
                                <w:pStyle w:val="Default"/>
                                <w:jc w:val="center"/>
                                <w:rPr>
                                  <w:b/>
                                </w:rPr>
                              </w:pPr>
                              <w:r>
                                <w:rPr>
                                  <w:b/>
                                </w:rPr>
                                <w:t xml:space="preserve">Any individual or human rights officer may file a complaint about a condition or incident that may constitute mistreatment and/or be illegal, dangerous, or inhumane by communicating the complaint to the Senior Investigator for the region. See </w:t>
                              </w:r>
                              <w:hyperlink r:id="rId23" w:history="1">
                                <w:r w:rsidR="00D63D31" w:rsidRPr="00BC2742">
                                  <w:rPr>
                                    <w:rStyle w:val="Hyperlink"/>
                                  </w:rPr>
                                  <w:t>www.mass.gov/dds</w:t>
                                </w:r>
                              </w:hyperlink>
                              <w:r>
                                <w:rPr>
                                  <w:b/>
                                </w:rPr>
                                <w:t xml:space="preserve"> for contact information for regional offices.</w:t>
                              </w:r>
                              <w:r w:rsidR="002640E3">
                                <w:rPr>
                                  <w:b/>
                                </w:rPr>
                                <w:t xml:space="preserve">  </w:t>
                              </w:r>
                            </w:p>
                            <w:p w:rsidR="007110A2" w:rsidRDefault="007110A2"/>
                          </w:tc>
                        </w:tr>
                      </w:tbl>
                      <w:p w:rsidR="007110A2" w:rsidRDefault="007110A2" w:rsidP="007110A2"/>
                    </w:txbxContent>
                  </v:textbox>
                </v:shape>
                <w10:wrap type="square"/>
              </v:group>
            </w:pict>
          </mc:Fallback>
        </mc:AlternateContent>
      </w:r>
    </w:p>
    <w:p w:rsidR="007110A2" w:rsidRDefault="007110A2" w:rsidP="00E80EB2">
      <w:pPr>
        <w:ind w:left="360"/>
        <w:rPr>
          <w:rFonts w:ascii="Tahoma" w:hAnsi="Tahoma" w:cs="Tahoma"/>
          <w:b/>
        </w:rPr>
      </w:pPr>
    </w:p>
    <w:p w:rsidR="007110A2" w:rsidRDefault="007110A2" w:rsidP="00E80EB2">
      <w:pPr>
        <w:ind w:left="360"/>
        <w:rPr>
          <w:rFonts w:ascii="Tahoma" w:hAnsi="Tahoma" w:cs="Tahoma"/>
          <w:b/>
        </w:rPr>
      </w:pPr>
    </w:p>
    <w:p w:rsidR="00B35DC8" w:rsidRPr="00EF537A" w:rsidRDefault="00DE1DB9" w:rsidP="00B35DC8">
      <w:pPr>
        <w:widowControl/>
        <w:shd w:val="clear" w:color="auto" w:fill="FFFFFF"/>
        <w:autoSpaceDE/>
        <w:autoSpaceDN/>
        <w:adjustRightInd/>
        <w:spacing w:before="199" w:after="199"/>
        <w:ind w:left="360"/>
        <w:jc w:val="center"/>
        <w:outlineLvl w:val="1"/>
        <w:rPr>
          <w:rFonts w:ascii="Arial" w:hAnsi="Arial" w:cs="Arial"/>
          <w:b/>
          <w:bCs/>
          <w:sz w:val="28"/>
          <w:szCs w:val="28"/>
          <w:lang w:val="en"/>
        </w:rPr>
      </w:pPr>
      <w:r>
        <w:rPr>
          <w:rFonts w:ascii="Arial" w:hAnsi="Arial" w:cs="Arial"/>
          <w:b/>
          <w:bCs/>
          <w:sz w:val="28"/>
          <w:szCs w:val="28"/>
          <w:lang w:val="en"/>
        </w:rPr>
        <w:t>R</w:t>
      </w:r>
      <w:r w:rsidR="00B35DC8" w:rsidRPr="00EF537A">
        <w:rPr>
          <w:rFonts w:ascii="Arial" w:hAnsi="Arial" w:cs="Arial"/>
          <w:b/>
          <w:bCs/>
          <w:sz w:val="28"/>
          <w:szCs w:val="28"/>
          <w:lang w:val="en"/>
        </w:rPr>
        <w:t>esource List</w:t>
      </w:r>
    </w:p>
    <w:p w:rsidR="004F0117" w:rsidRPr="00EF537A" w:rsidRDefault="004F0117" w:rsidP="004F0117">
      <w:pPr>
        <w:pStyle w:val="ListParagraph"/>
        <w:widowControl/>
        <w:numPr>
          <w:ilvl w:val="0"/>
          <w:numId w:val="9"/>
        </w:numPr>
        <w:shd w:val="clear" w:color="auto" w:fill="FFFFFF"/>
        <w:autoSpaceDE/>
        <w:autoSpaceDN/>
        <w:adjustRightInd/>
        <w:outlineLvl w:val="1"/>
        <w:rPr>
          <w:rFonts w:ascii="Arial" w:hAnsi="Arial" w:cs="Arial"/>
          <w:b/>
          <w:bCs/>
          <w:sz w:val="22"/>
          <w:szCs w:val="22"/>
          <w:lang w:val="en"/>
        </w:rPr>
      </w:pPr>
      <w:r w:rsidRPr="00EF537A">
        <w:rPr>
          <w:rFonts w:ascii="Arial" w:hAnsi="Arial" w:cs="Arial"/>
          <w:b/>
          <w:bCs/>
          <w:sz w:val="22"/>
          <w:szCs w:val="22"/>
          <w:lang w:val="en"/>
        </w:rPr>
        <w:t>Department of Developmental Services Office for Human Rights</w:t>
      </w:r>
    </w:p>
    <w:p w:rsidR="004F0117" w:rsidRPr="00EF537A" w:rsidRDefault="004F0117" w:rsidP="004F0117">
      <w:pPr>
        <w:widowControl/>
        <w:shd w:val="clear" w:color="auto" w:fill="FFFFFF"/>
        <w:autoSpaceDE/>
        <w:autoSpaceDN/>
        <w:adjustRightInd/>
        <w:ind w:left="360"/>
        <w:outlineLvl w:val="1"/>
        <w:rPr>
          <w:rFonts w:ascii="Arial" w:hAnsi="Arial" w:cs="Arial"/>
          <w:b/>
          <w:bCs/>
          <w:sz w:val="22"/>
          <w:szCs w:val="22"/>
          <w:lang w:val="en"/>
        </w:rPr>
      </w:pPr>
      <w:r w:rsidRPr="00EF537A">
        <w:rPr>
          <w:rFonts w:ascii="Arial" w:hAnsi="Arial" w:cs="Arial"/>
          <w:bCs/>
          <w:sz w:val="22"/>
          <w:szCs w:val="22"/>
          <w:lang w:val="en"/>
        </w:rPr>
        <w:t xml:space="preserve">            Richard Santucci, Director 617-624-7738</w:t>
      </w:r>
    </w:p>
    <w:p w:rsidR="004F0117" w:rsidRPr="00EF537A" w:rsidRDefault="00E93A36" w:rsidP="004F0117">
      <w:pPr>
        <w:widowControl/>
        <w:shd w:val="clear" w:color="auto" w:fill="FFFFFF"/>
        <w:autoSpaceDE/>
        <w:autoSpaceDN/>
        <w:adjustRightInd/>
        <w:ind w:left="1080"/>
        <w:outlineLvl w:val="1"/>
        <w:rPr>
          <w:rFonts w:ascii="Arial" w:hAnsi="Arial" w:cs="Arial"/>
          <w:bCs/>
          <w:sz w:val="22"/>
          <w:szCs w:val="22"/>
          <w:lang w:val="en"/>
        </w:rPr>
      </w:pPr>
      <w:hyperlink r:id="rId24" w:history="1">
        <w:r w:rsidR="004F0117" w:rsidRPr="00EF537A">
          <w:rPr>
            <w:rStyle w:val="Hyperlink"/>
            <w:rFonts w:ascii="Arial" w:hAnsi="Arial" w:cs="Arial"/>
            <w:bCs/>
            <w:sz w:val="22"/>
            <w:szCs w:val="22"/>
            <w:lang w:val="en"/>
          </w:rPr>
          <w:t>Rich.santucci@state.ma.us</w:t>
        </w:r>
      </w:hyperlink>
    </w:p>
    <w:p w:rsidR="004F0117" w:rsidRDefault="004F0117" w:rsidP="004F0117">
      <w:pPr>
        <w:pStyle w:val="ListParagraph"/>
        <w:widowControl/>
        <w:shd w:val="clear" w:color="auto" w:fill="FFFFFF"/>
        <w:autoSpaceDE/>
        <w:autoSpaceDN/>
        <w:adjustRightInd/>
        <w:ind w:left="1080"/>
        <w:outlineLvl w:val="1"/>
        <w:rPr>
          <w:rFonts w:ascii="Arial" w:hAnsi="Arial" w:cs="Arial"/>
          <w:b/>
          <w:bCs/>
          <w:sz w:val="22"/>
          <w:szCs w:val="22"/>
          <w:lang w:val="en"/>
        </w:rPr>
      </w:pPr>
    </w:p>
    <w:p w:rsidR="00D03C7B" w:rsidRDefault="00D03C7B" w:rsidP="00D03C7B">
      <w:pPr>
        <w:pStyle w:val="ListParagraph"/>
        <w:widowControl/>
        <w:numPr>
          <w:ilvl w:val="0"/>
          <w:numId w:val="9"/>
        </w:numPr>
        <w:shd w:val="clear" w:color="auto" w:fill="FFFFFF"/>
        <w:autoSpaceDE/>
        <w:autoSpaceDN/>
        <w:adjustRightInd/>
        <w:outlineLvl w:val="1"/>
        <w:rPr>
          <w:rFonts w:ascii="Arial" w:hAnsi="Arial" w:cs="Arial"/>
          <w:b/>
          <w:bCs/>
          <w:sz w:val="22"/>
          <w:szCs w:val="22"/>
          <w:lang w:val="en"/>
        </w:rPr>
      </w:pPr>
      <w:r w:rsidRPr="00EF537A">
        <w:rPr>
          <w:rFonts w:ascii="Arial" w:hAnsi="Arial" w:cs="Arial"/>
          <w:b/>
          <w:bCs/>
          <w:sz w:val="22"/>
          <w:szCs w:val="22"/>
          <w:lang w:val="en"/>
        </w:rPr>
        <w:t>Department of Developmental Services Website</w:t>
      </w:r>
    </w:p>
    <w:p w:rsidR="00EF537A" w:rsidRDefault="00E93A36" w:rsidP="00EF537A">
      <w:pPr>
        <w:pStyle w:val="ListParagraph"/>
        <w:widowControl/>
        <w:shd w:val="clear" w:color="auto" w:fill="FFFFFF"/>
        <w:autoSpaceDE/>
        <w:autoSpaceDN/>
        <w:adjustRightInd/>
        <w:ind w:left="1080"/>
        <w:outlineLvl w:val="1"/>
        <w:rPr>
          <w:rStyle w:val="Hyperlink"/>
          <w:rFonts w:ascii="Arial" w:hAnsi="Arial" w:cs="Arial"/>
          <w:bCs/>
          <w:sz w:val="22"/>
          <w:szCs w:val="22"/>
          <w:lang w:val="en"/>
        </w:rPr>
      </w:pPr>
      <w:hyperlink r:id="rId25" w:history="1">
        <w:r w:rsidR="00EF537A" w:rsidRPr="00EF537A">
          <w:rPr>
            <w:rStyle w:val="Hyperlink"/>
            <w:rFonts w:ascii="Arial" w:hAnsi="Arial" w:cs="Arial"/>
            <w:bCs/>
            <w:sz w:val="22"/>
            <w:szCs w:val="22"/>
            <w:lang w:val="en"/>
          </w:rPr>
          <w:t>http://www.mass.gov/eohhs/gov/departments/dds/</w:t>
        </w:r>
      </w:hyperlink>
    </w:p>
    <w:p w:rsidR="004E3E09" w:rsidRDefault="004E3E09" w:rsidP="00EF537A">
      <w:pPr>
        <w:pStyle w:val="ListParagraph"/>
        <w:widowControl/>
        <w:shd w:val="clear" w:color="auto" w:fill="FFFFFF"/>
        <w:autoSpaceDE/>
        <w:autoSpaceDN/>
        <w:adjustRightInd/>
        <w:ind w:left="1080"/>
        <w:outlineLvl w:val="1"/>
        <w:rPr>
          <w:rStyle w:val="Hyperlink"/>
          <w:rFonts w:ascii="Arial" w:hAnsi="Arial" w:cs="Arial"/>
          <w:bCs/>
          <w:sz w:val="22"/>
          <w:szCs w:val="22"/>
          <w:lang w:val="en"/>
        </w:rPr>
      </w:pPr>
    </w:p>
    <w:p w:rsidR="004E3E09" w:rsidRPr="004E3E09" w:rsidRDefault="004E3E09" w:rsidP="004E3E09">
      <w:pPr>
        <w:pStyle w:val="ListParagraph"/>
        <w:widowControl/>
        <w:numPr>
          <w:ilvl w:val="0"/>
          <w:numId w:val="9"/>
        </w:numPr>
        <w:shd w:val="clear" w:color="auto" w:fill="FFFFFF"/>
        <w:autoSpaceDE/>
        <w:autoSpaceDN/>
        <w:adjustRightInd/>
        <w:outlineLvl w:val="1"/>
        <w:rPr>
          <w:rStyle w:val="Hyperlink"/>
          <w:rFonts w:ascii="Arial" w:hAnsi="Arial" w:cs="Arial"/>
          <w:b/>
          <w:bCs/>
          <w:color w:val="auto"/>
          <w:sz w:val="22"/>
          <w:szCs w:val="22"/>
          <w:u w:val="none"/>
          <w:lang w:val="en"/>
        </w:rPr>
      </w:pPr>
      <w:r w:rsidRPr="004E3E09">
        <w:rPr>
          <w:rStyle w:val="Hyperlink"/>
          <w:rFonts w:ascii="Arial" w:hAnsi="Arial" w:cs="Arial"/>
          <w:b/>
          <w:bCs/>
          <w:color w:val="auto"/>
          <w:sz w:val="22"/>
          <w:szCs w:val="22"/>
          <w:u w:val="none"/>
          <w:lang w:val="en"/>
        </w:rPr>
        <w:t>DDS regulations and policies</w:t>
      </w:r>
    </w:p>
    <w:p w:rsidR="004E3E09" w:rsidRDefault="004E3E09" w:rsidP="004E3E09">
      <w:pPr>
        <w:pStyle w:val="NoSpacing"/>
        <w:rPr>
          <w:rStyle w:val="Hyperlink"/>
          <w:rFonts w:ascii="Tahoma" w:hAnsi="Tahoma" w:cs="Tahoma"/>
          <w:sz w:val="22"/>
          <w:szCs w:val="22"/>
        </w:rPr>
      </w:pPr>
      <w:r>
        <w:t xml:space="preserve">                 </w:t>
      </w:r>
      <w:hyperlink r:id="rId26" w:history="1">
        <w:r w:rsidRPr="003441DF">
          <w:rPr>
            <w:rStyle w:val="Hyperlink"/>
            <w:rFonts w:ascii="Tahoma" w:hAnsi="Tahoma" w:cs="Tahoma"/>
            <w:sz w:val="22"/>
            <w:szCs w:val="22"/>
          </w:rPr>
          <w:t>http://www.mass.gov/eohhs/gov/laws-regs/dds/</w:t>
        </w:r>
      </w:hyperlink>
    </w:p>
    <w:p w:rsidR="00D03C7B" w:rsidRPr="00EF537A" w:rsidRDefault="00D03C7B" w:rsidP="00B35DC8">
      <w:pPr>
        <w:widowControl/>
        <w:shd w:val="clear" w:color="auto" w:fill="FFFFFF"/>
        <w:autoSpaceDE/>
        <w:autoSpaceDN/>
        <w:adjustRightInd/>
        <w:ind w:left="1080"/>
        <w:outlineLvl w:val="1"/>
        <w:rPr>
          <w:rFonts w:ascii="Arial" w:hAnsi="Arial" w:cs="Arial"/>
          <w:bCs/>
          <w:sz w:val="22"/>
          <w:szCs w:val="22"/>
          <w:lang w:val="en"/>
        </w:rPr>
      </w:pPr>
    </w:p>
    <w:p w:rsidR="00D03C7B" w:rsidRPr="001A5CC5" w:rsidRDefault="00D03C7B" w:rsidP="00EF537A">
      <w:pPr>
        <w:pStyle w:val="NoSpacing"/>
        <w:numPr>
          <w:ilvl w:val="0"/>
          <w:numId w:val="11"/>
        </w:numPr>
        <w:ind w:left="1080"/>
        <w:rPr>
          <w:rFonts w:ascii="Arial" w:hAnsi="Arial" w:cs="Arial"/>
          <w:b/>
          <w:sz w:val="22"/>
          <w:szCs w:val="22"/>
          <w:lang w:val="en"/>
        </w:rPr>
      </w:pPr>
      <w:r w:rsidRPr="001A5CC5">
        <w:rPr>
          <w:rFonts w:ascii="Arial" w:hAnsi="Arial" w:cs="Arial"/>
          <w:b/>
          <w:sz w:val="22"/>
          <w:szCs w:val="22"/>
          <w:lang w:val="en"/>
        </w:rPr>
        <w:t>Disabled Persons Protection Commission</w:t>
      </w:r>
    </w:p>
    <w:p w:rsidR="00D03C7B" w:rsidRPr="00654B8A" w:rsidRDefault="00D03C7B" w:rsidP="00EF537A">
      <w:pPr>
        <w:pStyle w:val="NoSpacing"/>
        <w:ind w:left="360"/>
        <w:rPr>
          <w:rFonts w:ascii="Arial" w:hAnsi="Arial" w:cs="Arial"/>
          <w:lang w:val="en"/>
        </w:rPr>
      </w:pPr>
      <w:r w:rsidRPr="00EF537A">
        <w:rPr>
          <w:rFonts w:ascii="Arial" w:hAnsi="Arial" w:cs="Arial"/>
          <w:lang w:val="en"/>
        </w:rPr>
        <w:t xml:space="preserve">           </w:t>
      </w:r>
      <w:hyperlink r:id="rId27" w:history="1">
        <w:r w:rsidRPr="00654B8A">
          <w:rPr>
            <w:rStyle w:val="Hyperlink"/>
            <w:rFonts w:ascii="Arial" w:hAnsi="Arial" w:cs="Arial"/>
            <w:bCs/>
            <w:sz w:val="22"/>
            <w:szCs w:val="22"/>
            <w:lang w:val="en"/>
          </w:rPr>
          <w:t>http://www.mass.gov/dppc/</w:t>
        </w:r>
      </w:hyperlink>
    </w:p>
    <w:p w:rsidR="00AD0B94" w:rsidRPr="00C97D09" w:rsidRDefault="00D03C7B" w:rsidP="004F0117">
      <w:pPr>
        <w:pStyle w:val="NoSpacing"/>
        <w:ind w:left="1080"/>
        <w:rPr>
          <w:rFonts w:ascii="Arial" w:hAnsi="Arial" w:cs="Arial"/>
          <w:sz w:val="22"/>
          <w:szCs w:val="22"/>
        </w:rPr>
      </w:pPr>
      <w:r w:rsidRPr="00C97D09">
        <w:rPr>
          <w:rFonts w:ascii="Arial" w:hAnsi="Arial" w:cs="Arial"/>
          <w:sz w:val="22"/>
          <w:szCs w:val="22"/>
          <w:lang w:val="en"/>
        </w:rPr>
        <w:t>300 Granite Street Suite 404</w:t>
      </w:r>
      <w:r w:rsidRPr="00C97D09">
        <w:rPr>
          <w:rFonts w:ascii="Arial" w:hAnsi="Arial" w:cs="Arial"/>
          <w:sz w:val="22"/>
          <w:szCs w:val="22"/>
          <w:lang w:val="en"/>
        </w:rPr>
        <w:br/>
        <w:t>Braintree, MA 02184</w:t>
      </w:r>
      <w:r w:rsidRPr="00C97D09">
        <w:rPr>
          <w:rFonts w:ascii="Arial" w:hAnsi="Arial" w:cs="Arial"/>
          <w:sz w:val="22"/>
          <w:szCs w:val="22"/>
          <w:lang w:val="en"/>
        </w:rPr>
        <w:br/>
        <w:t>Phone</w:t>
      </w:r>
      <w:r w:rsidR="00C97D09" w:rsidRPr="00C97D09">
        <w:rPr>
          <w:rFonts w:ascii="Arial" w:hAnsi="Arial" w:cs="Arial"/>
          <w:sz w:val="22"/>
          <w:szCs w:val="22"/>
          <w:lang w:val="en"/>
        </w:rPr>
        <w:t>:</w:t>
      </w:r>
      <w:r w:rsidRPr="00C97D09">
        <w:rPr>
          <w:rFonts w:ascii="Arial" w:hAnsi="Arial" w:cs="Arial"/>
          <w:sz w:val="22"/>
          <w:szCs w:val="22"/>
          <w:lang w:val="en"/>
        </w:rPr>
        <w:t xml:space="preserve"> 617-727-6465</w:t>
      </w:r>
    </w:p>
    <w:p w:rsidR="00D03C7B" w:rsidRPr="00EF537A" w:rsidRDefault="00D03C7B" w:rsidP="00AD0B94">
      <w:pPr>
        <w:ind w:left="360"/>
        <w:rPr>
          <w:rFonts w:ascii="Arial" w:hAnsi="Arial" w:cs="Arial"/>
          <w:sz w:val="22"/>
          <w:szCs w:val="22"/>
        </w:rPr>
      </w:pPr>
    </w:p>
    <w:p w:rsidR="00D03C7B" w:rsidRPr="00EF537A" w:rsidRDefault="00D03C7B" w:rsidP="00D03C7B">
      <w:pPr>
        <w:pStyle w:val="ListParagraph"/>
        <w:numPr>
          <w:ilvl w:val="0"/>
          <w:numId w:val="10"/>
        </w:numPr>
        <w:rPr>
          <w:rFonts w:ascii="Arial" w:hAnsi="Arial" w:cs="Arial"/>
          <w:b/>
          <w:sz w:val="22"/>
          <w:szCs w:val="22"/>
        </w:rPr>
      </w:pPr>
      <w:r w:rsidRPr="00EF537A">
        <w:rPr>
          <w:rFonts w:ascii="Arial" w:hAnsi="Arial" w:cs="Arial"/>
          <w:b/>
          <w:sz w:val="22"/>
          <w:szCs w:val="22"/>
        </w:rPr>
        <w:t>Disability Law Center</w:t>
      </w:r>
    </w:p>
    <w:p w:rsidR="00AD0B94" w:rsidRPr="00EF537A" w:rsidRDefault="00D03C7B" w:rsidP="00AD0B94">
      <w:pPr>
        <w:ind w:left="360"/>
        <w:rPr>
          <w:rFonts w:ascii="Arial" w:hAnsi="Arial" w:cs="Arial"/>
          <w:sz w:val="22"/>
          <w:szCs w:val="22"/>
        </w:rPr>
      </w:pPr>
      <w:r w:rsidRPr="00EF537A">
        <w:rPr>
          <w:rFonts w:ascii="Arial" w:hAnsi="Arial" w:cs="Arial"/>
          <w:sz w:val="22"/>
          <w:szCs w:val="22"/>
        </w:rPr>
        <w:t xml:space="preserve">       </w:t>
      </w:r>
      <w:r w:rsidR="004F0117">
        <w:rPr>
          <w:rFonts w:ascii="Arial" w:hAnsi="Arial" w:cs="Arial"/>
          <w:sz w:val="22"/>
          <w:szCs w:val="22"/>
        </w:rPr>
        <w:t xml:space="preserve"> </w:t>
      </w:r>
      <w:r w:rsidRPr="00EF537A">
        <w:rPr>
          <w:rFonts w:ascii="Arial" w:hAnsi="Arial" w:cs="Arial"/>
          <w:sz w:val="22"/>
          <w:szCs w:val="22"/>
        </w:rPr>
        <w:t xml:space="preserve">  </w:t>
      </w:r>
      <w:hyperlink r:id="rId28" w:history="1">
        <w:r w:rsidRPr="00EF537A">
          <w:rPr>
            <w:rStyle w:val="Hyperlink"/>
            <w:rFonts w:ascii="Arial" w:hAnsi="Arial" w:cs="Arial"/>
            <w:sz w:val="22"/>
            <w:szCs w:val="22"/>
          </w:rPr>
          <w:t>http://www.dlc-ma.org/</w:t>
        </w:r>
      </w:hyperlink>
    </w:p>
    <w:p w:rsidR="00D03C7B" w:rsidRPr="00C97D09" w:rsidRDefault="004F0117" w:rsidP="00D03C7B">
      <w:pPr>
        <w:widowControl/>
        <w:autoSpaceDE/>
        <w:autoSpaceDN/>
        <w:adjustRightInd/>
        <w:spacing w:before="30"/>
        <w:ind w:left="720" w:firstLine="90"/>
        <w:rPr>
          <w:rFonts w:ascii="Arial" w:hAnsi="Arial" w:cs="Arial"/>
          <w:sz w:val="22"/>
          <w:szCs w:val="22"/>
        </w:rPr>
      </w:pPr>
      <w:r>
        <w:rPr>
          <w:rFonts w:ascii="Arial" w:hAnsi="Arial" w:cs="Arial"/>
          <w:sz w:val="20"/>
          <w:szCs w:val="20"/>
        </w:rPr>
        <w:t xml:space="preserve">  </w:t>
      </w:r>
      <w:r w:rsidR="00D03C7B" w:rsidRPr="00C97D09">
        <w:rPr>
          <w:rFonts w:ascii="Arial" w:hAnsi="Arial" w:cs="Arial"/>
          <w:sz w:val="22"/>
          <w:szCs w:val="22"/>
        </w:rPr>
        <w:t xml:space="preserve">11 Beacon Street, Suite 925 </w:t>
      </w:r>
    </w:p>
    <w:p w:rsidR="00D03C7B" w:rsidRPr="00C97D09" w:rsidRDefault="004F0117" w:rsidP="00D03C7B">
      <w:pPr>
        <w:widowControl/>
        <w:autoSpaceDE/>
        <w:autoSpaceDN/>
        <w:adjustRightInd/>
        <w:spacing w:before="30"/>
        <w:ind w:left="720" w:firstLine="90"/>
        <w:rPr>
          <w:rFonts w:ascii="Arial" w:hAnsi="Arial" w:cs="Arial"/>
          <w:sz w:val="22"/>
          <w:szCs w:val="22"/>
        </w:rPr>
      </w:pPr>
      <w:r w:rsidRPr="00C97D09">
        <w:rPr>
          <w:rFonts w:ascii="Arial" w:hAnsi="Arial" w:cs="Arial"/>
          <w:sz w:val="22"/>
          <w:szCs w:val="22"/>
        </w:rPr>
        <w:t xml:space="preserve">   </w:t>
      </w:r>
      <w:r w:rsidR="00D03C7B" w:rsidRPr="00C97D09">
        <w:rPr>
          <w:rFonts w:ascii="Arial" w:hAnsi="Arial" w:cs="Arial"/>
          <w:sz w:val="22"/>
          <w:szCs w:val="22"/>
        </w:rPr>
        <w:t xml:space="preserve">Boston, Massachusetts, 02108 </w:t>
      </w:r>
    </w:p>
    <w:p w:rsidR="00D03C7B" w:rsidRPr="00C97D09" w:rsidRDefault="004F0117" w:rsidP="00D03C7B">
      <w:pPr>
        <w:widowControl/>
        <w:autoSpaceDE/>
        <w:autoSpaceDN/>
        <w:adjustRightInd/>
        <w:spacing w:before="30"/>
        <w:ind w:left="720" w:firstLine="90"/>
        <w:rPr>
          <w:rFonts w:ascii="Arial" w:hAnsi="Arial" w:cs="Arial"/>
          <w:sz w:val="22"/>
          <w:szCs w:val="22"/>
        </w:rPr>
      </w:pPr>
      <w:r w:rsidRPr="00C97D09">
        <w:rPr>
          <w:rFonts w:ascii="Arial" w:hAnsi="Arial" w:cs="Arial"/>
          <w:sz w:val="22"/>
          <w:szCs w:val="22"/>
        </w:rPr>
        <w:t xml:space="preserve">   </w:t>
      </w:r>
      <w:r w:rsidR="00C97D09" w:rsidRPr="00C97D09">
        <w:rPr>
          <w:rFonts w:ascii="Arial" w:hAnsi="Arial" w:cs="Arial"/>
          <w:sz w:val="22"/>
          <w:szCs w:val="22"/>
        </w:rPr>
        <w:t xml:space="preserve">Phone: </w:t>
      </w:r>
      <w:r w:rsidR="00D03C7B" w:rsidRPr="00C97D09">
        <w:rPr>
          <w:rFonts w:ascii="Arial" w:hAnsi="Arial" w:cs="Arial"/>
          <w:sz w:val="22"/>
          <w:szCs w:val="22"/>
        </w:rPr>
        <w:t xml:space="preserve">(617) 723-8455 / (800) </w:t>
      </w:r>
    </w:p>
    <w:p w:rsidR="00EF537A" w:rsidRPr="00EF537A" w:rsidRDefault="00EF537A" w:rsidP="00D03C7B">
      <w:pPr>
        <w:widowControl/>
        <w:autoSpaceDE/>
        <w:autoSpaceDN/>
        <w:adjustRightInd/>
        <w:spacing w:before="30"/>
        <w:ind w:left="720" w:firstLine="90"/>
        <w:rPr>
          <w:rFonts w:ascii="Arial" w:hAnsi="Arial" w:cs="Arial"/>
          <w:sz w:val="20"/>
          <w:szCs w:val="20"/>
        </w:rPr>
      </w:pPr>
    </w:p>
    <w:p w:rsidR="00EF537A" w:rsidRPr="00EF537A" w:rsidRDefault="00EF537A" w:rsidP="00EF537A">
      <w:pPr>
        <w:pStyle w:val="ListParagraph"/>
        <w:widowControl/>
        <w:numPr>
          <w:ilvl w:val="0"/>
          <w:numId w:val="10"/>
        </w:numPr>
        <w:autoSpaceDE/>
        <w:autoSpaceDN/>
        <w:adjustRightInd/>
        <w:spacing w:before="30"/>
        <w:rPr>
          <w:rFonts w:ascii="Arial" w:hAnsi="Arial" w:cs="Arial"/>
          <w:sz w:val="22"/>
          <w:szCs w:val="22"/>
        </w:rPr>
      </w:pPr>
      <w:r w:rsidRPr="00EF537A">
        <w:rPr>
          <w:rFonts w:ascii="Arial" w:hAnsi="Arial" w:cs="Arial"/>
          <w:b/>
          <w:sz w:val="22"/>
          <w:szCs w:val="22"/>
        </w:rPr>
        <w:t>Massachusetts Families Organizing for Change</w:t>
      </w:r>
    </w:p>
    <w:p w:rsidR="00EF537A" w:rsidRPr="00EF537A" w:rsidRDefault="00EF537A" w:rsidP="00D03C7B">
      <w:pPr>
        <w:widowControl/>
        <w:autoSpaceDE/>
        <w:autoSpaceDN/>
        <w:adjustRightInd/>
        <w:spacing w:before="30"/>
        <w:ind w:left="720" w:firstLine="90"/>
        <w:rPr>
          <w:rFonts w:ascii="Arial" w:hAnsi="Arial" w:cs="Arial"/>
          <w:sz w:val="20"/>
          <w:szCs w:val="20"/>
        </w:rPr>
      </w:pPr>
      <w:r>
        <w:rPr>
          <w:rFonts w:ascii="Arial" w:hAnsi="Arial" w:cs="Arial"/>
          <w:sz w:val="20"/>
          <w:szCs w:val="20"/>
        </w:rPr>
        <w:t xml:space="preserve">  </w:t>
      </w:r>
      <w:r w:rsidR="004F0117">
        <w:rPr>
          <w:rFonts w:ascii="Arial" w:hAnsi="Arial" w:cs="Arial"/>
          <w:sz w:val="20"/>
          <w:szCs w:val="20"/>
        </w:rPr>
        <w:t xml:space="preserve"> </w:t>
      </w:r>
      <w:hyperlink r:id="rId29" w:history="1">
        <w:r w:rsidRPr="00EF537A">
          <w:rPr>
            <w:rStyle w:val="Hyperlink"/>
            <w:rFonts w:ascii="Arial" w:hAnsi="Arial" w:cs="Arial"/>
            <w:sz w:val="20"/>
            <w:szCs w:val="20"/>
          </w:rPr>
          <w:t>http://www.mfofc.org/</w:t>
        </w:r>
      </w:hyperlink>
    </w:p>
    <w:p w:rsidR="00EF537A" w:rsidRPr="00C97D09" w:rsidRDefault="00EF537A" w:rsidP="00EF537A">
      <w:pPr>
        <w:widowControl/>
        <w:autoSpaceDE/>
        <w:autoSpaceDN/>
        <w:adjustRightInd/>
        <w:spacing w:before="30"/>
        <w:ind w:left="720" w:firstLine="90"/>
        <w:rPr>
          <w:rFonts w:ascii="Arial" w:hAnsi="Arial" w:cs="Arial"/>
          <w:sz w:val="22"/>
          <w:szCs w:val="22"/>
        </w:rPr>
      </w:pPr>
      <w:r>
        <w:rPr>
          <w:rFonts w:ascii="Arial" w:hAnsi="Arial" w:cs="Arial"/>
          <w:sz w:val="20"/>
          <w:szCs w:val="20"/>
        </w:rPr>
        <w:t xml:space="preserve"> </w:t>
      </w:r>
      <w:r w:rsidR="004F0117">
        <w:rPr>
          <w:rFonts w:ascii="Arial" w:hAnsi="Arial" w:cs="Arial"/>
          <w:sz w:val="20"/>
          <w:szCs w:val="20"/>
        </w:rPr>
        <w:t xml:space="preserve"> </w:t>
      </w:r>
      <w:r w:rsidRPr="00C97D09">
        <w:rPr>
          <w:rFonts w:ascii="Arial" w:hAnsi="Arial" w:cs="Arial"/>
          <w:sz w:val="22"/>
          <w:szCs w:val="22"/>
        </w:rPr>
        <w:t>Massachusetts Families Organizing For Change</w:t>
      </w:r>
      <w:r w:rsidRPr="00C97D09">
        <w:rPr>
          <w:rFonts w:ascii="Arial" w:hAnsi="Arial" w:cs="Arial"/>
          <w:sz w:val="22"/>
          <w:szCs w:val="22"/>
        </w:rPr>
        <w:br/>
        <w:t xml:space="preserve">   </w:t>
      </w:r>
      <w:r w:rsidR="004F0117" w:rsidRPr="00C97D09">
        <w:rPr>
          <w:rFonts w:ascii="Arial" w:hAnsi="Arial" w:cs="Arial"/>
          <w:sz w:val="22"/>
          <w:szCs w:val="22"/>
        </w:rPr>
        <w:t xml:space="preserve"> </w:t>
      </w:r>
      <w:r w:rsidRPr="00C97D09">
        <w:rPr>
          <w:rFonts w:ascii="Arial" w:hAnsi="Arial" w:cs="Arial"/>
          <w:sz w:val="22"/>
          <w:szCs w:val="22"/>
        </w:rPr>
        <w:t xml:space="preserve">PO Box 61 </w:t>
      </w:r>
      <w:r w:rsidRPr="00C97D09">
        <w:rPr>
          <w:rFonts w:ascii="Arial" w:hAnsi="Arial" w:cs="Arial"/>
          <w:sz w:val="22"/>
          <w:szCs w:val="22"/>
        </w:rPr>
        <w:br/>
        <w:t xml:space="preserve"> </w:t>
      </w:r>
      <w:r w:rsidR="004F0117" w:rsidRPr="00C97D09">
        <w:rPr>
          <w:rFonts w:ascii="Arial" w:hAnsi="Arial" w:cs="Arial"/>
          <w:sz w:val="22"/>
          <w:szCs w:val="22"/>
        </w:rPr>
        <w:t xml:space="preserve"> </w:t>
      </w:r>
      <w:r w:rsidRPr="00C97D09">
        <w:rPr>
          <w:rFonts w:ascii="Arial" w:hAnsi="Arial" w:cs="Arial"/>
          <w:sz w:val="22"/>
          <w:szCs w:val="22"/>
        </w:rPr>
        <w:t xml:space="preserve"> </w:t>
      </w:r>
      <w:r w:rsidR="004F0117" w:rsidRPr="00C97D09">
        <w:rPr>
          <w:rFonts w:ascii="Arial" w:hAnsi="Arial" w:cs="Arial"/>
          <w:sz w:val="22"/>
          <w:szCs w:val="22"/>
        </w:rPr>
        <w:t xml:space="preserve"> </w:t>
      </w:r>
      <w:r w:rsidRPr="00C97D09">
        <w:rPr>
          <w:rFonts w:ascii="Arial" w:hAnsi="Arial" w:cs="Arial"/>
          <w:sz w:val="22"/>
          <w:szCs w:val="22"/>
        </w:rPr>
        <w:t xml:space="preserve">Raynham, MA 02768 </w:t>
      </w:r>
    </w:p>
    <w:p w:rsidR="00EF537A" w:rsidRPr="00C97D09" w:rsidRDefault="004F0117" w:rsidP="00D03C7B">
      <w:pPr>
        <w:widowControl/>
        <w:autoSpaceDE/>
        <w:autoSpaceDN/>
        <w:adjustRightInd/>
        <w:spacing w:before="30"/>
        <w:ind w:left="720" w:firstLine="90"/>
        <w:rPr>
          <w:rFonts w:ascii="Arial" w:hAnsi="Arial" w:cs="Arial"/>
          <w:sz w:val="22"/>
          <w:szCs w:val="22"/>
        </w:rPr>
      </w:pPr>
      <w:r w:rsidRPr="00C97D09">
        <w:rPr>
          <w:rFonts w:ascii="Arial" w:hAnsi="Arial" w:cs="Arial"/>
          <w:sz w:val="22"/>
          <w:szCs w:val="22"/>
        </w:rPr>
        <w:t xml:space="preserve">  </w:t>
      </w:r>
      <w:r w:rsidR="00EF537A" w:rsidRPr="00C97D09">
        <w:rPr>
          <w:rFonts w:ascii="Arial" w:hAnsi="Arial" w:cs="Arial"/>
          <w:sz w:val="22"/>
          <w:szCs w:val="22"/>
        </w:rPr>
        <w:t>Phone: 508-824-6946</w:t>
      </w:r>
    </w:p>
    <w:p w:rsidR="004F0117" w:rsidRDefault="004F0117" w:rsidP="00D03C7B">
      <w:pPr>
        <w:widowControl/>
        <w:autoSpaceDE/>
        <w:autoSpaceDN/>
        <w:adjustRightInd/>
        <w:spacing w:before="30"/>
        <w:ind w:left="720" w:firstLine="90"/>
        <w:rPr>
          <w:rFonts w:ascii="Arial" w:hAnsi="Arial" w:cs="Arial"/>
          <w:sz w:val="20"/>
          <w:szCs w:val="20"/>
        </w:rPr>
      </w:pPr>
    </w:p>
    <w:p w:rsidR="00EF537A" w:rsidRPr="009B4324" w:rsidRDefault="00EF537A" w:rsidP="00EF537A">
      <w:pPr>
        <w:pStyle w:val="ListParagraph"/>
        <w:widowControl/>
        <w:numPr>
          <w:ilvl w:val="0"/>
          <w:numId w:val="10"/>
        </w:numPr>
        <w:autoSpaceDE/>
        <w:autoSpaceDN/>
        <w:adjustRightInd/>
        <w:spacing w:before="30"/>
        <w:rPr>
          <w:rFonts w:ascii="Arial" w:hAnsi="Arial" w:cs="Arial"/>
          <w:b/>
          <w:sz w:val="22"/>
          <w:szCs w:val="22"/>
        </w:rPr>
      </w:pPr>
      <w:r w:rsidRPr="009B4324">
        <w:rPr>
          <w:rFonts w:ascii="Arial" w:hAnsi="Arial" w:cs="Arial"/>
          <w:b/>
          <w:sz w:val="22"/>
          <w:szCs w:val="22"/>
        </w:rPr>
        <w:t>The ARC of Massachusetts</w:t>
      </w:r>
    </w:p>
    <w:p w:rsidR="00EF537A" w:rsidRDefault="00EF537A" w:rsidP="00EF537A">
      <w:pPr>
        <w:widowControl/>
        <w:autoSpaceDE/>
        <w:autoSpaceDN/>
        <w:adjustRightInd/>
        <w:spacing w:before="30"/>
        <w:ind w:left="240"/>
        <w:rPr>
          <w:rFonts w:ascii="Arial" w:hAnsi="Arial" w:cs="Arial"/>
          <w:sz w:val="22"/>
          <w:szCs w:val="22"/>
        </w:rPr>
      </w:pPr>
      <w:r>
        <w:rPr>
          <w:rFonts w:ascii="Arial" w:hAnsi="Arial" w:cs="Arial"/>
          <w:sz w:val="22"/>
          <w:szCs w:val="22"/>
        </w:rPr>
        <w:t xml:space="preserve">           </w:t>
      </w:r>
      <w:r w:rsidR="004F0117">
        <w:rPr>
          <w:rFonts w:ascii="Arial" w:hAnsi="Arial" w:cs="Arial"/>
          <w:sz w:val="22"/>
          <w:szCs w:val="22"/>
        </w:rPr>
        <w:t xml:space="preserve"> </w:t>
      </w:r>
      <w:hyperlink r:id="rId30" w:history="1">
        <w:r w:rsidRPr="00EF537A">
          <w:rPr>
            <w:rStyle w:val="Hyperlink"/>
            <w:rFonts w:ascii="Arial" w:hAnsi="Arial" w:cs="Arial"/>
            <w:sz w:val="22"/>
            <w:szCs w:val="22"/>
          </w:rPr>
          <w:t>http://thearcofmass.org/</w:t>
        </w:r>
      </w:hyperlink>
    </w:p>
    <w:p w:rsidR="00EF537A" w:rsidRPr="00C97D09" w:rsidRDefault="004F0117" w:rsidP="00C97D09">
      <w:pPr>
        <w:pStyle w:val="NoSpacing"/>
        <w:rPr>
          <w:rFonts w:ascii="Arial" w:hAnsi="Arial" w:cs="Arial"/>
          <w:sz w:val="22"/>
          <w:szCs w:val="22"/>
        </w:rPr>
      </w:pPr>
      <w:r w:rsidRPr="00C97D09">
        <w:rPr>
          <w:rFonts w:ascii="Arial" w:hAnsi="Arial" w:cs="Arial"/>
          <w:sz w:val="22"/>
          <w:szCs w:val="22"/>
        </w:rPr>
        <w:t xml:space="preserve">    </w:t>
      </w:r>
      <w:r w:rsidR="00C97D09" w:rsidRPr="00C97D09">
        <w:rPr>
          <w:rFonts w:ascii="Arial" w:hAnsi="Arial" w:cs="Arial"/>
          <w:sz w:val="22"/>
          <w:szCs w:val="22"/>
        </w:rPr>
        <w:t xml:space="preserve">             </w:t>
      </w:r>
      <w:r w:rsidR="008E53D7">
        <w:rPr>
          <w:rFonts w:ascii="Arial" w:hAnsi="Arial" w:cs="Arial"/>
          <w:sz w:val="22"/>
          <w:szCs w:val="22"/>
        </w:rPr>
        <w:t>PO Box 541603</w:t>
      </w:r>
      <w:r w:rsidRPr="00C97D09">
        <w:rPr>
          <w:rFonts w:ascii="Arial" w:hAnsi="Arial" w:cs="Arial"/>
          <w:sz w:val="22"/>
          <w:szCs w:val="22"/>
        </w:rPr>
        <w:t xml:space="preserve">   </w:t>
      </w:r>
      <w:r w:rsidR="00C97D09" w:rsidRPr="00C97D09">
        <w:rPr>
          <w:rFonts w:ascii="Arial" w:hAnsi="Arial" w:cs="Arial"/>
          <w:sz w:val="22"/>
          <w:szCs w:val="22"/>
        </w:rPr>
        <w:t xml:space="preserve">             </w:t>
      </w:r>
      <w:r w:rsidR="00EF537A" w:rsidRPr="00C97D09">
        <w:rPr>
          <w:rFonts w:ascii="Arial" w:hAnsi="Arial" w:cs="Arial"/>
          <w:sz w:val="22"/>
          <w:szCs w:val="22"/>
        </w:rPr>
        <w:t>Waltham, MA 0245</w:t>
      </w:r>
      <w:r w:rsidR="008E53D7">
        <w:rPr>
          <w:rFonts w:ascii="Arial" w:hAnsi="Arial" w:cs="Arial"/>
          <w:sz w:val="22"/>
          <w:szCs w:val="22"/>
        </w:rPr>
        <w:t>4</w:t>
      </w:r>
    </w:p>
    <w:p w:rsidR="00EF537A" w:rsidRPr="00C97D09" w:rsidRDefault="00C97D09" w:rsidP="00C97D09">
      <w:pPr>
        <w:pStyle w:val="NoSpacing"/>
        <w:rPr>
          <w:rFonts w:ascii="Arial" w:hAnsi="Arial" w:cs="Arial"/>
          <w:sz w:val="22"/>
          <w:szCs w:val="22"/>
        </w:rPr>
      </w:pPr>
      <w:r w:rsidRPr="00C97D09">
        <w:rPr>
          <w:rFonts w:ascii="Arial" w:hAnsi="Arial" w:cs="Arial"/>
          <w:bCs/>
          <w:sz w:val="22"/>
          <w:szCs w:val="22"/>
        </w:rPr>
        <w:t xml:space="preserve">                Phone</w:t>
      </w:r>
      <w:r w:rsidR="00EF537A" w:rsidRPr="00C97D09">
        <w:rPr>
          <w:rFonts w:ascii="Arial" w:hAnsi="Arial" w:cs="Arial"/>
          <w:b/>
          <w:bCs/>
          <w:sz w:val="22"/>
          <w:szCs w:val="22"/>
        </w:rPr>
        <w:t>:</w:t>
      </w:r>
      <w:r w:rsidR="00EF537A" w:rsidRPr="00C97D09">
        <w:rPr>
          <w:rFonts w:ascii="Arial" w:hAnsi="Arial" w:cs="Arial"/>
          <w:sz w:val="22"/>
          <w:szCs w:val="22"/>
        </w:rPr>
        <w:t xml:space="preserve"> (781) 891-6270</w:t>
      </w:r>
    </w:p>
    <w:p w:rsidR="00E620FC" w:rsidRPr="009B4324" w:rsidRDefault="00E620FC" w:rsidP="00AD0B94">
      <w:pPr>
        <w:ind w:left="360"/>
        <w:rPr>
          <w:rFonts w:ascii="Arial" w:hAnsi="Arial" w:cs="Arial"/>
          <w:b/>
          <w:sz w:val="22"/>
          <w:szCs w:val="22"/>
        </w:rPr>
      </w:pPr>
    </w:p>
    <w:p w:rsidR="00357C06" w:rsidRDefault="00E620FC" w:rsidP="00E620FC">
      <w:pPr>
        <w:pStyle w:val="ListParagraph"/>
        <w:numPr>
          <w:ilvl w:val="0"/>
          <w:numId w:val="10"/>
        </w:numPr>
        <w:rPr>
          <w:rFonts w:ascii="Arial" w:hAnsi="Arial" w:cs="Arial"/>
          <w:sz w:val="22"/>
          <w:szCs w:val="22"/>
        </w:rPr>
      </w:pPr>
      <w:r w:rsidRPr="009B4324">
        <w:rPr>
          <w:rFonts w:ascii="Arial" w:hAnsi="Arial" w:cs="Arial"/>
          <w:b/>
          <w:sz w:val="22"/>
          <w:szCs w:val="22"/>
        </w:rPr>
        <w:t>Massachusetts Advocates Standing Strong</w:t>
      </w:r>
      <w:r w:rsidRPr="00E620FC">
        <w:rPr>
          <w:rFonts w:ascii="Arial" w:hAnsi="Arial" w:cs="Arial"/>
          <w:sz w:val="22"/>
          <w:szCs w:val="22"/>
        </w:rPr>
        <w:t xml:space="preserve"> </w:t>
      </w:r>
    </w:p>
    <w:p w:rsidR="00357C06" w:rsidRDefault="00E93A36" w:rsidP="00357C06">
      <w:pPr>
        <w:pStyle w:val="ListParagraph"/>
        <w:ind w:left="960"/>
        <w:rPr>
          <w:rFonts w:ascii="Arial" w:hAnsi="Arial" w:cs="Arial"/>
          <w:sz w:val="22"/>
          <w:szCs w:val="22"/>
        </w:rPr>
      </w:pPr>
      <w:hyperlink r:id="rId31" w:history="1">
        <w:r w:rsidR="00357C06" w:rsidRPr="00BC2742">
          <w:rPr>
            <w:rStyle w:val="Hyperlink"/>
            <w:rFonts w:ascii="Arial" w:hAnsi="Arial" w:cs="Arial"/>
            <w:sz w:val="22"/>
            <w:szCs w:val="22"/>
          </w:rPr>
          <w:t>http://ma-advocates.org/</w:t>
        </w:r>
      </w:hyperlink>
    </w:p>
    <w:p w:rsidR="00357C06" w:rsidRDefault="00357C06" w:rsidP="00357C06">
      <w:pPr>
        <w:pStyle w:val="ListParagraph"/>
        <w:ind w:left="960"/>
        <w:rPr>
          <w:rFonts w:ascii="Arial" w:hAnsi="Arial" w:cs="Arial"/>
          <w:sz w:val="22"/>
          <w:szCs w:val="22"/>
        </w:rPr>
      </w:pPr>
    </w:p>
    <w:p w:rsidR="00E620FC" w:rsidRPr="00E620FC" w:rsidRDefault="00E620FC" w:rsidP="00357C06">
      <w:pPr>
        <w:pStyle w:val="ListParagraph"/>
        <w:ind w:left="960"/>
        <w:rPr>
          <w:rFonts w:ascii="Arial" w:hAnsi="Arial" w:cs="Arial"/>
          <w:sz w:val="22"/>
          <w:szCs w:val="22"/>
        </w:rPr>
      </w:pPr>
      <w:r w:rsidRPr="00E620FC">
        <w:rPr>
          <w:rFonts w:ascii="Arial" w:hAnsi="Arial" w:cs="Arial"/>
          <w:sz w:val="22"/>
          <w:szCs w:val="22"/>
        </w:rPr>
        <w:t>(</w:t>
      </w:r>
      <w:proofErr w:type="spellStart"/>
      <w:proofErr w:type="gramStart"/>
      <w:r w:rsidRPr="00E620FC">
        <w:rPr>
          <w:rFonts w:ascii="Arial" w:hAnsi="Arial" w:cs="Arial"/>
          <w:sz w:val="22"/>
          <w:szCs w:val="22"/>
        </w:rPr>
        <w:t>facebook</w:t>
      </w:r>
      <w:proofErr w:type="spellEnd"/>
      <w:proofErr w:type="gramEnd"/>
      <w:r w:rsidRPr="00E620FC">
        <w:rPr>
          <w:rFonts w:ascii="Arial" w:hAnsi="Arial" w:cs="Arial"/>
          <w:sz w:val="22"/>
          <w:szCs w:val="22"/>
        </w:rPr>
        <w:t xml:space="preserve"> page)</w:t>
      </w:r>
    </w:p>
    <w:p w:rsidR="00E620FC" w:rsidRDefault="00E620FC" w:rsidP="00AD0B94">
      <w:pPr>
        <w:ind w:left="360"/>
        <w:rPr>
          <w:rStyle w:val="Hyperlink"/>
          <w:rFonts w:ascii="Arial" w:hAnsi="Arial" w:cs="Arial"/>
          <w:sz w:val="22"/>
          <w:szCs w:val="22"/>
        </w:rPr>
      </w:pPr>
      <w:r>
        <w:rPr>
          <w:rFonts w:ascii="Arial" w:hAnsi="Arial" w:cs="Arial"/>
          <w:sz w:val="22"/>
          <w:szCs w:val="22"/>
        </w:rPr>
        <w:t xml:space="preserve">         </w:t>
      </w:r>
      <w:hyperlink r:id="rId32" w:history="1">
        <w:r w:rsidRPr="00E26450">
          <w:rPr>
            <w:rStyle w:val="Hyperlink"/>
            <w:rFonts w:ascii="Arial" w:hAnsi="Arial" w:cs="Arial"/>
            <w:sz w:val="22"/>
            <w:szCs w:val="22"/>
          </w:rPr>
          <w:t>https://www.facebook.com/Massachusetts-Advocates-Standing-Strong-231842356173/</w:t>
        </w:r>
      </w:hyperlink>
    </w:p>
    <w:p w:rsidR="004F0117" w:rsidRDefault="004F0117" w:rsidP="004F0117">
      <w:pPr>
        <w:rPr>
          <w:rFonts w:ascii="Arial" w:hAnsi="Arial" w:cs="Arial"/>
          <w:sz w:val="22"/>
          <w:szCs w:val="22"/>
        </w:rPr>
      </w:pPr>
    </w:p>
    <w:p w:rsidR="004F0117" w:rsidRPr="004F0117" w:rsidRDefault="004F0117" w:rsidP="004F0117">
      <w:pPr>
        <w:numPr>
          <w:ilvl w:val="0"/>
          <w:numId w:val="10"/>
        </w:numPr>
        <w:contextualSpacing/>
        <w:rPr>
          <w:rFonts w:ascii="Arial" w:hAnsi="Arial" w:cs="Arial"/>
          <w:b/>
          <w:sz w:val="22"/>
          <w:szCs w:val="22"/>
        </w:rPr>
      </w:pPr>
      <w:r w:rsidRPr="004F0117">
        <w:rPr>
          <w:rFonts w:ascii="Arial" w:hAnsi="Arial" w:cs="Arial"/>
          <w:b/>
          <w:sz w:val="22"/>
          <w:szCs w:val="22"/>
        </w:rPr>
        <w:t xml:space="preserve">Massachusetts General Law chapter 19C - DPPC </w:t>
      </w:r>
    </w:p>
    <w:p w:rsidR="004F0117" w:rsidRPr="004F0117" w:rsidRDefault="00E93A36" w:rsidP="004F0117">
      <w:pPr>
        <w:pStyle w:val="ListParagraph"/>
        <w:ind w:left="960"/>
        <w:rPr>
          <w:rFonts w:ascii="Arial" w:hAnsi="Arial" w:cs="Arial"/>
          <w:sz w:val="22"/>
          <w:szCs w:val="22"/>
        </w:rPr>
      </w:pPr>
      <w:hyperlink r:id="rId33" w:history="1">
        <w:r w:rsidR="004F0117" w:rsidRPr="004F0117">
          <w:rPr>
            <w:rFonts w:ascii="Arial" w:hAnsi="Arial" w:cs="Arial"/>
            <w:color w:val="0000FF" w:themeColor="hyperlink"/>
            <w:sz w:val="22"/>
            <w:szCs w:val="22"/>
            <w:u w:val="single"/>
          </w:rPr>
          <w:t>https://malegislature.gov/Laws/GeneralLaws/PartI/TitleII/Chapter19C</w:t>
        </w:r>
      </w:hyperlink>
    </w:p>
    <w:p w:rsidR="00E620FC" w:rsidRDefault="00E620FC" w:rsidP="00AD0B94">
      <w:pPr>
        <w:ind w:left="360"/>
        <w:rPr>
          <w:rFonts w:ascii="Arial" w:hAnsi="Arial" w:cs="Arial"/>
          <w:sz w:val="22"/>
          <w:szCs w:val="22"/>
        </w:rPr>
      </w:pPr>
    </w:p>
    <w:p w:rsidR="00D03C7B" w:rsidRPr="00EF537A" w:rsidRDefault="00D03C7B" w:rsidP="00D03C7B">
      <w:pPr>
        <w:pStyle w:val="ListParagraph"/>
        <w:numPr>
          <w:ilvl w:val="0"/>
          <w:numId w:val="10"/>
        </w:numPr>
        <w:rPr>
          <w:rFonts w:ascii="Arial" w:hAnsi="Arial" w:cs="Arial"/>
          <w:b/>
          <w:sz w:val="22"/>
          <w:szCs w:val="22"/>
        </w:rPr>
      </w:pPr>
      <w:r w:rsidRPr="00EF537A">
        <w:rPr>
          <w:rFonts w:ascii="Arial" w:hAnsi="Arial" w:cs="Arial"/>
          <w:b/>
          <w:sz w:val="22"/>
          <w:szCs w:val="22"/>
        </w:rPr>
        <w:t>Disability info.org</w:t>
      </w:r>
    </w:p>
    <w:p w:rsidR="00AD0B94" w:rsidRPr="00EF537A" w:rsidRDefault="00D03C7B" w:rsidP="00AD0B94">
      <w:pPr>
        <w:ind w:left="360"/>
        <w:rPr>
          <w:rFonts w:ascii="Arial" w:hAnsi="Arial" w:cs="Arial"/>
          <w:sz w:val="22"/>
          <w:szCs w:val="22"/>
        </w:rPr>
      </w:pPr>
      <w:r w:rsidRPr="00EF537A">
        <w:rPr>
          <w:rFonts w:ascii="Arial" w:hAnsi="Arial" w:cs="Arial"/>
          <w:sz w:val="22"/>
          <w:szCs w:val="22"/>
        </w:rPr>
        <w:t xml:space="preserve">         </w:t>
      </w:r>
      <w:hyperlink r:id="rId34" w:history="1">
        <w:r w:rsidRPr="00EF537A">
          <w:rPr>
            <w:rStyle w:val="Hyperlink"/>
            <w:rFonts w:ascii="Arial" w:hAnsi="Arial" w:cs="Arial"/>
            <w:sz w:val="22"/>
            <w:szCs w:val="22"/>
          </w:rPr>
          <w:t>https://www.disabilityinfo.org/</w:t>
        </w:r>
      </w:hyperlink>
    </w:p>
    <w:sectPr w:rsidR="00AD0B94" w:rsidRPr="00EF537A" w:rsidSect="00542233">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CC" w:rsidRDefault="001B1BCC" w:rsidP="001C5DC0">
      <w:r>
        <w:separator/>
      </w:r>
    </w:p>
  </w:endnote>
  <w:endnote w:type="continuationSeparator" w:id="0">
    <w:p w:rsidR="001B1BCC" w:rsidRDefault="001B1BCC" w:rsidP="001C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11444"/>
      <w:docPartObj>
        <w:docPartGallery w:val="Page Numbers (Bottom of Page)"/>
        <w:docPartUnique/>
      </w:docPartObj>
    </w:sdtPr>
    <w:sdtEndPr>
      <w:rPr>
        <w:noProof/>
      </w:rPr>
    </w:sdtEndPr>
    <w:sdtContent>
      <w:p w:rsidR="001C5DC0" w:rsidRDefault="001C5DC0">
        <w:pPr>
          <w:pStyle w:val="Footer"/>
          <w:jc w:val="right"/>
        </w:pPr>
        <w:r>
          <w:fldChar w:fldCharType="begin"/>
        </w:r>
        <w:r>
          <w:instrText xml:space="preserve"> PAGE   \* MERGEFORMAT </w:instrText>
        </w:r>
        <w:r>
          <w:fldChar w:fldCharType="separate"/>
        </w:r>
        <w:r w:rsidR="00E93A36">
          <w:rPr>
            <w:noProof/>
          </w:rPr>
          <w:t>1</w:t>
        </w:r>
        <w:r>
          <w:rPr>
            <w:noProof/>
          </w:rPr>
          <w:fldChar w:fldCharType="end"/>
        </w:r>
      </w:p>
    </w:sdtContent>
  </w:sdt>
  <w:p w:rsidR="001C5DC0" w:rsidRDefault="001C5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CC" w:rsidRDefault="001B1BCC" w:rsidP="001C5DC0">
      <w:r>
        <w:separator/>
      </w:r>
    </w:p>
  </w:footnote>
  <w:footnote w:type="continuationSeparator" w:id="0">
    <w:p w:rsidR="001B1BCC" w:rsidRDefault="001B1BCC" w:rsidP="001C5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491"/>
    <w:multiLevelType w:val="hybridMultilevel"/>
    <w:tmpl w:val="4DF0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45D5C"/>
    <w:multiLevelType w:val="hybridMultilevel"/>
    <w:tmpl w:val="94340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2EAD"/>
    <w:multiLevelType w:val="hybridMultilevel"/>
    <w:tmpl w:val="AB045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34342"/>
    <w:multiLevelType w:val="hybridMultilevel"/>
    <w:tmpl w:val="62C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000"/>
    <w:multiLevelType w:val="hybridMultilevel"/>
    <w:tmpl w:val="F7C61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1392E"/>
    <w:multiLevelType w:val="hybridMultilevel"/>
    <w:tmpl w:val="913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468B9"/>
    <w:multiLevelType w:val="hybridMultilevel"/>
    <w:tmpl w:val="794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4FFE"/>
    <w:multiLevelType w:val="hybridMultilevel"/>
    <w:tmpl w:val="073C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16DF3"/>
    <w:multiLevelType w:val="hybridMultilevel"/>
    <w:tmpl w:val="94BA51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CF4CC2"/>
    <w:multiLevelType w:val="hybridMultilevel"/>
    <w:tmpl w:val="033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849A7"/>
    <w:multiLevelType w:val="hybridMultilevel"/>
    <w:tmpl w:val="83AE1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0F661D"/>
    <w:multiLevelType w:val="hybridMultilevel"/>
    <w:tmpl w:val="662CFE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026747"/>
    <w:multiLevelType w:val="hybridMultilevel"/>
    <w:tmpl w:val="18FA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F46C4D"/>
    <w:multiLevelType w:val="hybridMultilevel"/>
    <w:tmpl w:val="1C18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F24548"/>
    <w:multiLevelType w:val="hybridMultilevel"/>
    <w:tmpl w:val="37A6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87E42"/>
    <w:multiLevelType w:val="hybridMultilevel"/>
    <w:tmpl w:val="686E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02DBB"/>
    <w:multiLevelType w:val="hybridMultilevel"/>
    <w:tmpl w:val="40846F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391D91"/>
    <w:multiLevelType w:val="hybridMultilevel"/>
    <w:tmpl w:val="09BCD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773FD0"/>
    <w:multiLevelType w:val="hybridMultilevel"/>
    <w:tmpl w:val="52F8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C457F"/>
    <w:multiLevelType w:val="hybridMultilevel"/>
    <w:tmpl w:val="A61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0019D"/>
    <w:multiLevelType w:val="hybridMultilevel"/>
    <w:tmpl w:val="2AA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C5865"/>
    <w:multiLevelType w:val="hybridMultilevel"/>
    <w:tmpl w:val="7818C58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7CA754A6"/>
    <w:multiLevelType w:val="hybridMultilevel"/>
    <w:tmpl w:val="4E5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3"/>
  </w:num>
  <w:num w:numId="5">
    <w:abstractNumId w:val="22"/>
  </w:num>
  <w:num w:numId="6">
    <w:abstractNumId w:val="18"/>
  </w:num>
  <w:num w:numId="7">
    <w:abstractNumId w:val="7"/>
  </w:num>
  <w:num w:numId="8">
    <w:abstractNumId w:val="2"/>
  </w:num>
  <w:num w:numId="9">
    <w:abstractNumId w:val="12"/>
  </w:num>
  <w:num w:numId="10">
    <w:abstractNumId w:val="21"/>
  </w:num>
  <w:num w:numId="11">
    <w:abstractNumId w:val="14"/>
  </w:num>
  <w:num w:numId="12">
    <w:abstractNumId w:val="19"/>
  </w:num>
  <w:num w:numId="13">
    <w:abstractNumId w:val="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3"/>
  </w:num>
  <w:num w:numId="22">
    <w:abstractNumId w:val="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yc4kGYZv+KalLZ5gWEmT62Z+ok=" w:salt="jv1aqVbL30ZeYHt7VYuD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4F"/>
    <w:rsid w:val="000272EC"/>
    <w:rsid w:val="00034F84"/>
    <w:rsid w:val="0005427A"/>
    <w:rsid w:val="00054809"/>
    <w:rsid w:val="0006700F"/>
    <w:rsid w:val="00091495"/>
    <w:rsid w:val="000B2CE1"/>
    <w:rsid w:val="000B6014"/>
    <w:rsid w:val="000B7F2F"/>
    <w:rsid w:val="000D3E42"/>
    <w:rsid w:val="000E312E"/>
    <w:rsid w:val="00111B30"/>
    <w:rsid w:val="001579DF"/>
    <w:rsid w:val="00176490"/>
    <w:rsid w:val="00182FAB"/>
    <w:rsid w:val="00190504"/>
    <w:rsid w:val="001A5CC5"/>
    <w:rsid w:val="001B1BCC"/>
    <w:rsid w:val="001C5DC0"/>
    <w:rsid w:val="0020292E"/>
    <w:rsid w:val="0020388F"/>
    <w:rsid w:val="00231166"/>
    <w:rsid w:val="00241383"/>
    <w:rsid w:val="00262033"/>
    <w:rsid w:val="002640E3"/>
    <w:rsid w:val="00275FA0"/>
    <w:rsid w:val="002948F4"/>
    <w:rsid w:val="002A5021"/>
    <w:rsid w:val="002A7418"/>
    <w:rsid w:val="002C1D1F"/>
    <w:rsid w:val="002C39D9"/>
    <w:rsid w:val="002F3EE7"/>
    <w:rsid w:val="00330D57"/>
    <w:rsid w:val="00342657"/>
    <w:rsid w:val="003441DF"/>
    <w:rsid w:val="00352633"/>
    <w:rsid w:val="00357C06"/>
    <w:rsid w:val="00372A89"/>
    <w:rsid w:val="00383200"/>
    <w:rsid w:val="00390DE4"/>
    <w:rsid w:val="0039282A"/>
    <w:rsid w:val="003A2BE6"/>
    <w:rsid w:val="003A7C4B"/>
    <w:rsid w:val="003D3E1D"/>
    <w:rsid w:val="003D5212"/>
    <w:rsid w:val="00476814"/>
    <w:rsid w:val="00481B73"/>
    <w:rsid w:val="004823A3"/>
    <w:rsid w:val="004D34A3"/>
    <w:rsid w:val="004D64CC"/>
    <w:rsid w:val="004E3E09"/>
    <w:rsid w:val="004F0117"/>
    <w:rsid w:val="00516D6D"/>
    <w:rsid w:val="0053546F"/>
    <w:rsid w:val="00542233"/>
    <w:rsid w:val="0057129E"/>
    <w:rsid w:val="00581156"/>
    <w:rsid w:val="00585D99"/>
    <w:rsid w:val="0059153E"/>
    <w:rsid w:val="005930BD"/>
    <w:rsid w:val="005A5CF7"/>
    <w:rsid w:val="005C2D08"/>
    <w:rsid w:val="005F2C01"/>
    <w:rsid w:val="005F6416"/>
    <w:rsid w:val="0060496A"/>
    <w:rsid w:val="00636E6D"/>
    <w:rsid w:val="00654B8A"/>
    <w:rsid w:val="006725F6"/>
    <w:rsid w:val="00675D00"/>
    <w:rsid w:val="006860C1"/>
    <w:rsid w:val="00693C61"/>
    <w:rsid w:val="006E2B62"/>
    <w:rsid w:val="006F6982"/>
    <w:rsid w:val="007110A2"/>
    <w:rsid w:val="00711EB3"/>
    <w:rsid w:val="0073014F"/>
    <w:rsid w:val="00740154"/>
    <w:rsid w:val="007412F2"/>
    <w:rsid w:val="00746388"/>
    <w:rsid w:val="00754135"/>
    <w:rsid w:val="00781012"/>
    <w:rsid w:val="00802C96"/>
    <w:rsid w:val="00804124"/>
    <w:rsid w:val="0082153B"/>
    <w:rsid w:val="0084044B"/>
    <w:rsid w:val="00857401"/>
    <w:rsid w:val="008676E3"/>
    <w:rsid w:val="00870127"/>
    <w:rsid w:val="008800A5"/>
    <w:rsid w:val="0089043E"/>
    <w:rsid w:val="00896F5F"/>
    <w:rsid w:val="008D0F3E"/>
    <w:rsid w:val="008D32C4"/>
    <w:rsid w:val="008E53D7"/>
    <w:rsid w:val="009122DF"/>
    <w:rsid w:val="00914404"/>
    <w:rsid w:val="00923284"/>
    <w:rsid w:val="0096102D"/>
    <w:rsid w:val="00986C4F"/>
    <w:rsid w:val="009B4324"/>
    <w:rsid w:val="009B6892"/>
    <w:rsid w:val="009C6E85"/>
    <w:rsid w:val="00A047ED"/>
    <w:rsid w:val="00A43942"/>
    <w:rsid w:val="00A520E6"/>
    <w:rsid w:val="00A609E2"/>
    <w:rsid w:val="00A84315"/>
    <w:rsid w:val="00AA5805"/>
    <w:rsid w:val="00AA5A93"/>
    <w:rsid w:val="00AB2350"/>
    <w:rsid w:val="00AB6611"/>
    <w:rsid w:val="00AD0B94"/>
    <w:rsid w:val="00AD2ECF"/>
    <w:rsid w:val="00AE0E26"/>
    <w:rsid w:val="00AE5B72"/>
    <w:rsid w:val="00AE5C62"/>
    <w:rsid w:val="00AF78F6"/>
    <w:rsid w:val="00B04270"/>
    <w:rsid w:val="00B07596"/>
    <w:rsid w:val="00B12A74"/>
    <w:rsid w:val="00B2035E"/>
    <w:rsid w:val="00B35DC8"/>
    <w:rsid w:val="00B54C4E"/>
    <w:rsid w:val="00B70254"/>
    <w:rsid w:val="00B85DD7"/>
    <w:rsid w:val="00B947BA"/>
    <w:rsid w:val="00C926DF"/>
    <w:rsid w:val="00C97D09"/>
    <w:rsid w:val="00CB3C89"/>
    <w:rsid w:val="00CC04C0"/>
    <w:rsid w:val="00D03424"/>
    <w:rsid w:val="00D03C7B"/>
    <w:rsid w:val="00D10FBE"/>
    <w:rsid w:val="00D24A6E"/>
    <w:rsid w:val="00D50EF6"/>
    <w:rsid w:val="00D63D31"/>
    <w:rsid w:val="00D84377"/>
    <w:rsid w:val="00D86E57"/>
    <w:rsid w:val="00D913B0"/>
    <w:rsid w:val="00DD353C"/>
    <w:rsid w:val="00DE1DB9"/>
    <w:rsid w:val="00DE55CD"/>
    <w:rsid w:val="00DF5407"/>
    <w:rsid w:val="00E02119"/>
    <w:rsid w:val="00E11423"/>
    <w:rsid w:val="00E343BC"/>
    <w:rsid w:val="00E34D9E"/>
    <w:rsid w:val="00E47395"/>
    <w:rsid w:val="00E5475B"/>
    <w:rsid w:val="00E620FC"/>
    <w:rsid w:val="00E657DF"/>
    <w:rsid w:val="00E71B1B"/>
    <w:rsid w:val="00E80EB2"/>
    <w:rsid w:val="00E84B4D"/>
    <w:rsid w:val="00E85636"/>
    <w:rsid w:val="00E862F3"/>
    <w:rsid w:val="00E90429"/>
    <w:rsid w:val="00E93A36"/>
    <w:rsid w:val="00EC68AB"/>
    <w:rsid w:val="00ED7822"/>
    <w:rsid w:val="00EE786A"/>
    <w:rsid w:val="00EF537A"/>
    <w:rsid w:val="00F04588"/>
    <w:rsid w:val="00F04B0E"/>
    <w:rsid w:val="00F26439"/>
    <w:rsid w:val="00F30509"/>
    <w:rsid w:val="00F427F2"/>
    <w:rsid w:val="00F54DBD"/>
    <w:rsid w:val="00FB018E"/>
    <w:rsid w:val="00F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3E"/>
    <w:pPr>
      <w:ind w:left="720"/>
      <w:contextualSpacing/>
    </w:pPr>
  </w:style>
  <w:style w:type="paragraph" w:styleId="BalloonText">
    <w:name w:val="Balloon Text"/>
    <w:basedOn w:val="Normal"/>
    <w:link w:val="BalloonTextChar"/>
    <w:uiPriority w:val="99"/>
    <w:semiHidden/>
    <w:unhideWhenUsed/>
    <w:rsid w:val="00CB3C89"/>
    <w:rPr>
      <w:rFonts w:ascii="Tahoma" w:hAnsi="Tahoma" w:cs="Tahoma"/>
      <w:sz w:val="16"/>
      <w:szCs w:val="16"/>
    </w:rPr>
  </w:style>
  <w:style w:type="character" w:customStyle="1" w:styleId="BalloonTextChar">
    <w:name w:val="Balloon Text Char"/>
    <w:basedOn w:val="DefaultParagraphFont"/>
    <w:link w:val="BalloonText"/>
    <w:uiPriority w:val="99"/>
    <w:semiHidden/>
    <w:rsid w:val="00CB3C89"/>
    <w:rPr>
      <w:rFonts w:ascii="Tahoma" w:eastAsia="Times New Roman" w:hAnsi="Tahoma" w:cs="Tahoma"/>
      <w:sz w:val="16"/>
      <w:szCs w:val="16"/>
    </w:rPr>
  </w:style>
  <w:style w:type="character" w:styleId="Hyperlink">
    <w:name w:val="Hyperlink"/>
    <w:basedOn w:val="DefaultParagraphFont"/>
    <w:uiPriority w:val="99"/>
    <w:unhideWhenUsed/>
    <w:rsid w:val="00B35DC8"/>
    <w:rPr>
      <w:color w:val="0000FF" w:themeColor="hyperlink"/>
      <w:u w:val="single"/>
    </w:rPr>
  </w:style>
  <w:style w:type="paragraph" w:styleId="NoSpacing">
    <w:name w:val="No Spacing"/>
    <w:uiPriority w:val="1"/>
    <w:qFormat/>
    <w:rsid w:val="000914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E26"/>
    <w:rPr>
      <w:color w:val="800080" w:themeColor="followedHyperlink"/>
      <w:u w:val="single"/>
    </w:rPr>
  </w:style>
  <w:style w:type="paragraph" w:customStyle="1" w:styleId="Default">
    <w:name w:val="Default"/>
    <w:rsid w:val="007110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89043E"/>
  </w:style>
  <w:style w:type="paragraph" w:styleId="Header">
    <w:name w:val="header"/>
    <w:basedOn w:val="Normal"/>
    <w:link w:val="HeaderChar"/>
    <w:uiPriority w:val="99"/>
    <w:unhideWhenUsed/>
    <w:rsid w:val="001C5DC0"/>
    <w:pPr>
      <w:tabs>
        <w:tab w:val="center" w:pos="4680"/>
        <w:tab w:val="right" w:pos="9360"/>
      </w:tabs>
    </w:pPr>
  </w:style>
  <w:style w:type="character" w:customStyle="1" w:styleId="HeaderChar">
    <w:name w:val="Header Char"/>
    <w:basedOn w:val="DefaultParagraphFont"/>
    <w:link w:val="Header"/>
    <w:uiPriority w:val="99"/>
    <w:rsid w:val="001C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DC0"/>
    <w:pPr>
      <w:tabs>
        <w:tab w:val="center" w:pos="4680"/>
        <w:tab w:val="right" w:pos="9360"/>
      </w:tabs>
    </w:pPr>
  </w:style>
  <w:style w:type="character" w:customStyle="1" w:styleId="FooterChar">
    <w:name w:val="Footer Char"/>
    <w:basedOn w:val="DefaultParagraphFont"/>
    <w:link w:val="Footer"/>
    <w:uiPriority w:val="99"/>
    <w:rsid w:val="001C5D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3E"/>
    <w:pPr>
      <w:ind w:left="720"/>
      <w:contextualSpacing/>
    </w:pPr>
  </w:style>
  <w:style w:type="paragraph" w:styleId="BalloonText">
    <w:name w:val="Balloon Text"/>
    <w:basedOn w:val="Normal"/>
    <w:link w:val="BalloonTextChar"/>
    <w:uiPriority w:val="99"/>
    <w:semiHidden/>
    <w:unhideWhenUsed/>
    <w:rsid w:val="00CB3C89"/>
    <w:rPr>
      <w:rFonts w:ascii="Tahoma" w:hAnsi="Tahoma" w:cs="Tahoma"/>
      <w:sz w:val="16"/>
      <w:szCs w:val="16"/>
    </w:rPr>
  </w:style>
  <w:style w:type="character" w:customStyle="1" w:styleId="BalloonTextChar">
    <w:name w:val="Balloon Text Char"/>
    <w:basedOn w:val="DefaultParagraphFont"/>
    <w:link w:val="BalloonText"/>
    <w:uiPriority w:val="99"/>
    <w:semiHidden/>
    <w:rsid w:val="00CB3C89"/>
    <w:rPr>
      <w:rFonts w:ascii="Tahoma" w:eastAsia="Times New Roman" w:hAnsi="Tahoma" w:cs="Tahoma"/>
      <w:sz w:val="16"/>
      <w:szCs w:val="16"/>
    </w:rPr>
  </w:style>
  <w:style w:type="character" w:styleId="Hyperlink">
    <w:name w:val="Hyperlink"/>
    <w:basedOn w:val="DefaultParagraphFont"/>
    <w:uiPriority w:val="99"/>
    <w:unhideWhenUsed/>
    <w:rsid w:val="00B35DC8"/>
    <w:rPr>
      <w:color w:val="0000FF" w:themeColor="hyperlink"/>
      <w:u w:val="single"/>
    </w:rPr>
  </w:style>
  <w:style w:type="paragraph" w:styleId="NoSpacing">
    <w:name w:val="No Spacing"/>
    <w:uiPriority w:val="1"/>
    <w:qFormat/>
    <w:rsid w:val="000914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E26"/>
    <w:rPr>
      <w:color w:val="800080" w:themeColor="followedHyperlink"/>
      <w:u w:val="single"/>
    </w:rPr>
  </w:style>
  <w:style w:type="paragraph" w:customStyle="1" w:styleId="Default">
    <w:name w:val="Default"/>
    <w:rsid w:val="007110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89043E"/>
  </w:style>
  <w:style w:type="paragraph" w:styleId="Header">
    <w:name w:val="header"/>
    <w:basedOn w:val="Normal"/>
    <w:link w:val="HeaderChar"/>
    <w:uiPriority w:val="99"/>
    <w:unhideWhenUsed/>
    <w:rsid w:val="001C5DC0"/>
    <w:pPr>
      <w:tabs>
        <w:tab w:val="center" w:pos="4680"/>
        <w:tab w:val="right" w:pos="9360"/>
      </w:tabs>
    </w:pPr>
  </w:style>
  <w:style w:type="character" w:customStyle="1" w:styleId="HeaderChar">
    <w:name w:val="Header Char"/>
    <w:basedOn w:val="DefaultParagraphFont"/>
    <w:link w:val="Header"/>
    <w:uiPriority w:val="99"/>
    <w:rsid w:val="001C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DC0"/>
    <w:pPr>
      <w:tabs>
        <w:tab w:val="center" w:pos="4680"/>
        <w:tab w:val="right" w:pos="9360"/>
      </w:tabs>
    </w:pPr>
  </w:style>
  <w:style w:type="character" w:customStyle="1" w:styleId="FooterChar">
    <w:name w:val="Footer Char"/>
    <w:basedOn w:val="DefaultParagraphFont"/>
    <w:link w:val="Footer"/>
    <w:uiPriority w:val="99"/>
    <w:rsid w:val="001C5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432">
      <w:bodyDiv w:val="1"/>
      <w:marLeft w:val="0"/>
      <w:marRight w:val="0"/>
      <w:marTop w:val="0"/>
      <w:marBottom w:val="0"/>
      <w:divBdr>
        <w:top w:val="none" w:sz="0" w:space="0" w:color="auto"/>
        <w:left w:val="none" w:sz="0" w:space="0" w:color="auto"/>
        <w:bottom w:val="none" w:sz="0" w:space="0" w:color="auto"/>
        <w:right w:val="none" w:sz="0" w:space="0" w:color="auto"/>
      </w:divBdr>
      <w:divsChild>
        <w:div w:id="1926258221">
          <w:marLeft w:val="0"/>
          <w:marRight w:val="0"/>
          <w:marTop w:val="0"/>
          <w:marBottom w:val="0"/>
          <w:divBdr>
            <w:top w:val="none" w:sz="0" w:space="0" w:color="auto"/>
            <w:left w:val="none" w:sz="0" w:space="0" w:color="auto"/>
            <w:bottom w:val="none" w:sz="0" w:space="0" w:color="auto"/>
            <w:right w:val="none" w:sz="0" w:space="0" w:color="auto"/>
          </w:divBdr>
          <w:divsChild>
            <w:div w:id="1720013309">
              <w:marLeft w:val="0"/>
              <w:marRight w:val="0"/>
              <w:marTop w:val="0"/>
              <w:marBottom w:val="0"/>
              <w:divBdr>
                <w:top w:val="none" w:sz="0" w:space="0" w:color="auto"/>
                <w:left w:val="none" w:sz="0" w:space="0" w:color="auto"/>
                <w:bottom w:val="none" w:sz="0" w:space="0" w:color="auto"/>
                <w:right w:val="none" w:sz="0" w:space="0" w:color="auto"/>
              </w:divBdr>
              <w:divsChild>
                <w:div w:id="1230379513">
                  <w:marLeft w:val="450"/>
                  <w:marRight w:val="450"/>
                  <w:marTop w:val="0"/>
                  <w:marBottom w:val="0"/>
                  <w:divBdr>
                    <w:top w:val="none" w:sz="0" w:space="0" w:color="auto"/>
                    <w:left w:val="none" w:sz="0" w:space="0" w:color="auto"/>
                    <w:bottom w:val="none" w:sz="0" w:space="0" w:color="auto"/>
                    <w:right w:val="none" w:sz="0" w:space="0" w:color="auto"/>
                  </w:divBdr>
                  <w:divsChild>
                    <w:div w:id="937448132">
                      <w:marLeft w:val="0"/>
                      <w:marRight w:val="0"/>
                      <w:marTop w:val="0"/>
                      <w:marBottom w:val="0"/>
                      <w:divBdr>
                        <w:top w:val="none" w:sz="0" w:space="0" w:color="auto"/>
                        <w:left w:val="none" w:sz="0" w:space="0" w:color="auto"/>
                        <w:bottom w:val="none" w:sz="0" w:space="0" w:color="auto"/>
                        <w:right w:val="none" w:sz="0" w:space="0" w:color="auto"/>
                      </w:divBdr>
                      <w:divsChild>
                        <w:div w:id="316421806">
                          <w:marLeft w:val="0"/>
                          <w:marRight w:val="0"/>
                          <w:marTop w:val="0"/>
                          <w:marBottom w:val="0"/>
                          <w:divBdr>
                            <w:top w:val="none" w:sz="0" w:space="0" w:color="auto"/>
                            <w:left w:val="none" w:sz="0" w:space="0" w:color="auto"/>
                            <w:bottom w:val="none" w:sz="0" w:space="0" w:color="auto"/>
                            <w:right w:val="none" w:sz="0" w:space="0" w:color="auto"/>
                          </w:divBdr>
                          <w:divsChild>
                            <w:div w:id="2108113505">
                              <w:marLeft w:val="0"/>
                              <w:marRight w:val="0"/>
                              <w:marTop w:val="0"/>
                              <w:marBottom w:val="0"/>
                              <w:divBdr>
                                <w:top w:val="none" w:sz="0" w:space="0" w:color="auto"/>
                                <w:left w:val="none" w:sz="0" w:space="0" w:color="auto"/>
                                <w:bottom w:val="none" w:sz="0" w:space="0" w:color="auto"/>
                                <w:right w:val="none" w:sz="0" w:space="0" w:color="auto"/>
                              </w:divBdr>
                              <w:divsChild>
                                <w:div w:id="724568675">
                                  <w:marLeft w:val="750"/>
                                  <w:marRight w:val="0"/>
                                  <w:marTop w:val="150"/>
                                  <w:marBottom w:val="0"/>
                                  <w:divBdr>
                                    <w:top w:val="single" w:sz="12" w:space="15" w:color="CCCCCC"/>
                                    <w:left w:val="single" w:sz="12" w:space="0" w:color="CCCCCC"/>
                                    <w:bottom w:val="single" w:sz="12" w:space="15" w:color="CCCCCC"/>
                                    <w:right w:val="single" w:sz="12" w:space="0" w:color="CCCCCC"/>
                                  </w:divBdr>
                                </w:div>
                              </w:divsChild>
                            </w:div>
                          </w:divsChild>
                        </w:div>
                      </w:divsChild>
                    </w:div>
                  </w:divsChild>
                </w:div>
              </w:divsChild>
            </w:div>
          </w:divsChild>
        </w:div>
      </w:divsChild>
    </w:div>
    <w:div w:id="1103763919">
      <w:bodyDiv w:val="1"/>
      <w:marLeft w:val="0"/>
      <w:marRight w:val="0"/>
      <w:marTop w:val="0"/>
      <w:marBottom w:val="0"/>
      <w:divBdr>
        <w:top w:val="none" w:sz="0" w:space="0" w:color="auto"/>
        <w:left w:val="none" w:sz="0" w:space="0" w:color="auto"/>
        <w:bottom w:val="none" w:sz="0" w:space="0" w:color="auto"/>
        <w:right w:val="none" w:sz="0" w:space="0" w:color="auto"/>
      </w:divBdr>
    </w:div>
    <w:div w:id="1134979191">
      <w:bodyDiv w:val="1"/>
      <w:marLeft w:val="0"/>
      <w:marRight w:val="0"/>
      <w:marTop w:val="0"/>
      <w:marBottom w:val="0"/>
      <w:divBdr>
        <w:top w:val="none" w:sz="0" w:space="0" w:color="auto"/>
        <w:left w:val="none" w:sz="0" w:space="0" w:color="auto"/>
        <w:bottom w:val="none" w:sz="0" w:space="0" w:color="auto"/>
        <w:right w:val="none" w:sz="0" w:space="0" w:color="auto"/>
      </w:divBdr>
    </w:div>
    <w:div w:id="1213540046">
      <w:bodyDiv w:val="1"/>
      <w:marLeft w:val="0"/>
      <w:marRight w:val="0"/>
      <w:marTop w:val="0"/>
      <w:marBottom w:val="0"/>
      <w:divBdr>
        <w:top w:val="none" w:sz="0" w:space="0" w:color="auto"/>
        <w:left w:val="none" w:sz="0" w:space="0" w:color="auto"/>
        <w:bottom w:val="none" w:sz="0" w:space="0" w:color="auto"/>
        <w:right w:val="none" w:sz="0" w:space="0" w:color="auto"/>
      </w:divBdr>
    </w:div>
    <w:div w:id="2118980965">
      <w:bodyDiv w:val="1"/>
      <w:marLeft w:val="0"/>
      <w:marRight w:val="0"/>
      <w:marTop w:val="0"/>
      <w:marBottom w:val="0"/>
      <w:divBdr>
        <w:top w:val="none" w:sz="0" w:space="0" w:color="auto"/>
        <w:left w:val="none" w:sz="0" w:space="0" w:color="auto"/>
        <w:bottom w:val="none" w:sz="0" w:space="0" w:color="auto"/>
        <w:right w:val="none" w:sz="0" w:space="0" w:color="auto"/>
      </w:divBdr>
      <w:divsChild>
        <w:div w:id="1418332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07/relationships/diagramDrawing" Target="diagrams/drawing1.xml"/>
  <Relationship Id="rId16" Type="http://schemas.openxmlformats.org/officeDocument/2006/relationships/hyperlink" TargetMode="External" Target="http://www.mass.gov/eohhs/gov/laws-regs/dds/"/>
  <Relationship Id="rId17" Type="http://schemas.openxmlformats.org/officeDocument/2006/relationships/image" Target="media/image3.jpeg"/>
  <Relationship Id="rId18" Type="http://schemas.openxmlformats.org/officeDocument/2006/relationships/hyperlink" TargetMode="External" Target="http://www.mass.gov/dppc"/>
  <Relationship Id="rId19" Type="http://schemas.openxmlformats.org/officeDocument/2006/relationships/hyperlink" TargetMode="External" Target="https://malegislature.gov/Laws/GeneralLaws/PartI/TitleII/Chapter19C"/>
  <Relationship Id="rId2" Type="http://schemas.openxmlformats.org/officeDocument/2006/relationships/numbering" Target="numbering.xml"/>
  <Relationship Id="rId20" Type="http://schemas.openxmlformats.org/officeDocument/2006/relationships/hyperlink" TargetMode="External" Target="http://www.mass.gov/dppc"/>
  <Relationship Id="rId21" Type="http://schemas.openxmlformats.org/officeDocument/2006/relationships/hyperlink" TargetMode="External" Target="http://www.mass.gov/dppc"/>
  <Relationship Id="rId22" Type="http://schemas.openxmlformats.org/officeDocument/2006/relationships/hyperlink" TargetMode="External" Target="http://www.mass.gov/dds"/>
  <Relationship Id="rId23" Type="http://schemas.openxmlformats.org/officeDocument/2006/relationships/hyperlink" TargetMode="External" Target="http://www.mass.gov/dds"/>
  <Relationship Id="rId24" Type="http://schemas.openxmlformats.org/officeDocument/2006/relationships/hyperlink" TargetMode="External" Target="mailto:Rich.santucci@state.ma.us"/>
  <Relationship Id="rId25" Type="http://schemas.openxmlformats.org/officeDocument/2006/relationships/hyperlink" TargetMode="External" Target="http://www.mass.gov/eohhs/gov/departments/dds/"/>
  <Relationship Id="rId26" Type="http://schemas.openxmlformats.org/officeDocument/2006/relationships/hyperlink" TargetMode="External" Target="http://www.mass.gov/eohhs/gov/laws-regs/dds/"/>
  <Relationship Id="rId27" Type="http://schemas.openxmlformats.org/officeDocument/2006/relationships/hyperlink" TargetMode="External" Target="http://www.mass.gov/dppc/"/>
  <Relationship Id="rId28" Type="http://schemas.openxmlformats.org/officeDocument/2006/relationships/hyperlink" TargetMode="External" Target="http://www.dlc-ma.org/"/>
  <Relationship Id="rId29" Type="http://schemas.openxmlformats.org/officeDocument/2006/relationships/hyperlink" TargetMode="External" Target="http://www.mfofc.org/"/>
  <Relationship Id="rId3" Type="http://schemas.openxmlformats.org/officeDocument/2006/relationships/styles" Target="styles.xml"/>
  <Relationship Id="rId30" Type="http://schemas.openxmlformats.org/officeDocument/2006/relationships/hyperlink" TargetMode="External" Target="http://thearcofmass.org/"/>
  <Relationship Id="rId31" Type="http://schemas.openxmlformats.org/officeDocument/2006/relationships/hyperlink" TargetMode="External" Target="http://ma-advocates.org/"/>
  <Relationship Id="rId32" Type="http://schemas.openxmlformats.org/officeDocument/2006/relationships/hyperlink" TargetMode="External" Target="https://www.facebook.com/Massachusetts-Advocates-Standing-Strong-231842356173/"/>
  <Relationship Id="rId33" Type="http://schemas.openxmlformats.org/officeDocument/2006/relationships/hyperlink" TargetMode="External" Target="https://malegislature.gov/Laws/GeneralLaws/PartI/TitleII/Chapter19C"/>
  <Relationship Id="rId34" Type="http://schemas.openxmlformats.org/officeDocument/2006/relationships/hyperlink" TargetMode="External" Target="https://www.disabilityinfo.org/"/>
  <Relationship Id="rId35" Type="http://schemas.openxmlformats.org/officeDocument/2006/relationships/footer" Target="footer1.xml"/>
  <Relationship Id="rId36" Type="http://schemas.openxmlformats.org/officeDocument/2006/relationships/fontTable" Target="fontTable.xml"/>
  <Relationship Id="rId37"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1BF4B0-BDED-446F-A026-515390E33A8A}" type="doc">
      <dgm:prSet loTypeId="urn:microsoft.com/office/officeart/2005/8/layout/hierarchy4" loCatId="relationship" qsTypeId="urn:microsoft.com/office/officeart/2005/8/quickstyle/simple1" qsCatId="simple" csTypeId="urn:microsoft.com/office/officeart/2005/8/colors/colorful2" csCatId="colorful" phldr="1"/>
      <dgm:spPr/>
      <dgm:t>
        <a:bodyPr/>
        <a:lstStyle/>
        <a:p>
          <a:endParaRPr lang="en-US"/>
        </a:p>
      </dgm:t>
    </dgm:pt>
    <dgm:pt modelId="{1A672C03-F59F-49A9-A126-4F4F2EFB9D56}">
      <dgm:prSet phldrT="[Text]"/>
      <dgm:spPr/>
      <dgm:t>
        <a:bodyPr/>
        <a:lstStyle/>
        <a:p>
          <a:r>
            <a:rPr lang="en-US" b="1"/>
            <a:t>DDS Commissioner and Central Office Staff</a:t>
          </a:r>
        </a:p>
      </dgm:t>
    </dgm:pt>
    <dgm:pt modelId="{BA594811-2A1E-46C0-867D-BCAB937B83C6}" type="parTrans" cxnId="{F44036C5-8583-466D-8060-3E215E883447}">
      <dgm:prSet/>
      <dgm:spPr/>
      <dgm:t>
        <a:bodyPr/>
        <a:lstStyle/>
        <a:p>
          <a:endParaRPr lang="en-US"/>
        </a:p>
      </dgm:t>
    </dgm:pt>
    <dgm:pt modelId="{C72D7BF8-D52B-494E-BD09-931961692811}" type="sibTrans" cxnId="{F44036C5-8583-466D-8060-3E215E883447}">
      <dgm:prSet/>
      <dgm:spPr/>
      <dgm:t>
        <a:bodyPr/>
        <a:lstStyle/>
        <a:p>
          <a:endParaRPr lang="en-US"/>
        </a:p>
      </dgm:t>
    </dgm:pt>
    <dgm:pt modelId="{586080F2-378A-46BF-877A-6E1F8B3544ED}">
      <dgm:prSet phldrT="[Text]"/>
      <dgm:spPr/>
      <dgm:t>
        <a:bodyPr/>
        <a:lstStyle/>
        <a:p>
          <a:r>
            <a:rPr lang="en-US" b="1">
              <a:solidFill>
                <a:sysClr val="windowText" lastClr="000000"/>
              </a:solidFill>
            </a:rPr>
            <a:t>DDS Regional offices</a:t>
          </a:r>
        </a:p>
      </dgm:t>
    </dgm:pt>
    <dgm:pt modelId="{A2AC91F8-D8AF-4B93-B99B-F7A020BBC936}" type="parTrans" cxnId="{BFC64F80-015C-4ABC-97FA-5B97EEFB24DC}">
      <dgm:prSet/>
      <dgm:spPr/>
      <dgm:t>
        <a:bodyPr/>
        <a:lstStyle/>
        <a:p>
          <a:endParaRPr lang="en-US"/>
        </a:p>
      </dgm:t>
    </dgm:pt>
    <dgm:pt modelId="{E02042F4-3161-45D9-8BCF-313429C1DE33}" type="sibTrans" cxnId="{BFC64F80-015C-4ABC-97FA-5B97EEFB24DC}">
      <dgm:prSet/>
      <dgm:spPr/>
      <dgm:t>
        <a:bodyPr/>
        <a:lstStyle/>
        <a:p>
          <a:endParaRPr lang="en-US"/>
        </a:p>
      </dgm:t>
    </dgm:pt>
    <dgm:pt modelId="{EEF7B003-902F-4981-B562-CCA1E5EA6683}">
      <dgm:prSet phldrT="[Text]"/>
      <dgm:spPr/>
      <dgm:t>
        <a:bodyPr/>
        <a:lstStyle/>
        <a:p>
          <a:r>
            <a:rPr lang="en-US" b="1"/>
            <a:t>DDS Area Offices </a:t>
          </a:r>
        </a:p>
      </dgm:t>
    </dgm:pt>
    <dgm:pt modelId="{9184D6E4-6072-49D7-BF01-6A1277B232DE}" type="parTrans" cxnId="{9B62EFE5-957E-4DC8-A0B8-E96496EF0DCE}">
      <dgm:prSet/>
      <dgm:spPr/>
      <dgm:t>
        <a:bodyPr/>
        <a:lstStyle/>
        <a:p>
          <a:endParaRPr lang="en-US"/>
        </a:p>
      </dgm:t>
    </dgm:pt>
    <dgm:pt modelId="{BDEBA810-707B-4E0A-A539-16409F097708}" type="sibTrans" cxnId="{9B62EFE5-957E-4DC8-A0B8-E96496EF0DCE}">
      <dgm:prSet/>
      <dgm:spPr/>
      <dgm:t>
        <a:bodyPr/>
        <a:lstStyle/>
        <a:p>
          <a:endParaRPr lang="en-US"/>
        </a:p>
      </dgm:t>
    </dgm:pt>
    <dgm:pt modelId="{040336E3-C865-4594-BA85-35A91FA38EFF}">
      <dgm:prSet phldrT="[Text]"/>
      <dgm:spPr/>
      <dgm:t>
        <a:bodyPr/>
        <a:lstStyle/>
        <a:p>
          <a:r>
            <a:rPr lang="en-US" b="1">
              <a:solidFill>
                <a:sysClr val="windowText" lastClr="000000"/>
              </a:solidFill>
            </a:rPr>
            <a:t>DDS Office of Human Rights</a:t>
          </a:r>
        </a:p>
      </dgm:t>
    </dgm:pt>
    <dgm:pt modelId="{1867403D-3E87-46F8-9D1C-5307294E0500}" type="parTrans" cxnId="{65132ABE-1329-4243-A15D-1BCC66A7903F}">
      <dgm:prSet/>
      <dgm:spPr/>
      <dgm:t>
        <a:bodyPr/>
        <a:lstStyle/>
        <a:p>
          <a:endParaRPr lang="en-US"/>
        </a:p>
      </dgm:t>
    </dgm:pt>
    <dgm:pt modelId="{A3002826-B060-4C39-9E86-87C6C07671C2}" type="sibTrans" cxnId="{65132ABE-1329-4243-A15D-1BCC66A7903F}">
      <dgm:prSet/>
      <dgm:spPr/>
      <dgm:t>
        <a:bodyPr/>
        <a:lstStyle/>
        <a:p>
          <a:endParaRPr lang="en-US"/>
        </a:p>
      </dgm:t>
    </dgm:pt>
    <dgm:pt modelId="{5498A973-A990-4FBB-9987-1E7A5708375A}">
      <dgm:prSet phldrT="[Text]"/>
      <dgm:spPr/>
      <dgm:t>
        <a:bodyPr/>
        <a:lstStyle/>
        <a:p>
          <a:r>
            <a:rPr lang="en-US" b="1"/>
            <a:t>DDS Human Rights Advisory Committee</a:t>
          </a:r>
        </a:p>
      </dgm:t>
    </dgm:pt>
    <dgm:pt modelId="{8A5E2310-E48F-41EC-B9E3-E0071B2D0B4C}" type="parTrans" cxnId="{A5126196-C8AF-4F12-8D48-4138FC061D3F}">
      <dgm:prSet/>
      <dgm:spPr/>
      <dgm:t>
        <a:bodyPr/>
        <a:lstStyle/>
        <a:p>
          <a:endParaRPr lang="en-US"/>
        </a:p>
      </dgm:t>
    </dgm:pt>
    <dgm:pt modelId="{884E8253-50C8-4565-A8A1-0751AF8FF242}" type="sibTrans" cxnId="{A5126196-C8AF-4F12-8D48-4138FC061D3F}">
      <dgm:prSet/>
      <dgm:spPr/>
      <dgm:t>
        <a:bodyPr/>
        <a:lstStyle/>
        <a:p>
          <a:endParaRPr lang="en-US"/>
        </a:p>
      </dgm:t>
    </dgm:pt>
    <dgm:pt modelId="{5C0CDE37-9D36-41D9-B975-B99355B089D6}">
      <dgm:prSet phldrT="[Text]"/>
      <dgm:spPr/>
      <dgm:t>
        <a:bodyPr/>
        <a:lstStyle/>
        <a:p>
          <a:r>
            <a:rPr lang="en-US" b="1">
              <a:solidFill>
                <a:sysClr val="windowText" lastClr="000000"/>
              </a:solidFill>
            </a:rPr>
            <a:t>DDS Office of Quality Manegment</a:t>
          </a:r>
        </a:p>
      </dgm:t>
    </dgm:pt>
    <dgm:pt modelId="{8D216829-31BC-453C-95D7-4DA9E9118E36}" type="parTrans" cxnId="{4273ACFE-1EA4-486F-8BC1-B1BA1975F245}">
      <dgm:prSet/>
      <dgm:spPr/>
      <dgm:t>
        <a:bodyPr/>
        <a:lstStyle/>
        <a:p>
          <a:endParaRPr lang="en-US"/>
        </a:p>
      </dgm:t>
    </dgm:pt>
    <dgm:pt modelId="{57024150-7960-4291-BBDC-391025C4CF04}" type="sibTrans" cxnId="{4273ACFE-1EA4-486F-8BC1-B1BA1975F245}">
      <dgm:prSet/>
      <dgm:spPr/>
      <dgm:t>
        <a:bodyPr/>
        <a:lstStyle/>
        <a:p>
          <a:endParaRPr lang="en-US"/>
        </a:p>
      </dgm:t>
    </dgm:pt>
    <dgm:pt modelId="{190B54CE-47E6-40CF-8E2D-CE279D01E34D}">
      <dgm:prSet phldrT="[Text]"/>
      <dgm:spPr/>
      <dgm:t>
        <a:bodyPr/>
        <a:lstStyle/>
        <a:p>
          <a:r>
            <a:rPr lang="en-US" b="1">
              <a:solidFill>
                <a:sysClr val="windowText" lastClr="000000"/>
              </a:solidFill>
            </a:rPr>
            <a:t>DDS Office of investigations</a:t>
          </a:r>
        </a:p>
      </dgm:t>
    </dgm:pt>
    <dgm:pt modelId="{CF51B78E-5883-4A23-80A8-4613004435D4}" type="parTrans" cxnId="{9FA4AF9F-4FFC-4FCC-8979-D50D213179DD}">
      <dgm:prSet/>
      <dgm:spPr/>
      <dgm:t>
        <a:bodyPr/>
        <a:lstStyle/>
        <a:p>
          <a:endParaRPr lang="en-US"/>
        </a:p>
      </dgm:t>
    </dgm:pt>
    <dgm:pt modelId="{B7AEA7D9-5C9E-4560-82C2-01FE6AD90956}" type="sibTrans" cxnId="{9FA4AF9F-4FFC-4FCC-8979-D50D213179DD}">
      <dgm:prSet/>
      <dgm:spPr/>
      <dgm:t>
        <a:bodyPr/>
        <a:lstStyle/>
        <a:p>
          <a:endParaRPr lang="en-US"/>
        </a:p>
      </dgm:t>
    </dgm:pt>
    <dgm:pt modelId="{37D6E29E-5DDB-4DBC-BF4F-AAE64FD15F07}">
      <dgm:prSet phldrT="[Text]"/>
      <dgm:spPr/>
      <dgm:t>
        <a:bodyPr/>
        <a:lstStyle/>
        <a:p>
          <a:r>
            <a:rPr lang="en-US" b="1">
              <a:solidFill>
                <a:sysClr val="windowText" lastClr="000000"/>
              </a:solidFill>
            </a:rPr>
            <a:t>Provider Agency</a:t>
          </a:r>
        </a:p>
      </dgm:t>
    </dgm:pt>
    <dgm:pt modelId="{63E3A7CB-605C-4601-B493-DC489DD2598A}" type="parTrans" cxnId="{2E1D29B2-9E3F-4394-8CF1-AF68A185ABB3}">
      <dgm:prSet/>
      <dgm:spPr/>
      <dgm:t>
        <a:bodyPr/>
        <a:lstStyle/>
        <a:p>
          <a:endParaRPr lang="en-US"/>
        </a:p>
      </dgm:t>
    </dgm:pt>
    <dgm:pt modelId="{B3A59D75-6500-4A6F-9DE0-A52383D3AD49}" type="sibTrans" cxnId="{2E1D29B2-9E3F-4394-8CF1-AF68A185ABB3}">
      <dgm:prSet/>
      <dgm:spPr/>
      <dgm:t>
        <a:bodyPr/>
        <a:lstStyle/>
        <a:p>
          <a:endParaRPr lang="en-US"/>
        </a:p>
      </dgm:t>
    </dgm:pt>
    <dgm:pt modelId="{EAE9DD27-2A8B-4E2A-A80A-7CC6AE3BB8AA}">
      <dgm:prSet phldrT="[Text]"/>
      <dgm:spPr/>
      <dgm:t>
        <a:bodyPr/>
        <a:lstStyle/>
        <a:p>
          <a:r>
            <a:rPr lang="en-US" b="1">
              <a:solidFill>
                <a:sysClr val="windowText" lastClr="000000"/>
              </a:solidFill>
            </a:rPr>
            <a:t>Provider Agency's Human Rights Committee</a:t>
          </a:r>
        </a:p>
      </dgm:t>
    </dgm:pt>
    <dgm:pt modelId="{AD059D2F-A5F6-4CD8-A173-61F3EA56BC71}" type="parTrans" cxnId="{4E6782CA-5EF9-4F70-AB9B-33B95F9FBAA3}">
      <dgm:prSet/>
      <dgm:spPr/>
      <dgm:t>
        <a:bodyPr/>
        <a:lstStyle/>
        <a:p>
          <a:endParaRPr lang="en-US"/>
        </a:p>
      </dgm:t>
    </dgm:pt>
    <dgm:pt modelId="{0290BA07-725F-4736-BDB0-E2C5D58F49C3}" type="sibTrans" cxnId="{4E6782CA-5EF9-4F70-AB9B-33B95F9FBAA3}">
      <dgm:prSet/>
      <dgm:spPr/>
      <dgm:t>
        <a:bodyPr/>
        <a:lstStyle/>
        <a:p>
          <a:endParaRPr lang="en-US"/>
        </a:p>
      </dgm:t>
    </dgm:pt>
    <dgm:pt modelId="{E81CA691-5A6E-42C2-9544-7FB2CC3A734C}">
      <dgm:prSet phldrT="[Text]"/>
      <dgm:spPr/>
      <dgm:t>
        <a:bodyPr/>
        <a:lstStyle/>
        <a:p>
          <a:r>
            <a:rPr lang="en-US" b="1"/>
            <a:t>DDS State Operated residential services</a:t>
          </a:r>
        </a:p>
      </dgm:t>
    </dgm:pt>
    <dgm:pt modelId="{BC522BEF-5DF5-40C9-9353-4ADA65C1B48A}" type="parTrans" cxnId="{8765AB8A-0674-497A-A0D6-AA8157A6CDD6}">
      <dgm:prSet/>
      <dgm:spPr/>
      <dgm:t>
        <a:bodyPr/>
        <a:lstStyle/>
        <a:p>
          <a:endParaRPr lang="en-US"/>
        </a:p>
      </dgm:t>
    </dgm:pt>
    <dgm:pt modelId="{9FBE1227-97BC-4936-91FE-A5CB9FE4D551}" type="sibTrans" cxnId="{8765AB8A-0674-497A-A0D6-AA8157A6CDD6}">
      <dgm:prSet/>
      <dgm:spPr/>
      <dgm:t>
        <a:bodyPr/>
        <a:lstStyle/>
        <a:p>
          <a:endParaRPr lang="en-US"/>
        </a:p>
      </dgm:t>
    </dgm:pt>
    <dgm:pt modelId="{325C7DE9-5199-45F6-8A68-08A99D44C41C}">
      <dgm:prSet/>
      <dgm:spPr/>
      <dgm:t>
        <a:bodyPr/>
        <a:lstStyle/>
        <a:p>
          <a:r>
            <a:rPr lang="en-US"/>
            <a:t>DDS Office of qQuality Enhancement</a:t>
          </a:r>
        </a:p>
      </dgm:t>
    </dgm:pt>
    <dgm:pt modelId="{253AE908-00F3-4052-9138-E5E181CB86A9}" type="parTrans" cxnId="{EEF20997-666D-4DA6-9576-84B5B31F1A51}">
      <dgm:prSet/>
      <dgm:spPr/>
      <dgm:t>
        <a:bodyPr/>
        <a:lstStyle/>
        <a:p>
          <a:endParaRPr lang="en-US"/>
        </a:p>
      </dgm:t>
    </dgm:pt>
    <dgm:pt modelId="{54ADDE62-6CB8-4958-A08C-983762F3FF25}" type="sibTrans" cxnId="{EEF20997-666D-4DA6-9576-84B5B31F1A51}">
      <dgm:prSet/>
      <dgm:spPr/>
      <dgm:t>
        <a:bodyPr/>
        <a:lstStyle/>
        <a:p>
          <a:endParaRPr lang="en-US"/>
        </a:p>
      </dgm:t>
    </dgm:pt>
    <dgm:pt modelId="{BB543BCD-5CCE-444F-85F7-976D2AA819F0}" type="pres">
      <dgm:prSet presAssocID="{981BF4B0-BDED-446F-A026-515390E33A8A}" presName="Name0" presStyleCnt="0">
        <dgm:presLayoutVars>
          <dgm:chPref val="1"/>
          <dgm:dir/>
          <dgm:animOne val="branch"/>
          <dgm:animLvl val="lvl"/>
          <dgm:resizeHandles/>
        </dgm:presLayoutVars>
      </dgm:prSet>
      <dgm:spPr/>
      <dgm:t>
        <a:bodyPr/>
        <a:lstStyle/>
        <a:p>
          <a:endParaRPr lang="en-US"/>
        </a:p>
      </dgm:t>
    </dgm:pt>
    <dgm:pt modelId="{68EF12A4-2476-431A-96C7-2F0594DE078A}" type="pres">
      <dgm:prSet presAssocID="{1A672C03-F59F-49A9-A126-4F4F2EFB9D56}" presName="vertOne" presStyleCnt="0"/>
      <dgm:spPr/>
    </dgm:pt>
    <dgm:pt modelId="{6A65CB55-7A3E-4DE3-A3DF-02F89E2718F7}" type="pres">
      <dgm:prSet presAssocID="{1A672C03-F59F-49A9-A126-4F4F2EFB9D56}" presName="txOne" presStyleLbl="node0" presStyleIdx="0" presStyleCnt="1">
        <dgm:presLayoutVars>
          <dgm:chPref val="3"/>
        </dgm:presLayoutVars>
      </dgm:prSet>
      <dgm:spPr/>
      <dgm:t>
        <a:bodyPr/>
        <a:lstStyle/>
        <a:p>
          <a:endParaRPr lang="en-US"/>
        </a:p>
      </dgm:t>
    </dgm:pt>
    <dgm:pt modelId="{59BD06C7-87A0-42EA-8199-21512EA154E6}" type="pres">
      <dgm:prSet presAssocID="{1A672C03-F59F-49A9-A126-4F4F2EFB9D56}" presName="parTransOne" presStyleCnt="0"/>
      <dgm:spPr/>
    </dgm:pt>
    <dgm:pt modelId="{C58ABD84-8ED2-4719-B239-AC9AA772D88B}" type="pres">
      <dgm:prSet presAssocID="{1A672C03-F59F-49A9-A126-4F4F2EFB9D56}" presName="horzOne" presStyleCnt="0"/>
      <dgm:spPr/>
    </dgm:pt>
    <dgm:pt modelId="{C2A4B9FA-4369-4FB2-9AF3-BBC3371D04AE}" type="pres">
      <dgm:prSet presAssocID="{586080F2-378A-46BF-877A-6E1F8B3544ED}" presName="vertTwo" presStyleCnt="0"/>
      <dgm:spPr/>
    </dgm:pt>
    <dgm:pt modelId="{90308FF6-C555-4A1A-9E23-BB4A5CF1CFBA}" type="pres">
      <dgm:prSet presAssocID="{586080F2-378A-46BF-877A-6E1F8B3544ED}" presName="txTwo" presStyleLbl="node2" presStyleIdx="0" presStyleCnt="4" custLinFactNeighborX="-435" custLinFactNeighborY="-2853">
        <dgm:presLayoutVars>
          <dgm:chPref val="3"/>
        </dgm:presLayoutVars>
      </dgm:prSet>
      <dgm:spPr/>
      <dgm:t>
        <a:bodyPr/>
        <a:lstStyle/>
        <a:p>
          <a:endParaRPr lang="en-US"/>
        </a:p>
      </dgm:t>
    </dgm:pt>
    <dgm:pt modelId="{895C7288-767B-48F3-A40C-9BCA8ADFBDD7}" type="pres">
      <dgm:prSet presAssocID="{586080F2-378A-46BF-877A-6E1F8B3544ED}" presName="horzTwo" presStyleCnt="0"/>
      <dgm:spPr/>
    </dgm:pt>
    <dgm:pt modelId="{F461A631-44D8-4749-8A4D-B53196741CB4}" type="pres">
      <dgm:prSet presAssocID="{E02042F4-3161-45D9-8BCF-313429C1DE33}" presName="sibSpaceTwo" presStyleCnt="0"/>
      <dgm:spPr/>
    </dgm:pt>
    <dgm:pt modelId="{449B99D8-1B8C-4705-8D6B-00B34D31CF88}" type="pres">
      <dgm:prSet presAssocID="{190B54CE-47E6-40CF-8E2D-CE279D01E34D}" presName="vertTwo" presStyleCnt="0"/>
      <dgm:spPr/>
    </dgm:pt>
    <dgm:pt modelId="{9E57CB05-1219-410E-AE99-CFCF382D1C30}" type="pres">
      <dgm:prSet presAssocID="{190B54CE-47E6-40CF-8E2D-CE279D01E34D}" presName="txTwo" presStyleLbl="node2" presStyleIdx="1" presStyleCnt="4" custScaleX="76284" custLinFactNeighborX="10139" custLinFactNeighborY="0">
        <dgm:presLayoutVars>
          <dgm:chPref val="3"/>
        </dgm:presLayoutVars>
      </dgm:prSet>
      <dgm:spPr/>
      <dgm:t>
        <a:bodyPr/>
        <a:lstStyle/>
        <a:p>
          <a:endParaRPr lang="en-US"/>
        </a:p>
      </dgm:t>
    </dgm:pt>
    <dgm:pt modelId="{777E8D52-B651-48C5-8399-4712D357FE0A}" type="pres">
      <dgm:prSet presAssocID="{190B54CE-47E6-40CF-8E2D-CE279D01E34D}" presName="horzTwo" presStyleCnt="0"/>
      <dgm:spPr/>
    </dgm:pt>
    <dgm:pt modelId="{C2FFC9C0-861A-45BC-A797-BA129512EA1D}" type="pres">
      <dgm:prSet presAssocID="{B7AEA7D9-5C9E-4560-82C2-01FE6AD90956}" presName="sibSpaceTwo" presStyleCnt="0"/>
      <dgm:spPr/>
    </dgm:pt>
    <dgm:pt modelId="{7D8CD014-0EB8-4612-96D8-1D7033967759}" type="pres">
      <dgm:prSet presAssocID="{5C0CDE37-9D36-41D9-B975-B99355B089D6}" presName="vertTwo" presStyleCnt="0"/>
      <dgm:spPr/>
    </dgm:pt>
    <dgm:pt modelId="{2C86C823-0602-4FEF-A125-C2F8283E9287}" type="pres">
      <dgm:prSet presAssocID="{5C0CDE37-9D36-41D9-B975-B99355B089D6}" presName="txTwo" presStyleLbl="node2" presStyleIdx="2" presStyleCnt="4" custScaleX="73113" custLinFactNeighborX="-663" custLinFactNeighborY="0">
        <dgm:presLayoutVars>
          <dgm:chPref val="3"/>
        </dgm:presLayoutVars>
      </dgm:prSet>
      <dgm:spPr/>
      <dgm:t>
        <a:bodyPr/>
        <a:lstStyle/>
        <a:p>
          <a:endParaRPr lang="en-US"/>
        </a:p>
      </dgm:t>
    </dgm:pt>
    <dgm:pt modelId="{08859975-6F6D-48B3-BDE6-81CF507F1B99}" type="pres">
      <dgm:prSet presAssocID="{5C0CDE37-9D36-41D9-B975-B99355B089D6}" presName="parTransTwo" presStyleCnt="0"/>
      <dgm:spPr/>
    </dgm:pt>
    <dgm:pt modelId="{A862F1BD-614C-4D63-ACE8-DE190CB28649}" type="pres">
      <dgm:prSet presAssocID="{5C0CDE37-9D36-41D9-B975-B99355B089D6}" presName="horzTwo" presStyleCnt="0"/>
      <dgm:spPr/>
    </dgm:pt>
    <dgm:pt modelId="{F75A0ABA-0885-41A5-80F4-35525A0FE84C}" type="pres">
      <dgm:prSet presAssocID="{EEF7B003-902F-4981-B562-CCA1E5EA6683}" presName="vertThree" presStyleCnt="0"/>
      <dgm:spPr/>
    </dgm:pt>
    <dgm:pt modelId="{47A3D3E5-E774-4873-AA91-9A1CA6DB08B1}" type="pres">
      <dgm:prSet presAssocID="{EEF7B003-902F-4981-B562-CCA1E5EA6683}" presName="txThree" presStyleLbl="node3" presStyleIdx="0" presStyleCnt="4" custLinFactX="-100000" custLinFactNeighborX="-111585" custLinFactNeighborY="151">
        <dgm:presLayoutVars>
          <dgm:chPref val="3"/>
        </dgm:presLayoutVars>
      </dgm:prSet>
      <dgm:spPr/>
      <dgm:t>
        <a:bodyPr/>
        <a:lstStyle/>
        <a:p>
          <a:endParaRPr lang="en-US"/>
        </a:p>
      </dgm:t>
    </dgm:pt>
    <dgm:pt modelId="{B8AAA59B-DB59-48F9-99EE-A5422D124E42}" type="pres">
      <dgm:prSet presAssocID="{EEF7B003-902F-4981-B562-CCA1E5EA6683}" presName="horzThree" presStyleCnt="0"/>
      <dgm:spPr/>
    </dgm:pt>
    <dgm:pt modelId="{FD692158-95EF-4507-AF18-9D2D661F9D98}" type="pres">
      <dgm:prSet presAssocID="{BDEBA810-707B-4E0A-A539-16409F097708}" presName="sibSpaceThree" presStyleCnt="0"/>
      <dgm:spPr/>
    </dgm:pt>
    <dgm:pt modelId="{B9CF8BB2-673D-4E7F-A7A7-B2AE21186C37}" type="pres">
      <dgm:prSet presAssocID="{E81CA691-5A6E-42C2-9544-7FB2CC3A734C}" presName="vertThree" presStyleCnt="0"/>
      <dgm:spPr/>
    </dgm:pt>
    <dgm:pt modelId="{04B634EF-E54A-4C30-A649-7D0FF89DD4B3}" type="pres">
      <dgm:prSet presAssocID="{E81CA691-5A6E-42C2-9544-7FB2CC3A734C}" presName="txThree" presStyleLbl="node3" presStyleIdx="1" presStyleCnt="4" custLinFactX="-100000" custLinFactY="100000" custLinFactNeighborX="-198089" custLinFactNeighborY="100375">
        <dgm:presLayoutVars>
          <dgm:chPref val="3"/>
        </dgm:presLayoutVars>
      </dgm:prSet>
      <dgm:spPr/>
      <dgm:t>
        <a:bodyPr/>
        <a:lstStyle/>
        <a:p>
          <a:endParaRPr lang="en-US"/>
        </a:p>
      </dgm:t>
    </dgm:pt>
    <dgm:pt modelId="{F9A522B6-564D-4EDE-B13C-82AF7EFD497B}" type="pres">
      <dgm:prSet presAssocID="{E81CA691-5A6E-42C2-9544-7FB2CC3A734C}" presName="parTransThree" presStyleCnt="0"/>
      <dgm:spPr/>
    </dgm:pt>
    <dgm:pt modelId="{CBD19598-FD51-4602-A94D-19B34D14C4C2}" type="pres">
      <dgm:prSet presAssocID="{E81CA691-5A6E-42C2-9544-7FB2CC3A734C}" presName="horzThree" presStyleCnt="0"/>
      <dgm:spPr/>
    </dgm:pt>
    <dgm:pt modelId="{F5BA0DDC-91D3-4088-9483-7F6FEFB10026}" type="pres">
      <dgm:prSet presAssocID="{37D6E29E-5DDB-4DBC-BF4F-AAE64FD15F07}" presName="vertFour" presStyleCnt="0">
        <dgm:presLayoutVars>
          <dgm:chPref val="3"/>
        </dgm:presLayoutVars>
      </dgm:prSet>
      <dgm:spPr/>
    </dgm:pt>
    <dgm:pt modelId="{C509D2D1-990D-4128-9A6A-6D7FABBB47EF}" type="pres">
      <dgm:prSet presAssocID="{37D6E29E-5DDB-4DBC-BF4F-AAE64FD15F07}" presName="txFour" presStyleLbl="node4" presStyleIdx="0" presStyleCnt="2" custLinFactX="-93519" custLinFactNeighborX="-100000" custLinFactNeighborY="50">
        <dgm:presLayoutVars>
          <dgm:chPref val="3"/>
        </dgm:presLayoutVars>
      </dgm:prSet>
      <dgm:spPr/>
      <dgm:t>
        <a:bodyPr/>
        <a:lstStyle/>
        <a:p>
          <a:endParaRPr lang="en-US"/>
        </a:p>
      </dgm:t>
    </dgm:pt>
    <dgm:pt modelId="{A40F985B-62E9-42B0-B828-FB9D118104DC}" type="pres">
      <dgm:prSet presAssocID="{37D6E29E-5DDB-4DBC-BF4F-AAE64FD15F07}" presName="parTransFour" presStyleCnt="0"/>
      <dgm:spPr/>
    </dgm:pt>
    <dgm:pt modelId="{493B6EB1-1D07-494D-9F0C-B11FEB322A96}" type="pres">
      <dgm:prSet presAssocID="{37D6E29E-5DDB-4DBC-BF4F-AAE64FD15F07}" presName="horzFour" presStyleCnt="0"/>
      <dgm:spPr/>
    </dgm:pt>
    <dgm:pt modelId="{D93D2042-8186-4621-89A5-12AF50C9D134}" type="pres">
      <dgm:prSet presAssocID="{EAE9DD27-2A8B-4E2A-A80A-7CC6AE3BB8AA}" presName="vertFour" presStyleCnt="0">
        <dgm:presLayoutVars>
          <dgm:chPref val="3"/>
        </dgm:presLayoutVars>
      </dgm:prSet>
      <dgm:spPr/>
    </dgm:pt>
    <dgm:pt modelId="{149D66AA-17D7-434A-A694-AF001F458AE5}" type="pres">
      <dgm:prSet presAssocID="{EAE9DD27-2A8B-4E2A-A80A-7CC6AE3BB8AA}" presName="txFour" presStyleLbl="node4" presStyleIdx="1" presStyleCnt="2" custLinFactX="-93519" custLinFactNeighborX="-100000" custLinFactNeighborY="274">
        <dgm:presLayoutVars>
          <dgm:chPref val="3"/>
        </dgm:presLayoutVars>
      </dgm:prSet>
      <dgm:spPr/>
      <dgm:t>
        <a:bodyPr/>
        <a:lstStyle/>
        <a:p>
          <a:endParaRPr lang="en-US"/>
        </a:p>
      </dgm:t>
    </dgm:pt>
    <dgm:pt modelId="{883F4271-9866-4B0C-8003-86CE315B354C}" type="pres">
      <dgm:prSet presAssocID="{EAE9DD27-2A8B-4E2A-A80A-7CC6AE3BB8AA}" presName="horzFour" presStyleCnt="0"/>
      <dgm:spPr/>
    </dgm:pt>
    <dgm:pt modelId="{AC668851-C3E8-4973-978F-A2B51A049886}" type="pres">
      <dgm:prSet presAssocID="{9FBE1227-97BC-4936-91FE-A5CB9FE4D551}" presName="sibSpaceThree" presStyleCnt="0"/>
      <dgm:spPr/>
    </dgm:pt>
    <dgm:pt modelId="{A589CCBA-FE61-496E-AFD8-A5A79A5DB3E7}" type="pres">
      <dgm:prSet presAssocID="{325C7DE9-5199-45F6-8A68-08A99D44C41C}" presName="vertThree" presStyleCnt="0"/>
      <dgm:spPr/>
    </dgm:pt>
    <dgm:pt modelId="{F00265FB-A43D-4A18-8531-318B51E7BC45}" type="pres">
      <dgm:prSet presAssocID="{325C7DE9-5199-45F6-8A68-08A99D44C41C}" presName="txThree" presStyleLbl="node3" presStyleIdx="2" presStyleCnt="4" custScaleX="189707" custScaleY="91847" custLinFactX="-15378" custLinFactNeighborX="-100000" custLinFactNeighborY="7065">
        <dgm:presLayoutVars>
          <dgm:chPref val="3"/>
        </dgm:presLayoutVars>
      </dgm:prSet>
      <dgm:spPr/>
      <dgm:t>
        <a:bodyPr/>
        <a:lstStyle/>
        <a:p>
          <a:endParaRPr lang="en-US"/>
        </a:p>
      </dgm:t>
    </dgm:pt>
    <dgm:pt modelId="{85B4D888-F738-4C79-A9DD-92B5B9DB88CA}" type="pres">
      <dgm:prSet presAssocID="{325C7DE9-5199-45F6-8A68-08A99D44C41C}" presName="horzThree" presStyleCnt="0"/>
      <dgm:spPr/>
    </dgm:pt>
    <dgm:pt modelId="{7A8C9A8B-DCC1-4F50-8A9A-539D4D4D42AF}" type="pres">
      <dgm:prSet presAssocID="{57024150-7960-4291-BBDC-391025C4CF04}" presName="sibSpaceTwo" presStyleCnt="0"/>
      <dgm:spPr/>
    </dgm:pt>
    <dgm:pt modelId="{EA695839-18DE-4DDB-BF72-D95617C1178E}" type="pres">
      <dgm:prSet presAssocID="{040336E3-C865-4594-BA85-35A91FA38EFF}" presName="vertTwo" presStyleCnt="0"/>
      <dgm:spPr/>
    </dgm:pt>
    <dgm:pt modelId="{D1E9AC06-1C46-4293-8BE3-7EE05CE24B38}" type="pres">
      <dgm:prSet presAssocID="{040336E3-C865-4594-BA85-35A91FA38EFF}" presName="txTwo" presStyleLbl="node2" presStyleIdx="3" presStyleCnt="4" custLinFactNeighborX="485" custLinFactNeighborY="-49525">
        <dgm:presLayoutVars>
          <dgm:chPref val="3"/>
        </dgm:presLayoutVars>
      </dgm:prSet>
      <dgm:spPr/>
      <dgm:t>
        <a:bodyPr/>
        <a:lstStyle/>
        <a:p>
          <a:endParaRPr lang="en-US"/>
        </a:p>
      </dgm:t>
    </dgm:pt>
    <dgm:pt modelId="{BBFDE268-3B7A-4538-BA1C-7AD6A099BFFF}" type="pres">
      <dgm:prSet presAssocID="{040336E3-C865-4594-BA85-35A91FA38EFF}" presName="parTransTwo" presStyleCnt="0"/>
      <dgm:spPr/>
    </dgm:pt>
    <dgm:pt modelId="{25624112-01CD-4E8A-B2C4-E08648609BD0}" type="pres">
      <dgm:prSet presAssocID="{040336E3-C865-4594-BA85-35A91FA38EFF}" presName="horzTwo" presStyleCnt="0"/>
      <dgm:spPr/>
    </dgm:pt>
    <dgm:pt modelId="{31521BD7-E952-427C-BAA9-EF649CB6E398}" type="pres">
      <dgm:prSet presAssocID="{5498A973-A990-4FBB-9987-1E7A5708375A}" presName="vertThree" presStyleCnt="0"/>
      <dgm:spPr/>
    </dgm:pt>
    <dgm:pt modelId="{B4872ECF-CB2E-4E8E-85D1-7A0400D4D9D0}" type="pres">
      <dgm:prSet presAssocID="{5498A973-A990-4FBB-9987-1E7A5708375A}" presName="txThree" presStyleLbl="node3" presStyleIdx="3" presStyleCnt="4">
        <dgm:presLayoutVars>
          <dgm:chPref val="3"/>
        </dgm:presLayoutVars>
      </dgm:prSet>
      <dgm:spPr/>
      <dgm:t>
        <a:bodyPr/>
        <a:lstStyle/>
        <a:p>
          <a:endParaRPr lang="en-US"/>
        </a:p>
      </dgm:t>
    </dgm:pt>
    <dgm:pt modelId="{AF356BB0-0350-4BE2-A619-EBEE97BCFC1A}" type="pres">
      <dgm:prSet presAssocID="{5498A973-A990-4FBB-9987-1E7A5708375A}" presName="horzThree" presStyleCnt="0"/>
      <dgm:spPr/>
    </dgm:pt>
  </dgm:ptLst>
  <dgm:cxnLst>
    <dgm:cxn modelId="{BFC64F80-015C-4ABC-97FA-5B97EEFB24DC}" srcId="{1A672C03-F59F-49A9-A126-4F4F2EFB9D56}" destId="{586080F2-378A-46BF-877A-6E1F8B3544ED}" srcOrd="0" destOrd="0" parTransId="{A2AC91F8-D8AF-4B93-B99B-F7A020BBC936}" sibTransId="{E02042F4-3161-45D9-8BCF-313429C1DE33}"/>
    <dgm:cxn modelId="{9FA4AF9F-4FFC-4FCC-8979-D50D213179DD}" srcId="{1A672C03-F59F-49A9-A126-4F4F2EFB9D56}" destId="{190B54CE-47E6-40CF-8E2D-CE279D01E34D}" srcOrd="1" destOrd="0" parTransId="{CF51B78E-5883-4A23-80A8-4613004435D4}" sibTransId="{B7AEA7D9-5C9E-4560-82C2-01FE6AD90956}"/>
    <dgm:cxn modelId="{8765AB8A-0674-497A-A0D6-AA8157A6CDD6}" srcId="{5C0CDE37-9D36-41D9-B975-B99355B089D6}" destId="{E81CA691-5A6E-42C2-9544-7FB2CC3A734C}" srcOrd="1" destOrd="0" parTransId="{BC522BEF-5DF5-40C9-9353-4ADA65C1B48A}" sibTransId="{9FBE1227-97BC-4936-91FE-A5CB9FE4D551}"/>
    <dgm:cxn modelId="{DB2D5EA7-4256-43F9-A8D8-077C294778BB}" type="presOf" srcId="{5498A973-A990-4FBB-9987-1E7A5708375A}" destId="{B4872ECF-CB2E-4E8E-85D1-7A0400D4D9D0}" srcOrd="0" destOrd="0" presId="urn:microsoft.com/office/officeart/2005/8/layout/hierarchy4"/>
    <dgm:cxn modelId="{4BCB121B-E52B-486D-A9A4-FFE358B50176}" type="presOf" srcId="{325C7DE9-5199-45F6-8A68-08A99D44C41C}" destId="{F00265FB-A43D-4A18-8531-318B51E7BC45}" srcOrd="0" destOrd="0" presId="urn:microsoft.com/office/officeart/2005/8/layout/hierarchy4"/>
    <dgm:cxn modelId="{2E1D29B2-9E3F-4394-8CF1-AF68A185ABB3}" srcId="{E81CA691-5A6E-42C2-9544-7FB2CC3A734C}" destId="{37D6E29E-5DDB-4DBC-BF4F-AAE64FD15F07}" srcOrd="0" destOrd="0" parTransId="{63E3A7CB-605C-4601-B493-DC489DD2598A}" sibTransId="{B3A59D75-6500-4A6F-9DE0-A52383D3AD49}"/>
    <dgm:cxn modelId="{EEF20997-666D-4DA6-9576-84B5B31F1A51}" srcId="{5C0CDE37-9D36-41D9-B975-B99355B089D6}" destId="{325C7DE9-5199-45F6-8A68-08A99D44C41C}" srcOrd="2" destOrd="0" parTransId="{253AE908-00F3-4052-9138-E5E181CB86A9}" sibTransId="{54ADDE62-6CB8-4958-A08C-983762F3FF25}"/>
    <dgm:cxn modelId="{914E7E9D-0903-48BD-AE73-0E2BFB2CF60B}" type="presOf" srcId="{37D6E29E-5DDB-4DBC-BF4F-AAE64FD15F07}" destId="{C509D2D1-990D-4128-9A6A-6D7FABBB47EF}" srcOrd="0" destOrd="0" presId="urn:microsoft.com/office/officeart/2005/8/layout/hierarchy4"/>
    <dgm:cxn modelId="{E2AB0872-A620-4471-8195-FB1C27605EEC}" type="presOf" srcId="{5C0CDE37-9D36-41D9-B975-B99355B089D6}" destId="{2C86C823-0602-4FEF-A125-C2F8283E9287}" srcOrd="0" destOrd="0" presId="urn:microsoft.com/office/officeart/2005/8/layout/hierarchy4"/>
    <dgm:cxn modelId="{A5126196-C8AF-4F12-8D48-4138FC061D3F}" srcId="{040336E3-C865-4594-BA85-35A91FA38EFF}" destId="{5498A973-A990-4FBB-9987-1E7A5708375A}" srcOrd="0" destOrd="0" parTransId="{8A5E2310-E48F-41EC-B9E3-E0071B2D0B4C}" sibTransId="{884E8253-50C8-4565-A8A1-0751AF8FF242}"/>
    <dgm:cxn modelId="{65132ABE-1329-4243-A15D-1BCC66A7903F}" srcId="{1A672C03-F59F-49A9-A126-4F4F2EFB9D56}" destId="{040336E3-C865-4594-BA85-35A91FA38EFF}" srcOrd="3" destOrd="0" parTransId="{1867403D-3E87-46F8-9D1C-5307294E0500}" sibTransId="{A3002826-B060-4C39-9E86-87C6C07671C2}"/>
    <dgm:cxn modelId="{F44036C5-8583-466D-8060-3E215E883447}" srcId="{981BF4B0-BDED-446F-A026-515390E33A8A}" destId="{1A672C03-F59F-49A9-A126-4F4F2EFB9D56}" srcOrd="0" destOrd="0" parTransId="{BA594811-2A1E-46C0-867D-BCAB937B83C6}" sibTransId="{C72D7BF8-D52B-494E-BD09-931961692811}"/>
    <dgm:cxn modelId="{4273ACFE-1EA4-486F-8BC1-B1BA1975F245}" srcId="{1A672C03-F59F-49A9-A126-4F4F2EFB9D56}" destId="{5C0CDE37-9D36-41D9-B975-B99355B089D6}" srcOrd="2" destOrd="0" parTransId="{8D216829-31BC-453C-95D7-4DA9E9118E36}" sibTransId="{57024150-7960-4291-BBDC-391025C4CF04}"/>
    <dgm:cxn modelId="{375EF253-93ED-47C4-95B5-93777E85BB1B}" type="presOf" srcId="{1A672C03-F59F-49A9-A126-4F4F2EFB9D56}" destId="{6A65CB55-7A3E-4DE3-A3DF-02F89E2718F7}" srcOrd="0" destOrd="0" presId="urn:microsoft.com/office/officeart/2005/8/layout/hierarchy4"/>
    <dgm:cxn modelId="{6AF51CC3-E647-4809-8FE0-E16983DC32D2}" type="presOf" srcId="{586080F2-378A-46BF-877A-6E1F8B3544ED}" destId="{90308FF6-C555-4A1A-9E23-BB4A5CF1CFBA}" srcOrd="0" destOrd="0" presId="urn:microsoft.com/office/officeart/2005/8/layout/hierarchy4"/>
    <dgm:cxn modelId="{4E6782CA-5EF9-4F70-AB9B-33B95F9FBAA3}" srcId="{37D6E29E-5DDB-4DBC-BF4F-AAE64FD15F07}" destId="{EAE9DD27-2A8B-4E2A-A80A-7CC6AE3BB8AA}" srcOrd="0" destOrd="0" parTransId="{AD059D2F-A5F6-4CD8-A173-61F3EA56BC71}" sibTransId="{0290BA07-725F-4736-BDB0-E2C5D58F49C3}"/>
    <dgm:cxn modelId="{9B62EFE5-957E-4DC8-A0B8-E96496EF0DCE}" srcId="{5C0CDE37-9D36-41D9-B975-B99355B089D6}" destId="{EEF7B003-902F-4981-B562-CCA1E5EA6683}" srcOrd="0" destOrd="0" parTransId="{9184D6E4-6072-49D7-BF01-6A1277B232DE}" sibTransId="{BDEBA810-707B-4E0A-A539-16409F097708}"/>
    <dgm:cxn modelId="{F602B6B0-AF66-45B2-BC98-C51B719FD6EB}" type="presOf" srcId="{190B54CE-47E6-40CF-8E2D-CE279D01E34D}" destId="{9E57CB05-1219-410E-AE99-CFCF382D1C30}" srcOrd="0" destOrd="0" presId="urn:microsoft.com/office/officeart/2005/8/layout/hierarchy4"/>
    <dgm:cxn modelId="{5371BF6D-9B17-4403-A1ED-F32CD8979565}" type="presOf" srcId="{EEF7B003-902F-4981-B562-CCA1E5EA6683}" destId="{47A3D3E5-E774-4873-AA91-9A1CA6DB08B1}" srcOrd="0" destOrd="0" presId="urn:microsoft.com/office/officeart/2005/8/layout/hierarchy4"/>
    <dgm:cxn modelId="{25A2AB9D-F3D9-4167-BDD8-594B1392EA38}" type="presOf" srcId="{040336E3-C865-4594-BA85-35A91FA38EFF}" destId="{D1E9AC06-1C46-4293-8BE3-7EE05CE24B38}" srcOrd="0" destOrd="0" presId="urn:microsoft.com/office/officeart/2005/8/layout/hierarchy4"/>
    <dgm:cxn modelId="{6EC10A38-7785-48A4-A5C2-EE574F0B69F8}" type="presOf" srcId="{981BF4B0-BDED-446F-A026-515390E33A8A}" destId="{BB543BCD-5CCE-444F-85F7-976D2AA819F0}" srcOrd="0" destOrd="0" presId="urn:microsoft.com/office/officeart/2005/8/layout/hierarchy4"/>
    <dgm:cxn modelId="{F96B43AB-78B8-48B3-9358-88EA7907549C}" type="presOf" srcId="{EAE9DD27-2A8B-4E2A-A80A-7CC6AE3BB8AA}" destId="{149D66AA-17D7-434A-A694-AF001F458AE5}" srcOrd="0" destOrd="0" presId="urn:microsoft.com/office/officeart/2005/8/layout/hierarchy4"/>
    <dgm:cxn modelId="{02BAE080-C3DF-4BC9-8E3F-4E2307E7AACE}" type="presOf" srcId="{E81CA691-5A6E-42C2-9544-7FB2CC3A734C}" destId="{04B634EF-E54A-4C30-A649-7D0FF89DD4B3}" srcOrd="0" destOrd="0" presId="urn:microsoft.com/office/officeart/2005/8/layout/hierarchy4"/>
    <dgm:cxn modelId="{9EC1255A-4DF4-4AE2-9075-2E9F7DA9CFB5}" type="presParOf" srcId="{BB543BCD-5CCE-444F-85F7-976D2AA819F0}" destId="{68EF12A4-2476-431A-96C7-2F0594DE078A}" srcOrd="0" destOrd="0" presId="urn:microsoft.com/office/officeart/2005/8/layout/hierarchy4"/>
    <dgm:cxn modelId="{936B0C34-E5D0-4C6A-9B8B-8B93990D7119}" type="presParOf" srcId="{68EF12A4-2476-431A-96C7-2F0594DE078A}" destId="{6A65CB55-7A3E-4DE3-A3DF-02F89E2718F7}" srcOrd="0" destOrd="0" presId="urn:microsoft.com/office/officeart/2005/8/layout/hierarchy4"/>
    <dgm:cxn modelId="{459CAFD1-4DC8-457F-B200-C6F3825DA3ED}" type="presParOf" srcId="{68EF12A4-2476-431A-96C7-2F0594DE078A}" destId="{59BD06C7-87A0-42EA-8199-21512EA154E6}" srcOrd="1" destOrd="0" presId="urn:microsoft.com/office/officeart/2005/8/layout/hierarchy4"/>
    <dgm:cxn modelId="{C237335C-70F9-40D5-9890-422C1FC208E3}" type="presParOf" srcId="{68EF12A4-2476-431A-96C7-2F0594DE078A}" destId="{C58ABD84-8ED2-4719-B239-AC9AA772D88B}" srcOrd="2" destOrd="0" presId="urn:microsoft.com/office/officeart/2005/8/layout/hierarchy4"/>
    <dgm:cxn modelId="{06E57524-815E-444D-B118-07008522955B}" type="presParOf" srcId="{C58ABD84-8ED2-4719-B239-AC9AA772D88B}" destId="{C2A4B9FA-4369-4FB2-9AF3-BBC3371D04AE}" srcOrd="0" destOrd="0" presId="urn:microsoft.com/office/officeart/2005/8/layout/hierarchy4"/>
    <dgm:cxn modelId="{8F5A7F8F-0BDD-4CD6-A9D4-FF02F287E2BC}" type="presParOf" srcId="{C2A4B9FA-4369-4FB2-9AF3-BBC3371D04AE}" destId="{90308FF6-C555-4A1A-9E23-BB4A5CF1CFBA}" srcOrd="0" destOrd="0" presId="urn:microsoft.com/office/officeart/2005/8/layout/hierarchy4"/>
    <dgm:cxn modelId="{3DBD542E-AA65-478E-97F1-4028D3199672}" type="presParOf" srcId="{C2A4B9FA-4369-4FB2-9AF3-BBC3371D04AE}" destId="{895C7288-767B-48F3-A40C-9BCA8ADFBDD7}" srcOrd="1" destOrd="0" presId="urn:microsoft.com/office/officeart/2005/8/layout/hierarchy4"/>
    <dgm:cxn modelId="{8235E091-7FC2-485C-A3F0-9CD8DDC1B17F}" type="presParOf" srcId="{C58ABD84-8ED2-4719-B239-AC9AA772D88B}" destId="{F461A631-44D8-4749-8A4D-B53196741CB4}" srcOrd="1" destOrd="0" presId="urn:microsoft.com/office/officeart/2005/8/layout/hierarchy4"/>
    <dgm:cxn modelId="{6BF9BA81-5B9E-4F80-886B-6DA3C7803FAE}" type="presParOf" srcId="{C58ABD84-8ED2-4719-B239-AC9AA772D88B}" destId="{449B99D8-1B8C-4705-8D6B-00B34D31CF88}" srcOrd="2" destOrd="0" presId="urn:microsoft.com/office/officeart/2005/8/layout/hierarchy4"/>
    <dgm:cxn modelId="{DDBE55B3-3923-41BC-864D-B005FF185B24}" type="presParOf" srcId="{449B99D8-1B8C-4705-8D6B-00B34D31CF88}" destId="{9E57CB05-1219-410E-AE99-CFCF382D1C30}" srcOrd="0" destOrd="0" presId="urn:microsoft.com/office/officeart/2005/8/layout/hierarchy4"/>
    <dgm:cxn modelId="{0B08F3B4-B4D4-4B7D-82FB-671CF7CCE80F}" type="presParOf" srcId="{449B99D8-1B8C-4705-8D6B-00B34D31CF88}" destId="{777E8D52-B651-48C5-8399-4712D357FE0A}" srcOrd="1" destOrd="0" presId="urn:microsoft.com/office/officeart/2005/8/layout/hierarchy4"/>
    <dgm:cxn modelId="{0CD0C25B-C94C-45A2-8808-F62C575D4A80}" type="presParOf" srcId="{C58ABD84-8ED2-4719-B239-AC9AA772D88B}" destId="{C2FFC9C0-861A-45BC-A797-BA129512EA1D}" srcOrd="3" destOrd="0" presId="urn:microsoft.com/office/officeart/2005/8/layout/hierarchy4"/>
    <dgm:cxn modelId="{44711DFB-88BB-42D6-A989-AB65BF5F92C3}" type="presParOf" srcId="{C58ABD84-8ED2-4719-B239-AC9AA772D88B}" destId="{7D8CD014-0EB8-4612-96D8-1D7033967759}" srcOrd="4" destOrd="0" presId="urn:microsoft.com/office/officeart/2005/8/layout/hierarchy4"/>
    <dgm:cxn modelId="{DF8BF398-ED9F-4491-A7BC-197059E72259}" type="presParOf" srcId="{7D8CD014-0EB8-4612-96D8-1D7033967759}" destId="{2C86C823-0602-4FEF-A125-C2F8283E9287}" srcOrd="0" destOrd="0" presId="urn:microsoft.com/office/officeart/2005/8/layout/hierarchy4"/>
    <dgm:cxn modelId="{41B38E11-65A2-44E8-BB2E-CD6E2CC179CC}" type="presParOf" srcId="{7D8CD014-0EB8-4612-96D8-1D7033967759}" destId="{08859975-6F6D-48B3-BDE6-81CF507F1B99}" srcOrd="1" destOrd="0" presId="urn:microsoft.com/office/officeart/2005/8/layout/hierarchy4"/>
    <dgm:cxn modelId="{92129BEF-E43A-49CC-B14D-CF127C0F9903}" type="presParOf" srcId="{7D8CD014-0EB8-4612-96D8-1D7033967759}" destId="{A862F1BD-614C-4D63-ACE8-DE190CB28649}" srcOrd="2" destOrd="0" presId="urn:microsoft.com/office/officeart/2005/8/layout/hierarchy4"/>
    <dgm:cxn modelId="{38F8CD17-A6BF-4312-AE4C-A65A8FE2132F}" type="presParOf" srcId="{A862F1BD-614C-4D63-ACE8-DE190CB28649}" destId="{F75A0ABA-0885-41A5-80F4-35525A0FE84C}" srcOrd="0" destOrd="0" presId="urn:microsoft.com/office/officeart/2005/8/layout/hierarchy4"/>
    <dgm:cxn modelId="{C5A42AE9-0AC2-48B3-8A27-523FB649E6DE}" type="presParOf" srcId="{F75A0ABA-0885-41A5-80F4-35525A0FE84C}" destId="{47A3D3E5-E774-4873-AA91-9A1CA6DB08B1}" srcOrd="0" destOrd="0" presId="urn:microsoft.com/office/officeart/2005/8/layout/hierarchy4"/>
    <dgm:cxn modelId="{313B185F-BF08-4A24-8764-7A46E46A6128}" type="presParOf" srcId="{F75A0ABA-0885-41A5-80F4-35525A0FE84C}" destId="{B8AAA59B-DB59-48F9-99EE-A5422D124E42}" srcOrd="1" destOrd="0" presId="urn:microsoft.com/office/officeart/2005/8/layout/hierarchy4"/>
    <dgm:cxn modelId="{72C93756-5B8B-4597-A395-16FBE90C9AB5}" type="presParOf" srcId="{A862F1BD-614C-4D63-ACE8-DE190CB28649}" destId="{FD692158-95EF-4507-AF18-9D2D661F9D98}" srcOrd="1" destOrd="0" presId="urn:microsoft.com/office/officeart/2005/8/layout/hierarchy4"/>
    <dgm:cxn modelId="{DC3E152B-0750-4C45-82E3-8AF18870004E}" type="presParOf" srcId="{A862F1BD-614C-4D63-ACE8-DE190CB28649}" destId="{B9CF8BB2-673D-4E7F-A7A7-B2AE21186C37}" srcOrd="2" destOrd="0" presId="urn:microsoft.com/office/officeart/2005/8/layout/hierarchy4"/>
    <dgm:cxn modelId="{364967B6-41AE-4D87-83B4-11AFC34E0C3C}" type="presParOf" srcId="{B9CF8BB2-673D-4E7F-A7A7-B2AE21186C37}" destId="{04B634EF-E54A-4C30-A649-7D0FF89DD4B3}" srcOrd="0" destOrd="0" presId="urn:microsoft.com/office/officeart/2005/8/layout/hierarchy4"/>
    <dgm:cxn modelId="{71A78A70-EF26-4444-A17D-876187A225B8}" type="presParOf" srcId="{B9CF8BB2-673D-4E7F-A7A7-B2AE21186C37}" destId="{F9A522B6-564D-4EDE-B13C-82AF7EFD497B}" srcOrd="1" destOrd="0" presId="urn:microsoft.com/office/officeart/2005/8/layout/hierarchy4"/>
    <dgm:cxn modelId="{8F181254-B351-4AC8-B207-3F0F077CB21F}" type="presParOf" srcId="{B9CF8BB2-673D-4E7F-A7A7-B2AE21186C37}" destId="{CBD19598-FD51-4602-A94D-19B34D14C4C2}" srcOrd="2" destOrd="0" presId="urn:microsoft.com/office/officeart/2005/8/layout/hierarchy4"/>
    <dgm:cxn modelId="{0F45EF35-5136-4DAC-BAB9-D99E55F604C4}" type="presParOf" srcId="{CBD19598-FD51-4602-A94D-19B34D14C4C2}" destId="{F5BA0DDC-91D3-4088-9483-7F6FEFB10026}" srcOrd="0" destOrd="0" presId="urn:microsoft.com/office/officeart/2005/8/layout/hierarchy4"/>
    <dgm:cxn modelId="{1ADB3812-F06B-4828-9A39-670FBDB302B7}" type="presParOf" srcId="{F5BA0DDC-91D3-4088-9483-7F6FEFB10026}" destId="{C509D2D1-990D-4128-9A6A-6D7FABBB47EF}" srcOrd="0" destOrd="0" presId="urn:microsoft.com/office/officeart/2005/8/layout/hierarchy4"/>
    <dgm:cxn modelId="{8667AAB1-37A7-478D-819D-7F453CE1AE19}" type="presParOf" srcId="{F5BA0DDC-91D3-4088-9483-7F6FEFB10026}" destId="{A40F985B-62E9-42B0-B828-FB9D118104DC}" srcOrd="1" destOrd="0" presId="urn:microsoft.com/office/officeart/2005/8/layout/hierarchy4"/>
    <dgm:cxn modelId="{4CBEB358-2B3E-4124-8EC1-8601ED6F1BC0}" type="presParOf" srcId="{F5BA0DDC-91D3-4088-9483-7F6FEFB10026}" destId="{493B6EB1-1D07-494D-9F0C-B11FEB322A96}" srcOrd="2" destOrd="0" presId="urn:microsoft.com/office/officeart/2005/8/layout/hierarchy4"/>
    <dgm:cxn modelId="{41924800-7ADD-4BCF-8C54-5A429F611AFB}" type="presParOf" srcId="{493B6EB1-1D07-494D-9F0C-B11FEB322A96}" destId="{D93D2042-8186-4621-89A5-12AF50C9D134}" srcOrd="0" destOrd="0" presId="urn:microsoft.com/office/officeart/2005/8/layout/hierarchy4"/>
    <dgm:cxn modelId="{98D348D6-7E8E-4ADB-8AA7-05B9681751F2}" type="presParOf" srcId="{D93D2042-8186-4621-89A5-12AF50C9D134}" destId="{149D66AA-17D7-434A-A694-AF001F458AE5}" srcOrd="0" destOrd="0" presId="urn:microsoft.com/office/officeart/2005/8/layout/hierarchy4"/>
    <dgm:cxn modelId="{19A2B731-5D8B-4FA3-8F06-587508A9E1D1}" type="presParOf" srcId="{D93D2042-8186-4621-89A5-12AF50C9D134}" destId="{883F4271-9866-4B0C-8003-86CE315B354C}" srcOrd="1" destOrd="0" presId="urn:microsoft.com/office/officeart/2005/8/layout/hierarchy4"/>
    <dgm:cxn modelId="{AC836237-23E9-4248-9446-AF5CAE989E78}" type="presParOf" srcId="{A862F1BD-614C-4D63-ACE8-DE190CB28649}" destId="{AC668851-C3E8-4973-978F-A2B51A049886}" srcOrd="3" destOrd="0" presId="urn:microsoft.com/office/officeart/2005/8/layout/hierarchy4"/>
    <dgm:cxn modelId="{589FCDC0-81C8-4DA1-8023-D778CA8CF2AC}" type="presParOf" srcId="{A862F1BD-614C-4D63-ACE8-DE190CB28649}" destId="{A589CCBA-FE61-496E-AFD8-A5A79A5DB3E7}" srcOrd="4" destOrd="0" presId="urn:microsoft.com/office/officeart/2005/8/layout/hierarchy4"/>
    <dgm:cxn modelId="{7847568A-9FA9-4D8D-95E5-FE8E0508634D}" type="presParOf" srcId="{A589CCBA-FE61-496E-AFD8-A5A79A5DB3E7}" destId="{F00265FB-A43D-4A18-8531-318B51E7BC45}" srcOrd="0" destOrd="0" presId="urn:microsoft.com/office/officeart/2005/8/layout/hierarchy4"/>
    <dgm:cxn modelId="{1BC9F7B1-0534-465B-AB7D-021789342A65}" type="presParOf" srcId="{A589CCBA-FE61-496E-AFD8-A5A79A5DB3E7}" destId="{85B4D888-F738-4C79-A9DD-92B5B9DB88CA}" srcOrd="1" destOrd="0" presId="urn:microsoft.com/office/officeart/2005/8/layout/hierarchy4"/>
    <dgm:cxn modelId="{42A5A8ED-4047-47B7-9ECB-3768A9C83590}" type="presParOf" srcId="{C58ABD84-8ED2-4719-B239-AC9AA772D88B}" destId="{7A8C9A8B-DCC1-4F50-8A9A-539D4D4D42AF}" srcOrd="5" destOrd="0" presId="urn:microsoft.com/office/officeart/2005/8/layout/hierarchy4"/>
    <dgm:cxn modelId="{5254FA72-CD5A-4DCA-AD82-84DC4FD831E5}" type="presParOf" srcId="{C58ABD84-8ED2-4719-B239-AC9AA772D88B}" destId="{EA695839-18DE-4DDB-BF72-D95617C1178E}" srcOrd="6" destOrd="0" presId="urn:microsoft.com/office/officeart/2005/8/layout/hierarchy4"/>
    <dgm:cxn modelId="{5143BCB3-7DAE-4361-92AA-53267896CE32}" type="presParOf" srcId="{EA695839-18DE-4DDB-BF72-D95617C1178E}" destId="{D1E9AC06-1C46-4293-8BE3-7EE05CE24B38}" srcOrd="0" destOrd="0" presId="urn:microsoft.com/office/officeart/2005/8/layout/hierarchy4"/>
    <dgm:cxn modelId="{035658FF-050D-48B3-AF04-E1BA647CB4FD}" type="presParOf" srcId="{EA695839-18DE-4DDB-BF72-D95617C1178E}" destId="{BBFDE268-3B7A-4538-BA1C-7AD6A099BFFF}" srcOrd="1" destOrd="0" presId="urn:microsoft.com/office/officeart/2005/8/layout/hierarchy4"/>
    <dgm:cxn modelId="{A12AF0F6-6FCB-4909-8028-C8F0FBEEC164}" type="presParOf" srcId="{EA695839-18DE-4DDB-BF72-D95617C1178E}" destId="{25624112-01CD-4E8A-B2C4-E08648609BD0}" srcOrd="2" destOrd="0" presId="urn:microsoft.com/office/officeart/2005/8/layout/hierarchy4"/>
    <dgm:cxn modelId="{D9F36882-C516-47E6-8DE3-6832D7625C50}" type="presParOf" srcId="{25624112-01CD-4E8A-B2C4-E08648609BD0}" destId="{31521BD7-E952-427C-BAA9-EF649CB6E398}" srcOrd="0" destOrd="0" presId="urn:microsoft.com/office/officeart/2005/8/layout/hierarchy4"/>
    <dgm:cxn modelId="{AB32EDD0-7BAA-49FB-B940-B5C056DAA881}" type="presParOf" srcId="{31521BD7-E952-427C-BAA9-EF649CB6E398}" destId="{B4872ECF-CB2E-4E8E-85D1-7A0400D4D9D0}" srcOrd="0" destOrd="0" presId="urn:microsoft.com/office/officeart/2005/8/layout/hierarchy4"/>
    <dgm:cxn modelId="{79C9820F-E420-4C17-9094-55ACB00C0352}" type="presParOf" srcId="{31521BD7-E952-427C-BAA9-EF649CB6E398}" destId="{AF356BB0-0350-4BE2-A619-EBEE97BCFC1A}"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65CB55-7A3E-4DE3-A3DF-02F89E2718F7}">
      <dsp:nvSpPr>
        <dsp:cNvPr id="0" name=""/>
        <dsp:cNvSpPr/>
      </dsp:nvSpPr>
      <dsp:spPr>
        <a:xfrm>
          <a:off x="4682" y="2302"/>
          <a:ext cx="6591460" cy="689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t>DDS Commissioner and Central Office Staff</a:t>
          </a:r>
        </a:p>
      </dsp:txBody>
      <dsp:txXfrm>
        <a:off x="24868" y="22488"/>
        <a:ext cx="6551088" cy="648837"/>
      </dsp:txXfrm>
    </dsp:sp>
    <dsp:sp modelId="{90308FF6-C555-4A1A-9E23-BB4A5CF1CFBA}">
      <dsp:nvSpPr>
        <dsp:cNvPr id="0" name=""/>
        <dsp:cNvSpPr/>
      </dsp:nvSpPr>
      <dsp:spPr>
        <a:xfrm>
          <a:off x="12499" y="740254"/>
          <a:ext cx="940904" cy="6892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DDS Regional offices</a:t>
          </a:r>
        </a:p>
      </dsp:txBody>
      <dsp:txXfrm>
        <a:off x="32685" y="760440"/>
        <a:ext cx="900532" cy="648837"/>
      </dsp:txXfrm>
    </dsp:sp>
    <dsp:sp modelId="{9E57CB05-1219-410E-AE99-CFCF382D1C30}">
      <dsp:nvSpPr>
        <dsp:cNvPr id="0" name=""/>
        <dsp:cNvSpPr/>
      </dsp:nvSpPr>
      <dsp:spPr>
        <a:xfrm>
          <a:off x="1131853" y="759917"/>
          <a:ext cx="717759" cy="6892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DDS Office of investigations</a:t>
          </a:r>
        </a:p>
      </dsp:txBody>
      <dsp:txXfrm>
        <a:off x="1152039" y="780103"/>
        <a:ext cx="677387" cy="648837"/>
      </dsp:txXfrm>
    </dsp:sp>
    <dsp:sp modelId="{2C86C823-0602-4FEF-A125-C2F8283E9287}">
      <dsp:nvSpPr>
        <dsp:cNvPr id="0" name=""/>
        <dsp:cNvSpPr/>
      </dsp:nvSpPr>
      <dsp:spPr>
        <a:xfrm>
          <a:off x="2304601" y="759917"/>
          <a:ext cx="2738671" cy="6892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DDS Office of Quality Manegment</a:t>
          </a:r>
        </a:p>
      </dsp:txBody>
      <dsp:txXfrm>
        <a:off x="2324787" y="780103"/>
        <a:ext cx="2698299" cy="648837"/>
      </dsp:txXfrm>
    </dsp:sp>
    <dsp:sp modelId="{47A3D3E5-E774-4873-AA91-9A1CA6DB08B1}">
      <dsp:nvSpPr>
        <dsp:cNvPr id="0" name=""/>
        <dsp:cNvSpPr/>
      </dsp:nvSpPr>
      <dsp:spPr>
        <a:xfrm>
          <a:off x="0" y="1518573"/>
          <a:ext cx="937234" cy="6892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DDS Area Offices </a:t>
          </a:r>
        </a:p>
      </dsp:txBody>
      <dsp:txXfrm>
        <a:off x="20186" y="1538759"/>
        <a:ext cx="896862" cy="648837"/>
      </dsp:txXfrm>
    </dsp:sp>
    <dsp:sp modelId="{04B634EF-E54A-4C30-A649-7D0FF89DD4B3}">
      <dsp:nvSpPr>
        <dsp:cNvPr id="0" name=""/>
        <dsp:cNvSpPr/>
      </dsp:nvSpPr>
      <dsp:spPr>
        <a:xfrm>
          <a:off x="15979" y="2275404"/>
          <a:ext cx="937234" cy="6892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DDS State Operated residential services</a:t>
          </a:r>
        </a:p>
      </dsp:txBody>
      <dsp:txXfrm>
        <a:off x="36165" y="2295590"/>
        <a:ext cx="896862" cy="648837"/>
      </dsp:txXfrm>
    </dsp:sp>
    <dsp:sp modelId="{C509D2D1-990D-4128-9A6A-6D7FABBB47EF}">
      <dsp:nvSpPr>
        <dsp:cNvPr id="0" name=""/>
        <dsp:cNvSpPr/>
      </dsp:nvSpPr>
      <dsp:spPr>
        <a:xfrm>
          <a:off x="996045" y="2275182"/>
          <a:ext cx="937234" cy="68920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Provider Agency</a:t>
          </a:r>
        </a:p>
      </dsp:txBody>
      <dsp:txXfrm>
        <a:off x="1016231" y="2295368"/>
        <a:ext cx="896862" cy="648837"/>
      </dsp:txXfrm>
    </dsp:sp>
    <dsp:sp modelId="{149D66AA-17D7-434A-A694-AF001F458AE5}">
      <dsp:nvSpPr>
        <dsp:cNvPr id="0" name=""/>
        <dsp:cNvSpPr/>
      </dsp:nvSpPr>
      <dsp:spPr>
        <a:xfrm>
          <a:off x="996045" y="3034651"/>
          <a:ext cx="937234" cy="68920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Provider Agency's Human Rights Committee</a:t>
          </a:r>
        </a:p>
      </dsp:txBody>
      <dsp:txXfrm>
        <a:off x="1016231" y="3054837"/>
        <a:ext cx="896862" cy="648837"/>
      </dsp:txXfrm>
    </dsp:sp>
    <dsp:sp modelId="{F00265FB-A43D-4A18-8531-318B51E7BC45}">
      <dsp:nvSpPr>
        <dsp:cNvPr id="0" name=""/>
        <dsp:cNvSpPr/>
      </dsp:nvSpPr>
      <dsp:spPr>
        <a:xfrm>
          <a:off x="2705007" y="1566225"/>
          <a:ext cx="1777999" cy="63301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DDS Office of qQuality Enhancement</a:t>
          </a:r>
        </a:p>
      </dsp:txBody>
      <dsp:txXfrm>
        <a:off x="2723547" y="1584765"/>
        <a:ext cx="1740919" cy="595937"/>
      </dsp:txXfrm>
    </dsp:sp>
    <dsp:sp modelId="{D1E9AC06-1C46-4293-8BE3-7EE05CE24B38}">
      <dsp:nvSpPr>
        <dsp:cNvPr id="0" name=""/>
        <dsp:cNvSpPr/>
      </dsp:nvSpPr>
      <dsp:spPr>
        <a:xfrm>
          <a:off x="5647891" y="726039"/>
          <a:ext cx="940904" cy="6892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DDS Office of Human Rights</a:t>
          </a:r>
        </a:p>
      </dsp:txBody>
      <dsp:txXfrm>
        <a:off x="5668077" y="746225"/>
        <a:ext cx="900532" cy="648837"/>
      </dsp:txXfrm>
    </dsp:sp>
    <dsp:sp modelId="{B4872ECF-CB2E-4E8E-85D1-7A0400D4D9D0}">
      <dsp:nvSpPr>
        <dsp:cNvPr id="0" name=""/>
        <dsp:cNvSpPr/>
      </dsp:nvSpPr>
      <dsp:spPr>
        <a:xfrm>
          <a:off x="5643328" y="1517532"/>
          <a:ext cx="940904" cy="6892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DDS Human Rights Advisory Committee</a:t>
          </a:r>
        </a:p>
      </dsp:txBody>
      <dsp:txXfrm>
        <a:off x="5663514" y="1537718"/>
        <a:ext cx="900532" cy="648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A26F-70AC-43B6-9481-C546BC45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3305</Words>
  <Characters>18845</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22106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2016-05-19T19:56:00Z</dcterms:created>
  <dc:creator>Santucci, Rich (DDS)</dc:creator>
  <lastModifiedBy>Victor Hernandez</lastModifiedBy>
  <lastPrinted>2016-01-22T22:39:00Z</lastPrinted>
  <dcterms:modified xsi:type="dcterms:W3CDTF">2016-05-19T20:04:00Z</dcterms:modified>
  <revision>3</revision>
</coreProperties>
</file>