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DDF59" w14:textId="77777777" w:rsidR="00B226A6" w:rsidRDefault="00B226A6">
      <w:bookmarkStart w:id="0" w:name="_GoBack"/>
      <w:bookmarkEnd w:id="0"/>
    </w:p>
    <w:p w14:paraId="779E2EE6" w14:textId="77777777" w:rsidR="00B226A6" w:rsidRDefault="001B1498">
      <w:pPr>
        <w:tabs>
          <w:tab w:val="left" w:pos="2520"/>
          <w:tab w:val="left" w:pos="3330"/>
        </w:tabs>
        <w:ind w:right="90"/>
        <w:jc w:val="center"/>
        <w:rPr>
          <w:sz w:val="28"/>
        </w:rPr>
      </w:pPr>
      <w:r>
        <w:rPr>
          <w:noProof/>
          <w:sz w:val="20"/>
        </w:rPr>
        <w:drawing>
          <wp:inline distT="0" distB="0" distL="0" distR="0" wp14:anchorId="2DCFB1E9" wp14:editId="13E90E6A">
            <wp:extent cx="1447800" cy="18002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447800" cy="1800225"/>
                    </a:xfrm>
                    <a:prstGeom prst="rect">
                      <a:avLst/>
                    </a:prstGeom>
                    <a:noFill/>
                    <a:ln w="9525">
                      <a:noFill/>
                      <a:miter lim="800000"/>
                      <a:headEnd/>
                      <a:tailEnd/>
                    </a:ln>
                  </pic:spPr>
                </pic:pic>
              </a:graphicData>
            </a:graphic>
          </wp:inline>
        </w:drawing>
      </w:r>
    </w:p>
    <w:p w14:paraId="0A7A1808" w14:textId="77777777" w:rsidR="00B226A6" w:rsidRDefault="00B226A6">
      <w:pPr>
        <w:tabs>
          <w:tab w:val="left" w:pos="2520"/>
          <w:tab w:val="left" w:pos="3330"/>
        </w:tabs>
        <w:ind w:right="90"/>
        <w:jc w:val="center"/>
        <w:rPr>
          <w:sz w:val="28"/>
        </w:rPr>
      </w:pPr>
    </w:p>
    <w:p w14:paraId="08F8A2BB" w14:textId="77777777" w:rsidR="00B226A6" w:rsidRDefault="00B226A6">
      <w:pPr>
        <w:tabs>
          <w:tab w:val="left" w:pos="2520"/>
          <w:tab w:val="left" w:pos="3330"/>
        </w:tabs>
        <w:ind w:right="90"/>
        <w:jc w:val="center"/>
        <w:rPr>
          <w:sz w:val="28"/>
        </w:rPr>
      </w:pPr>
    </w:p>
    <w:p w14:paraId="45879FC6" w14:textId="77777777" w:rsidR="00B226A6" w:rsidRPr="007F5199" w:rsidRDefault="00B226A6">
      <w:pPr>
        <w:tabs>
          <w:tab w:val="left" w:pos="2520"/>
          <w:tab w:val="left" w:pos="3330"/>
        </w:tabs>
        <w:ind w:right="90"/>
        <w:jc w:val="center"/>
        <w:rPr>
          <w:rFonts w:asciiTheme="minorHAnsi" w:hAnsiTheme="minorHAnsi" w:cs="Arial"/>
          <w:b/>
          <w:sz w:val="32"/>
        </w:rPr>
      </w:pPr>
      <w:r w:rsidRPr="007F5199">
        <w:rPr>
          <w:rFonts w:asciiTheme="minorHAnsi" w:hAnsiTheme="minorHAnsi" w:cs="Arial"/>
          <w:b/>
          <w:sz w:val="32"/>
        </w:rPr>
        <w:t>COMMONWEALTH OF MASSACHUSETTS</w:t>
      </w:r>
    </w:p>
    <w:p w14:paraId="7F093F79" w14:textId="77777777" w:rsidR="00B226A6" w:rsidRPr="007F5199" w:rsidRDefault="00B226A6">
      <w:pPr>
        <w:tabs>
          <w:tab w:val="left" w:pos="2520"/>
          <w:tab w:val="left" w:pos="3330"/>
        </w:tabs>
        <w:ind w:right="90"/>
        <w:jc w:val="center"/>
        <w:rPr>
          <w:rFonts w:asciiTheme="minorHAnsi" w:hAnsiTheme="minorHAnsi" w:cs="Arial"/>
          <w:b/>
          <w:sz w:val="32"/>
        </w:rPr>
      </w:pPr>
    </w:p>
    <w:p w14:paraId="20D50F47" w14:textId="77777777" w:rsidR="00B226A6" w:rsidRPr="007F5199" w:rsidRDefault="00B226A6">
      <w:pPr>
        <w:tabs>
          <w:tab w:val="left" w:pos="2520"/>
          <w:tab w:val="left" w:pos="3330"/>
        </w:tabs>
        <w:ind w:right="90"/>
        <w:jc w:val="center"/>
        <w:rPr>
          <w:rFonts w:asciiTheme="minorHAnsi" w:hAnsiTheme="minorHAnsi" w:cs="Arial"/>
          <w:b/>
          <w:sz w:val="28"/>
        </w:rPr>
      </w:pPr>
    </w:p>
    <w:p w14:paraId="28B7D642" w14:textId="77777777" w:rsidR="00B226A6" w:rsidRPr="007F5199" w:rsidRDefault="00B226A6">
      <w:pPr>
        <w:tabs>
          <w:tab w:val="left" w:pos="2520"/>
          <w:tab w:val="left" w:pos="3330"/>
        </w:tabs>
        <w:ind w:right="90"/>
        <w:jc w:val="center"/>
        <w:rPr>
          <w:rFonts w:asciiTheme="minorHAnsi" w:hAnsiTheme="minorHAnsi" w:cs="Arial"/>
          <w:b/>
        </w:rPr>
      </w:pPr>
      <w:r w:rsidRPr="007F5199">
        <w:rPr>
          <w:rFonts w:asciiTheme="minorHAnsi" w:hAnsiTheme="minorHAnsi" w:cs="Arial"/>
          <w:b/>
        </w:rPr>
        <w:t>DEPARTMENT OF AGRICULTURAL RESOURCES</w:t>
      </w:r>
    </w:p>
    <w:p w14:paraId="2FA3760C" w14:textId="77777777" w:rsidR="00B226A6" w:rsidRPr="007F5199" w:rsidRDefault="00B226A6">
      <w:pPr>
        <w:tabs>
          <w:tab w:val="left" w:pos="2520"/>
          <w:tab w:val="left" w:pos="3330"/>
        </w:tabs>
        <w:ind w:right="90"/>
        <w:jc w:val="center"/>
        <w:rPr>
          <w:rFonts w:asciiTheme="minorHAnsi" w:hAnsiTheme="minorHAnsi" w:cs="Arial"/>
          <w:b/>
        </w:rPr>
      </w:pPr>
      <w:r w:rsidRPr="007F5199">
        <w:rPr>
          <w:rFonts w:asciiTheme="minorHAnsi" w:hAnsiTheme="minorHAnsi" w:cs="Arial"/>
          <w:b/>
        </w:rPr>
        <w:t xml:space="preserve">251 CAUSEWAY STREET, Suite 500 </w:t>
      </w:r>
    </w:p>
    <w:p w14:paraId="2CF47C8F" w14:textId="77777777" w:rsidR="00B226A6" w:rsidRPr="007F5199" w:rsidRDefault="00B226A6">
      <w:pPr>
        <w:tabs>
          <w:tab w:val="left" w:pos="2520"/>
          <w:tab w:val="left" w:pos="3330"/>
        </w:tabs>
        <w:ind w:right="90"/>
        <w:jc w:val="center"/>
        <w:rPr>
          <w:rFonts w:asciiTheme="minorHAnsi" w:hAnsiTheme="minorHAnsi" w:cs="Arial"/>
        </w:rPr>
      </w:pPr>
      <w:r w:rsidRPr="007F5199">
        <w:rPr>
          <w:rFonts w:asciiTheme="minorHAnsi" w:hAnsiTheme="minorHAnsi" w:cs="Arial"/>
          <w:b/>
        </w:rPr>
        <w:t>BOSTON, MA</w:t>
      </w:r>
      <w:r w:rsidR="0029544A">
        <w:rPr>
          <w:rFonts w:asciiTheme="minorHAnsi" w:hAnsiTheme="minorHAnsi" w:cs="Arial"/>
          <w:b/>
        </w:rPr>
        <w:t xml:space="preserve">  </w:t>
      </w:r>
      <w:r w:rsidRPr="007F5199">
        <w:rPr>
          <w:rFonts w:asciiTheme="minorHAnsi" w:hAnsiTheme="minorHAnsi" w:cs="Arial"/>
          <w:b/>
        </w:rPr>
        <w:t>02114</w:t>
      </w:r>
    </w:p>
    <w:p w14:paraId="3A5B3764" w14:textId="77777777" w:rsidR="00B226A6" w:rsidRPr="007F5199" w:rsidRDefault="00B226A6">
      <w:pPr>
        <w:tabs>
          <w:tab w:val="left" w:pos="2520"/>
          <w:tab w:val="left" w:pos="3330"/>
        </w:tabs>
        <w:ind w:right="90"/>
        <w:jc w:val="center"/>
        <w:rPr>
          <w:rFonts w:asciiTheme="minorHAnsi" w:hAnsiTheme="minorHAnsi" w:cs="Arial"/>
          <w:sz w:val="28"/>
        </w:rPr>
      </w:pPr>
    </w:p>
    <w:p w14:paraId="5868CF11" w14:textId="77777777" w:rsidR="00B226A6" w:rsidRPr="007F5199" w:rsidRDefault="00B226A6">
      <w:pPr>
        <w:tabs>
          <w:tab w:val="left" w:pos="2520"/>
          <w:tab w:val="left" w:pos="3330"/>
        </w:tabs>
        <w:ind w:right="90"/>
        <w:jc w:val="center"/>
        <w:rPr>
          <w:rFonts w:asciiTheme="minorHAnsi" w:hAnsiTheme="minorHAnsi" w:cs="Arial"/>
          <w:sz w:val="28"/>
        </w:rPr>
      </w:pPr>
    </w:p>
    <w:p w14:paraId="47DCB3EA" w14:textId="77777777" w:rsidR="00B226A6" w:rsidRPr="00F8253B" w:rsidRDefault="00EC5228">
      <w:pPr>
        <w:tabs>
          <w:tab w:val="left" w:pos="2520"/>
          <w:tab w:val="left" w:pos="3330"/>
        </w:tabs>
        <w:ind w:right="90"/>
        <w:jc w:val="center"/>
        <w:rPr>
          <w:rFonts w:asciiTheme="minorHAnsi" w:hAnsiTheme="minorHAnsi" w:cs="Arial"/>
          <w:b/>
        </w:rPr>
      </w:pPr>
      <w:r w:rsidRPr="00F8253B">
        <w:rPr>
          <w:rFonts w:asciiTheme="minorHAnsi" w:hAnsiTheme="minorHAnsi" w:cs="Arial"/>
          <w:b/>
        </w:rPr>
        <w:t>REQUEST FOR RESPONSE</w:t>
      </w:r>
      <w:r w:rsidR="00B226A6" w:rsidRPr="00F8253B">
        <w:rPr>
          <w:rFonts w:asciiTheme="minorHAnsi" w:hAnsiTheme="minorHAnsi" w:cs="Arial"/>
          <w:b/>
        </w:rPr>
        <w:t xml:space="preserve"> (RFR)</w:t>
      </w:r>
    </w:p>
    <w:p w14:paraId="78EEF1B2" w14:textId="77777777" w:rsidR="00B226A6" w:rsidRPr="00F8253B" w:rsidRDefault="00B226A6">
      <w:pPr>
        <w:spacing w:line="360" w:lineRule="auto"/>
        <w:ind w:right="90"/>
        <w:rPr>
          <w:rFonts w:asciiTheme="minorHAnsi" w:hAnsiTheme="minorHAnsi" w:cs="Arial"/>
          <w:b/>
        </w:rPr>
      </w:pPr>
    </w:p>
    <w:p w14:paraId="01BB23C4" w14:textId="77777777" w:rsidR="00B226A6" w:rsidRPr="00F8253B" w:rsidRDefault="00B226A6">
      <w:pPr>
        <w:spacing w:line="360" w:lineRule="auto"/>
        <w:ind w:right="90"/>
        <w:jc w:val="center"/>
        <w:rPr>
          <w:rFonts w:asciiTheme="minorHAnsi" w:hAnsiTheme="minorHAnsi" w:cs="Arial"/>
          <w:b/>
        </w:rPr>
      </w:pPr>
      <w:proofErr w:type="gramStart"/>
      <w:r w:rsidRPr="00F8253B">
        <w:rPr>
          <w:rFonts w:asciiTheme="minorHAnsi" w:hAnsiTheme="minorHAnsi" w:cs="Arial"/>
          <w:b/>
        </w:rPr>
        <w:t>RFR File No.</w:t>
      </w:r>
      <w:proofErr w:type="gramEnd"/>
      <w:r w:rsidRPr="00F8253B">
        <w:rPr>
          <w:rFonts w:asciiTheme="minorHAnsi" w:hAnsiTheme="minorHAnsi" w:cs="Arial"/>
          <w:b/>
        </w:rPr>
        <w:t xml:space="preserve"> </w:t>
      </w:r>
      <w:r w:rsidR="00AF427B" w:rsidRPr="00F8253B">
        <w:rPr>
          <w:rFonts w:asciiTheme="minorHAnsi" w:hAnsiTheme="minorHAnsi" w:cs="Arial"/>
          <w:b/>
        </w:rPr>
        <w:t>AGR-SC-201</w:t>
      </w:r>
      <w:r w:rsidR="00843FCC" w:rsidRPr="00F8253B">
        <w:rPr>
          <w:rFonts w:asciiTheme="minorHAnsi" w:hAnsiTheme="minorHAnsi" w:cs="Arial"/>
          <w:b/>
        </w:rPr>
        <w:t>7</w:t>
      </w:r>
    </w:p>
    <w:p w14:paraId="0357D17A" w14:textId="77777777" w:rsidR="00B226A6" w:rsidRPr="00F8253B" w:rsidRDefault="00B226A6">
      <w:pPr>
        <w:tabs>
          <w:tab w:val="left" w:pos="2520"/>
          <w:tab w:val="left" w:pos="3330"/>
        </w:tabs>
        <w:ind w:right="90"/>
        <w:jc w:val="center"/>
        <w:rPr>
          <w:rFonts w:asciiTheme="minorHAnsi" w:hAnsiTheme="minorHAnsi" w:cs="Arial"/>
          <w:b/>
        </w:rPr>
      </w:pPr>
      <w:r w:rsidRPr="00F8253B">
        <w:rPr>
          <w:rFonts w:asciiTheme="minorHAnsi" w:hAnsiTheme="minorHAnsi" w:cs="Arial"/>
          <w:b/>
        </w:rPr>
        <w:t>FOR</w:t>
      </w:r>
    </w:p>
    <w:p w14:paraId="5B0BDC6F" w14:textId="77777777" w:rsidR="00B226A6" w:rsidRPr="00F8253B" w:rsidRDefault="00B226A6">
      <w:pPr>
        <w:tabs>
          <w:tab w:val="left" w:pos="2520"/>
          <w:tab w:val="left" w:pos="3330"/>
        </w:tabs>
        <w:ind w:right="90"/>
        <w:jc w:val="center"/>
        <w:rPr>
          <w:rFonts w:asciiTheme="minorHAnsi" w:hAnsiTheme="minorHAnsi" w:cs="Arial"/>
          <w:b/>
        </w:rPr>
      </w:pPr>
    </w:p>
    <w:p w14:paraId="7114781C" w14:textId="77777777" w:rsidR="00B226A6" w:rsidRPr="00F8253B" w:rsidRDefault="00D317C3">
      <w:pPr>
        <w:tabs>
          <w:tab w:val="left" w:pos="2520"/>
          <w:tab w:val="left" w:pos="3330"/>
        </w:tabs>
        <w:ind w:right="90"/>
        <w:jc w:val="center"/>
        <w:rPr>
          <w:rFonts w:asciiTheme="minorHAnsi" w:hAnsiTheme="minorHAnsi" w:cs="Arial"/>
          <w:i/>
        </w:rPr>
      </w:pPr>
      <w:r w:rsidRPr="00F8253B">
        <w:rPr>
          <w:rFonts w:asciiTheme="minorHAnsi" w:hAnsiTheme="minorHAnsi" w:cs="Arial"/>
        </w:rPr>
        <w:t>Specialty</w:t>
      </w:r>
      <w:r w:rsidR="00AF427B" w:rsidRPr="00F8253B">
        <w:rPr>
          <w:rFonts w:asciiTheme="minorHAnsi" w:hAnsiTheme="minorHAnsi" w:cs="Arial"/>
        </w:rPr>
        <w:t xml:space="preserve"> Crop Block Grant Program</w:t>
      </w:r>
      <w:r w:rsidR="009A4FB7" w:rsidRPr="00F8253B">
        <w:rPr>
          <w:rFonts w:asciiTheme="minorHAnsi" w:hAnsiTheme="minorHAnsi" w:cs="Arial"/>
        </w:rPr>
        <w:t xml:space="preserve"> (</w:t>
      </w:r>
      <w:r w:rsidR="00AF427B" w:rsidRPr="00F8253B">
        <w:rPr>
          <w:rFonts w:asciiTheme="minorHAnsi" w:hAnsiTheme="minorHAnsi" w:cs="Arial"/>
        </w:rPr>
        <w:t>SCBGP</w:t>
      </w:r>
      <w:r w:rsidR="009A4FB7" w:rsidRPr="00F8253B">
        <w:rPr>
          <w:rFonts w:asciiTheme="minorHAnsi" w:hAnsiTheme="minorHAnsi" w:cs="Arial"/>
        </w:rPr>
        <w:t>)</w:t>
      </w:r>
    </w:p>
    <w:p w14:paraId="3950CD5F" w14:textId="77777777" w:rsidR="00B226A6" w:rsidRPr="00F8253B" w:rsidRDefault="00B226A6">
      <w:pPr>
        <w:tabs>
          <w:tab w:val="left" w:pos="2520"/>
          <w:tab w:val="left" w:pos="3330"/>
        </w:tabs>
        <w:ind w:right="90"/>
        <w:jc w:val="center"/>
        <w:rPr>
          <w:rFonts w:asciiTheme="minorHAnsi" w:hAnsiTheme="minorHAnsi" w:cs="Arial"/>
        </w:rPr>
      </w:pPr>
    </w:p>
    <w:p w14:paraId="6BE39172" w14:textId="77777777" w:rsidR="00B226A6" w:rsidRPr="00F8253B" w:rsidRDefault="00B226A6">
      <w:pPr>
        <w:tabs>
          <w:tab w:val="left" w:pos="2520"/>
          <w:tab w:val="left" w:pos="3330"/>
        </w:tabs>
        <w:ind w:right="90"/>
        <w:jc w:val="center"/>
        <w:rPr>
          <w:rFonts w:asciiTheme="minorHAnsi" w:hAnsiTheme="minorHAnsi" w:cs="Arial"/>
        </w:rPr>
      </w:pPr>
      <w:r w:rsidRPr="00F8253B">
        <w:rPr>
          <w:rFonts w:asciiTheme="minorHAnsi" w:hAnsiTheme="minorHAnsi" w:cs="Arial"/>
          <w:b/>
          <w:bCs/>
        </w:rPr>
        <w:t xml:space="preserve">Initial responses due no later than </w:t>
      </w:r>
    </w:p>
    <w:p w14:paraId="144FBDC0" w14:textId="7242AD92" w:rsidR="0085157B" w:rsidRPr="00F8253B" w:rsidRDefault="0085157B" w:rsidP="00F04EA0">
      <w:pPr>
        <w:tabs>
          <w:tab w:val="left" w:pos="2520"/>
          <w:tab w:val="left" w:pos="3330"/>
        </w:tabs>
        <w:ind w:right="90"/>
        <w:jc w:val="center"/>
        <w:rPr>
          <w:rFonts w:asciiTheme="minorHAnsi" w:hAnsiTheme="minorHAnsi" w:cs="Arial"/>
        </w:rPr>
      </w:pPr>
      <w:r w:rsidRPr="00F8253B">
        <w:rPr>
          <w:rFonts w:asciiTheme="minorHAnsi" w:hAnsiTheme="minorHAnsi" w:cs="Arial"/>
        </w:rPr>
        <w:t>A</w:t>
      </w:r>
      <w:r w:rsidR="00060FEE" w:rsidRPr="00F8253B">
        <w:rPr>
          <w:rFonts w:asciiTheme="minorHAnsi" w:hAnsiTheme="minorHAnsi" w:cs="Arial"/>
        </w:rPr>
        <w:t xml:space="preserve">pril </w:t>
      </w:r>
      <w:r w:rsidR="00143968">
        <w:rPr>
          <w:rFonts w:asciiTheme="minorHAnsi" w:hAnsiTheme="minorHAnsi" w:cs="Arial"/>
        </w:rPr>
        <w:t>14</w:t>
      </w:r>
      <w:r w:rsidRPr="00F8253B">
        <w:rPr>
          <w:rFonts w:asciiTheme="minorHAnsi" w:hAnsiTheme="minorHAnsi" w:cs="Arial"/>
        </w:rPr>
        <w:t>, 2017</w:t>
      </w:r>
    </w:p>
    <w:p w14:paraId="522F21A0" w14:textId="77777777" w:rsidR="00B226A6" w:rsidRPr="007F5199" w:rsidRDefault="00B226A6">
      <w:pPr>
        <w:pStyle w:val="Header"/>
        <w:tabs>
          <w:tab w:val="clear" w:pos="4320"/>
          <w:tab w:val="clear" w:pos="8640"/>
        </w:tabs>
        <w:rPr>
          <w:rFonts w:asciiTheme="minorHAnsi" w:hAnsiTheme="minorHAnsi" w:cs="Arial"/>
          <w:i/>
        </w:rPr>
      </w:pPr>
    </w:p>
    <w:p w14:paraId="7529DDC6" w14:textId="77777777" w:rsidR="00B226A6" w:rsidRPr="00F8253B" w:rsidRDefault="00B226A6">
      <w:pPr>
        <w:spacing w:line="360" w:lineRule="auto"/>
        <w:ind w:right="90"/>
        <w:rPr>
          <w:rFonts w:asciiTheme="minorHAnsi" w:hAnsiTheme="minorHAnsi" w:cs="Arial"/>
          <w:sz w:val="20"/>
          <w:szCs w:val="20"/>
        </w:rPr>
      </w:pPr>
      <w:r w:rsidRPr="00F8253B">
        <w:rPr>
          <w:rFonts w:asciiTheme="minorHAnsi" w:hAnsiTheme="minorHAnsi" w:cs="Arial"/>
          <w:sz w:val="20"/>
          <w:szCs w:val="20"/>
        </w:rPr>
        <w:t>Purchasing Department:</w:t>
      </w:r>
      <w:r w:rsidR="0029544A" w:rsidRPr="00F8253B">
        <w:rPr>
          <w:rFonts w:asciiTheme="minorHAnsi" w:hAnsiTheme="minorHAnsi" w:cs="Arial"/>
          <w:sz w:val="20"/>
          <w:szCs w:val="20"/>
        </w:rPr>
        <w:t xml:space="preserve"> </w:t>
      </w:r>
      <w:r w:rsidRPr="00F8253B">
        <w:rPr>
          <w:rFonts w:asciiTheme="minorHAnsi" w:hAnsiTheme="minorHAnsi" w:cs="Arial"/>
          <w:b/>
          <w:sz w:val="20"/>
          <w:szCs w:val="20"/>
        </w:rPr>
        <w:t xml:space="preserve">Department of Agricultural Resources </w:t>
      </w:r>
    </w:p>
    <w:p w14:paraId="622DEF49" w14:textId="77777777" w:rsidR="00B226A6" w:rsidRPr="00F8253B" w:rsidRDefault="00B226A6">
      <w:pPr>
        <w:spacing w:line="360" w:lineRule="auto"/>
        <w:ind w:right="90"/>
        <w:rPr>
          <w:rFonts w:asciiTheme="minorHAnsi" w:hAnsiTheme="minorHAnsi" w:cs="Arial"/>
          <w:b/>
          <w:sz w:val="20"/>
          <w:szCs w:val="20"/>
        </w:rPr>
      </w:pPr>
      <w:r w:rsidRPr="00F8253B">
        <w:rPr>
          <w:rFonts w:asciiTheme="minorHAnsi" w:hAnsiTheme="minorHAnsi" w:cs="Arial"/>
          <w:sz w:val="20"/>
          <w:szCs w:val="20"/>
        </w:rPr>
        <w:t>Address:</w:t>
      </w:r>
      <w:r w:rsidRPr="00F8253B">
        <w:rPr>
          <w:rFonts w:asciiTheme="minorHAnsi" w:hAnsiTheme="minorHAnsi" w:cs="Arial"/>
          <w:sz w:val="20"/>
          <w:szCs w:val="20"/>
        </w:rPr>
        <w:tab/>
      </w:r>
      <w:r w:rsidR="00F8253B">
        <w:rPr>
          <w:rFonts w:asciiTheme="minorHAnsi" w:hAnsiTheme="minorHAnsi" w:cs="Arial"/>
          <w:sz w:val="20"/>
          <w:szCs w:val="20"/>
        </w:rPr>
        <w:t xml:space="preserve"> </w:t>
      </w:r>
      <w:r w:rsidRPr="00F8253B">
        <w:rPr>
          <w:rFonts w:asciiTheme="minorHAnsi" w:hAnsiTheme="minorHAnsi" w:cs="Arial"/>
          <w:b/>
          <w:sz w:val="20"/>
          <w:szCs w:val="20"/>
        </w:rPr>
        <w:t>251 Causeway Street</w:t>
      </w:r>
    </w:p>
    <w:p w14:paraId="1741B530" w14:textId="77777777" w:rsidR="00B226A6" w:rsidRPr="00F8253B" w:rsidRDefault="00B226A6">
      <w:pPr>
        <w:spacing w:line="360" w:lineRule="auto"/>
        <w:ind w:right="90"/>
        <w:rPr>
          <w:rFonts w:asciiTheme="minorHAnsi" w:hAnsiTheme="minorHAnsi" w:cs="Arial"/>
          <w:b/>
          <w:color w:val="FFFF00"/>
          <w:sz w:val="20"/>
          <w:szCs w:val="20"/>
        </w:rPr>
      </w:pPr>
      <w:r w:rsidRPr="00F8253B">
        <w:rPr>
          <w:rFonts w:asciiTheme="minorHAnsi" w:hAnsiTheme="minorHAnsi" w:cs="Arial"/>
          <w:b/>
          <w:sz w:val="20"/>
          <w:szCs w:val="20"/>
        </w:rPr>
        <w:tab/>
      </w:r>
      <w:r w:rsidR="00F8253B">
        <w:rPr>
          <w:rFonts w:asciiTheme="minorHAnsi" w:hAnsiTheme="minorHAnsi" w:cs="Arial"/>
          <w:b/>
          <w:sz w:val="20"/>
          <w:szCs w:val="20"/>
        </w:rPr>
        <w:t xml:space="preserve"> </w:t>
      </w:r>
      <w:r w:rsidRPr="00F8253B">
        <w:rPr>
          <w:rFonts w:asciiTheme="minorHAnsi" w:hAnsiTheme="minorHAnsi" w:cs="Arial"/>
          <w:b/>
          <w:sz w:val="20"/>
          <w:szCs w:val="20"/>
        </w:rPr>
        <w:t>Suite 500</w:t>
      </w:r>
    </w:p>
    <w:p w14:paraId="4ED0BAF8" w14:textId="77777777" w:rsidR="00B226A6" w:rsidRPr="00F8253B" w:rsidRDefault="00B226A6">
      <w:pPr>
        <w:spacing w:line="360" w:lineRule="auto"/>
        <w:ind w:right="90"/>
        <w:rPr>
          <w:rFonts w:asciiTheme="minorHAnsi" w:hAnsiTheme="minorHAnsi" w:cs="Arial"/>
          <w:b/>
          <w:sz w:val="20"/>
          <w:szCs w:val="20"/>
        </w:rPr>
      </w:pPr>
      <w:r w:rsidRPr="00F8253B">
        <w:rPr>
          <w:rFonts w:asciiTheme="minorHAnsi" w:hAnsiTheme="minorHAnsi" w:cs="Arial"/>
          <w:b/>
          <w:sz w:val="20"/>
          <w:szCs w:val="20"/>
        </w:rPr>
        <w:tab/>
      </w:r>
      <w:r w:rsidR="00F8253B">
        <w:rPr>
          <w:rFonts w:asciiTheme="minorHAnsi" w:hAnsiTheme="minorHAnsi" w:cs="Arial"/>
          <w:b/>
          <w:sz w:val="20"/>
          <w:szCs w:val="20"/>
        </w:rPr>
        <w:t xml:space="preserve"> </w:t>
      </w:r>
      <w:r w:rsidRPr="00F8253B">
        <w:rPr>
          <w:rFonts w:asciiTheme="minorHAnsi" w:hAnsiTheme="minorHAnsi" w:cs="Arial"/>
          <w:b/>
          <w:sz w:val="20"/>
          <w:szCs w:val="20"/>
        </w:rPr>
        <w:t>Boston, MA 02114</w:t>
      </w:r>
    </w:p>
    <w:p w14:paraId="38A18F57" w14:textId="1FCD2AF9" w:rsidR="00B226A6" w:rsidRPr="00F8253B" w:rsidRDefault="002E3100">
      <w:pPr>
        <w:spacing w:line="360" w:lineRule="auto"/>
        <w:ind w:right="90"/>
        <w:rPr>
          <w:rFonts w:asciiTheme="minorHAnsi" w:hAnsiTheme="minorHAnsi" w:cs="Arial"/>
          <w:sz w:val="20"/>
          <w:szCs w:val="20"/>
        </w:rPr>
      </w:pPr>
      <w:r w:rsidRPr="00F8253B">
        <w:rPr>
          <w:rFonts w:asciiTheme="minorHAnsi" w:hAnsiTheme="minorHAnsi" w:cs="Arial"/>
          <w:sz w:val="20"/>
          <w:szCs w:val="20"/>
        </w:rPr>
        <w:t>Telephone Number:</w:t>
      </w:r>
      <w:r w:rsidR="00971203" w:rsidRPr="00F8253B">
        <w:rPr>
          <w:rFonts w:asciiTheme="minorHAnsi" w:hAnsiTheme="minorHAnsi" w:cs="Arial"/>
          <w:sz w:val="20"/>
          <w:szCs w:val="20"/>
        </w:rPr>
        <w:t xml:space="preserve"> </w:t>
      </w:r>
      <w:r w:rsidRPr="00F8253B">
        <w:rPr>
          <w:rFonts w:asciiTheme="minorHAnsi" w:hAnsiTheme="minorHAnsi" w:cs="Arial"/>
          <w:b/>
          <w:sz w:val="20"/>
          <w:szCs w:val="20"/>
        </w:rPr>
        <w:t>(617) 626-</w:t>
      </w:r>
      <w:r w:rsidR="00C51199" w:rsidRPr="00F8253B">
        <w:rPr>
          <w:rFonts w:asciiTheme="minorHAnsi" w:hAnsiTheme="minorHAnsi" w:cs="Arial"/>
          <w:b/>
          <w:sz w:val="20"/>
          <w:szCs w:val="20"/>
        </w:rPr>
        <w:t>17</w:t>
      </w:r>
      <w:r w:rsidR="00D16E0F">
        <w:rPr>
          <w:rFonts w:asciiTheme="minorHAnsi" w:hAnsiTheme="minorHAnsi" w:cs="Arial"/>
          <w:b/>
          <w:sz w:val="20"/>
          <w:szCs w:val="20"/>
        </w:rPr>
        <w:t>30</w:t>
      </w:r>
    </w:p>
    <w:p w14:paraId="2904CEE1" w14:textId="77777777" w:rsidR="00B226A6" w:rsidRPr="00F8253B" w:rsidRDefault="00E93A4C">
      <w:pPr>
        <w:spacing w:line="360" w:lineRule="auto"/>
        <w:ind w:right="90"/>
        <w:rPr>
          <w:rFonts w:asciiTheme="minorHAnsi" w:hAnsiTheme="minorHAnsi" w:cs="Arial"/>
          <w:sz w:val="20"/>
          <w:szCs w:val="20"/>
        </w:rPr>
      </w:pPr>
      <w:r w:rsidRPr="00F8253B">
        <w:rPr>
          <w:rFonts w:asciiTheme="minorHAnsi" w:hAnsiTheme="minorHAnsi" w:cs="Arial"/>
          <w:sz w:val="20"/>
          <w:szCs w:val="20"/>
        </w:rPr>
        <w:t>Fax Number:</w:t>
      </w:r>
      <w:r w:rsidR="00971203" w:rsidRPr="00F8253B">
        <w:rPr>
          <w:rFonts w:asciiTheme="minorHAnsi" w:hAnsiTheme="minorHAnsi" w:cs="Arial"/>
          <w:sz w:val="20"/>
          <w:szCs w:val="20"/>
        </w:rPr>
        <w:t xml:space="preserve"> </w:t>
      </w:r>
      <w:r w:rsidR="002E3100" w:rsidRPr="00F8253B">
        <w:rPr>
          <w:rFonts w:asciiTheme="minorHAnsi" w:hAnsiTheme="minorHAnsi" w:cs="Arial"/>
          <w:b/>
          <w:sz w:val="20"/>
          <w:szCs w:val="20"/>
        </w:rPr>
        <w:t>(617) 626-1850</w:t>
      </w:r>
    </w:p>
    <w:p w14:paraId="38815226" w14:textId="77777777" w:rsidR="00B226A6" w:rsidRPr="00F8253B" w:rsidRDefault="00B226A6">
      <w:pPr>
        <w:spacing w:line="360" w:lineRule="auto"/>
        <w:ind w:right="90"/>
        <w:rPr>
          <w:rFonts w:asciiTheme="minorHAnsi" w:hAnsiTheme="minorHAnsi" w:cs="Arial"/>
          <w:sz w:val="20"/>
          <w:szCs w:val="20"/>
        </w:rPr>
      </w:pPr>
      <w:r w:rsidRPr="00F8253B">
        <w:rPr>
          <w:rFonts w:asciiTheme="minorHAnsi" w:hAnsiTheme="minorHAnsi" w:cs="Arial"/>
          <w:sz w:val="20"/>
          <w:szCs w:val="20"/>
        </w:rPr>
        <w:t xml:space="preserve">Email: </w:t>
      </w:r>
      <w:r w:rsidR="00991A45">
        <w:rPr>
          <w:rFonts w:asciiTheme="minorHAnsi" w:hAnsiTheme="minorHAnsi" w:cs="Arial"/>
          <w:b/>
          <w:sz w:val="20"/>
          <w:szCs w:val="20"/>
        </w:rPr>
        <w:t>John.Rosa@state.ma.us</w:t>
      </w:r>
      <w:r w:rsidR="00317962" w:rsidRPr="00F8253B">
        <w:rPr>
          <w:rFonts w:asciiTheme="minorHAnsi" w:hAnsiTheme="minorHAnsi" w:cs="Arial"/>
          <w:sz w:val="20"/>
          <w:szCs w:val="20"/>
        </w:rPr>
        <w:tab/>
      </w:r>
    </w:p>
    <w:p w14:paraId="54394F6C" w14:textId="77777777" w:rsidR="00B226A6" w:rsidRPr="00F8253B" w:rsidRDefault="00E93A4C">
      <w:pPr>
        <w:spacing w:line="360" w:lineRule="auto"/>
        <w:ind w:right="90"/>
        <w:rPr>
          <w:rFonts w:asciiTheme="minorHAnsi" w:hAnsiTheme="minorHAnsi" w:cs="Arial"/>
          <w:sz w:val="20"/>
          <w:szCs w:val="20"/>
        </w:rPr>
      </w:pPr>
      <w:r w:rsidRPr="00F8253B">
        <w:rPr>
          <w:rFonts w:asciiTheme="minorHAnsi" w:hAnsiTheme="minorHAnsi" w:cs="Arial"/>
          <w:sz w:val="20"/>
          <w:szCs w:val="20"/>
        </w:rPr>
        <w:t>Fund RFR File Number:</w:t>
      </w:r>
      <w:r w:rsidR="00EC71A1" w:rsidRPr="00F8253B">
        <w:rPr>
          <w:rFonts w:asciiTheme="minorHAnsi" w:hAnsiTheme="minorHAnsi" w:cs="Arial"/>
          <w:sz w:val="20"/>
          <w:szCs w:val="20"/>
        </w:rPr>
        <w:t xml:space="preserve"> </w:t>
      </w:r>
      <w:r w:rsidR="007E36A0" w:rsidRPr="00F8253B">
        <w:rPr>
          <w:rFonts w:asciiTheme="minorHAnsi" w:hAnsiTheme="minorHAnsi" w:cs="Arial"/>
          <w:b/>
          <w:sz w:val="20"/>
          <w:szCs w:val="20"/>
        </w:rPr>
        <w:t>AGR-SC-</w:t>
      </w:r>
      <w:r w:rsidR="00845C74" w:rsidRPr="00F8253B">
        <w:rPr>
          <w:rFonts w:asciiTheme="minorHAnsi" w:hAnsiTheme="minorHAnsi" w:cs="Arial"/>
          <w:b/>
          <w:sz w:val="20"/>
          <w:szCs w:val="20"/>
        </w:rPr>
        <w:t>201</w:t>
      </w:r>
      <w:r w:rsidR="00833044" w:rsidRPr="00F8253B">
        <w:rPr>
          <w:rFonts w:asciiTheme="minorHAnsi" w:hAnsiTheme="minorHAnsi" w:cs="Arial"/>
          <w:b/>
          <w:sz w:val="20"/>
          <w:szCs w:val="20"/>
        </w:rPr>
        <w:t>7</w:t>
      </w:r>
    </w:p>
    <w:p w14:paraId="35A8D759" w14:textId="027C782B" w:rsidR="00B226A6" w:rsidRPr="00F8253B" w:rsidRDefault="00B226A6">
      <w:pPr>
        <w:spacing w:line="360" w:lineRule="auto"/>
        <w:ind w:right="90"/>
        <w:rPr>
          <w:rFonts w:asciiTheme="minorHAnsi" w:hAnsiTheme="minorHAnsi" w:cs="Arial"/>
          <w:sz w:val="20"/>
          <w:szCs w:val="20"/>
        </w:rPr>
      </w:pPr>
      <w:r w:rsidRPr="00F8253B">
        <w:rPr>
          <w:rFonts w:asciiTheme="minorHAnsi" w:hAnsiTheme="minorHAnsi" w:cs="Arial"/>
          <w:sz w:val="20"/>
          <w:szCs w:val="20"/>
        </w:rPr>
        <w:t>Procurement Tea</w:t>
      </w:r>
      <w:r w:rsidR="00E93A4C" w:rsidRPr="00F8253B">
        <w:rPr>
          <w:rFonts w:asciiTheme="minorHAnsi" w:hAnsiTheme="minorHAnsi" w:cs="Arial"/>
          <w:sz w:val="20"/>
          <w:szCs w:val="20"/>
        </w:rPr>
        <w:t>m Leader / RFR Contact Person:</w:t>
      </w:r>
      <w:r w:rsidR="00F8253B">
        <w:rPr>
          <w:rFonts w:asciiTheme="minorHAnsi" w:hAnsiTheme="minorHAnsi" w:cs="Arial"/>
          <w:sz w:val="20"/>
          <w:szCs w:val="20"/>
        </w:rPr>
        <w:t xml:space="preserve"> </w:t>
      </w:r>
      <w:r w:rsidR="00CA2999" w:rsidRPr="00F8253B">
        <w:rPr>
          <w:rFonts w:asciiTheme="minorHAnsi" w:hAnsiTheme="minorHAnsi" w:cs="Arial"/>
          <w:sz w:val="20"/>
          <w:szCs w:val="20"/>
        </w:rPr>
        <w:t xml:space="preserve"> </w:t>
      </w:r>
      <w:r w:rsidR="00991A45">
        <w:rPr>
          <w:rFonts w:asciiTheme="minorHAnsi" w:hAnsiTheme="minorHAnsi" w:cs="Arial"/>
          <w:b/>
          <w:sz w:val="20"/>
          <w:szCs w:val="20"/>
        </w:rPr>
        <w:t>John Rosa</w:t>
      </w:r>
      <w:r w:rsidR="00C51199" w:rsidRPr="00F8253B">
        <w:rPr>
          <w:rFonts w:asciiTheme="minorHAnsi" w:hAnsiTheme="minorHAnsi" w:cs="Arial"/>
          <w:b/>
          <w:sz w:val="20"/>
          <w:szCs w:val="20"/>
        </w:rPr>
        <w:t>-</w:t>
      </w:r>
      <w:r w:rsidR="00C02CBE" w:rsidRPr="00F8253B">
        <w:rPr>
          <w:rFonts w:asciiTheme="minorHAnsi" w:hAnsiTheme="minorHAnsi" w:cs="Arial"/>
          <w:b/>
          <w:sz w:val="20"/>
          <w:szCs w:val="20"/>
        </w:rPr>
        <w:t xml:space="preserve"> </w:t>
      </w:r>
      <w:r w:rsidR="00991A45">
        <w:rPr>
          <w:rFonts w:asciiTheme="minorHAnsi" w:hAnsiTheme="minorHAnsi" w:cs="Arial"/>
          <w:b/>
          <w:sz w:val="20"/>
          <w:szCs w:val="20"/>
        </w:rPr>
        <w:t>Grants Accountant</w:t>
      </w:r>
      <w:r w:rsidR="00F87F03">
        <w:rPr>
          <w:rFonts w:asciiTheme="minorHAnsi" w:hAnsiTheme="minorHAnsi" w:cs="Arial"/>
          <w:b/>
          <w:sz w:val="20"/>
          <w:szCs w:val="20"/>
        </w:rPr>
        <w:t xml:space="preserve"> IV</w:t>
      </w:r>
    </w:p>
    <w:p w14:paraId="295A4780" w14:textId="77777777" w:rsidR="00B226A6" w:rsidRPr="007F5199" w:rsidRDefault="00B226A6">
      <w:pPr>
        <w:rPr>
          <w:rFonts w:ascii="Arial" w:hAnsi="Arial" w:cs="Arial"/>
        </w:rPr>
      </w:pPr>
    </w:p>
    <w:p w14:paraId="0775CEFF" w14:textId="77777777" w:rsidR="00B226A6" w:rsidRDefault="00B226A6">
      <w:pPr>
        <w:pStyle w:val="Heading1"/>
      </w:pPr>
    </w:p>
    <w:p w14:paraId="4D92C9C7" w14:textId="77777777" w:rsidR="00EC5228" w:rsidRPr="00EC5228" w:rsidRDefault="00EC5228" w:rsidP="00EC5228"/>
    <w:p w14:paraId="1353B987" w14:textId="77777777" w:rsidR="00AF427B" w:rsidRDefault="00AF427B" w:rsidP="00C9185F">
      <w:pPr>
        <w:pStyle w:val="NoSpacing"/>
        <w:rPr>
          <w:b/>
        </w:rPr>
      </w:pPr>
    </w:p>
    <w:p w14:paraId="0E01288B" w14:textId="77777777" w:rsidR="00C9185F" w:rsidRPr="00F8253B" w:rsidRDefault="00C9185F" w:rsidP="00C9185F">
      <w:pPr>
        <w:pStyle w:val="NoSpacing"/>
        <w:rPr>
          <w:rFonts w:asciiTheme="minorHAnsi" w:hAnsiTheme="minorHAnsi"/>
        </w:rPr>
      </w:pPr>
      <w:r w:rsidRPr="00F8253B">
        <w:rPr>
          <w:rFonts w:asciiTheme="minorHAnsi" w:hAnsiTheme="minorHAnsi"/>
        </w:rPr>
        <w:t>Request</w:t>
      </w:r>
      <w:r w:rsidR="00783C85">
        <w:rPr>
          <w:rFonts w:asciiTheme="minorHAnsi" w:hAnsiTheme="minorHAnsi"/>
        </w:rPr>
        <w:t xml:space="preserve"> for Response:</w:t>
      </w:r>
      <w:r w:rsidR="00783C85">
        <w:rPr>
          <w:rFonts w:asciiTheme="minorHAnsi" w:hAnsiTheme="minorHAnsi"/>
        </w:rPr>
        <w:tab/>
        <w:t xml:space="preserve"> </w:t>
      </w:r>
      <w:r w:rsidR="00783C85">
        <w:rPr>
          <w:rFonts w:asciiTheme="minorHAnsi" w:hAnsiTheme="minorHAnsi"/>
        </w:rPr>
        <w:tab/>
      </w:r>
      <w:r w:rsidR="00322B68">
        <w:rPr>
          <w:rFonts w:asciiTheme="minorHAnsi" w:hAnsiTheme="minorHAnsi"/>
        </w:rPr>
        <w:t xml:space="preserve">  </w:t>
      </w:r>
      <w:r w:rsidR="00783C85">
        <w:rPr>
          <w:rFonts w:asciiTheme="minorHAnsi" w:hAnsiTheme="minorHAnsi"/>
        </w:rPr>
        <w:t>Specialty Crop Block Grant</w:t>
      </w:r>
      <w:r w:rsidRPr="00F8253B">
        <w:rPr>
          <w:rFonts w:asciiTheme="minorHAnsi" w:hAnsiTheme="minorHAnsi"/>
        </w:rPr>
        <w:t xml:space="preserve"> Funding </w:t>
      </w:r>
    </w:p>
    <w:p w14:paraId="5D7D0E52" w14:textId="77777777" w:rsidR="00C9185F" w:rsidRPr="00F8253B" w:rsidRDefault="00C9185F" w:rsidP="00C9185F">
      <w:pPr>
        <w:pStyle w:val="NoSpacing"/>
        <w:rPr>
          <w:rFonts w:asciiTheme="minorHAnsi" w:hAnsiTheme="minorHAnsi"/>
        </w:rPr>
      </w:pPr>
      <w:r w:rsidRPr="00F8253B">
        <w:rPr>
          <w:rFonts w:asciiTheme="minorHAnsi" w:hAnsiTheme="minorHAnsi"/>
        </w:rPr>
        <w:t>RFR#:</w:t>
      </w:r>
      <w:r w:rsidR="003915C5" w:rsidRPr="00F8253B">
        <w:rPr>
          <w:rFonts w:asciiTheme="minorHAnsi" w:hAnsiTheme="minorHAnsi"/>
        </w:rPr>
        <w:tab/>
      </w:r>
      <w:r w:rsidR="003915C5" w:rsidRPr="00F8253B">
        <w:rPr>
          <w:rFonts w:asciiTheme="minorHAnsi" w:hAnsiTheme="minorHAnsi"/>
        </w:rPr>
        <w:tab/>
      </w:r>
      <w:r w:rsidR="003915C5" w:rsidRPr="00F8253B">
        <w:rPr>
          <w:rFonts w:asciiTheme="minorHAnsi" w:hAnsiTheme="minorHAnsi"/>
        </w:rPr>
        <w:tab/>
        <w:t xml:space="preserve"> </w:t>
      </w:r>
      <w:r w:rsidR="003915C5" w:rsidRPr="00F8253B">
        <w:rPr>
          <w:rFonts w:asciiTheme="minorHAnsi" w:hAnsiTheme="minorHAnsi"/>
        </w:rPr>
        <w:tab/>
      </w:r>
      <w:r w:rsidR="00322B68">
        <w:rPr>
          <w:rFonts w:asciiTheme="minorHAnsi" w:hAnsiTheme="minorHAnsi"/>
        </w:rPr>
        <w:t xml:space="preserve">  </w:t>
      </w:r>
      <w:r w:rsidR="003915C5" w:rsidRPr="00F8253B">
        <w:rPr>
          <w:rFonts w:asciiTheme="minorHAnsi" w:hAnsiTheme="minorHAnsi"/>
        </w:rPr>
        <w:t>AGR-SC-</w:t>
      </w:r>
      <w:r w:rsidR="00833044" w:rsidRPr="00F8253B">
        <w:rPr>
          <w:rFonts w:asciiTheme="minorHAnsi" w:hAnsiTheme="minorHAnsi"/>
        </w:rPr>
        <w:t>2017</w:t>
      </w:r>
    </w:p>
    <w:p w14:paraId="219B57FA" w14:textId="77777777" w:rsidR="00C9185F" w:rsidRPr="00F8253B" w:rsidRDefault="00C9185F" w:rsidP="00C9185F">
      <w:pPr>
        <w:pStyle w:val="NoSpacing"/>
        <w:rPr>
          <w:rFonts w:asciiTheme="minorHAnsi" w:hAnsiTheme="minorHAnsi"/>
        </w:rPr>
      </w:pPr>
      <w:r w:rsidRPr="00F8253B">
        <w:rPr>
          <w:rFonts w:asciiTheme="minorHAnsi" w:hAnsiTheme="minorHAnsi"/>
        </w:rPr>
        <w:t>Department:</w:t>
      </w:r>
      <w:r w:rsidRPr="00F8253B">
        <w:rPr>
          <w:rFonts w:asciiTheme="minorHAnsi" w:hAnsiTheme="minorHAnsi"/>
        </w:rPr>
        <w:tab/>
      </w:r>
      <w:r w:rsidRPr="00F8253B">
        <w:rPr>
          <w:rFonts w:asciiTheme="minorHAnsi" w:hAnsiTheme="minorHAnsi"/>
        </w:rPr>
        <w:tab/>
      </w:r>
      <w:r w:rsidRPr="00F8253B">
        <w:rPr>
          <w:rFonts w:asciiTheme="minorHAnsi" w:hAnsiTheme="minorHAnsi"/>
        </w:rPr>
        <w:tab/>
      </w:r>
      <w:r w:rsidR="00322B68">
        <w:rPr>
          <w:rFonts w:asciiTheme="minorHAnsi" w:hAnsiTheme="minorHAnsi"/>
        </w:rPr>
        <w:t xml:space="preserve">  </w:t>
      </w:r>
      <w:r w:rsidRPr="00F8253B">
        <w:rPr>
          <w:rFonts w:asciiTheme="minorHAnsi" w:hAnsiTheme="minorHAnsi"/>
        </w:rPr>
        <w:t>Massachusetts Department of Agricultural Resources (MDAR)</w:t>
      </w:r>
    </w:p>
    <w:p w14:paraId="5F8AD2C8" w14:textId="69026216" w:rsidR="00C9185F" w:rsidRPr="00F8253B" w:rsidRDefault="00C9185F" w:rsidP="00C02CBE">
      <w:pPr>
        <w:pStyle w:val="NoSpacing"/>
        <w:tabs>
          <w:tab w:val="left" w:pos="720"/>
          <w:tab w:val="left" w:pos="1440"/>
          <w:tab w:val="left" w:pos="2160"/>
          <w:tab w:val="left" w:pos="2880"/>
          <w:tab w:val="left" w:pos="3600"/>
          <w:tab w:val="left" w:pos="4320"/>
          <w:tab w:val="left" w:pos="4680"/>
        </w:tabs>
        <w:rPr>
          <w:rFonts w:asciiTheme="minorHAnsi" w:hAnsiTheme="minorHAnsi"/>
        </w:rPr>
      </w:pPr>
      <w:r w:rsidRPr="00F8253B">
        <w:rPr>
          <w:rFonts w:asciiTheme="minorHAnsi" w:hAnsiTheme="minorHAnsi"/>
        </w:rPr>
        <w:t>Release Date:</w:t>
      </w:r>
      <w:r w:rsidRPr="00F8253B">
        <w:rPr>
          <w:rFonts w:asciiTheme="minorHAnsi" w:hAnsiTheme="minorHAnsi"/>
        </w:rPr>
        <w:tab/>
      </w:r>
      <w:r w:rsidRPr="00F8253B">
        <w:rPr>
          <w:rFonts w:asciiTheme="minorHAnsi" w:hAnsiTheme="minorHAnsi"/>
        </w:rPr>
        <w:tab/>
      </w:r>
      <w:r w:rsidRPr="00F8253B">
        <w:rPr>
          <w:rFonts w:asciiTheme="minorHAnsi" w:hAnsiTheme="minorHAnsi"/>
        </w:rPr>
        <w:tab/>
      </w:r>
      <w:r w:rsidR="00322B68">
        <w:rPr>
          <w:rFonts w:asciiTheme="minorHAnsi" w:hAnsiTheme="minorHAnsi"/>
        </w:rPr>
        <w:t xml:space="preserve">  </w:t>
      </w:r>
      <w:r w:rsidR="00E25D2D" w:rsidRPr="00F8253B">
        <w:rPr>
          <w:rFonts w:asciiTheme="minorHAnsi" w:hAnsiTheme="minorHAnsi"/>
        </w:rPr>
        <w:t xml:space="preserve">March </w:t>
      </w:r>
      <w:r w:rsidR="00143968">
        <w:rPr>
          <w:rFonts w:asciiTheme="minorHAnsi" w:hAnsiTheme="minorHAnsi"/>
        </w:rPr>
        <w:t>10</w:t>
      </w:r>
      <w:r w:rsidR="00E25D2D" w:rsidRPr="00F8253B">
        <w:rPr>
          <w:rFonts w:asciiTheme="minorHAnsi" w:hAnsiTheme="minorHAnsi"/>
        </w:rPr>
        <w:t>, 2017</w:t>
      </w:r>
      <w:r w:rsidR="00C02CBE" w:rsidRPr="00F8253B">
        <w:rPr>
          <w:rFonts w:asciiTheme="minorHAnsi" w:hAnsiTheme="minorHAnsi"/>
        </w:rPr>
        <w:tab/>
      </w:r>
    </w:p>
    <w:p w14:paraId="6BC52F00" w14:textId="2D005008" w:rsidR="00C9185F" w:rsidRPr="00F8253B" w:rsidRDefault="0054793B" w:rsidP="00C9185F">
      <w:pPr>
        <w:pStyle w:val="NoSpacing"/>
        <w:rPr>
          <w:rFonts w:asciiTheme="minorHAnsi" w:hAnsiTheme="minorHAnsi"/>
        </w:rPr>
      </w:pPr>
      <w:r>
        <w:rPr>
          <w:rFonts w:asciiTheme="minorHAnsi" w:hAnsiTheme="minorHAnsi"/>
        </w:rPr>
        <w:t xml:space="preserve">SCBGP </w:t>
      </w:r>
      <w:r w:rsidR="00D9743A" w:rsidRPr="00F8253B">
        <w:rPr>
          <w:rFonts w:asciiTheme="minorHAnsi" w:hAnsiTheme="minorHAnsi"/>
        </w:rPr>
        <w:t xml:space="preserve">Grant Application </w:t>
      </w:r>
      <w:r w:rsidR="00322B68" w:rsidRPr="00F8253B">
        <w:rPr>
          <w:rFonts w:asciiTheme="minorHAnsi" w:hAnsiTheme="minorHAnsi"/>
        </w:rPr>
        <w:t>Due:</w:t>
      </w:r>
      <w:r w:rsidR="00322B68">
        <w:rPr>
          <w:rFonts w:asciiTheme="minorHAnsi" w:hAnsiTheme="minorHAnsi"/>
        </w:rPr>
        <w:t xml:space="preserve">      </w:t>
      </w:r>
      <w:r w:rsidR="0053405E" w:rsidRPr="00F8253B">
        <w:rPr>
          <w:rFonts w:asciiTheme="minorHAnsi" w:hAnsiTheme="minorHAnsi"/>
        </w:rPr>
        <w:t xml:space="preserve">April </w:t>
      </w:r>
      <w:r w:rsidR="00143968">
        <w:rPr>
          <w:rFonts w:asciiTheme="minorHAnsi" w:hAnsiTheme="minorHAnsi"/>
        </w:rPr>
        <w:t>14,</w:t>
      </w:r>
      <w:r w:rsidR="0053405E" w:rsidRPr="00F8253B">
        <w:rPr>
          <w:rFonts w:asciiTheme="minorHAnsi" w:hAnsiTheme="minorHAnsi"/>
        </w:rPr>
        <w:t xml:space="preserve"> 2017</w:t>
      </w:r>
      <w:r w:rsidR="00F04EA0" w:rsidRPr="00F8253B">
        <w:rPr>
          <w:rFonts w:asciiTheme="minorHAnsi" w:hAnsiTheme="minorHAnsi"/>
          <w:b/>
        </w:rPr>
        <w:t xml:space="preserve"> </w:t>
      </w:r>
      <w:r w:rsidR="00C9185F" w:rsidRPr="00F8253B">
        <w:rPr>
          <w:rFonts w:asciiTheme="minorHAnsi" w:hAnsiTheme="minorHAnsi"/>
        </w:rPr>
        <w:t>by 4:30 pm</w:t>
      </w:r>
    </w:p>
    <w:p w14:paraId="06A905DE" w14:textId="77777777" w:rsidR="00C9185F" w:rsidRPr="00F8253B" w:rsidRDefault="00C9185F" w:rsidP="00C9185F">
      <w:pPr>
        <w:pStyle w:val="NoSpacing"/>
        <w:rPr>
          <w:rFonts w:asciiTheme="minorHAnsi" w:hAnsiTheme="minorHAnsi"/>
        </w:rPr>
      </w:pPr>
    </w:p>
    <w:p w14:paraId="1D52DAA9" w14:textId="109B56A3" w:rsidR="00C9185F" w:rsidRPr="00F8253B" w:rsidRDefault="00C9185F" w:rsidP="00C9185F">
      <w:pPr>
        <w:pStyle w:val="NoSpacing"/>
        <w:rPr>
          <w:rFonts w:asciiTheme="minorHAnsi" w:hAnsiTheme="minorHAnsi"/>
        </w:rPr>
      </w:pPr>
      <w:r w:rsidRPr="00F8253B">
        <w:rPr>
          <w:rFonts w:asciiTheme="minorHAnsi" w:hAnsiTheme="minorHAnsi"/>
        </w:rPr>
        <w:t>Contact:</w:t>
      </w:r>
      <w:r w:rsidRPr="00F8253B">
        <w:rPr>
          <w:rFonts w:asciiTheme="minorHAnsi" w:hAnsiTheme="minorHAnsi"/>
        </w:rPr>
        <w:tab/>
      </w:r>
      <w:r w:rsidR="00143968">
        <w:rPr>
          <w:rFonts w:asciiTheme="minorHAnsi" w:hAnsiTheme="minorHAnsi"/>
        </w:rPr>
        <w:t>John Rosa</w:t>
      </w:r>
      <w:r w:rsidR="00F91B46">
        <w:rPr>
          <w:rFonts w:asciiTheme="minorHAnsi" w:hAnsiTheme="minorHAnsi"/>
        </w:rPr>
        <w:t xml:space="preserve"> </w:t>
      </w:r>
      <w:r w:rsidRPr="00F8253B">
        <w:rPr>
          <w:rFonts w:asciiTheme="minorHAnsi" w:hAnsiTheme="minorHAnsi"/>
        </w:rPr>
        <w:t>-</w:t>
      </w:r>
      <w:r w:rsidR="00C02CBE" w:rsidRPr="00F8253B">
        <w:rPr>
          <w:rFonts w:asciiTheme="minorHAnsi" w:hAnsiTheme="minorHAnsi"/>
        </w:rPr>
        <w:t xml:space="preserve"> </w:t>
      </w:r>
      <w:r w:rsidR="00143968" w:rsidRPr="00143968">
        <w:rPr>
          <w:rFonts w:asciiTheme="minorHAnsi" w:hAnsiTheme="minorHAnsi"/>
        </w:rPr>
        <w:t>Grants Accountant IV</w:t>
      </w:r>
    </w:p>
    <w:p w14:paraId="0E9B440A" w14:textId="77777777" w:rsidR="00C9185F" w:rsidRPr="00F8253B" w:rsidRDefault="00C9185F" w:rsidP="00C9185F">
      <w:pPr>
        <w:pStyle w:val="NoSpacing"/>
        <w:rPr>
          <w:rFonts w:asciiTheme="minorHAnsi" w:hAnsiTheme="minorHAnsi"/>
        </w:rPr>
      </w:pPr>
      <w:r w:rsidRPr="00F8253B">
        <w:rPr>
          <w:rFonts w:asciiTheme="minorHAnsi" w:hAnsiTheme="minorHAnsi"/>
        </w:rPr>
        <w:tab/>
      </w:r>
      <w:r w:rsidRPr="00F8253B">
        <w:rPr>
          <w:rFonts w:asciiTheme="minorHAnsi" w:hAnsiTheme="minorHAnsi"/>
        </w:rPr>
        <w:tab/>
        <w:t>251 Causeway Street</w:t>
      </w:r>
    </w:p>
    <w:p w14:paraId="758DE169" w14:textId="77777777" w:rsidR="00C9185F" w:rsidRPr="00F8253B" w:rsidRDefault="00C9185F" w:rsidP="00C9185F">
      <w:pPr>
        <w:pStyle w:val="NoSpacing"/>
        <w:rPr>
          <w:rFonts w:asciiTheme="minorHAnsi" w:hAnsiTheme="minorHAnsi"/>
        </w:rPr>
      </w:pPr>
      <w:r w:rsidRPr="00F8253B">
        <w:rPr>
          <w:rFonts w:asciiTheme="minorHAnsi" w:hAnsiTheme="minorHAnsi"/>
        </w:rPr>
        <w:tab/>
      </w:r>
      <w:r w:rsidRPr="00F8253B">
        <w:rPr>
          <w:rFonts w:asciiTheme="minorHAnsi" w:hAnsiTheme="minorHAnsi"/>
        </w:rPr>
        <w:tab/>
        <w:t>Suite 500</w:t>
      </w:r>
    </w:p>
    <w:p w14:paraId="5F0D78AC" w14:textId="77777777" w:rsidR="00C9185F" w:rsidRPr="00F8253B" w:rsidRDefault="00C9185F" w:rsidP="00C9185F">
      <w:pPr>
        <w:pStyle w:val="NoSpacing"/>
        <w:rPr>
          <w:rFonts w:asciiTheme="minorHAnsi" w:hAnsiTheme="minorHAnsi"/>
        </w:rPr>
      </w:pPr>
      <w:r w:rsidRPr="00F8253B">
        <w:rPr>
          <w:rFonts w:asciiTheme="minorHAnsi" w:hAnsiTheme="minorHAnsi"/>
        </w:rPr>
        <w:tab/>
      </w:r>
      <w:r w:rsidRPr="00F8253B">
        <w:rPr>
          <w:rFonts w:asciiTheme="minorHAnsi" w:hAnsiTheme="minorHAnsi"/>
        </w:rPr>
        <w:tab/>
        <w:t>Boston, MA 02114</w:t>
      </w:r>
    </w:p>
    <w:p w14:paraId="22DB3E52" w14:textId="5B5C1448" w:rsidR="00C9185F" w:rsidRPr="00F8253B" w:rsidRDefault="00C9185F" w:rsidP="00C9185F">
      <w:pPr>
        <w:pStyle w:val="NoSpacing"/>
        <w:rPr>
          <w:rFonts w:asciiTheme="minorHAnsi" w:hAnsiTheme="minorHAnsi"/>
        </w:rPr>
      </w:pPr>
      <w:r w:rsidRPr="00F8253B">
        <w:rPr>
          <w:rFonts w:asciiTheme="minorHAnsi" w:hAnsiTheme="minorHAnsi"/>
        </w:rPr>
        <w:tab/>
      </w:r>
      <w:r w:rsidRPr="00F8253B">
        <w:rPr>
          <w:rFonts w:asciiTheme="minorHAnsi" w:hAnsiTheme="minorHAnsi"/>
        </w:rPr>
        <w:tab/>
        <w:t xml:space="preserve">Email: </w:t>
      </w:r>
      <w:r w:rsidR="00143968" w:rsidRPr="00143968">
        <w:rPr>
          <w:rFonts w:asciiTheme="minorHAnsi" w:hAnsiTheme="minorHAnsi"/>
        </w:rPr>
        <w:t>John.Rosa@state.ma.us</w:t>
      </w:r>
    </w:p>
    <w:p w14:paraId="4FF28F7A" w14:textId="7ED0233F" w:rsidR="00C9185F" w:rsidRPr="00F8253B" w:rsidRDefault="00143968" w:rsidP="00C9185F">
      <w:pPr>
        <w:pStyle w:val="NoSpacing"/>
        <w:rPr>
          <w:rFonts w:asciiTheme="minorHAnsi" w:hAnsiTheme="minorHAnsi"/>
        </w:rPr>
      </w:pPr>
      <w:r>
        <w:rPr>
          <w:rFonts w:asciiTheme="minorHAnsi" w:hAnsiTheme="minorHAnsi"/>
        </w:rPr>
        <w:tab/>
      </w:r>
      <w:r>
        <w:rPr>
          <w:rFonts w:asciiTheme="minorHAnsi" w:hAnsiTheme="minorHAnsi"/>
        </w:rPr>
        <w:tab/>
        <w:t>Phone:</w:t>
      </w:r>
      <w:r>
        <w:rPr>
          <w:rFonts w:asciiTheme="minorHAnsi" w:hAnsiTheme="minorHAnsi"/>
        </w:rPr>
        <w:tab/>
        <w:t>617-626-1730</w:t>
      </w:r>
    </w:p>
    <w:p w14:paraId="2777244C" w14:textId="77777777" w:rsidR="00C9185F" w:rsidRPr="00F8253B" w:rsidRDefault="00C9185F" w:rsidP="00C9185F">
      <w:pPr>
        <w:pStyle w:val="NoSpacing"/>
        <w:rPr>
          <w:rFonts w:asciiTheme="minorHAnsi" w:hAnsiTheme="minorHAnsi"/>
        </w:rPr>
      </w:pPr>
      <w:r w:rsidRPr="00F8253B">
        <w:rPr>
          <w:rFonts w:asciiTheme="minorHAnsi" w:hAnsiTheme="minorHAnsi"/>
        </w:rPr>
        <w:tab/>
      </w:r>
      <w:r w:rsidRPr="00F8253B">
        <w:rPr>
          <w:rFonts w:asciiTheme="minorHAnsi" w:hAnsiTheme="minorHAnsi"/>
        </w:rPr>
        <w:tab/>
        <w:t>Fax:</w:t>
      </w:r>
      <w:r w:rsidRPr="00F8253B">
        <w:rPr>
          <w:rFonts w:asciiTheme="minorHAnsi" w:hAnsiTheme="minorHAnsi"/>
        </w:rPr>
        <w:tab/>
        <w:t>617-626-1850</w:t>
      </w:r>
    </w:p>
    <w:p w14:paraId="20B83D72" w14:textId="77777777" w:rsidR="00065EAB" w:rsidRPr="00F8253B" w:rsidRDefault="00065EAB" w:rsidP="00C9185F">
      <w:pPr>
        <w:pStyle w:val="NoSpacing"/>
        <w:rPr>
          <w:rFonts w:asciiTheme="minorHAnsi" w:hAnsiTheme="minorHAnsi"/>
        </w:rPr>
      </w:pPr>
    </w:p>
    <w:p w14:paraId="5719FCFA" w14:textId="77777777" w:rsidR="00C9185F" w:rsidRPr="00F8253B" w:rsidRDefault="00C9185F" w:rsidP="00C9185F">
      <w:pPr>
        <w:pStyle w:val="NoSpacing"/>
        <w:rPr>
          <w:rFonts w:asciiTheme="minorHAnsi" w:hAnsiTheme="minorHAnsi"/>
        </w:rPr>
      </w:pPr>
    </w:p>
    <w:p w14:paraId="1B0AF65D" w14:textId="77777777" w:rsidR="00C9185F" w:rsidRPr="00F8253B" w:rsidRDefault="00C9185F" w:rsidP="00C9185F">
      <w:pPr>
        <w:pStyle w:val="NoSpacing"/>
        <w:rPr>
          <w:rFonts w:asciiTheme="minorHAnsi" w:hAnsiTheme="minorHAnsi"/>
          <w:b/>
        </w:rPr>
      </w:pPr>
      <w:r w:rsidRPr="00F8253B">
        <w:rPr>
          <w:rFonts w:asciiTheme="minorHAnsi" w:hAnsiTheme="minorHAnsi"/>
          <w:b/>
        </w:rPr>
        <w:t>Specialty Crop Block Grant Program 201</w:t>
      </w:r>
      <w:r w:rsidR="00BB06DA" w:rsidRPr="00F8253B">
        <w:rPr>
          <w:rFonts w:asciiTheme="minorHAnsi" w:hAnsiTheme="minorHAnsi"/>
          <w:b/>
        </w:rPr>
        <w:t>7</w:t>
      </w:r>
      <w:r w:rsidRPr="00F8253B">
        <w:rPr>
          <w:rFonts w:asciiTheme="minorHAnsi" w:hAnsiTheme="minorHAnsi"/>
          <w:b/>
        </w:rPr>
        <w:t xml:space="preserve"> Solicitation Timeline</w:t>
      </w:r>
    </w:p>
    <w:p w14:paraId="0E9A04B6" w14:textId="77777777" w:rsidR="00185DCE" w:rsidRDefault="00185DCE" w:rsidP="00C9185F">
      <w:pPr>
        <w:pStyle w:val="NoSpacing"/>
        <w:rPr>
          <w:rFonts w:asciiTheme="minorHAnsi" w:hAnsiTheme="minorHAnsi"/>
        </w:rPr>
      </w:pPr>
    </w:p>
    <w:tbl>
      <w:tblPr>
        <w:tblStyle w:val="TableGrid"/>
        <w:tblW w:w="0" w:type="auto"/>
        <w:tblLook w:val="04A0" w:firstRow="1" w:lastRow="0" w:firstColumn="1" w:lastColumn="0" w:noHBand="0" w:noVBand="1"/>
      </w:tblPr>
      <w:tblGrid>
        <w:gridCol w:w="2808"/>
        <w:gridCol w:w="6768"/>
      </w:tblGrid>
      <w:tr w:rsidR="00185DCE" w14:paraId="5BC659BA" w14:textId="77777777" w:rsidTr="00065EAB">
        <w:tc>
          <w:tcPr>
            <w:tcW w:w="2808" w:type="dxa"/>
          </w:tcPr>
          <w:p w14:paraId="45B37310" w14:textId="6E3C67A9" w:rsidR="00185DCE" w:rsidRDefault="00D9743A" w:rsidP="00065EAB">
            <w:pPr>
              <w:pStyle w:val="NoSpacing"/>
              <w:rPr>
                <w:rFonts w:asciiTheme="minorHAnsi" w:hAnsiTheme="minorHAnsi"/>
              </w:rPr>
            </w:pPr>
            <w:r>
              <w:rPr>
                <w:rFonts w:asciiTheme="minorHAnsi" w:hAnsiTheme="minorHAnsi"/>
              </w:rPr>
              <w:t xml:space="preserve">April </w:t>
            </w:r>
            <w:r w:rsidR="00143968">
              <w:rPr>
                <w:rFonts w:asciiTheme="minorHAnsi" w:hAnsiTheme="minorHAnsi"/>
              </w:rPr>
              <w:t>14</w:t>
            </w:r>
            <w:r w:rsidR="00D818A7">
              <w:rPr>
                <w:rFonts w:asciiTheme="minorHAnsi" w:hAnsiTheme="minorHAnsi"/>
              </w:rPr>
              <w:t>, 2017</w:t>
            </w:r>
          </w:p>
          <w:p w14:paraId="10520874" w14:textId="77777777" w:rsidR="007B7924" w:rsidRDefault="007B7924" w:rsidP="00065EAB">
            <w:pPr>
              <w:pStyle w:val="NoSpacing"/>
              <w:rPr>
                <w:rFonts w:asciiTheme="minorHAnsi" w:hAnsiTheme="minorHAnsi"/>
              </w:rPr>
            </w:pPr>
            <w:r>
              <w:rPr>
                <w:rFonts w:asciiTheme="minorHAnsi" w:hAnsiTheme="minorHAnsi"/>
              </w:rPr>
              <w:t>April 28, 2017</w:t>
            </w:r>
          </w:p>
        </w:tc>
        <w:tc>
          <w:tcPr>
            <w:tcW w:w="6768" w:type="dxa"/>
          </w:tcPr>
          <w:p w14:paraId="361B033D" w14:textId="77777777" w:rsidR="007B7924" w:rsidRDefault="00185DCE" w:rsidP="007B7924">
            <w:pPr>
              <w:pStyle w:val="NoSpacing"/>
              <w:rPr>
                <w:rFonts w:asciiTheme="minorHAnsi" w:hAnsiTheme="minorHAnsi"/>
              </w:rPr>
            </w:pPr>
            <w:r>
              <w:rPr>
                <w:rFonts w:asciiTheme="minorHAnsi" w:hAnsiTheme="minorHAnsi"/>
              </w:rPr>
              <w:t xml:space="preserve">Phase l – </w:t>
            </w:r>
            <w:r w:rsidR="00322B68">
              <w:rPr>
                <w:rFonts w:asciiTheme="minorHAnsi" w:hAnsiTheme="minorHAnsi"/>
              </w:rPr>
              <w:t xml:space="preserve">SCBGP </w:t>
            </w:r>
            <w:r>
              <w:rPr>
                <w:rFonts w:asciiTheme="minorHAnsi" w:hAnsiTheme="minorHAnsi"/>
              </w:rPr>
              <w:t>Grant Application</w:t>
            </w:r>
            <w:r w:rsidR="00322B68">
              <w:rPr>
                <w:rFonts w:asciiTheme="minorHAnsi" w:hAnsiTheme="minorHAnsi"/>
              </w:rPr>
              <w:t xml:space="preserve"> (</w:t>
            </w:r>
            <w:r w:rsidR="00991A45">
              <w:rPr>
                <w:rFonts w:asciiTheme="minorHAnsi" w:hAnsiTheme="minorHAnsi"/>
              </w:rPr>
              <w:t>“</w:t>
            </w:r>
            <w:r w:rsidR="00322B68">
              <w:rPr>
                <w:rFonts w:asciiTheme="minorHAnsi" w:hAnsiTheme="minorHAnsi"/>
              </w:rPr>
              <w:t>Form C</w:t>
            </w:r>
            <w:r w:rsidR="00991A45">
              <w:rPr>
                <w:rFonts w:asciiTheme="minorHAnsi" w:hAnsiTheme="minorHAnsi"/>
              </w:rPr>
              <w:t>”</w:t>
            </w:r>
            <w:r w:rsidR="00322B68">
              <w:rPr>
                <w:rFonts w:asciiTheme="minorHAnsi" w:hAnsiTheme="minorHAnsi"/>
              </w:rPr>
              <w:t>)</w:t>
            </w:r>
            <w:r>
              <w:rPr>
                <w:rFonts w:asciiTheme="minorHAnsi" w:hAnsiTheme="minorHAnsi"/>
              </w:rPr>
              <w:t xml:space="preserve"> (</w:t>
            </w:r>
            <w:r w:rsidR="00991A45">
              <w:rPr>
                <w:rFonts w:asciiTheme="minorHAnsi" w:hAnsiTheme="minorHAnsi"/>
              </w:rPr>
              <w:t xml:space="preserve">Received or hand delivered by </w:t>
            </w:r>
            <w:r>
              <w:rPr>
                <w:rFonts w:asciiTheme="minorHAnsi" w:hAnsiTheme="minorHAnsi"/>
              </w:rPr>
              <w:t>4:30 pm)</w:t>
            </w:r>
            <w:r w:rsidR="007B7924">
              <w:rPr>
                <w:rFonts w:asciiTheme="minorHAnsi" w:hAnsiTheme="minorHAnsi"/>
              </w:rPr>
              <w:t>/</w:t>
            </w:r>
          </w:p>
          <w:p w14:paraId="4557FE5F" w14:textId="77777777" w:rsidR="00185DCE" w:rsidRDefault="007B7924" w:rsidP="007B7924">
            <w:pPr>
              <w:pStyle w:val="NoSpacing"/>
              <w:rPr>
                <w:rFonts w:asciiTheme="minorHAnsi" w:hAnsiTheme="minorHAnsi"/>
              </w:rPr>
            </w:pPr>
            <w:r w:rsidRPr="00F8253B">
              <w:rPr>
                <w:rFonts w:asciiTheme="minorHAnsi" w:hAnsiTheme="minorHAnsi"/>
                <w:b/>
              </w:rPr>
              <w:t>April 28, 2017</w:t>
            </w:r>
            <w:r>
              <w:rPr>
                <w:rFonts w:asciiTheme="minorHAnsi" w:hAnsiTheme="minorHAnsi"/>
              </w:rPr>
              <w:t xml:space="preserve"> </w:t>
            </w:r>
            <w:r w:rsidRPr="00F8253B">
              <w:rPr>
                <w:rFonts w:asciiTheme="minorHAnsi" w:hAnsiTheme="minorHAnsi"/>
                <w:b/>
                <w:i/>
              </w:rPr>
              <w:t>Invitation</w:t>
            </w:r>
            <w:r w:rsidR="00F8253B" w:rsidRPr="00F8253B">
              <w:rPr>
                <w:rFonts w:asciiTheme="minorHAnsi" w:hAnsiTheme="minorHAnsi"/>
                <w:b/>
                <w:i/>
              </w:rPr>
              <w:t>s</w:t>
            </w:r>
            <w:r>
              <w:rPr>
                <w:rFonts w:asciiTheme="minorHAnsi" w:hAnsiTheme="minorHAnsi"/>
              </w:rPr>
              <w:t xml:space="preserve"> for in person</w:t>
            </w:r>
            <w:r w:rsidR="00F8253B">
              <w:rPr>
                <w:rFonts w:asciiTheme="minorHAnsi" w:hAnsiTheme="minorHAnsi"/>
              </w:rPr>
              <w:t xml:space="preserve"> proposal</w:t>
            </w:r>
            <w:r>
              <w:rPr>
                <w:rFonts w:asciiTheme="minorHAnsi" w:hAnsiTheme="minorHAnsi"/>
              </w:rPr>
              <w:t xml:space="preserve"> presentation</w:t>
            </w:r>
            <w:r w:rsidR="00F8253B">
              <w:rPr>
                <w:rFonts w:asciiTheme="minorHAnsi" w:hAnsiTheme="minorHAnsi"/>
              </w:rPr>
              <w:t>s</w:t>
            </w:r>
          </w:p>
        </w:tc>
      </w:tr>
      <w:tr w:rsidR="00185DCE" w14:paraId="1CB07856" w14:textId="77777777" w:rsidTr="00840214">
        <w:trPr>
          <w:trHeight w:val="420"/>
        </w:trPr>
        <w:tc>
          <w:tcPr>
            <w:tcW w:w="2808" w:type="dxa"/>
          </w:tcPr>
          <w:p w14:paraId="636D1EE4" w14:textId="77777777" w:rsidR="00185DCE" w:rsidRDefault="007B7924" w:rsidP="00991A45">
            <w:pPr>
              <w:pStyle w:val="NoSpacing"/>
              <w:rPr>
                <w:rFonts w:asciiTheme="minorHAnsi" w:hAnsiTheme="minorHAnsi"/>
              </w:rPr>
            </w:pPr>
            <w:r>
              <w:rPr>
                <w:rFonts w:asciiTheme="minorHAnsi" w:hAnsiTheme="minorHAnsi"/>
              </w:rPr>
              <w:t xml:space="preserve">May </w:t>
            </w:r>
            <w:r w:rsidR="00991A45">
              <w:rPr>
                <w:rFonts w:asciiTheme="minorHAnsi" w:hAnsiTheme="minorHAnsi"/>
              </w:rPr>
              <w:t>15</w:t>
            </w:r>
            <w:r>
              <w:rPr>
                <w:rFonts w:asciiTheme="minorHAnsi" w:hAnsiTheme="minorHAnsi"/>
              </w:rPr>
              <w:t xml:space="preserve"> and </w:t>
            </w:r>
            <w:r w:rsidR="00991A45">
              <w:rPr>
                <w:rFonts w:asciiTheme="minorHAnsi" w:hAnsiTheme="minorHAnsi"/>
              </w:rPr>
              <w:t>16,</w:t>
            </w:r>
            <w:r>
              <w:rPr>
                <w:rFonts w:asciiTheme="minorHAnsi" w:hAnsiTheme="minorHAnsi"/>
              </w:rPr>
              <w:t xml:space="preserve"> 2017</w:t>
            </w:r>
          </w:p>
        </w:tc>
        <w:tc>
          <w:tcPr>
            <w:tcW w:w="6768" w:type="dxa"/>
          </w:tcPr>
          <w:p w14:paraId="6C47075D" w14:textId="77777777" w:rsidR="007B7924" w:rsidRDefault="007B7924" w:rsidP="007B7924">
            <w:pPr>
              <w:pStyle w:val="NoSpacing"/>
              <w:rPr>
                <w:rFonts w:asciiTheme="minorHAnsi" w:hAnsiTheme="minorHAnsi"/>
              </w:rPr>
            </w:pPr>
            <w:r>
              <w:rPr>
                <w:rFonts w:asciiTheme="minorHAnsi" w:hAnsiTheme="minorHAnsi"/>
              </w:rPr>
              <w:t xml:space="preserve">Phase </w:t>
            </w:r>
            <w:proofErr w:type="spellStart"/>
            <w:r>
              <w:rPr>
                <w:rFonts w:asciiTheme="minorHAnsi" w:hAnsiTheme="minorHAnsi"/>
              </w:rPr>
              <w:t>ll</w:t>
            </w:r>
            <w:proofErr w:type="spellEnd"/>
            <w:r>
              <w:rPr>
                <w:rFonts w:asciiTheme="minorHAnsi" w:hAnsiTheme="minorHAnsi"/>
              </w:rPr>
              <w:t xml:space="preserve"> –In-person proposal presentations scheduled and </w:t>
            </w:r>
          </w:p>
          <w:p w14:paraId="7BF26242" w14:textId="77777777" w:rsidR="00185DCE" w:rsidRDefault="007B7924" w:rsidP="007B7924">
            <w:pPr>
              <w:pStyle w:val="NoSpacing"/>
              <w:rPr>
                <w:rFonts w:asciiTheme="minorHAnsi" w:hAnsiTheme="minorHAnsi"/>
              </w:rPr>
            </w:pPr>
            <w:r>
              <w:rPr>
                <w:rFonts w:asciiTheme="minorHAnsi" w:hAnsiTheme="minorHAnsi"/>
              </w:rPr>
              <w:t>Completed</w:t>
            </w:r>
          </w:p>
        </w:tc>
      </w:tr>
      <w:tr w:rsidR="00840214" w14:paraId="5D239C92" w14:textId="77777777" w:rsidTr="00065EAB">
        <w:trPr>
          <w:trHeight w:val="384"/>
        </w:trPr>
        <w:tc>
          <w:tcPr>
            <w:tcW w:w="2808" w:type="dxa"/>
          </w:tcPr>
          <w:p w14:paraId="3905468C" w14:textId="77777777" w:rsidR="00840214" w:rsidRDefault="007B7924" w:rsidP="00065EAB">
            <w:pPr>
              <w:pStyle w:val="NoSpacing"/>
              <w:rPr>
                <w:rFonts w:asciiTheme="minorHAnsi" w:hAnsiTheme="minorHAnsi"/>
              </w:rPr>
            </w:pPr>
            <w:r>
              <w:rPr>
                <w:rFonts w:asciiTheme="minorHAnsi" w:hAnsiTheme="minorHAnsi"/>
              </w:rPr>
              <w:t xml:space="preserve">June </w:t>
            </w:r>
            <w:r w:rsidR="00991A45">
              <w:rPr>
                <w:rFonts w:asciiTheme="minorHAnsi" w:hAnsiTheme="minorHAnsi"/>
              </w:rPr>
              <w:t>15, 2017</w:t>
            </w:r>
          </w:p>
        </w:tc>
        <w:tc>
          <w:tcPr>
            <w:tcW w:w="6768" w:type="dxa"/>
          </w:tcPr>
          <w:p w14:paraId="1A703165" w14:textId="77777777" w:rsidR="00840214" w:rsidRDefault="007B7924" w:rsidP="00065EAB">
            <w:pPr>
              <w:pStyle w:val="NoSpacing"/>
              <w:rPr>
                <w:rFonts w:asciiTheme="minorHAnsi" w:hAnsiTheme="minorHAnsi"/>
              </w:rPr>
            </w:pPr>
            <w:r>
              <w:t>State Plan Submitted to the USDA</w:t>
            </w:r>
          </w:p>
        </w:tc>
      </w:tr>
    </w:tbl>
    <w:p w14:paraId="3A3A85AD" w14:textId="77777777" w:rsidR="007B7924" w:rsidRDefault="007B7924" w:rsidP="00E93A4C">
      <w:pPr>
        <w:pStyle w:val="NoSpacing"/>
        <w:jc w:val="center"/>
        <w:rPr>
          <w:rFonts w:asciiTheme="minorHAnsi" w:hAnsiTheme="minorHAnsi"/>
          <w:b/>
          <w:sz w:val="24"/>
          <w:szCs w:val="24"/>
        </w:rPr>
      </w:pPr>
    </w:p>
    <w:p w14:paraId="72270241" w14:textId="77777777" w:rsidR="00C9185F" w:rsidRPr="00BE04EA" w:rsidRDefault="00C9185F" w:rsidP="00E93A4C">
      <w:pPr>
        <w:pStyle w:val="NoSpacing"/>
        <w:jc w:val="center"/>
        <w:rPr>
          <w:rFonts w:asciiTheme="minorHAnsi" w:hAnsiTheme="minorHAnsi"/>
          <w:b/>
        </w:rPr>
      </w:pPr>
      <w:r w:rsidRPr="00BE04EA">
        <w:rPr>
          <w:rFonts w:asciiTheme="minorHAnsi" w:hAnsiTheme="minorHAnsi"/>
          <w:b/>
        </w:rPr>
        <w:t>Grant Program Description:</w:t>
      </w:r>
    </w:p>
    <w:p w14:paraId="5D8E7198" w14:textId="77777777" w:rsidR="00C9185F" w:rsidRPr="00BE04EA" w:rsidRDefault="00C9185F" w:rsidP="00C9185F">
      <w:pPr>
        <w:pStyle w:val="NoSpacing"/>
        <w:ind w:left="720"/>
        <w:rPr>
          <w:rFonts w:asciiTheme="minorHAnsi" w:hAnsiTheme="minorHAnsi"/>
          <w:b/>
        </w:rPr>
      </w:pPr>
    </w:p>
    <w:p w14:paraId="3CA8C955" w14:textId="77777777" w:rsidR="0049342E" w:rsidRPr="00BE04EA" w:rsidRDefault="00C9185F" w:rsidP="00C9185F">
      <w:pPr>
        <w:pStyle w:val="NoSpacing"/>
        <w:rPr>
          <w:rStyle w:val="Strong"/>
          <w:rFonts w:asciiTheme="minorHAnsi" w:hAnsiTheme="minorHAnsi"/>
          <w:color w:val="000000"/>
        </w:rPr>
      </w:pPr>
      <w:r w:rsidRPr="00BE04EA">
        <w:rPr>
          <w:rFonts w:asciiTheme="minorHAnsi" w:hAnsiTheme="minorHAnsi"/>
        </w:rPr>
        <w:t>The Massachusetts Department of Agricultural Resources (</w:t>
      </w:r>
      <w:r w:rsidR="00991A45">
        <w:rPr>
          <w:rFonts w:asciiTheme="minorHAnsi" w:hAnsiTheme="minorHAnsi"/>
        </w:rPr>
        <w:t>“</w:t>
      </w:r>
      <w:r w:rsidRPr="00BE04EA">
        <w:rPr>
          <w:rFonts w:asciiTheme="minorHAnsi" w:hAnsiTheme="minorHAnsi"/>
        </w:rPr>
        <w:t>MDAR</w:t>
      </w:r>
      <w:r w:rsidR="00991A45">
        <w:rPr>
          <w:rFonts w:asciiTheme="minorHAnsi" w:hAnsiTheme="minorHAnsi"/>
        </w:rPr>
        <w:t>”</w:t>
      </w:r>
      <w:r w:rsidRPr="00BE04EA">
        <w:rPr>
          <w:rFonts w:asciiTheme="minorHAnsi" w:hAnsiTheme="minorHAnsi"/>
        </w:rPr>
        <w:t>) is soliciting proposals for projects that specifically address the goals the United States Department of Agriculture (“USDA”</w:t>
      </w:r>
      <w:r w:rsidRPr="00BE04EA">
        <w:rPr>
          <w:rFonts w:asciiTheme="minorHAnsi" w:hAnsiTheme="minorHAnsi"/>
          <w:caps/>
        </w:rPr>
        <w:t>)</w:t>
      </w:r>
      <w:r w:rsidRPr="00BE04EA">
        <w:rPr>
          <w:rFonts w:asciiTheme="minorHAnsi" w:hAnsiTheme="minorHAnsi"/>
        </w:rPr>
        <w:t xml:space="preserve"> has for </w:t>
      </w:r>
      <w:r w:rsidRPr="00BE04EA">
        <w:rPr>
          <w:rFonts w:asciiTheme="minorHAnsi" w:hAnsiTheme="minorHAnsi"/>
          <w:b/>
        </w:rPr>
        <w:t xml:space="preserve">solely enhancing the </w:t>
      </w:r>
      <w:r w:rsidR="00317962" w:rsidRPr="00BE04EA">
        <w:rPr>
          <w:rFonts w:asciiTheme="minorHAnsi" w:hAnsiTheme="minorHAnsi"/>
          <w:b/>
        </w:rPr>
        <w:t>competitiveness</w:t>
      </w:r>
      <w:r w:rsidRPr="00BE04EA">
        <w:rPr>
          <w:rFonts w:asciiTheme="minorHAnsi" w:hAnsiTheme="minorHAnsi"/>
          <w:b/>
        </w:rPr>
        <w:t xml:space="preserve"> of Specialty Crops.</w:t>
      </w:r>
      <w:r w:rsidR="0029544A" w:rsidRPr="00BE04EA">
        <w:rPr>
          <w:rFonts w:asciiTheme="minorHAnsi" w:hAnsiTheme="minorHAnsi"/>
        </w:rPr>
        <w:t xml:space="preserve">  </w:t>
      </w:r>
      <w:r w:rsidRPr="00BE04EA">
        <w:rPr>
          <w:rFonts w:asciiTheme="minorHAnsi" w:hAnsiTheme="minorHAnsi"/>
          <w:i/>
        </w:rPr>
        <w:t>Specialty crops are defined by the USDA as fruits and vegetables, dried fruit, tree nuts, horticulture (including maple syrup and honey), nursery crops (including floriculture)</w:t>
      </w:r>
      <w:r w:rsidRPr="00BE04EA">
        <w:rPr>
          <w:rFonts w:asciiTheme="minorHAnsi" w:hAnsiTheme="minorHAnsi"/>
        </w:rPr>
        <w:t xml:space="preserve">. </w:t>
      </w:r>
      <w:r w:rsidR="00991A45" w:rsidRPr="00991A45">
        <w:rPr>
          <w:rFonts w:asciiTheme="minorHAnsi" w:hAnsiTheme="minorHAnsi"/>
          <w:b/>
          <w:u w:val="single"/>
        </w:rPr>
        <w:t>Note:</w:t>
      </w:r>
      <w:r w:rsidR="00991A45">
        <w:rPr>
          <w:rFonts w:asciiTheme="minorHAnsi" w:hAnsiTheme="minorHAnsi"/>
        </w:rPr>
        <w:t xml:space="preserve"> </w:t>
      </w:r>
      <w:r w:rsidRPr="00BE04EA">
        <w:rPr>
          <w:rStyle w:val="Strong"/>
          <w:rFonts w:asciiTheme="minorHAnsi" w:hAnsiTheme="minorHAnsi"/>
          <w:color w:val="000000"/>
        </w:rPr>
        <w:t xml:space="preserve">Feed crops, food grains, livestock, dairy products, seafood products and oil seed crops are NOT eligible. </w:t>
      </w:r>
    </w:p>
    <w:p w14:paraId="3240980C" w14:textId="77777777" w:rsidR="0049342E" w:rsidRPr="00BE04EA" w:rsidRDefault="0049342E" w:rsidP="00C9185F">
      <w:pPr>
        <w:pStyle w:val="NoSpacing"/>
        <w:rPr>
          <w:rStyle w:val="Strong"/>
          <w:rFonts w:asciiTheme="minorHAnsi" w:hAnsiTheme="minorHAnsi"/>
          <w:color w:val="000000"/>
        </w:rPr>
      </w:pPr>
    </w:p>
    <w:p w14:paraId="7315D9DA" w14:textId="77777777" w:rsidR="00C9185F" w:rsidRPr="00BE04EA" w:rsidRDefault="00C9185F" w:rsidP="00C9185F">
      <w:pPr>
        <w:pStyle w:val="NoSpacing"/>
        <w:rPr>
          <w:rFonts w:asciiTheme="minorHAnsi" w:hAnsiTheme="minorHAnsi"/>
        </w:rPr>
      </w:pPr>
      <w:r w:rsidRPr="00BE04EA">
        <w:rPr>
          <w:rFonts w:asciiTheme="minorHAnsi" w:hAnsiTheme="minorHAnsi"/>
        </w:rPr>
        <w:t xml:space="preserve">A full definition and a list of </w:t>
      </w:r>
      <w:r w:rsidRPr="00BE04EA">
        <w:rPr>
          <w:rFonts w:asciiTheme="minorHAnsi" w:hAnsiTheme="minorHAnsi"/>
          <w:i/>
        </w:rPr>
        <w:t>Specialty Crops</w:t>
      </w:r>
      <w:r w:rsidRPr="00BE04EA">
        <w:rPr>
          <w:rFonts w:asciiTheme="minorHAnsi" w:hAnsiTheme="minorHAnsi"/>
        </w:rPr>
        <w:t xml:space="preserve"> can be found on the USDA—Specialty Crop Website, </w:t>
      </w:r>
      <w:hyperlink r:id="rId10" w:history="1">
        <w:r w:rsidRPr="00BE04EA">
          <w:rPr>
            <w:rStyle w:val="Hyperlink"/>
            <w:rFonts w:asciiTheme="minorHAnsi" w:hAnsiTheme="minorHAnsi"/>
          </w:rPr>
          <w:t>www.ams.usda.gov/scbgp</w:t>
        </w:r>
      </w:hyperlink>
      <w:r w:rsidRPr="00BE04EA">
        <w:rPr>
          <w:rFonts w:asciiTheme="minorHAnsi" w:hAnsiTheme="minorHAnsi"/>
        </w:rPr>
        <w:t xml:space="preserve"> or see attachment A “USDA’s List of Specialty Crops”. The USDA is the final approver and funding entity for the Specialty Crop Grant Program. </w:t>
      </w:r>
      <w:r w:rsidR="00814E48" w:rsidRPr="00BE04EA">
        <w:rPr>
          <w:rFonts w:asciiTheme="minorHAnsi" w:hAnsiTheme="minorHAnsi"/>
        </w:rPr>
        <w:t>While</w:t>
      </w:r>
      <w:r w:rsidRPr="00BE04EA">
        <w:rPr>
          <w:rFonts w:asciiTheme="minorHAnsi" w:hAnsiTheme="minorHAnsi"/>
        </w:rPr>
        <w:t xml:space="preserve"> MDAR </w:t>
      </w:r>
      <w:r w:rsidR="00964409" w:rsidRPr="00BE04EA">
        <w:rPr>
          <w:rFonts w:asciiTheme="minorHAnsi" w:hAnsiTheme="minorHAnsi"/>
        </w:rPr>
        <w:t>will</w:t>
      </w:r>
      <w:r w:rsidRPr="00BE04EA">
        <w:rPr>
          <w:rFonts w:asciiTheme="minorHAnsi" w:hAnsiTheme="minorHAnsi"/>
        </w:rPr>
        <w:t xml:space="preserve"> conduct the initial review </w:t>
      </w:r>
      <w:r w:rsidR="00814E48" w:rsidRPr="00BE04EA">
        <w:rPr>
          <w:rFonts w:asciiTheme="minorHAnsi" w:hAnsiTheme="minorHAnsi"/>
        </w:rPr>
        <w:t xml:space="preserve">of project proposals </w:t>
      </w:r>
      <w:r w:rsidRPr="00BE04EA">
        <w:rPr>
          <w:rFonts w:asciiTheme="minorHAnsi" w:hAnsiTheme="minorHAnsi"/>
        </w:rPr>
        <w:t xml:space="preserve">and </w:t>
      </w:r>
      <w:r w:rsidR="00814E48" w:rsidRPr="00BE04EA">
        <w:rPr>
          <w:rFonts w:asciiTheme="minorHAnsi" w:hAnsiTheme="minorHAnsi"/>
        </w:rPr>
        <w:t xml:space="preserve">make </w:t>
      </w:r>
      <w:r w:rsidRPr="00BE04EA">
        <w:rPr>
          <w:rFonts w:asciiTheme="minorHAnsi" w:hAnsiTheme="minorHAnsi"/>
        </w:rPr>
        <w:t>recommendations to USDA, USDA shall make the final decision concerning grant awards.</w:t>
      </w:r>
    </w:p>
    <w:p w14:paraId="285363B4" w14:textId="77777777" w:rsidR="00C9185F" w:rsidRPr="00BE04EA" w:rsidRDefault="00C9185F" w:rsidP="00C9185F">
      <w:pPr>
        <w:pStyle w:val="NoSpacing"/>
        <w:rPr>
          <w:rFonts w:asciiTheme="minorHAnsi" w:hAnsiTheme="minorHAnsi"/>
        </w:rPr>
      </w:pPr>
    </w:p>
    <w:p w14:paraId="2224AC43" w14:textId="77777777" w:rsidR="00C9185F" w:rsidRPr="00BE04EA" w:rsidRDefault="00C9185F" w:rsidP="00C17FB0">
      <w:pPr>
        <w:rPr>
          <w:rFonts w:asciiTheme="minorHAnsi" w:hAnsiTheme="minorHAnsi"/>
          <w:b/>
        </w:rPr>
      </w:pPr>
      <w:r w:rsidRPr="00BE04EA">
        <w:rPr>
          <w:rFonts w:asciiTheme="minorHAnsi" w:hAnsiTheme="minorHAnsi"/>
          <w:b/>
        </w:rPr>
        <w:t>Who May apply:</w:t>
      </w:r>
    </w:p>
    <w:p w14:paraId="73F13ED5" w14:textId="77777777" w:rsidR="00C9185F" w:rsidRPr="00BE04EA" w:rsidRDefault="00C9185F" w:rsidP="00C9185F">
      <w:pPr>
        <w:pStyle w:val="NoSpacing"/>
        <w:rPr>
          <w:rFonts w:asciiTheme="minorHAnsi" w:hAnsiTheme="minorHAnsi"/>
        </w:rPr>
      </w:pPr>
      <w:r w:rsidRPr="00BE04EA">
        <w:rPr>
          <w:rFonts w:asciiTheme="minorHAnsi" w:hAnsiTheme="minorHAnsi"/>
        </w:rPr>
        <w:t>Socially disadvantaged</w:t>
      </w:r>
      <w:r w:rsidR="00814E48" w:rsidRPr="00BE04EA">
        <w:rPr>
          <w:rStyle w:val="FootnoteReference"/>
          <w:rFonts w:asciiTheme="minorHAnsi" w:hAnsiTheme="minorHAnsi"/>
        </w:rPr>
        <w:footnoteReference w:id="1"/>
      </w:r>
      <w:r w:rsidR="00A37A41" w:rsidRPr="00BE04EA">
        <w:rPr>
          <w:rFonts w:asciiTheme="minorHAnsi" w:hAnsiTheme="minorHAnsi"/>
        </w:rPr>
        <w:t xml:space="preserve"> </w:t>
      </w:r>
      <w:r w:rsidRPr="00BE04EA">
        <w:rPr>
          <w:rFonts w:asciiTheme="minorHAnsi" w:hAnsiTheme="minorHAnsi"/>
        </w:rPr>
        <w:t xml:space="preserve">and beginning farmers, </w:t>
      </w:r>
      <w:r w:rsidRPr="00BE04EA">
        <w:rPr>
          <w:rFonts w:asciiTheme="minorHAnsi" w:hAnsiTheme="minorHAnsi"/>
          <w:color w:val="000000"/>
        </w:rPr>
        <w:t>eligible non-profit organizations, local government entities, for-profit organizations, industry trade associations, producer groups, and commodity commissions can submit projects that aim to enhance the production and competitiveness of Massachusetts specialty crop industries</w:t>
      </w:r>
      <w:r w:rsidRPr="00BE04EA">
        <w:rPr>
          <w:rFonts w:asciiTheme="minorHAnsi" w:hAnsiTheme="minorHAnsi"/>
        </w:rPr>
        <w:t>, provided their proposals meet all the specifications in this Request for Response (RFR) and the USDA</w:t>
      </w:r>
      <w:r w:rsidR="00E93A4C" w:rsidRPr="00BE04EA">
        <w:rPr>
          <w:rFonts w:asciiTheme="minorHAnsi" w:hAnsiTheme="minorHAnsi"/>
        </w:rPr>
        <w:t>.</w:t>
      </w:r>
    </w:p>
    <w:p w14:paraId="09046FF0" w14:textId="77777777" w:rsidR="00E93A4C" w:rsidRPr="00BE04EA" w:rsidRDefault="00E93A4C" w:rsidP="00C9185F">
      <w:pPr>
        <w:pStyle w:val="NoSpacing"/>
        <w:rPr>
          <w:rFonts w:asciiTheme="minorHAnsi" w:hAnsiTheme="minorHAnsi"/>
        </w:rPr>
      </w:pPr>
    </w:p>
    <w:p w14:paraId="0A46F5B9" w14:textId="77777777" w:rsidR="00E93A4C" w:rsidRPr="00BE04EA" w:rsidRDefault="00E93A4C" w:rsidP="00E93A4C">
      <w:pPr>
        <w:autoSpaceDE w:val="0"/>
        <w:autoSpaceDN w:val="0"/>
        <w:adjustRightInd w:val="0"/>
        <w:rPr>
          <w:rFonts w:asciiTheme="minorHAnsi" w:hAnsiTheme="minorHAnsi"/>
        </w:rPr>
      </w:pPr>
      <w:r w:rsidRPr="00BE04EA">
        <w:rPr>
          <w:rFonts w:asciiTheme="minorHAnsi" w:hAnsiTheme="minorHAnsi"/>
        </w:rPr>
        <w:lastRenderedPageBreak/>
        <w:t xml:space="preserve">Grant funds will </w:t>
      </w:r>
      <w:r w:rsidRPr="00BE04EA">
        <w:rPr>
          <w:rFonts w:asciiTheme="minorHAnsi" w:hAnsiTheme="minorHAnsi"/>
          <w:b/>
        </w:rPr>
        <w:t>not be awarded</w:t>
      </w:r>
      <w:r w:rsidRPr="00BE04EA">
        <w:rPr>
          <w:rFonts w:asciiTheme="minorHAnsi" w:hAnsiTheme="minorHAnsi"/>
        </w:rPr>
        <w:t xml:space="preserve"> for projects that solely benefit a particular commercial product or provide a profit to a single organization, institution, or individual. Single organizations, institutions, and individuals are encouraged to participate as project partners.</w:t>
      </w:r>
    </w:p>
    <w:p w14:paraId="5F4D8223" w14:textId="77777777" w:rsidR="00C17FB0" w:rsidRPr="00BE04EA" w:rsidRDefault="00C17FB0" w:rsidP="00E93A4C">
      <w:pPr>
        <w:autoSpaceDE w:val="0"/>
        <w:autoSpaceDN w:val="0"/>
        <w:adjustRightInd w:val="0"/>
        <w:rPr>
          <w:rFonts w:asciiTheme="minorHAnsi" w:hAnsiTheme="minorHAnsi"/>
        </w:rPr>
      </w:pPr>
    </w:p>
    <w:p w14:paraId="3B8660F1" w14:textId="77777777" w:rsidR="00C9185F" w:rsidRPr="00BE04EA" w:rsidRDefault="00814E48" w:rsidP="00E93A4C">
      <w:pPr>
        <w:pStyle w:val="NoSpacing"/>
        <w:jc w:val="center"/>
        <w:rPr>
          <w:rFonts w:asciiTheme="minorHAnsi" w:hAnsiTheme="minorHAnsi"/>
          <w:b/>
        </w:rPr>
      </w:pPr>
      <w:r w:rsidRPr="00BE04EA">
        <w:rPr>
          <w:rFonts w:asciiTheme="minorHAnsi" w:hAnsiTheme="minorHAnsi"/>
          <w:b/>
        </w:rPr>
        <w:t>How to Respond</w:t>
      </w:r>
      <w:r w:rsidR="00C9185F" w:rsidRPr="00BE04EA">
        <w:rPr>
          <w:rFonts w:asciiTheme="minorHAnsi" w:hAnsiTheme="minorHAnsi"/>
          <w:b/>
        </w:rPr>
        <w:t>:</w:t>
      </w:r>
    </w:p>
    <w:p w14:paraId="2D41CA6E" w14:textId="77777777" w:rsidR="00C9185F" w:rsidRPr="00BE04EA" w:rsidRDefault="00C9185F" w:rsidP="00C9185F">
      <w:pPr>
        <w:pStyle w:val="NoSpacing"/>
        <w:rPr>
          <w:rFonts w:asciiTheme="minorHAnsi" w:hAnsiTheme="minorHAnsi"/>
          <w:b/>
        </w:rPr>
      </w:pPr>
    </w:p>
    <w:p w14:paraId="4FFF9F5F" w14:textId="1D874580" w:rsidR="00814E48" w:rsidRPr="00BE04EA" w:rsidRDefault="00C9185F" w:rsidP="00C9185F">
      <w:pPr>
        <w:rPr>
          <w:rFonts w:asciiTheme="minorHAnsi" w:hAnsiTheme="minorHAnsi"/>
        </w:rPr>
      </w:pPr>
      <w:r w:rsidRPr="00BE04EA">
        <w:rPr>
          <w:rFonts w:asciiTheme="minorHAnsi" w:hAnsiTheme="minorHAnsi"/>
        </w:rPr>
        <w:t xml:space="preserve">MDAR’S Specialty Crop Block Grant Program has a </w:t>
      </w:r>
      <w:r w:rsidR="005029B0" w:rsidRPr="00BE04EA">
        <w:rPr>
          <w:rFonts w:asciiTheme="minorHAnsi" w:hAnsiTheme="minorHAnsi"/>
          <w:b/>
        </w:rPr>
        <w:t>Two</w:t>
      </w:r>
      <w:r w:rsidRPr="00BE04EA">
        <w:rPr>
          <w:rFonts w:asciiTheme="minorHAnsi" w:hAnsiTheme="minorHAnsi"/>
          <w:b/>
        </w:rPr>
        <w:t>-</w:t>
      </w:r>
      <w:r w:rsidR="00143968">
        <w:rPr>
          <w:rFonts w:asciiTheme="minorHAnsi" w:hAnsiTheme="minorHAnsi"/>
          <w:b/>
        </w:rPr>
        <w:t>P</w:t>
      </w:r>
      <w:r w:rsidRPr="00BE04EA">
        <w:rPr>
          <w:rFonts w:asciiTheme="minorHAnsi" w:hAnsiTheme="minorHAnsi"/>
          <w:b/>
        </w:rPr>
        <w:t>hase application</w:t>
      </w:r>
      <w:r w:rsidRPr="00BE04EA">
        <w:rPr>
          <w:rFonts w:asciiTheme="minorHAnsi" w:hAnsiTheme="minorHAnsi"/>
        </w:rPr>
        <w:t xml:space="preserve"> process.</w:t>
      </w:r>
      <w:r w:rsidR="0029544A" w:rsidRPr="00BE04EA">
        <w:rPr>
          <w:rFonts w:asciiTheme="minorHAnsi" w:hAnsiTheme="minorHAnsi"/>
        </w:rPr>
        <w:t xml:space="preserve">  </w:t>
      </w:r>
    </w:p>
    <w:p w14:paraId="1C91EF4F" w14:textId="77777777" w:rsidR="00814E48" w:rsidRPr="00BE04EA" w:rsidRDefault="00814E48" w:rsidP="00C9185F">
      <w:pPr>
        <w:rPr>
          <w:rFonts w:asciiTheme="minorHAnsi" w:hAnsiTheme="minorHAnsi"/>
        </w:rPr>
      </w:pPr>
    </w:p>
    <w:p w14:paraId="25965D7A" w14:textId="77777777" w:rsidR="007B7924" w:rsidRPr="00A11D87" w:rsidRDefault="00364D51" w:rsidP="00347152">
      <w:pPr>
        <w:rPr>
          <w:rFonts w:asciiTheme="minorHAnsi" w:hAnsiTheme="minorHAnsi"/>
          <w:b/>
          <w:u w:val="single"/>
        </w:rPr>
      </w:pPr>
      <w:proofErr w:type="gramStart"/>
      <w:r w:rsidRPr="00A11D87">
        <w:rPr>
          <w:rFonts w:asciiTheme="minorHAnsi" w:hAnsiTheme="minorHAnsi"/>
          <w:b/>
          <w:u w:val="single"/>
        </w:rPr>
        <w:t>Phase</w:t>
      </w:r>
      <w:proofErr w:type="gramEnd"/>
      <w:r w:rsidRPr="00A11D87">
        <w:rPr>
          <w:rFonts w:asciiTheme="minorHAnsi" w:hAnsiTheme="minorHAnsi"/>
          <w:b/>
          <w:u w:val="single"/>
        </w:rPr>
        <w:t xml:space="preserve"> I: </w:t>
      </w:r>
    </w:p>
    <w:p w14:paraId="148CD881" w14:textId="41007523" w:rsidR="007B7924" w:rsidRPr="00BE04EA" w:rsidRDefault="00C9185F" w:rsidP="00C9185F">
      <w:pPr>
        <w:rPr>
          <w:rFonts w:asciiTheme="minorHAnsi" w:hAnsiTheme="minorHAnsi"/>
        </w:rPr>
      </w:pPr>
      <w:r w:rsidRPr="00BE04EA">
        <w:rPr>
          <w:rFonts w:asciiTheme="minorHAnsi" w:hAnsiTheme="minorHAnsi"/>
        </w:rPr>
        <w:t xml:space="preserve">The </w:t>
      </w:r>
      <w:r w:rsidR="00364D51" w:rsidRPr="00BE04EA">
        <w:rPr>
          <w:rFonts w:asciiTheme="minorHAnsi" w:hAnsiTheme="minorHAnsi"/>
        </w:rPr>
        <w:t>first phase</w:t>
      </w:r>
      <w:r w:rsidRPr="00BE04EA">
        <w:rPr>
          <w:rFonts w:asciiTheme="minorHAnsi" w:hAnsiTheme="minorHAnsi"/>
        </w:rPr>
        <w:t xml:space="preserve"> is the </w:t>
      </w:r>
      <w:r w:rsidR="00322B68" w:rsidRPr="00BE04EA">
        <w:rPr>
          <w:rFonts w:asciiTheme="minorHAnsi" w:hAnsiTheme="minorHAnsi"/>
        </w:rPr>
        <w:t>development of</w:t>
      </w:r>
      <w:r w:rsidRPr="00BE04EA">
        <w:rPr>
          <w:rFonts w:asciiTheme="minorHAnsi" w:hAnsiTheme="minorHAnsi"/>
        </w:rPr>
        <w:t xml:space="preserve"> </w:t>
      </w:r>
      <w:r w:rsidR="007B7924" w:rsidRPr="00BE04EA">
        <w:rPr>
          <w:rFonts w:asciiTheme="minorHAnsi" w:hAnsiTheme="minorHAnsi"/>
        </w:rPr>
        <w:t>the</w:t>
      </w:r>
      <w:r w:rsidR="00322B68">
        <w:rPr>
          <w:rFonts w:asciiTheme="minorHAnsi" w:hAnsiTheme="minorHAnsi"/>
        </w:rPr>
        <w:t xml:space="preserve"> </w:t>
      </w:r>
      <w:r w:rsidR="00322B68" w:rsidRPr="00D95185">
        <w:rPr>
          <w:rFonts w:asciiTheme="minorHAnsi" w:hAnsiTheme="minorHAnsi"/>
          <w:u w:val="single"/>
        </w:rPr>
        <w:t>SCBGP</w:t>
      </w:r>
      <w:r w:rsidR="007B7924" w:rsidRPr="00D95185">
        <w:rPr>
          <w:rFonts w:asciiTheme="minorHAnsi" w:hAnsiTheme="minorHAnsi"/>
          <w:u w:val="single"/>
        </w:rPr>
        <w:t xml:space="preserve"> </w:t>
      </w:r>
      <w:r w:rsidR="00347152" w:rsidRPr="00D95185">
        <w:rPr>
          <w:rFonts w:asciiTheme="minorHAnsi" w:hAnsiTheme="minorHAnsi"/>
          <w:u w:val="single"/>
        </w:rPr>
        <w:t>Application</w:t>
      </w:r>
      <w:r w:rsidR="00D95185">
        <w:rPr>
          <w:rFonts w:asciiTheme="minorHAnsi" w:hAnsiTheme="minorHAnsi"/>
          <w:b/>
        </w:rPr>
        <w:t xml:space="preserve"> (“F</w:t>
      </w:r>
      <w:r w:rsidR="002B633E" w:rsidRPr="00BE04EA">
        <w:rPr>
          <w:rFonts w:asciiTheme="minorHAnsi" w:hAnsiTheme="minorHAnsi"/>
          <w:b/>
        </w:rPr>
        <w:t>orm C</w:t>
      </w:r>
      <w:r w:rsidR="00D95185">
        <w:rPr>
          <w:rFonts w:asciiTheme="minorHAnsi" w:hAnsiTheme="minorHAnsi"/>
          <w:b/>
        </w:rPr>
        <w:t>”</w:t>
      </w:r>
      <w:r w:rsidR="002B633E" w:rsidRPr="00BE04EA">
        <w:rPr>
          <w:rFonts w:asciiTheme="minorHAnsi" w:hAnsiTheme="minorHAnsi"/>
          <w:b/>
        </w:rPr>
        <w:t>)</w:t>
      </w:r>
      <w:r w:rsidR="00347152" w:rsidRPr="00BE04EA">
        <w:rPr>
          <w:rFonts w:asciiTheme="minorHAnsi" w:hAnsiTheme="minorHAnsi"/>
        </w:rPr>
        <w:t>.</w:t>
      </w:r>
      <w:r w:rsidR="007B7924" w:rsidRPr="00BE04EA">
        <w:rPr>
          <w:rFonts w:asciiTheme="minorHAnsi" w:hAnsiTheme="minorHAnsi"/>
        </w:rPr>
        <w:t xml:space="preserve"> All</w:t>
      </w:r>
      <w:r w:rsidR="00347152" w:rsidRPr="00BE04EA">
        <w:rPr>
          <w:rFonts w:asciiTheme="minorHAnsi" w:hAnsiTheme="minorHAnsi"/>
        </w:rPr>
        <w:t xml:space="preserve"> </w:t>
      </w:r>
      <w:r w:rsidR="007B7924" w:rsidRPr="00BE04EA">
        <w:rPr>
          <w:rFonts w:asciiTheme="minorHAnsi" w:hAnsiTheme="minorHAnsi"/>
        </w:rPr>
        <w:t>a</w:t>
      </w:r>
      <w:r w:rsidR="00347152" w:rsidRPr="00BE04EA">
        <w:rPr>
          <w:rFonts w:asciiTheme="minorHAnsi" w:hAnsiTheme="minorHAnsi"/>
        </w:rPr>
        <w:t xml:space="preserve">pplicants </w:t>
      </w:r>
      <w:r w:rsidR="00060FEE" w:rsidRPr="00BE04EA">
        <w:rPr>
          <w:rFonts w:asciiTheme="minorHAnsi" w:hAnsiTheme="minorHAnsi"/>
        </w:rPr>
        <w:t xml:space="preserve">must </w:t>
      </w:r>
      <w:r w:rsidR="00347152" w:rsidRPr="00BE04EA">
        <w:rPr>
          <w:rFonts w:asciiTheme="minorHAnsi" w:hAnsiTheme="minorHAnsi"/>
        </w:rPr>
        <w:t>complete</w:t>
      </w:r>
      <w:r w:rsidR="007B7924" w:rsidRPr="00BE04EA">
        <w:rPr>
          <w:rFonts w:asciiTheme="minorHAnsi" w:hAnsiTheme="minorHAnsi"/>
        </w:rPr>
        <w:t>,</w:t>
      </w:r>
      <w:r w:rsidR="00347152" w:rsidRPr="00BE04EA">
        <w:rPr>
          <w:rFonts w:asciiTheme="minorHAnsi" w:hAnsiTheme="minorHAnsi"/>
        </w:rPr>
        <w:t xml:space="preserve"> and submit</w:t>
      </w:r>
      <w:r w:rsidR="00F8253B" w:rsidRPr="00BE04EA">
        <w:rPr>
          <w:rFonts w:asciiTheme="minorHAnsi" w:hAnsiTheme="minorHAnsi"/>
        </w:rPr>
        <w:t xml:space="preserve"> </w:t>
      </w:r>
      <w:r w:rsidR="00322B68">
        <w:rPr>
          <w:rFonts w:asciiTheme="minorHAnsi" w:hAnsiTheme="minorHAnsi"/>
        </w:rPr>
        <w:t xml:space="preserve">the required </w:t>
      </w:r>
      <w:r w:rsidR="00F8253B" w:rsidRPr="00BE04EA">
        <w:rPr>
          <w:rFonts w:asciiTheme="minorHAnsi" w:hAnsiTheme="minorHAnsi"/>
        </w:rPr>
        <w:t>a</w:t>
      </w:r>
      <w:r w:rsidR="00347152" w:rsidRPr="00BE04EA">
        <w:rPr>
          <w:rFonts w:asciiTheme="minorHAnsi" w:hAnsiTheme="minorHAnsi"/>
        </w:rPr>
        <w:t>pplication</w:t>
      </w:r>
      <w:r w:rsidR="00F8253B" w:rsidRPr="00BE04EA">
        <w:rPr>
          <w:rFonts w:asciiTheme="minorHAnsi" w:hAnsiTheme="minorHAnsi"/>
        </w:rPr>
        <w:t xml:space="preserve"> (</w:t>
      </w:r>
      <w:r w:rsidR="00F8253B" w:rsidRPr="00D95185">
        <w:rPr>
          <w:rFonts w:asciiTheme="minorHAnsi" w:hAnsiTheme="minorHAnsi"/>
          <w:b/>
        </w:rPr>
        <w:t>Form C</w:t>
      </w:r>
      <w:r w:rsidR="00F8253B" w:rsidRPr="00BE04EA">
        <w:rPr>
          <w:rFonts w:asciiTheme="minorHAnsi" w:hAnsiTheme="minorHAnsi"/>
        </w:rPr>
        <w:t>)</w:t>
      </w:r>
      <w:r w:rsidR="00347152" w:rsidRPr="00BE04EA">
        <w:rPr>
          <w:rFonts w:asciiTheme="minorHAnsi" w:hAnsiTheme="minorHAnsi"/>
        </w:rPr>
        <w:t xml:space="preserve">. </w:t>
      </w:r>
      <w:r w:rsidR="00060FEE" w:rsidRPr="00D95185">
        <w:rPr>
          <w:rFonts w:asciiTheme="minorHAnsi" w:hAnsiTheme="minorHAnsi"/>
        </w:rPr>
        <w:t>Any other format</w:t>
      </w:r>
      <w:r w:rsidR="00347152" w:rsidRPr="00D95185">
        <w:rPr>
          <w:rFonts w:asciiTheme="minorHAnsi" w:hAnsiTheme="minorHAnsi"/>
        </w:rPr>
        <w:t xml:space="preserve"> will not be accepted</w:t>
      </w:r>
      <w:r w:rsidR="00060FEE" w:rsidRPr="00D95185">
        <w:rPr>
          <w:rFonts w:asciiTheme="minorHAnsi" w:hAnsiTheme="minorHAnsi"/>
        </w:rPr>
        <w:t>,</w:t>
      </w:r>
      <w:r w:rsidR="00347152" w:rsidRPr="00D95185">
        <w:rPr>
          <w:rFonts w:asciiTheme="minorHAnsi" w:hAnsiTheme="minorHAnsi"/>
        </w:rPr>
        <w:t xml:space="preserve"> and the application will be deemed ineligible for funding.</w:t>
      </w:r>
      <w:r w:rsidR="00347152" w:rsidRPr="00BE04EA">
        <w:rPr>
          <w:rFonts w:asciiTheme="minorHAnsi" w:hAnsiTheme="minorHAnsi"/>
        </w:rPr>
        <w:t xml:space="preserve"> The </w:t>
      </w:r>
      <w:r w:rsidR="00322B68">
        <w:rPr>
          <w:rFonts w:asciiTheme="minorHAnsi" w:hAnsiTheme="minorHAnsi"/>
        </w:rPr>
        <w:t>SCBGP application</w:t>
      </w:r>
      <w:r w:rsidR="002B633E" w:rsidRPr="00BE04EA">
        <w:rPr>
          <w:rFonts w:asciiTheme="minorHAnsi" w:hAnsiTheme="minorHAnsi"/>
        </w:rPr>
        <w:t xml:space="preserve"> (form C)</w:t>
      </w:r>
      <w:r w:rsidR="00347152" w:rsidRPr="00BE04EA">
        <w:rPr>
          <w:rFonts w:asciiTheme="minorHAnsi" w:hAnsiTheme="minorHAnsi"/>
        </w:rPr>
        <w:t xml:space="preserve"> is due by April </w:t>
      </w:r>
      <w:r w:rsidR="00143968">
        <w:rPr>
          <w:rFonts w:asciiTheme="minorHAnsi" w:hAnsiTheme="minorHAnsi"/>
        </w:rPr>
        <w:t>14</w:t>
      </w:r>
      <w:r w:rsidR="00347152" w:rsidRPr="00BE04EA">
        <w:rPr>
          <w:rFonts w:asciiTheme="minorHAnsi" w:hAnsiTheme="minorHAnsi"/>
        </w:rPr>
        <w:t>, 2017</w:t>
      </w:r>
      <w:r w:rsidR="00143968">
        <w:rPr>
          <w:rFonts w:asciiTheme="minorHAnsi" w:hAnsiTheme="minorHAnsi"/>
        </w:rPr>
        <w:t xml:space="preserve"> by</w:t>
      </w:r>
      <w:r w:rsidR="00060FEE" w:rsidRPr="00BE04EA">
        <w:rPr>
          <w:rFonts w:asciiTheme="minorHAnsi" w:hAnsiTheme="minorHAnsi"/>
        </w:rPr>
        <w:t xml:space="preserve"> 4:30 pm</w:t>
      </w:r>
      <w:r w:rsidR="00347152" w:rsidRPr="00BE04EA">
        <w:rPr>
          <w:rFonts w:asciiTheme="minorHAnsi" w:hAnsiTheme="minorHAnsi"/>
        </w:rPr>
        <w:t xml:space="preserve">. </w:t>
      </w:r>
    </w:p>
    <w:p w14:paraId="73F1C6C5" w14:textId="77777777" w:rsidR="00D95185" w:rsidRDefault="00D95185" w:rsidP="00C358DB">
      <w:pPr>
        <w:pStyle w:val="NoSpacing"/>
        <w:rPr>
          <w:rFonts w:asciiTheme="minorHAnsi" w:hAnsiTheme="minorHAnsi"/>
          <w:b/>
        </w:rPr>
      </w:pPr>
    </w:p>
    <w:p w14:paraId="7A5A95C4" w14:textId="5B6F2886" w:rsidR="00C358DB" w:rsidRDefault="00347152" w:rsidP="00C358DB">
      <w:pPr>
        <w:pStyle w:val="NoSpacing"/>
        <w:rPr>
          <w:rFonts w:asciiTheme="minorHAnsi" w:hAnsiTheme="minorHAnsi"/>
        </w:rPr>
      </w:pPr>
      <w:r w:rsidRPr="00BE04EA">
        <w:rPr>
          <w:rFonts w:asciiTheme="minorHAnsi" w:hAnsiTheme="minorHAnsi"/>
          <w:b/>
        </w:rPr>
        <w:t>No application will</w:t>
      </w:r>
      <w:r w:rsidR="00D95185">
        <w:rPr>
          <w:rFonts w:asciiTheme="minorHAnsi" w:hAnsiTheme="minorHAnsi"/>
          <w:b/>
        </w:rPr>
        <w:t xml:space="preserve"> be accepted after the due date</w:t>
      </w:r>
      <w:r w:rsidRPr="00BE04EA">
        <w:rPr>
          <w:rFonts w:asciiTheme="minorHAnsi" w:hAnsiTheme="minorHAnsi"/>
          <w:b/>
        </w:rPr>
        <w:t>.</w:t>
      </w:r>
      <w:r w:rsidR="0029544A" w:rsidRPr="00BE04EA">
        <w:rPr>
          <w:rFonts w:asciiTheme="minorHAnsi" w:hAnsiTheme="minorHAnsi"/>
        </w:rPr>
        <w:t xml:space="preserve"> </w:t>
      </w:r>
      <w:r w:rsidR="00D95185">
        <w:rPr>
          <w:rFonts w:asciiTheme="minorHAnsi" w:hAnsiTheme="minorHAnsi"/>
        </w:rPr>
        <w:t>Form C</w:t>
      </w:r>
      <w:r w:rsidR="00060FEE" w:rsidRPr="00BE04EA">
        <w:rPr>
          <w:rFonts w:asciiTheme="minorHAnsi" w:hAnsiTheme="minorHAnsi"/>
        </w:rPr>
        <w:t xml:space="preserve"> is competitively ranked, and scored by a Review Panel</w:t>
      </w:r>
      <w:r w:rsidR="00C358DB">
        <w:rPr>
          <w:rFonts w:asciiTheme="minorHAnsi" w:hAnsiTheme="minorHAnsi"/>
        </w:rPr>
        <w:t xml:space="preserve">. </w:t>
      </w:r>
      <w:r w:rsidR="00060FEE" w:rsidRPr="00BE04EA">
        <w:rPr>
          <w:rFonts w:asciiTheme="minorHAnsi" w:hAnsiTheme="minorHAnsi"/>
        </w:rPr>
        <w:t xml:space="preserve"> </w:t>
      </w:r>
      <w:r w:rsidR="00C358DB">
        <w:rPr>
          <w:rFonts w:asciiTheme="minorHAnsi" w:hAnsiTheme="minorHAnsi"/>
        </w:rPr>
        <w:t>Applicants</w:t>
      </w:r>
      <w:r w:rsidR="00C358DB" w:rsidRPr="00AF427B">
        <w:rPr>
          <w:rFonts w:asciiTheme="minorHAnsi" w:hAnsiTheme="minorHAnsi"/>
        </w:rPr>
        <w:t xml:space="preserve"> </w:t>
      </w:r>
      <w:r w:rsidR="00C358DB">
        <w:rPr>
          <w:rFonts w:asciiTheme="minorHAnsi" w:hAnsiTheme="minorHAnsi"/>
        </w:rPr>
        <w:t xml:space="preserve">must fill out the SCBGP application </w:t>
      </w:r>
      <w:r w:rsidR="00D95185">
        <w:rPr>
          <w:rFonts w:asciiTheme="minorHAnsi" w:hAnsiTheme="minorHAnsi"/>
        </w:rPr>
        <w:t>posted both on</w:t>
      </w:r>
      <w:r w:rsidR="00C358DB">
        <w:rPr>
          <w:rFonts w:asciiTheme="minorHAnsi" w:hAnsiTheme="minorHAnsi"/>
        </w:rPr>
        <w:t xml:space="preserve"> </w:t>
      </w:r>
      <w:proofErr w:type="spellStart"/>
      <w:r w:rsidR="00C358DB">
        <w:rPr>
          <w:rFonts w:asciiTheme="minorHAnsi" w:hAnsiTheme="minorHAnsi"/>
        </w:rPr>
        <w:t>Comm</w:t>
      </w:r>
      <w:r w:rsidR="00991A45">
        <w:rPr>
          <w:rFonts w:asciiTheme="minorHAnsi" w:hAnsiTheme="minorHAnsi"/>
        </w:rPr>
        <w:t>buys</w:t>
      </w:r>
      <w:proofErr w:type="spellEnd"/>
      <w:r w:rsidR="00C358DB">
        <w:rPr>
          <w:rFonts w:asciiTheme="minorHAnsi" w:hAnsiTheme="minorHAnsi"/>
        </w:rPr>
        <w:t xml:space="preserve"> listed as Form C</w:t>
      </w:r>
      <w:r w:rsidR="00D95185">
        <w:rPr>
          <w:rFonts w:asciiTheme="minorHAnsi" w:hAnsiTheme="minorHAnsi"/>
        </w:rPr>
        <w:t xml:space="preserve"> and also posted on MDAR’s website</w:t>
      </w:r>
      <w:r w:rsidR="00C358DB">
        <w:rPr>
          <w:rFonts w:asciiTheme="minorHAnsi" w:hAnsiTheme="minorHAnsi"/>
        </w:rPr>
        <w:t xml:space="preserve">. </w:t>
      </w:r>
    </w:p>
    <w:p w14:paraId="0030764B" w14:textId="77777777" w:rsidR="00060FEE" w:rsidRPr="00BE04EA" w:rsidRDefault="00060FEE" w:rsidP="00060FEE">
      <w:pPr>
        <w:rPr>
          <w:rFonts w:asciiTheme="minorHAnsi" w:hAnsiTheme="minorHAnsi"/>
        </w:rPr>
      </w:pPr>
    </w:p>
    <w:p w14:paraId="5E36D8E9" w14:textId="77777777" w:rsidR="00060FEE" w:rsidRPr="00BE04EA" w:rsidRDefault="00060FEE" w:rsidP="00C9185F">
      <w:pPr>
        <w:rPr>
          <w:rFonts w:asciiTheme="minorHAnsi" w:hAnsiTheme="minorHAnsi"/>
        </w:rPr>
      </w:pPr>
    </w:p>
    <w:p w14:paraId="792C4F4A" w14:textId="77777777" w:rsidR="002B633E" w:rsidRPr="00A11D87" w:rsidRDefault="005029B0" w:rsidP="00060FEE">
      <w:pPr>
        <w:rPr>
          <w:rFonts w:asciiTheme="minorHAnsi" w:hAnsiTheme="minorHAnsi"/>
          <w:u w:val="single"/>
        </w:rPr>
      </w:pPr>
      <w:r w:rsidRPr="00A11D87">
        <w:rPr>
          <w:rFonts w:asciiTheme="minorHAnsi" w:hAnsiTheme="minorHAnsi"/>
          <w:b/>
          <w:u w:val="single"/>
        </w:rPr>
        <w:t>Phase II</w:t>
      </w:r>
      <w:r w:rsidR="00ED34C5" w:rsidRPr="00A11D87">
        <w:rPr>
          <w:rFonts w:asciiTheme="minorHAnsi" w:hAnsiTheme="minorHAnsi"/>
          <w:b/>
          <w:u w:val="single"/>
        </w:rPr>
        <w:t>:</w:t>
      </w:r>
      <w:r w:rsidR="00581B55" w:rsidRPr="00A11D87">
        <w:rPr>
          <w:rFonts w:asciiTheme="minorHAnsi" w:hAnsiTheme="minorHAnsi"/>
          <w:u w:val="single"/>
        </w:rPr>
        <w:t xml:space="preserve"> </w:t>
      </w:r>
    </w:p>
    <w:p w14:paraId="4FED5009" w14:textId="305AF175" w:rsidR="00395838" w:rsidRPr="00BE04EA" w:rsidRDefault="00581B55" w:rsidP="00060FEE">
      <w:pPr>
        <w:rPr>
          <w:rFonts w:asciiTheme="minorHAnsi" w:hAnsiTheme="minorHAnsi"/>
        </w:rPr>
      </w:pPr>
      <w:r w:rsidRPr="00BE04EA">
        <w:rPr>
          <w:rFonts w:asciiTheme="minorHAnsi" w:hAnsiTheme="minorHAnsi"/>
        </w:rPr>
        <w:t xml:space="preserve">The </w:t>
      </w:r>
      <w:r w:rsidR="00C1453E" w:rsidRPr="00BE04EA">
        <w:rPr>
          <w:rFonts w:asciiTheme="minorHAnsi" w:hAnsiTheme="minorHAnsi"/>
        </w:rPr>
        <w:t xml:space="preserve">second </w:t>
      </w:r>
      <w:r w:rsidRPr="00BE04EA">
        <w:rPr>
          <w:rFonts w:asciiTheme="minorHAnsi" w:hAnsiTheme="minorHAnsi"/>
        </w:rPr>
        <w:t>phase is an in-person presentation</w:t>
      </w:r>
      <w:r w:rsidR="002D3DC9" w:rsidRPr="00BE04EA">
        <w:rPr>
          <w:rFonts w:asciiTheme="minorHAnsi" w:hAnsiTheme="minorHAnsi"/>
        </w:rPr>
        <w:t xml:space="preserve"> of the applicant’s proposal.</w:t>
      </w:r>
      <w:r w:rsidR="00845C74" w:rsidRPr="00BE04EA">
        <w:rPr>
          <w:rFonts w:asciiTheme="minorHAnsi" w:hAnsiTheme="minorHAnsi"/>
        </w:rPr>
        <w:t xml:space="preserve"> Applicants</w:t>
      </w:r>
      <w:r w:rsidR="00A11D87">
        <w:rPr>
          <w:rFonts w:asciiTheme="minorHAnsi" w:hAnsiTheme="minorHAnsi"/>
        </w:rPr>
        <w:t xml:space="preserve"> who are</w:t>
      </w:r>
      <w:r w:rsidR="00845C74" w:rsidRPr="00BE04EA">
        <w:rPr>
          <w:rFonts w:asciiTheme="minorHAnsi" w:hAnsiTheme="minorHAnsi"/>
        </w:rPr>
        <w:t xml:space="preserve"> invited to </w:t>
      </w:r>
      <w:r w:rsidR="002B633E" w:rsidRPr="00BE04EA">
        <w:rPr>
          <w:rFonts w:asciiTheme="minorHAnsi" w:hAnsiTheme="minorHAnsi"/>
        </w:rPr>
        <w:t xml:space="preserve">the </w:t>
      </w:r>
      <w:r w:rsidR="00395838" w:rsidRPr="00BE04EA">
        <w:rPr>
          <w:rFonts w:asciiTheme="minorHAnsi" w:hAnsiTheme="minorHAnsi"/>
        </w:rPr>
        <w:t>In-person</w:t>
      </w:r>
      <w:r w:rsidR="002B633E" w:rsidRPr="00BE04EA">
        <w:rPr>
          <w:rFonts w:asciiTheme="minorHAnsi" w:hAnsiTheme="minorHAnsi"/>
        </w:rPr>
        <w:t xml:space="preserve"> </w:t>
      </w:r>
      <w:r w:rsidR="00845C74" w:rsidRPr="00BE04EA">
        <w:rPr>
          <w:rFonts w:asciiTheme="minorHAnsi" w:hAnsiTheme="minorHAnsi"/>
        </w:rPr>
        <w:t>proposal</w:t>
      </w:r>
      <w:r w:rsidR="002B633E" w:rsidRPr="00BE04EA">
        <w:rPr>
          <w:rFonts w:asciiTheme="minorHAnsi" w:hAnsiTheme="minorHAnsi"/>
        </w:rPr>
        <w:t xml:space="preserve"> presentation </w:t>
      </w:r>
      <w:r w:rsidR="00845C74" w:rsidRPr="00BE04EA">
        <w:rPr>
          <w:rFonts w:asciiTheme="minorHAnsi" w:hAnsiTheme="minorHAnsi"/>
        </w:rPr>
        <w:t xml:space="preserve">must present their plans to an MDAR review panel </w:t>
      </w:r>
      <w:r w:rsidR="00A11D87" w:rsidRPr="00BE04EA">
        <w:rPr>
          <w:rFonts w:asciiTheme="minorHAnsi" w:hAnsiTheme="minorHAnsi"/>
        </w:rPr>
        <w:t xml:space="preserve">and </w:t>
      </w:r>
      <w:r w:rsidR="00A11D87">
        <w:rPr>
          <w:rFonts w:asciiTheme="minorHAnsi" w:hAnsiTheme="minorHAnsi"/>
        </w:rPr>
        <w:t xml:space="preserve">be able to </w:t>
      </w:r>
      <w:r w:rsidR="00845C74" w:rsidRPr="00BE04EA">
        <w:rPr>
          <w:rFonts w:asciiTheme="minorHAnsi" w:hAnsiTheme="minorHAnsi"/>
        </w:rPr>
        <w:t xml:space="preserve">answer </w:t>
      </w:r>
      <w:r w:rsidR="00A11D87">
        <w:rPr>
          <w:rFonts w:asciiTheme="minorHAnsi" w:hAnsiTheme="minorHAnsi"/>
        </w:rPr>
        <w:t>questions regarding their proposal</w:t>
      </w:r>
      <w:r w:rsidR="00845C74" w:rsidRPr="00BE04EA">
        <w:rPr>
          <w:rFonts w:asciiTheme="minorHAnsi" w:hAnsiTheme="minorHAnsi"/>
        </w:rPr>
        <w:t xml:space="preserve">. </w:t>
      </w:r>
      <w:r w:rsidR="00970034" w:rsidRPr="00BE04EA">
        <w:rPr>
          <w:rFonts w:asciiTheme="minorHAnsi" w:hAnsiTheme="minorHAnsi"/>
        </w:rPr>
        <w:t xml:space="preserve">Presentations should include a brief discussion of need for the project, and should </w:t>
      </w:r>
      <w:r w:rsidR="00F86AC5">
        <w:rPr>
          <w:rFonts w:asciiTheme="minorHAnsi" w:hAnsiTheme="minorHAnsi"/>
        </w:rPr>
        <w:t xml:space="preserve">further </w:t>
      </w:r>
      <w:r w:rsidR="00970034" w:rsidRPr="00BE04EA">
        <w:rPr>
          <w:rFonts w:asciiTheme="minorHAnsi" w:hAnsiTheme="minorHAnsi"/>
        </w:rPr>
        <w:t>describe the project’s approach, deliverables, and specific measurable outcomes. Visual materials (e.g., PowerPoint slides) are</w:t>
      </w:r>
      <w:r w:rsidR="00060FEE" w:rsidRPr="00BE04EA">
        <w:rPr>
          <w:rFonts w:asciiTheme="minorHAnsi" w:hAnsiTheme="minorHAnsi"/>
        </w:rPr>
        <w:t xml:space="preserve"> allowed, but are not required. </w:t>
      </w:r>
      <w:r w:rsidR="002B633E" w:rsidRPr="00BE04EA">
        <w:rPr>
          <w:rFonts w:asciiTheme="minorHAnsi" w:hAnsiTheme="minorHAnsi"/>
        </w:rPr>
        <w:t>Presentations will</w:t>
      </w:r>
      <w:r w:rsidR="00065716">
        <w:rPr>
          <w:rFonts w:asciiTheme="minorHAnsi" w:hAnsiTheme="minorHAnsi"/>
        </w:rPr>
        <w:t xml:space="preserve"> be used to augment Form C and allow applicants to clarify questions in their Form C submissions</w:t>
      </w:r>
      <w:r w:rsidR="00395838" w:rsidRPr="00BE04EA">
        <w:rPr>
          <w:rFonts w:asciiTheme="minorHAnsi" w:hAnsiTheme="minorHAnsi"/>
        </w:rPr>
        <w:t>.</w:t>
      </w:r>
      <w:r w:rsidR="002B633E" w:rsidRPr="00BE04EA">
        <w:rPr>
          <w:rFonts w:asciiTheme="minorHAnsi" w:hAnsiTheme="minorHAnsi"/>
        </w:rPr>
        <w:t xml:space="preserve"> </w:t>
      </w:r>
    </w:p>
    <w:p w14:paraId="5E2437CB" w14:textId="77777777" w:rsidR="00395838" w:rsidRPr="00BE04EA" w:rsidRDefault="00395838" w:rsidP="00060FEE">
      <w:pPr>
        <w:rPr>
          <w:rFonts w:asciiTheme="minorHAnsi" w:hAnsiTheme="minorHAnsi"/>
        </w:rPr>
      </w:pPr>
    </w:p>
    <w:p w14:paraId="2E7D4E60" w14:textId="77777777" w:rsidR="00395838" w:rsidRPr="00BE04EA" w:rsidRDefault="00395838" w:rsidP="00060FEE">
      <w:pPr>
        <w:rPr>
          <w:rFonts w:asciiTheme="minorHAnsi" w:hAnsiTheme="minorHAnsi"/>
        </w:rPr>
      </w:pPr>
      <w:r w:rsidRPr="00BE04EA">
        <w:rPr>
          <w:rFonts w:asciiTheme="minorHAnsi" w:hAnsiTheme="minorHAnsi"/>
        </w:rPr>
        <w:t xml:space="preserve">Additional information regarding presentations will be sent to applicants invited to the in person presentation.  </w:t>
      </w:r>
    </w:p>
    <w:p w14:paraId="1834745F" w14:textId="77777777" w:rsidR="00060FEE" w:rsidRPr="00BE04EA" w:rsidRDefault="00060FEE" w:rsidP="00060FEE">
      <w:pPr>
        <w:rPr>
          <w:rFonts w:asciiTheme="minorHAnsi" w:hAnsiTheme="minorHAnsi"/>
        </w:rPr>
      </w:pPr>
      <w:r w:rsidRPr="00BE04EA">
        <w:rPr>
          <w:rFonts w:asciiTheme="minorHAnsi" w:hAnsiTheme="minorHAnsi"/>
        </w:rPr>
        <w:t xml:space="preserve"> </w:t>
      </w:r>
    </w:p>
    <w:p w14:paraId="2F611C88" w14:textId="77777777" w:rsidR="00060FEE" w:rsidRPr="00BE04EA" w:rsidRDefault="004A7004" w:rsidP="00060FEE">
      <w:pPr>
        <w:rPr>
          <w:rFonts w:asciiTheme="minorHAnsi" w:hAnsiTheme="minorHAnsi"/>
        </w:rPr>
      </w:pPr>
      <w:r w:rsidRPr="00BE04EA">
        <w:rPr>
          <w:rFonts w:asciiTheme="minorHAnsi" w:hAnsiTheme="minorHAnsi"/>
        </w:rPr>
        <w:t>The review panel will meet and hear proposals at the following dates and locations</w:t>
      </w:r>
      <w:r w:rsidR="00060FEE" w:rsidRPr="00BE04EA">
        <w:rPr>
          <w:rFonts w:asciiTheme="minorHAnsi" w:hAnsiTheme="minorHAnsi"/>
        </w:rPr>
        <w:t xml:space="preserve">. </w:t>
      </w:r>
    </w:p>
    <w:p w14:paraId="3B9053D7" w14:textId="77777777" w:rsidR="00845C74" w:rsidRPr="00BE04EA" w:rsidRDefault="004A7004" w:rsidP="00C9185F">
      <w:pPr>
        <w:rPr>
          <w:rFonts w:asciiTheme="minorHAnsi" w:hAnsiTheme="minorHAnsi"/>
        </w:rPr>
      </w:pPr>
      <w:r w:rsidRPr="00BE04EA">
        <w:rPr>
          <w:rFonts w:asciiTheme="minorHAnsi" w:hAnsiTheme="minorHAnsi"/>
        </w:rPr>
        <w:t>(</w:t>
      </w:r>
      <w:r w:rsidR="002B633E" w:rsidRPr="00BE04EA">
        <w:rPr>
          <w:rFonts w:asciiTheme="minorHAnsi" w:hAnsiTheme="minorHAnsi"/>
        </w:rPr>
        <w:t>Subject</w:t>
      </w:r>
      <w:r w:rsidRPr="00BE04EA">
        <w:rPr>
          <w:rFonts w:asciiTheme="minorHAnsi" w:hAnsiTheme="minorHAnsi"/>
        </w:rPr>
        <w:t xml:space="preserve"> to change):</w:t>
      </w:r>
      <w:r w:rsidR="00970034" w:rsidRPr="00BE04EA">
        <w:rPr>
          <w:rFonts w:asciiTheme="minorHAnsi" w:hAnsiTheme="minorHAnsi"/>
        </w:rPr>
        <w:br/>
      </w:r>
    </w:p>
    <w:p w14:paraId="2AED2F0E" w14:textId="5A377B81" w:rsidR="00581B55" w:rsidRPr="00BE04EA" w:rsidRDefault="00F04EA0" w:rsidP="00595840">
      <w:pPr>
        <w:pStyle w:val="ListParagraph"/>
        <w:numPr>
          <w:ilvl w:val="0"/>
          <w:numId w:val="18"/>
        </w:numPr>
        <w:rPr>
          <w:rFonts w:asciiTheme="minorHAnsi" w:hAnsiTheme="minorHAnsi"/>
        </w:rPr>
      </w:pPr>
      <w:r w:rsidRPr="00BE04EA">
        <w:rPr>
          <w:rFonts w:asciiTheme="minorHAnsi" w:hAnsiTheme="minorHAnsi"/>
        </w:rPr>
        <w:t xml:space="preserve">Monday, </w:t>
      </w:r>
      <w:r w:rsidR="005029B0" w:rsidRPr="00BE04EA">
        <w:rPr>
          <w:rFonts w:asciiTheme="minorHAnsi" w:hAnsiTheme="minorHAnsi"/>
        </w:rPr>
        <w:t xml:space="preserve">May </w:t>
      </w:r>
      <w:r w:rsidR="00065716">
        <w:rPr>
          <w:rFonts w:asciiTheme="minorHAnsi" w:hAnsiTheme="minorHAnsi"/>
        </w:rPr>
        <w:t>15</w:t>
      </w:r>
      <w:r w:rsidRPr="00BE04EA">
        <w:rPr>
          <w:rFonts w:asciiTheme="minorHAnsi" w:hAnsiTheme="minorHAnsi"/>
        </w:rPr>
        <w:t xml:space="preserve">, </w:t>
      </w:r>
      <w:r w:rsidR="00845C74" w:rsidRPr="00BE04EA">
        <w:rPr>
          <w:rFonts w:asciiTheme="minorHAnsi" w:hAnsiTheme="minorHAnsi"/>
        </w:rPr>
        <w:t xml:space="preserve">at MDAR’s </w:t>
      </w:r>
      <w:r w:rsidR="00FF70B1" w:rsidRPr="00BE04EA">
        <w:rPr>
          <w:rFonts w:asciiTheme="minorHAnsi" w:hAnsiTheme="minorHAnsi"/>
          <w:b/>
        </w:rPr>
        <w:t>Boston</w:t>
      </w:r>
      <w:r w:rsidR="00FF70B1" w:rsidRPr="00BE04EA">
        <w:rPr>
          <w:rFonts w:asciiTheme="minorHAnsi" w:hAnsiTheme="minorHAnsi"/>
        </w:rPr>
        <w:t xml:space="preserve"> </w:t>
      </w:r>
      <w:r w:rsidR="00845C74" w:rsidRPr="00BE04EA">
        <w:rPr>
          <w:rFonts w:asciiTheme="minorHAnsi" w:hAnsiTheme="minorHAnsi"/>
        </w:rPr>
        <w:t xml:space="preserve">office </w:t>
      </w:r>
      <w:r w:rsidR="00FF70B1" w:rsidRPr="00BE04EA">
        <w:rPr>
          <w:rFonts w:asciiTheme="minorHAnsi" w:hAnsiTheme="minorHAnsi"/>
        </w:rPr>
        <w:t>(</w:t>
      </w:r>
      <w:r w:rsidR="00845C74" w:rsidRPr="00BE04EA">
        <w:rPr>
          <w:rFonts w:asciiTheme="minorHAnsi" w:hAnsiTheme="minorHAnsi"/>
        </w:rPr>
        <w:t>251 Causeway Street, Boston</w:t>
      </w:r>
      <w:r w:rsidR="00FF70B1" w:rsidRPr="00BE04EA">
        <w:rPr>
          <w:rFonts w:asciiTheme="minorHAnsi" w:hAnsiTheme="minorHAnsi"/>
        </w:rPr>
        <w:t>)</w:t>
      </w:r>
    </w:p>
    <w:p w14:paraId="6832FEA8" w14:textId="558DA4DE" w:rsidR="00970034" w:rsidRPr="00BE04EA" w:rsidRDefault="001779E4" w:rsidP="00595840">
      <w:pPr>
        <w:pStyle w:val="ListParagraph"/>
        <w:numPr>
          <w:ilvl w:val="0"/>
          <w:numId w:val="18"/>
        </w:numPr>
        <w:rPr>
          <w:rFonts w:asciiTheme="minorHAnsi" w:hAnsiTheme="minorHAnsi"/>
        </w:rPr>
      </w:pPr>
      <w:r w:rsidRPr="00BE04EA">
        <w:rPr>
          <w:rFonts w:asciiTheme="minorHAnsi" w:hAnsiTheme="minorHAnsi"/>
        </w:rPr>
        <w:t>Tuesday,</w:t>
      </w:r>
      <w:r w:rsidR="00F04EA0" w:rsidRPr="00BE04EA">
        <w:rPr>
          <w:rFonts w:asciiTheme="minorHAnsi" w:hAnsiTheme="minorHAnsi"/>
        </w:rPr>
        <w:t xml:space="preserve"> </w:t>
      </w:r>
      <w:r w:rsidR="005029B0" w:rsidRPr="00BE04EA">
        <w:rPr>
          <w:rFonts w:asciiTheme="minorHAnsi" w:hAnsiTheme="minorHAnsi"/>
        </w:rPr>
        <w:t xml:space="preserve">May </w:t>
      </w:r>
      <w:r w:rsidR="00065716">
        <w:rPr>
          <w:rFonts w:asciiTheme="minorHAnsi" w:hAnsiTheme="minorHAnsi"/>
        </w:rPr>
        <w:t>16</w:t>
      </w:r>
      <w:r w:rsidR="00F04EA0" w:rsidRPr="00BE04EA">
        <w:rPr>
          <w:rFonts w:asciiTheme="minorHAnsi" w:hAnsiTheme="minorHAnsi"/>
        </w:rPr>
        <w:t xml:space="preserve">, </w:t>
      </w:r>
      <w:r w:rsidR="00845C74" w:rsidRPr="00BE04EA">
        <w:rPr>
          <w:rFonts w:asciiTheme="minorHAnsi" w:hAnsiTheme="minorHAnsi"/>
        </w:rPr>
        <w:t xml:space="preserve">at MDAR’s </w:t>
      </w:r>
      <w:r w:rsidR="00FF70B1" w:rsidRPr="00BE04EA">
        <w:rPr>
          <w:rFonts w:asciiTheme="minorHAnsi" w:hAnsiTheme="minorHAnsi"/>
          <w:b/>
        </w:rPr>
        <w:t>Amherst</w:t>
      </w:r>
      <w:r w:rsidR="00FF70B1" w:rsidRPr="00BE04EA">
        <w:rPr>
          <w:rFonts w:asciiTheme="minorHAnsi" w:hAnsiTheme="minorHAnsi"/>
        </w:rPr>
        <w:t xml:space="preserve"> </w:t>
      </w:r>
      <w:r w:rsidR="00845C74" w:rsidRPr="00BE04EA">
        <w:rPr>
          <w:rFonts w:asciiTheme="minorHAnsi" w:hAnsiTheme="minorHAnsi"/>
        </w:rPr>
        <w:t xml:space="preserve">office </w:t>
      </w:r>
      <w:r w:rsidR="00FF70B1" w:rsidRPr="00BE04EA">
        <w:rPr>
          <w:rFonts w:asciiTheme="minorHAnsi" w:hAnsiTheme="minorHAnsi"/>
        </w:rPr>
        <w:t>(</w:t>
      </w:r>
      <w:r w:rsidR="00845C74" w:rsidRPr="00BE04EA">
        <w:rPr>
          <w:rFonts w:asciiTheme="minorHAnsi" w:hAnsiTheme="minorHAnsi"/>
        </w:rPr>
        <w:t xml:space="preserve">101 University </w:t>
      </w:r>
      <w:r w:rsidR="004A7004" w:rsidRPr="00BE04EA">
        <w:rPr>
          <w:rFonts w:asciiTheme="minorHAnsi" w:hAnsiTheme="minorHAnsi"/>
        </w:rPr>
        <w:t>Drive</w:t>
      </w:r>
      <w:r w:rsidR="00845C74" w:rsidRPr="00BE04EA">
        <w:rPr>
          <w:rFonts w:asciiTheme="minorHAnsi" w:hAnsiTheme="minorHAnsi"/>
        </w:rPr>
        <w:t xml:space="preserve">, </w:t>
      </w:r>
      <w:r w:rsidR="004A7004" w:rsidRPr="00BE04EA">
        <w:rPr>
          <w:rFonts w:asciiTheme="minorHAnsi" w:hAnsiTheme="minorHAnsi"/>
        </w:rPr>
        <w:t>Amherst</w:t>
      </w:r>
      <w:r w:rsidR="00FF70B1" w:rsidRPr="00BE04EA">
        <w:rPr>
          <w:rFonts w:asciiTheme="minorHAnsi" w:hAnsiTheme="minorHAnsi"/>
        </w:rPr>
        <w:t>)</w:t>
      </w:r>
    </w:p>
    <w:p w14:paraId="07605351" w14:textId="77777777" w:rsidR="002233D4" w:rsidRDefault="00970034" w:rsidP="00395838">
      <w:pPr>
        <w:rPr>
          <w:rFonts w:asciiTheme="minorHAnsi" w:hAnsiTheme="minorHAnsi"/>
          <w:b/>
        </w:rPr>
      </w:pPr>
      <w:r w:rsidRPr="00BE04EA">
        <w:rPr>
          <w:rFonts w:asciiTheme="minorHAnsi" w:hAnsiTheme="minorHAnsi"/>
        </w:rPr>
        <w:br/>
      </w:r>
      <w:r w:rsidR="00C9185F" w:rsidRPr="00BE04EA">
        <w:rPr>
          <w:rFonts w:asciiTheme="minorHAnsi" w:hAnsiTheme="minorHAnsi"/>
          <w:b/>
        </w:rPr>
        <w:t xml:space="preserve">Required </w:t>
      </w:r>
      <w:r w:rsidR="002233D4" w:rsidRPr="00BE04EA">
        <w:rPr>
          <w:rFonts w:asciiTheme="minorHAnsi" w:hAnsiTheme="minorHAnsi"/>
          <w:b/>
        </w:rPr>
        <w:t>Submissions:</w:t>
      </w:r>
    </w:p>
    <w:p w14:paraId="15690D91" w14:textId="77777777" w:rsidR="00DE390F" w:rsidRPr="00BE04EA" w:rsidRDefault="00DE390F" w:rsidP="00395838">
      <w:pPr>
        <w:rPr>
          <w:rFonts w:asciiTheme="minorHAnsi" w:hAnsiTheme="minorHAnsi"/>
          <w:b/>
        </w:rPr>
      </w:pPr>
    </w:p>
    <w:p w14:paraId="7A3A1D8F" w14:textId="77777777" w:rsidR="00C9185F" w:rsidRPr="00BE04EA" w:rsidRDefault="002233D4" w:rsidP="00C17FB0">
      <w:pPr>
        <w:pStyle w:val="Heading3"/>
        <w:spacing w:before="0"/>
        <w:rPr>
          <w:rFonts w:asciiTheme="minorHAnsi" w:hAnsiTheme="minorHAnsi"/>
          <w:b w:val="0"/>
          <w:sz w:val="22"/>
          <w:szCs w:val="22"/>
        </w:rPr>
      </w:pPr>
      <w:proofErr w:type="gramStart"/>
      <w:r w:rsidRPr="00BE04EA">
        <w:rPr>
          <w:rFonts w:asciiTheme="minorHAnsi" w:hAnsiTheme="minorHAnsi"/>
          <w:b w:val="0"/>
          <w:sz w:val="22"/>
          <w:szCs w:val="22"/>
        </w:rPr>
        <w:t>Phase</w:t>
      </w:r>
      <w:proofErr w:type="gramEnd"/>
      <w:r w:rsidRPr="00BE04EA">
        <w:rPr>
          <w:rFonts w:asciiTheme="minorHAnsi" w:hAnsiTheme="minorHAnsi"/>
          <w:b w:val="0"/>
          <w:sz w:val="22"/>
          <w:szCs w:val="22"/>
        </w:rPr>
        <w:t xml:space="preserve"> </w:t>
      </w:r>
      <w:r w:rsidR="00637001" w:rsidRPr="00BE04EA">
        <w:rPr>
          <w:rFonts w:asciiTheme="minorHAnsi" w:hAnsiTheme="minorHAnsi"/>
          <w:b w:val="0"/>
          <w:sz w:val="22"/>
          <w:szCs w:val="22"/>
        </w:rPr>
        <w:t>I</w:t>
      </w:r>
      <w:r w:rsidRPr="00BE04EA">
        <w:rPr>
          <w:rFonts w:asciiTheme="minorHAnsi" w:hAnsiTheme="minorHAnsi"/>
          <w:b w:val="0"/>
          <w:sz w:val="22"/>
          <w:szCs w:val="22"/>
        </w:rPr>
        <w:t xml:space="preserve">: </w:t>
      </w:r>
      <w:r w:rsidR="00451C7F">
        <w:rPr>
          <w:rFonts w:asciiTheme="minorHAnsi" w:hAnsiTheme="minorHAnsi"/>
          <w:b w:val="0"/>
          <w:sz w:val="22"/>
          <w:szCs w:val="22"/>
        </w:rPr>
        <w:t xml:space="preserve"> SCBGP </w:t>
      </w:r>
      <w:r w:rsidR="002B633E" w:rsidRPr="00BE04EA">
        <w:rPr>
          <w:rFonts w:asciiTheme="minorHAnsi" w:hAnsiTheme="minorHAnsi"/>
          <w:b w:val="0"/>
          <w:sz w:val="22"/>
          <w:szCs w:val="22"/>
        </w:rPr>
        <w:t>Application (Form C).</w:t>
      </w:r>
    </w:p>
    <w:p w14:paraId="228CE565" w14:textId="77777777" w:rsidR="002233D4" w:rsidRPr="00BE04EA" w:rsidRDefault="002233D4" w:rsidP="00C17FB0">
      <w:pPr>
        <w:rPr>
          <w:rFonts w:asciiTheme="minorHAnsi" w:hAnsiTheme="minorHAnsi"/>
        </w:rPr>
      </w:pPr>
      <w:r w:rsidRPr="00BE04EA">
        <w:rPr>
          <w:rFonts w:asciiTheme="minorHAnsi" w:hAnsiTheme="minorHAnsi"/>
        </w:rPr>
        <w:t xml:space="preserve">Phase </w:t>
      </w:r>
      <w:proofErr w:type="spellStart"/>
      <w:r w:rsidR="00F91B46">
        <w:rPr>
          <w:rFonts w:asciiTheme="minorHAnsi" w:hAnsiTheme="minorHAnsi"/>
        </w:rPr>
        <w:t>ll</w:t>
      </w:r>
      <w:proofErr w:type="spellEnd"/>
      <w:r w:rsidRPr="00BE04EA">
        <w:rPr>
          <w:rFonts w:asciiTheme="minorHAnsi" w:hAnsiTheme="minorHAnsi"/>
        </w:rPr>
        <w:t xml:space="preserve">: </w:t>
      </w:r>
      <w:r w:rsidR="002B633E" w:rsidRPr="00BE04EA">
        <w:rPr>
          <w:rFonts w:asciiTheme="minorHAnsi" w:hAnsiTheme="minorHAnsi"/>
        </w:rPr>
        <w:t>In Person</w:t>
      </w:r>
      <w:r w:rsidR="00F8253B" w:rsidRPr="00BE04EA">
        <w:rPr>
          <w:rFonts w:asciiTheme="minorHAnsi" w:hAnsiTheme="minorHAnsi"/>
        </w:rPr>
        <w:t xml:space="preserve"> Proposal</w:t>
      </w:r>
      <w:r w:rsidR="002B633E" w:rsidRPr="00BE04EA">
        <w:rPr>
          <w:rFonts w:asciiTheme="minorHAnsi" w:hAnsiTheme="minorHAnsi"/>
        </w:rPr>
        <w:t xml:space="preserve"> Presentation </w:t>
      </w:r>
    </w:p>
    <w:p w14:paraId="124923A5" w14:textId="77777777" w:rsidR="00C9185F" w:rsidRPr="00BE04EA" w:rsidRDefault="00C9185F" w:rsidP="00C17FB0">
      <w:pPr>
        <w:pStyle w:val="Heading3"/>
        <w:spacing w:after="0"/>
        <w:rPr>
          <w:rFonts w:asciiTheme="minorHAnsi" w:hAnsiTheme="minorHAnsi"/>
          <w:sz w:val="22"/>
          <w:szCs w:val="22"/>
        </w:rPr>
      </w:pPr>
      <w:r w:rsidRPr="00BE04EA">
        <w:rPr>
          <w:rFonts w:asciiTheme="minorHAnsi" w:hAnsiTheme="minorHAnsi"/>
          <w:sz w:val="22"/>
          <w:szCs w:val="22"/>
        </w:rPr>
        <w:t>Submission Instructions:</w:t>
      </w:r>
    </w:p>
    <w:p w14:paraId="1AE91D27" w14:textId="0131CD01" w:rsidR="00F91B46" w:rsidRDefault="006F10FD" w:rsidP="00C17FB0">
      <w:pPr>
        <w:pStyle w:val="Heading3"/>
        <w:spacing w:before="0"/>
        <w:rPr>
          <w:rFonts w:asciiTheme="minorHAnsi" w:hAnsiTheme="minorHAnsi"/>
          <w:b w:val="0"/>
          <w:sz w:val="22"/>
          <w:szCs w:val="22"/>
        </w:rPr>
      </w:pPr>
      <w:r w:rsidRPr="00BE04EA">
        <w:rPr>
          <w:rFonts w:asciiTheme="minorHAnsi" w:hAnsiTheme="minorHAnsi"/>
          <w:b w:val="0"/>
          <w:sz w:val="22"/>
          <w:szCs w:val="22"/>
        </w:rPr>
        <w:t>Four</w:t>
      </w:r>
      <w:r w:rsidR="00C9185F" w:rsidRPr="00BE04EA">
        <w:rPr>
          <w:rFonts w:asciiTheme="minorHAnsi" w:hAnsiTheme="minorHAnsi"/>
          <w:b w:val="0"/>
          <w:sz w:val="22"/>
          <w:szCs w:val="22"/>
        </w:rPr>
        <w:t xml:space="preserve"> (</w:t>
      </w:r>
      <w:r w:rsidR="003915C5" w:rsidRPr="00BE04EA">
        <w:rPr>
          <w:rFonts w:asciiTheme="minorHAnsi" w:hAnsiTheme="minorHAnsi"/>
          <w:b w:val="0"/>
          <w:sz w:val="22"/>
          <w:szCs w:val="22"/>
        </w:rPr>
        <w:t>4</w:t>
      </w:r>
      <w:r w:rsidR="00C9185F" w:rsidRPr="00BE04EA">
        <w:rPr>
          <w:rFonts w:asciiTheme="minorHAnsi" w:hAnsiTheme="minorHAnsi"/>
          <w:b w:val="0"/>
          <w:sz w:val="22"/>
          <w:szCs w:val="22"/>
        </w:rPr>
        <w:t xml:space="preserve">) copies of the </w:t>
      </w:r>
      <w:r w:rsidR="00451C7F">
        <w:rPr>
          <w:rFonts w:asciiTheme="minorHAnsi" w:hAnsiTheme="minorHAnsi"/>
          <w:b w:val="0"/>
          <w:sz w:val="22"/>
          <w:szCs w:val="22"/>
        </w:rPr>
        <w:t xml:space="preserve">SCBGP </w:t>
      </w:r>
      <w:r w:rsidR="00060FEE" w:rsidRPr="00BE04EA">
        <w:rPr>
          <w:rFonts w:asciiTheme="minorHAnsi" w:hAnsiTheme="minorHAnsi"/>
          <w:b w:val="0"/>
          <w:sz w:val="22"/>
          <w:szCs w:val="22"/>
        </w:rPr>
        <w:t>application</w:t>
      </w:r>
      <w:r w:rsidR="002B633E" w:rsidRPr="00BE04EA">
        <w:rPr>
          <w:rFonts w:asciiTheme="minorHAnsi" w:hAnsiTheme="minorHAnsi"/>
          <w:b w:val="0"/>
          <w:sz w:val="22"/>
          <w:szCs w:val="22"/>
        </w:rPr>
        <w:t xml:space="preserve"> (Form C)</w:t>
      </w:r>
      <w:r w:rsidR="00060FEE" w:rsidRPr="00BE04EA">
        <w:rPr>
          <w:rFonts w:asciiTheme="minorHAnsi" w:hAnsiTheme="minorHAnsi"/>
          <w:b w:val="0"/>
          <w:sz w:val="22"/>
          <w:szCs w:val="22"/>
        </w:rPr>
        <w:t xml:space="preserve"> </w:t>
      </w:r>
      <w:r w:rsidR="00C9185F" w:rsidRPr="00BE04EA">
        <w:rPr>
          <w:rFonts w:asciiTheme="minorHAnsi" w:hAnsiTheme="minorHAnsi"/>
          <w:b w:val="0"/>
          <w:sz w:val="22"/>
          <w:szCs w:val="22"/>
        </w:rPr>
        <w:t xml:space="preserve">must be </w:t>
      </w:r>
      <w:r w:rsidR="00364D51" w:rsidRPr="00BE04EA">
        <w:rPr>
          <w:rFonts w:asciiTheme="minorHAnsi" w:hAnsiTheme="minorHAnsi"/>
          <w:sz w:val="22"/>
          <w:szCs w:val="22"/>
        </w:rPr>
        <w:t xml:space="preserve">received </w:t>
      </w:r>
      <w:r w:rsidR="00637001" w:rsidRPr="00BE04EA">
        <w:rPr>
          <w:rFonts w:asciiTheme="minorHAnsi" w:hAnsiTheme="minorHAnsi"/>
          <w:b w:val="0"/>
          <w:sz w:val="22"/>
          <w:szCs w:val="22"/>
        </w:rPr>
        <w:t xml:space="preserve">at MDAR’s office </w:t>
      </w:r>
      <w:r w:rsidR="00F8253B" w:rsidRPr="00BE04EA">
        <w:rPr>
          <w:rFonts w:asciiTheme="minorHAnsi" w:hAnsiTheme="minorHAnsi"/>
          <w:b w:val="0"/>
          <w:sz w:val="22"/>
          <w:szCs w:val="22"/>
        </w:rPr>
        <w:t>(</w:t>
      </w:r>
      <w:r w:rsidR="00C9185F" w:rsidRPr="00BE04EA">
        <w:rPr>
          <w:rFonts w:asciiTheme="minorHAnsi" w:hAnsiTheme="minorHAnsi"/>
          <w:sz w:val="22"/>
          <w:szCs w:val="22"/>
        </w:rPr>
        <w:t>not postmarked</w:t>
      </w:r>
      <w:r w:rsidR="00F8253B" w:rsidRPr="00BE04EA">
        <w:rPr>
          <w:rFonts w:asciiTheme="minorHAnsi" w:hAnsiTheme="minorHAnsi"/>
          <w:sz w:val="22"/>
          <w:szCs w:val="22"/>
        </w:rPr>
        <w:t>)</w:t>
      </w:r>
      <w:r w:rsidR="00C9185F" w:rsidRPr="00BE04EA">
        <w:rPr>
          <w:rFonts w:asciiTheme="minorHAnsi" w:hAnsiTheme="minorHAnsi"/>
          <w:b w:val="0"/>
          <w:sz w:val="22"/>
          <w:szCs w:val="22"/>
        </w:rPr>
        <w:t xml:space="preserve"> by</w:t>
      </w:r>
      <w:r w:rsidR="00197BDE" w:rsidRPr="00BE04EA">
        <w:rPr>
          <w:rFonts w:asciiTheme="minorHAnsi" w:hAnsiTheme="minorHAnsi"/>
          <w:b w:val="0"/>
          <w:sz w:val="22"/>
          <w:szCs w:val="22"/>
        </w:rPr>
        <w:t xml:space="preserve"> </w:t>
      </w:r>
      <w:r w:rsidR="00060FEE" w:rsidRPr="00BE04EA">
        <w:rPr>
          <w:rFonts w:asciiTheme="minorHAnsi" w:hAnsiTheme="minorHAnsi"/>
          <w:b w:val="0"/>
          <w:sz w:val="22"/>
          <w:szCs w:val="22"/>
        </w:rPr>
        <w:t xml:space="preserve">April </w:t>
      </w:r>
      <w:r w:rsidR="00143968">
        <w:rPr>
          <w:rFonts w:asciiTheme="minorHAnsi" w:hAnsiTheme="minorHAnsi"/>
          <w:b w:val="0"/>
          <w:sz w:val="22"/>
          <w:szCs w:val="22"/>
        </w:rPr>
        <w:t>14</w:t>
      </w:r>
      <w:r w:rsidR="00060FEE" w:rsidRPr="00BE04EA">
        <w:rPr>
          <w:rFonts w:asciiTheme="minorHAnsi" w:hAnsiTheme="minorHAnsi"/>
          <w:b w:val="0"/>
          <w:sz w:val="22"/>
          <w:szCs w:val="22"/>
        </w:rPr>
        <w:t xml:space="preserve">, </w:t>
      </w:r>
      <w:r w:rsidR="00F04EA0" w:rsidRPr="00BE04EA">
        <w:rPr>
          <w:rFonts w:asciiTheme="minorHAnsi" w:hAnsiTheme="minorHAnsi"/>
          <w:b w:val="0"/>
          <w:sz w:val="22"/>
          <w:szCs w:val="22"/>
        </w:rPr>
        <w:t>2017</w:t>
      </w:r>
      <w:r w:rsidR="00F91B46">
        <w:rPr>
          <w:rFonts w:asciiTheme="minorHAnsi" w:hAnsiTheme="minorHAnsi"/>
          <w:b w:val="0"/>
          <w:sz w:val="22"/>
          <w:szCs w:val="22"/>
        </w:rPr>
        <w:t>,</w:t>
      </w:r>
      <w:r w:rsidR="00C9185F" w:rsidRPr="00BE04EA">
        <w:rPr>
          <w:rFonts w:asciiTheme="minorHAnsi" w:hAnsiTheme="minorHAnsi"/>
          <w:b w:val="0"/>
          <w:sz w:val="22"/>
          <w:szCs w:val="22"/>
        </w:rPr>
        <w:t xml:space="preserve"> </w:t>
      </w:r>
      <w:r w:rsidR="00364D51" w:rsidRPr="00BE04EA">
        <w:rPr>
          <w:rFonts w:asciiTheme="minorHAnsi" w:hAnsiTheme="minorHAnsi"/>
          <w:b w:val="0"/>
          <w:sz w:val="22"/>
          <w:szCs w:val="22"/>
        </w:rPr>
        <w:t>4:30 p.m.</w:t>
      </w:r>
      <w:r w:rsidR="00F91B46">
        <w:rPr>
          <w:rFonts w:asciiTheme="minorHAnsi" w:hAnsiTheme="minorHAnsi"/>
          <w:b w:val="0"/>
          <w:sz w:val="22"/>
          <w:szCs w:val="22"/>
        </w:rPr>
        <w:t>,</w:t>
      </w:r>
      <w:r w:rsidR="00C9185F" w:rsidRPr="00BE04EA">
        <w:rPr>
          <w:rFonts w:asciiTheme="minorHAnsi" w:hAnsiTheme="minorHAnsi"/>
          <w:b w:val="0"/>
          <w:sz w:val="22"/>
          <w:szCs w:val="22"/>
        </w:rPr>
        <w:t xml:space="preserve"> and one (1) copy must be emailed to </w:t>
      </w:r>
      <w:hyperlink r:id="rId11" w:history="1">
        <w:r w:rsidR="00F91B46" w:rsidRPr="00FC6401">
          <w:rPr>
            <w:rStyle w:val="Hyperlink"/>
            <w:rFonts w:asciiTheme="minorHAnsi" w:hAnsiTheme="minorHAnsi"/>
            <w:b w:val="0"/>
            <w:sz w:val="22"/>
            <w:szCs w:val="22"/>
          </w:rPr>
          <w:t>john.rosa@state.ma.us</w:t>
        </w:r>
      </w:hyperlink>
      <w:r w:rsidR="00F91B46">
        <w:rPr>
          <w:rFonts w:asciiTheme="minorHAnsi" w:hAnsiTheme="minorHAnsi"/>
          <w:b w:val="0"/>
          <w:sz w:val="22"/>
          <w:szCs w:val="22"/>
        </w:rPr>
        <w:t xml:space="preserve"> </w:t>
      </w:r>
    </w:p>
    <w:p w14:paraId="7C101B16" w14:textId="77777777" w:rsidR="00F91B46" w:rsidRPr="00F91B46" w:rsidRDefault="00F91B46" w:rsidP="00F91B46"/>
    <w:p w14:paraId="10EC047F" w14:textId="77777777" w:rsidR="00F8253B" w:rsidRPr="00BE04EA" w:rsidRDefault="00C9185F" w:rsidP="00C17FB0">
      <w:pPr>
        <w:pStyle w:val="Heading3"/>
        <w:spacing w:before="0"/>
        <w:rPr>
          <w:rFonts w:asciiTheme="minorHAnsi" w:hAnsiTheme="minorHAnsi"/>
          <w:b w:val="0"/>
          <w:sz w:val="22"/>
          <w:szCs w:val="22"/>
        </w:rPr>
      </w:pPr>
      <w:r w:rsidRPr="00BE04EA">
        <w:rPr>
          <w:rFonts w:asciiTheme="minorHAnsi" w:hAnsiTheme="minorHAnsi"/>
          <w:b w:val="0"/>
          <w:sz w:val="22"/>
          <w:szCs w:val="22"/>
        </w:rPr>
        <w:lastRenderedPageBreak/>
        <w:t xml:space="preserve">Mail proposals to the Massachusetts Department of Agricultural Resources, </w:t>
      </w:r>
    </w:p>
    <w:p w14:paraId="49752605" w14:textId="77777777" w:rsidR="00F91B46" w:rsidRDefault="00C9185F" w:rsidP="00C17FB0">
      <w:pPr>
        <w:pStyle w:val="Heading3"/>
        <w:spacing w:before="0"/>
        <w:rPr>
          <w:rFonts w:asciiTheme="minorHAnsi" w:hAnsiTheme="minorHAnsi"/>
          <w:b w:val="0"/>
          <w:sz w:val="22"/>
          <w:szCs w:val="22"/>
        </w:rPr>
      </w:pPr>
      <w:r w:rsidRPr="00BE04EA">
        <w:rPr>
          <w:rFonts w:asciiTheme="minorHAnsi" w:hAnsiTheme="minorHAnsi"/>
          <w:b w:val="0"/>
          <w:sz w:val="22"/>
          <w:szCs w:val="22"/>
        </w:rPr>
        <w:t xml:space="preserve">Attn: </w:t>
      </w:r>
      <w:r w:rsidR="00F91B46">
        <w:rPr>
          <w:rFonts w:asciiTheme="minorHAnsi" w:hAnsiTheme="minorHAnsi"/>
          <w:b w:val="0"/>
          <w:sz w:val="22"/>
          <w:szCs w:val="22"/>
        </w:rPr>
        <w:t>John Rosa, Grant Accountant IV, 251</w:t>
      </w:r>
      <w:r w:rsidRPr="00BE04EA">
        <w:rPr>
          <w:rFonts w:asciiTheme="minorHAnsi" w:hAnsiTheme="minorHAnsi"/>
          <w:b w:val="0"/>
          <w:sz w:val="22"/>
          <w:szCs w:val="22"/>
        </w:rPr>
        <w:t xml:space="preserve"> Causeway St. Suite 500, Boston, MA 02114.</w:t>
      </w:r>
      <w:r w:rsidR="008B3681" w:rsidRPr="00BE04EA">
        <w:rPr>
          <w:rFonts w:asciiTheme="minorHAnsi" w:hAnsiTheme="minorHAnsi"/>
          <w:b w:val="0"/>
          <w:sz w:val="22"/>
          <w:szCs w:val="22"/>
        </w:rPr>
        <w:t xml:space="preserve"> </w:t>
      </w:r>
    </w:p>
    <w:p w14:paraId="2E407C43" w14:textId="77777777" w:rsidR="00C9185F" w:rsidRPr="00BE04EA" w:rsidRDefault="00F8253B" w:rsidP="00C17FB0">
      <w:pPr>
        <w:pStyle w:val="Heading3"/>
        <w:spacing w:before="0"/>
        <w:rPr>
          <w:rFonts w:asciiTheme="minorHAnsi" w:hAnsiTheme="minorHAnsi"/>
          <w:b w:val="0"/>
          <w:sz w:val="22"/>
          <w:szCs w:val="22"/>
        </w:rPr>
      </w:pPr>
      <w:r w:rsidRPr="00BE04EA">
        <w:rPr>
          <w:rFonts w:asciiTheme="minorHAnsi" w:hAnsiTheme="minorHAnsi"/>
          <w:b w:val="0"/>
          <w:sz w:val="22"/>
          <w:szCs w:val="22"/>
        </w:rPr>
        <w:t>Applications r</w:t>
      </w:r>
      <w:r w:rsidR="00312C09" w:rsidRPr="00BE04EA">
        <w:rPr>
          <w:rFonts w:asciiTheme="minorHAnsi" w:hAnsiTheme="minorHAnsi"/>
          <w:b w:val="0"/>
          <w:sz w:val="22"/>
          <w:szCs w:val="22"/>
        </w:rPr>
        <w:t>eceived after the deadline will not be considered, including those that are late due to lost or delayed mail.</w:t>
      </w:r>
      <w:r w:rsidR="0029544A" w:rsidRPr="00BE04EA">
        <w:rPr>
          <w:rFonts w:asciiTheme="minorHAnsi" w:hAnsiTheme="minorHAnsi"/>
          <w:b w:val="0"/>
          <w:sz w:val="22"/>
          <w:szCs w:val="22"/>
        </w:rPr>
        <w:t xml:space="preserve"> </w:t>
      </w:r>
    </w:p>
    <w:p w14:paraId="7464E153" w14:textId="77777777" w:rsidR="00F8253B" w:rsidRDefault="00F8253B" w:rsidP="00C9185F">
      <w:pPr>
        <w:pStyle w:val="NoSpacing"/>
        <w:rPr>
          <w:rFonts w:asciiTheme="minorHAnsi" w:hAnsiTheme="minorHAnsi"/>
          <w:b/>
        </w:rPr>
      </w:pPr>
    </w:p>
    <w:p w14:paraId="5D252ACE" w14:textId="77777777" w:rsidR="00C9185F" w:rsidRPr="00BE04EA" w:rsidRDefault="00C9185F" w:rsidP="00C9185F">
      <w:pPr>
        <w:pStyle w:val="NoSpacing"/>
        <w:rPr>
          <w:rFonts w:asciiTheme="minorHAnsi" w:hAnsiTheme="minorHAnsi"/>
          <w:b/>
        </w:rPr>
      </w:pPr>
      <w:r w:rsidRPr="00BE04EA">
        <w:rPr>
          <w:rFonts w:asciiTheme="minorHAnsi" w:hAnsiTheme="minorHAnsi"/>
          <w:b/>
        </w:rPr>
        <w:t xml:space="preserve">Acquisition Method: </w:t>
      </w:r>
    </w:p>
    <w:p w14:paraId="75E81233" w14:textId="77777777" w:rsidR="00C9185F" w:rsidRPr="00BE04EA" w:rsidRDefault="00C9185F" w:rsidP="00C9185F">
      <w:pPr>
        <w:pStyle w:val="NoSpacing"/>
        <w:rPr>
          <w:rFonts w:asciiTheme="minorHAnsi" w:hAnsiTheme="minorHAnsi"/>
        </w:rPr>
      </w:pPr>
      <w:r w:rsidRPr="00BE04EA">
        <w:rPr>
          <w:rFonts w:asciiTheme="minorHAnsi" w:hAnsiTheme="minorHAnsi"/>
        </w:rPr>
        <w:t>Grants: Contracts.</w:t>
      </w:r>
    </w:p>
    <w:p w14:paraId="630F27E9" w14:textId="77777777" w:rsidR="00C9185F" w:rsidRPr="00BE04EA" w:rsidRDefault="00C9185F" w:rsidP="00C9185F">
      <w:pPr>
        <w:pStyle w:val="NoSpacing"/>
        <w:rPr>
          <w:rFonts w:asciiTheme="minorHAnsi" w:hAnsiTheme="minorHAnsi"/>
        </w:rPr>
      </w:pPr>
    </w:p>
    <w:p w14:paraId="577AF95F" w14:textId="77777777" w:rsidR="00C9185F" w:rsidRPr="00BE04EA" w:rsidRDefault="00C9185F" w:rsidP="00C9185F">
      <w:pPr>
        <w:pStyle w:val="NoSpacing"/>
        <w:rPr>
          <w:rFonts w:asciiTheme="minorHAnsi" w:hAnsiTheme="minorHAnsi"/>
          <w:b/>
        </w:rPr>
      </w:pPr>
      <w:r w:rsidRPr="00BE04EA">
        <w:rPr>
          <w:rFonts w:asciiTheme="minorHAnsi" w:hAnsiTheme="minorHAnsi"/>
          <w:b/>
        </w:rPr>
        <w:t>Number of Grantees:</w:t>
      </w:r>
    </w:p>
    <w:p w14:paraId="23BDA8A6" w14:textId="77777777" w:rsidR="00C9185F" w:rsidRPr="00BE04EA" w:rsidRDefault="00C9185F" w:rsidP="00C9185F">
      <w:pPr>
        <w:pStyle w:val="NoSpacing"/>
        <w:rPr>
          <w:rFonts w:asciiTheme="minorHAnsi" w:hAnsiTheme="minorHAnsi"/>
        </w:rPr>
      </w:pPr>
      <w:r w:rsidRPr="00BE04EA">
        <w:rPr>
          <w:rFonts w:asciiTheme="minorHAnsi" w:hAnsiTheme="minorHAnsi"/>
        </w:rPr>
        <w:t>MDAR is looking to award multiple grants.</w:t>
      </w:r>
    </w:p>
    <w:p w14:paraId="3DFBBACD" w14:textId="77777777" w:rsidR="00F04EA0" w:rsidRPr="00BE04EA" w:rsidRDefault="00F04EA0" w:rsidP="00C9185F">
      <w:pPr>
        <w:pStyle w:val="NoSpacing"/>
        <w:rPr>
          <w:rFonts w:asciiTheme="minorHAnsi" w:hAnsiTheme="minorHAnsi"/>
          <w:b/>
        </w:rPr>
      </w:pPr>
    </w:p>
    <w:p w14:paraId="7D3A23C9" w14:textId="77777777" w:rsidR="00C9185F" w:rsidRPr="00BE04EA" w:rsidRDefault="00C9185F" w:rsidP="00C9185F">
      <w:pPr>
        <w:pStyle w:val="NoSpacing"/>
        <w:rPr>
          <w:rFonts w:asciiTheme="minorHAnsi" w:hAnsiTheme="minorHAnsi"/>
          <w:b/>
        </w:rPr>
      </w:pPr>
      <w:r w:rsidRPr="00BE04EA">
        <w:rPr>
          <w:rFonts w:asciiTheme="minorHAnsi" w:hAnsiTheme="minorHAnsi"/>
          <w:b/>
        </w:rPr>
        <w:t xml:space="preserve">Identify if Single or Multiple </w:t>
      </w:r>
      <w:r w:rsidR="00A37A41" w:rsidRPr="00BE04EA">
        <w:rPr>
          <w:rFonts w:asciiTheme="minorHAnsi" w:hAnsiTheme="minorHAnsi"/>
          <w:b/>
        </w:rPr>
        <w:t>Departments may</w:t>
      </w:r>
      <w:r w:rsidRPr="00BE04EA">
        <w:rPr>
          <w:rFonts w:asciiTheme="minorHAnsi" w:hAnsiTheme="minorHAnsi"/>
          <w:b/>
        </w:rPr>
        <w:t xml:space="preserve"> use this RFR</w:t>
      </w:r>
      <w:r w:rsidR="00A37A41" w:rsidRPr="00BE04EA">
        <w:rPr>
          <w:rFonts w:asciiTheme="minorHAnsi" w:hAnsiTheme="minorHAnsi"/>
          <w:b/>
        </w:rPr>
        <w:t>:</w:t>
      </w:r>
    </w:p>
    <w:p w14:paraId="3A7BC3A4" w14:textId="77777777" w:rsidR="00C9185F" w:rsidRPr="00BE04EA" w:rsidRDefault="00A37A41" w:rsidP="00C9185F">
      <w:pPr>
        <w:pStyle w:val="NoSpacing"/>
        <w:rPr>
          <w:rFonts w:asciiTheme="minorHAnsi" w:hAnsiTheme="minorHAnsi"/>
        </w:rPr>
      </w:pPr>
      <w:proofErr w:type="gramStart"/>
      <w:r w:rsidRPr="00BE04EA">
        <w:rPr>
          <w:rFonts w:asciiTheme="minorHAnsi" w:hAnsiTheme="minorHAnsi"/>
        </w:rPr>
        <w:t>Single Department</w:t>
      </w:r>
      <w:r w:rsidR="00C9185F" w:rsidRPr="00BE04EA">
        <w:rPr>
          <w:rFonts w:asciiTheme="minorHAnsi" w:hAnsiTheme="minorHAnsi"/>
        </w:rPr>
        <w:t>.</w:t>
      </w:r>
      <w:proofErr w:type="gramEnd"/>
    </w:p>
    <w:p w14:paraId="390D3A87" w14:textId="77777777" w:rsidR="00C02CBE" w:rsidRPr="00BE04EA" w:rsidRDefault="00C02CBE" w:rsidP="00C9185F">
      <w:pPr>
        <w:pStyle w:val="NoSpacing"/>
        <w:rPr>
          <w:rFonts w:asciiTheme="minorHAnsi" w:hAnsiTheme="minorHAnsi"/>
        </w:rPr>
      </w:pPr>
    </w:p>
    <w:p w14:paraId="4B8B1F9D" w14:textId="77777777" w:rsidR="00A37A41" w:rsidRPr="00BE04EA" w:rsidRDefault="003915C5" w:rsidP="00C9185F">
      <w:pPr>
        <w:pStyle w:val="NoSpacing"/>
        <w:rPr>
          <w:rFonts w:asciiTheme="minorHAnsi" w:hAnsiTheme="minorHAnsi"/>
          <w:b/>
        </w:rPr>
      </w:pPr>
      <w:r w:rsidRPr="00BE04EA">
        <w:rPr>
          <w:rFonts w:asciiTheme="minorHAnsi" w:hAnsiTheme="minorHAnsi"/>
          <w:b/>
        </w:rPr>
        <w:t xml:space="preserve">Anticipated </w:t>
      </w:r>
      <w:r w:rsidR="00C9185F" w:rsidRPr="00BE04EA">
        <w:rPr>
          <w:rFonts w:asciiTheme="minorHAnsi" w:hAnsiTheme="minorHAnsi"/>
          <w:b/>
        </w:rPr>
        <w:t>Contract Duration:</w:t>
      </w:r>
    </w:p>
    <w:p w14:paraId="3348AA52" w14:textId="39F3399A" w:rsidR="00C9185F" w:rsidRPr="00BE04EA" w:rsidRDefault="003915C5" w:rsidP="00C9185F">
      <w:pPr>
        <w:pStyle w:val="NoSpacing"/>
        <w:rPr>
          <w:rFonts w:asciiTheme="minorHAnsi" w:hAnsiTheme="minorHAnsi"/>
          <w:b/>
        </w:rPr>
      </w:pPr>
      <w:r w:rsidRPr="00BE04EA">
        <w:rPr>
          <w:rFonts w:asciiTheme="minorHAnsi" w:hAnsiTheme="minorHAnsi"/>
        </w:rPr>
        <w:t xml:space="preserve">The Department, subject to notification of awards by the USDA, will negotiate with all successful respondents within the established three year grant period. </w:t>
      </w:r>
      <w:r w:rsidR="00C9185F" w:rsidRPr="00BE04EA">
        <w:rPr>
          <w:rFonts w:asciiTheme="minorHAnsi" w:hAnsiTheme="minorHAnsi"/>
        </w:rPr>
        <w:t xml:space="preserve">The grant period </w:t>
      </w:r>
      <w:r w:rsidR="001779E4">
        <w:rPr>
          <w:rFonts w:asciiTheme="minorHAnsi" w:hAnsiTheme="minorHAnsi"/>
        </w:rPr>
        <w:t>may</w:t>
      </w:r>
      <w:r w:rsidR="00C9185F" w:rsidRPr="00BE04EA">
        <w:rPr>
          <w:rFonts w:asciiTheme="minorHAnsi" w:hAnsiTheme="minorHAnsi"/>
        </w:rPr>
        <w:t xml:space="preserve"> begin on October 1, </w:t>
      </w:r>
      <w:r w:rsidR="00E42951" w:rsidRPr="00BE04EA">
        <w:rPr>
          <w:rFonts w:asciiTheme="minorHAnsi" w:hAnsiTheme="minorHAnsi"/>
        </w:rPr>
        <w:t>201</w:t>
      </w:r>
      <w:r w:rsidR="00197BDE" w:rsidRPr="00BE04EA">
        <w:rPr>
          <w:rFonts w:asciiTheme="minorHAnsi" w:hAnsiTheme="minorHAnsi"/>
        </w:rPr>
        <w:t>7</w:t>
      </w:r>
      <w:r w:rsidR="00E42951" w:rsidRPr="00BE04EA">
        <w:rPr>
          <w:rFonts w:asciiTheme="minorHAnsi" w:hAnsiTheme="minorHAnsi"/>
        </w:rPr>
        <w:t xml:space="preserve"> </w:t>
      </w:r>
      <w:r w:rsidR="00C9185F" w:rsidRPr="00BE04EA">
        <w:rPr>
          <w:rFonts w:asciiTheme="minorHAnsi" w:hAnsiTheme="minorHAnsi"/>
        </w:rPr>
        <w:t>or later</w:t>
      </w:r>
      <w:r w:rsidR="001779E4">
        <w:rPr>
          <w:rFonts w:asciiTheme="minorHAnsi" w:hAnsiTheme="minorHAnsi"/>
        </w:rPr>
        <w:t>. All</w:t>
      </w:r>
      <w:r w:rsidR="00C9185F" w:rsidRPr="00BE04EA">
        <w:rPr>
          <w:rFonts w:asciiTheme="minorHAnsi" w:hAnsiTheme="minorHAnsi"/>
        </w:rPr>
        <w:t xml:space="preserve"> project</w:t>
      </w:r>
      <w:r w:rsidR="001779E4">
        <w:rPr>
          <w:rFonts w:asciiTheme="minorHAnsi" w:hAnsiTheme="minorHAnsi"/>
        </w:rPr>
        <w:t>s</w:t>
      </w:r>
      <w:r w:rsidR="00C9185F" w:rsidRPr="00BE04EA">
        <w:rPr>
          <w:rFonts w:asciiTheme="minorHAnsi" w:hAnsiTheme="minorHAnsi"/>
        </w:rPr>
        <w:t xml:space="preserve"> </w:t>
      </w:r>
      <w:r w:rsidR="001779E4">
        <w:rPr>
          <w:rFonts w:asciiTheme="minorHAnsi" w:hAnsiTheme="minorHAnsi"/>
        </w:rPr>
        <w:t>shall</w:t>
      </w:r>
      <w:r w:rsidR="00197BDE" w:rsidRPr="00BE04EA">
        <w:rPr>
          <w:rFonts w:asciiTheme="minorHAnsi" w:hAnsiTheme="minorHAnsi"/>
        </w:rPr>
        <w:t xml:space="preserve"> be completed by September 29</w:t>
      </w:r>
      <w:r w:rsidR="00C9185F" w:rsidRPr="00BE04EA">
        <w:rPr>
          <w:rFonts w:asciiTheme="minorHAnsi" w:hAnsiTheme="minorHAnsi"/>
        </w:rPr>
        <w:t>,</w:t>
      </w:r>
      <w:r w:rsidR="00C02CBE" w:rsidRPr="00BE04EA">
        <w:rPr>
          <w:rFonts w:asciiTheme="minorHAnsi" w:hAnsiTheme="minorHAnsi"/>
        </w:rPr>
        <w:t xml:space="preserve"> 2020</w:t>
      </w:r>
      <w:r w:rsidR="00E42951" w:rsidRPr="00BE04EA">
        <w:rPr>
          <w:rFonts w:asciiTheme="minorHAnsi" w:hAnsiTheme="minorHAnsi"/>
        </w:rPr>
        <w:t xml:space="preserve"> </w:t>
      </w:r>
      <w:r w:rsidR="00C9185F" w:rsidRPr="00BE04EA">
        <w:rPr>
          <w:rFonts w:asciiTheme="minorHAnsi" w:hAnsiTheme="minorHAnsi"/>
        </w:rPr>
        <w:t>or earlier.</w:t>
      </w:r>
    </w:p>
    <w:p w14:paraId="05BACEEE" w14:textId="77777777" w:rsidR="005D445D" w:rsidRPr="00BE04EA" w:rsidRDefault="005D445D" w:rsidP="00C9185F">
      <w:pPr>
        <w:pStyle w:val="NoSpacing"/>
        <w:rPr>
          <w:rFonts w:asciiTheme="minorHAnsi" w:hAnsiTheme="minorHAnsi"/>
        </w:rPr>
      </w:pPr>
    </w:p>
    <w:p w14:paraId="6AA12A58" w14:textId="77777777" w:rsidR="00C9185F" w:rsidRPr="00BE04EA" w:rsidRDefault="00C9185F" w:rsidP="00C9185F">
      <w:pPr>
        <w:pStyle w:val="NoSpacing"/>
        <w:rPr>
          <w:rFonts w:asciiTheme="minorHAnsi" w:hAnsiTheme="minorHAnsi"/>
          <w:b/>
        </w:rPr>
      </w:pPr>
      <w:r w:rsidRPr="00BE04EA">
        <w:rPr>
          <w:rFonts w:asciiTheme="minorHAnsi" w:hAnsiTheme="minorHAnsi"/>
          <w:b/>
        </w:rPr>
        <w:t>Contract Expenditures:</w:t>
      </w:r>
    </w:p>
    <w:p w14:paraId="43E2606A" w14:textId="77777777" w:rsidR="00FF70B1" w:rsidRPr="00BE04EA" w:rsidRDefault="00C9185F" w:rsidP="000C7796">
      <w:pPr>
        <w:autoSpaceDE w:val="0"/>
        <w:autoSpaceDN w:val="0"/>
        <w:adjustRightInd w:val="0"/>
        <w:jc w:val="both"/>
        <w:rPr>
          <w:rFonts w:asciiTheme="minorHAnsi" w:hAnsiTheme="minorHAnsi"/>
          <w:iCs/>
        </w:rPr>
      </w:pPr>
      <w:r w:rsidRPr="00BE04EA">
        <w:rPr>
          <w:rFonts w:asciiTheme="minorHAnsi" w:hAnsiTheme="minorHAnsi"/>
        </w:rPr>
        <w:t xml:space="preserve">The Department intends to fund </w:t>
      </w:r>
      <w:r w:rsidRPr="00BE04EA">
        <w:rPr>
          <w:rFonts w:asciiTheme="minorHAnsi" w:hAnsiTheme="minorHAnsi"/>
          <w:i/>
        </w:rPr>
        <w:t>approximately</w:t>
      </w:r>
      <w:r w:rsidRPr="00BE04EA">
        <w:rPr>
          <w:rFonts w:asciiTheme="minorHAnsi" w:hAnsiTheme="minorHAnsi"/>
        </w:rPr>
        <w:t xml:space="preserve"> $</w:t>
      </w:r>
      <w:r w:rsidR="00403006" w:rsidRPr="00BE04EA">
        <w:rPr>
          <w:rFonts w:asciiTheme="minorHAnsi" w:hAnsiTheme="minorHAnsi"/>
        </w:rPr>
        <w:t>350</w:t>
      </w:r>
      <w:r w:rsidRPr="00BE04EA">
        <w:rPr>
          <w:rFonts w:asciiTheme="minorHAnsi" w:hAnsiTheme="minorHAnsi"/>
        </w:rPr>
        <w:t>,000</w:t>
      </w:r>
      <w:r w:rsidR="00E42951" w:rsidRPr="00BE04EA">
        <w:rPr>
          <w:rFonts w:asciiTheme="minorHAnsi" w:hAnsiTheme="minorHAnsi"/>
        </w:rPr>
        <w:t xml:space="preserve"> </w:t>
      </w:r>
      <w:r w:rsidRPr="00BE04EA">
        <w:rPr>
          <w:rFonts w:asciiTheme="minorHAnsi" w:hAnsiTheme="minorHAnsi"/>
        </w:rPr>
        <w:t>in projects which will result from this competitive RFR process.</w:t>
      </w:r>
      <w:r w:rsidR="0029544A" w:rsidRPr="00BE04EA">
        <w:rPr>
          <w:rFonts w:asciiTheme="minorHAnsi" w:hAnsiTheme="minorHAnsi"/>
        </w:rPr>
        <w:t xml:space="preserve">  </w:t>
      </w:r>
      <w:r w:rsidR="005D445D" w:rsidRPr="00BE04EA">
        <w:rPr>
          <w:rFonts w:asciiTheme="minorHAnsi" w:hAnsiTheme="minorHAnsi"/>
          <w:iCs/>
        </w:rPr>
        <w:t>All funding is subject to appropriation.</w:t>
      </w:r>
      <w:r w:rsidRPr="00BE04EA">
        <w:rPr>
          <w:rFonts w:asciiTheme="minorHAnsi" w:hAnsiTheme="minorHAnsi"/>
        </w:rPr>
        <w:t xml:space="preserve"> </w:t>
      </w:r>
      <w:r w:rsidR="00E93A4C" w:rsidRPr="00BE04EA">
        <w:rPr>
          <w:rFonts w:asciiTheme="minorHAnsi" w:hAnsiTheme="minorHAnsi"/>
        </w:rPr>
        <w:t xml:space="preserve">The suggested dollar value of projects is between </w:t>
      </w:r>
      <w:r w:rsidR="002B633E" w:rsidRPr="00BE04EA">
        <w:rPr>
          <w:rFonts w:asciiTheme="minorHAnsi" w:hAnsiTheme="minorHAnsi"/>
        </w:rPr>
        <w:t>$40</w:t>
      </w:r>
      <w:r w:rsidRPr="00BE04EA">
        <w:rPr>
          <w:rFonts w:asciiTheme="minorHAnsi" w:hAnsiTheme="minorHAnsi"/>
        </w:rPr>
        <w:t xml:space="preserve">,000 </w:t>
      </w:r>
      <w:r w:rsidR="00E93A4C" w:rsidRPr="00BE04EA">
        <w:rPr>
          <w:rFonts w:asciiTheme="minorHAnsi" w:hAnsiTheme="minorHAnsi"/>
        </w:rPr>
        <w:t>and</w:t>
      </w:r>
      <w:r w:rsidR="002B633E" w:rsidRPr="00BE04EA">
        <w:rPr>
          <w:rFonts w:asciiTheme="minorHAnsi" w:hAnsiTheme="minorHAnsi"/>
        </w:rPr>
        <w:t xml:space="preserve"> $90</w:t>
      </w:r>
      <w:r w:rsidRPr="00BE04EA">
        <w:rPr>
          <w:rFonts w:asciiTheme="minorHAnsi" w:hAnsiTheme="minorHAnsi"/>
        </w:rPr>
        <w:t>,000 per project.</w:t>
      </w:r>
      <w:r w:rsidR="00A37A41" w:rsidRPr="00BE04EA">
        <w:rPr>
          <w:rFonts w:asciiTheme="minorHAnsi" w:hAnsiTheme="minorHAnsi"/>
          <w:iCs/>
        </w:rPr>
        <w:t xml:space="preserve"> </w:t>
      </w:r>
    </w:p>
    <w:p w14:paraId="5E99924E" w14:textId="77777777" w:rsidR="00FF70B1" w:rsidRPr="00BE04EA" w:rsidRDefault="00FF70B1" w:rsidP="00C9185F">
      <w:pPr>
        <w:autoSpaceDE w:val="0"/>
        <w:autoSpaceDN w:val="0"/>
        <w:adjustRightInd w:val="0"/>
        <w:rPr>
          <w:rFonts w:asciiTheme="minorHAnsi" w:hAnsiTheme="minorHAnsi"/>
          <w:iCs/>
        </w:rPr>
      </w:pPr>
    </w:p>
    <w:p w14:paraId="0FBF4EB9" w14:textId="77777777" w:rsidR="000C7796" w:rsidRDefault="00E122D9" w:rsidP="000C7796">
      <w:pPr>
        <w:pStyle w:val="NoSpacing"/>
        <w:jc w:val="both"/>
        <w:rPr>
          <w:rFonts w:asciiTheme="minorHAnsi" w:hAnsiTheme="minorHAnsi"/>
        </w:rPr>
      </w:pPr>
      <w:r w:rsidRPr="00BE04EA">
        <w:rPr>
          <w:rFonts w:asciiTheme="minorHAnsi" w:hAnsiTheme="minorHAnsi"/>
        </w:rPr>
        <w:t xml:space="preserve">A successful respondent will enter into a contract with MDAR. MDAR reserves the right to fund the project in part, add and delete tasks, and ask for clarification on the work plan, timeline and budget. MDAR may ask grantees to acknowledge MDAR as a grantor where appropriate. No contract shall be entered into until MDAR is satisfied with all the specifications of the project. </w:t>
      </w:r>
    </w:p>
    <w:p w14:paraId="46C20D10" w14:textId="77777777" w:rsidR="000C7796" w:rsidRDefault="000C7796" w:rsidP="000C7796">
      <w:pPr>
        <w:pStyle w:val="NoSpacing"/>
        <w:jc w:val="both"/>
        <w:rPr>
          <w:rFonts w:asciiTheme="minorHAnsi" w:hAnsiTheme="minorHAnsi"/>
        </w:rPr>
      </w:pPr>
    </w:p>
    <w:p w14:paraId="448EA555" w14:textId="393BD0B2" w:rsidR="00E122D9" w:rsidRPr="00BE04EA" w:rsidRDefault="00E122D9" w:rsidP="000C7796">
      <w:pPr>
        <w:pStyle w:val="NoSpacing"/>
        <w:jc w:val="both"/>
        <w:rPr>
          <w:rFonts w:asciiTheme="minorHAnsi" w:hAnsiTheme="minorHAnsi"/>
        </w:rPr>
      </w:pPr>
      <w:r w:rsidRPr="00BE04EA">
        <w:rPr>
          <w:rFonts w:asciiTheme="minorHAnsi" w:hAnsiTheme="minorHAnsi"/>
        </w:rPr>
        <w:t xml:space="preserve">Any grant award is dependent upon the availability of federal funds and the final approval from the USDA. </w:t>
      </w:r>
      <w:r w:rsidR="00737AF7" w:rsidRPr="00BE04EA">
        <w:rPr>
          <w:rFonts w:asciiTheme="minorHAnsi" w:hAnsiTheme="minorHAnsi"/>
        </w:rPr>
        <w:t>Any successful contractor will be required to follow all the applicable federal and state regulations that pertain to the Specialty Crop Block Grant Program.</w:t>
      </w:r>
    </w:p>
    <w:p w14:paraId="2F699668" w14:textId="77777777" w:rsidR="00E122D9" w:rsidRPr="00BE04EA" w:rsidRDefault="00E122D9" w:rsidP="00E122D9">
      <w:pPr>
        <w:pStyle w:val="NoSpacing"/>
        <w:rPr>
          <w:rFonts w:asciiTheme="minorHAnsi" w:hAnsiTheme="minorHAnsi"/>
        </w:rPr>
      </w:pPr>
    </w:p>
    <w:p w14:paraId="00BBD62C" w14:textId="051DF245" w:rsidR="00601370" w:rsidRPr="00BE04EA" w:rsidRDefault="00A37A41" w:rsidP="00C9185F">
      <w:pPr>
        <w:autoSpaceDE w:val="0"/>
        <w:autoSpaceDN w:val="0"/>
        <w:adjustRightInd w:val="0"/>
        <w:rPr>
          <w:rFonts w:asciiTheme="minorHAnsi" w:hAnsiTheme="minorHAnsi"/>
          <w:iCs/>
        </w:rPr>
      </w:pPr>
      <w:r w:rsidRPr="00BE04EA">
        <w:rPr>
          <w:rFonts w:asciiTheme="minorHAnsi" w:hAnsiTheme="minorHAnsi"/>
          <w:iCs/>
        </w:rPr>
        <w:t>Successful Applicants will receive funding on a reimbursement basis only.</w:t>
      </w:r>
      <w:r w:rsidR="003B5B68" w:rsidRPr="00BE04EA">
        <w:rPr>
          <w:rFonts w:asciiTheme="minorHAnsi" w:hAnsiTheme="minorHAnsi"/>
          <w:iCs/>
        </w:rPr>
        <w:t xml:space="preserve"> Contracts shall require the applicant to invoice the Department on a pre-determined schedule</w:t>
      </w:r>
      <w:r w:rsidR="00C03C06" w:rsidRPr="00BE04EA">
        <w:rPr>
          <w:rFonts w:asciiTheme="minorHAnsi" w:hAnsiTheme="minorHAnsi"/>
          <w:iCs/>
        </w:rPr>
        <w:t xml:space="preserve"> unless a waiver is provided by the Department.</w:t>
      </w:r>
      <w:r w:rsidR="00360ACB" w:rsidRPr="00BE04EA">
        <w:rPr>
          <w:rFonts w:asciiTheme="minorHAnsi" w:hAnsiTheme="minorHAnsi"/>
          <w:iCs/>
        </w:rPr>
        <w:t xml:space="preserve"> </w:t>
      </w:r>
      <w:r w:rsidR="00F64797" w:rsidRPr="00BE04EA">
        <w:rPr>
          <w:rFonts w:asciiTheme="minorHAnsi" w:hAnsiTheme="minorHAnsi"/>
          <w:iCs/>
        </w:rPr>
        <w:t xml:space="preserve">All invoices </w:t>
      </w:r>
      <w:r w:rsidR="000C7796">
        <w:rPr>
          <w:rFonts w:asciiTheme="minorHAnsi" w:hAnsiTheme="minorHAnsi"/>
          <w:iCs/>
        </w:rPr>
        <w:t xml:space="preserve">at a minimum </w:t>
      </w:r>
      <w:r w:rsidR="00F64797" w:rsidRPr="00BE04EA">
        <w:rPr>
          <w:rFonts w:asciiTheme="minorHAnsi" w:hAnsiTheme="minorHAnsi"/>
          <w:iCs/>
          <w:u w:val="single"/>
        </w:rPr>
        <w:t>must include</w:t>
      </w:r>
      <w:r w:rsidR="00FF70B1" w:rsidRPr="00BE04EA">
        <w:rPr>
          <w:rFonts w:asciiTheme="minorHAnsi" w:hAnsiTheme="minorHAnsi"/>
          <w:iCs/>
        </w:rPr>
        <w:t>:</w:t>
      </w:r>
      <w:r w:rsidR="00F64797" w:rsidRPr="00BE04EA">
        <w:rPr>
          <w:rFonts w:asciiTheme="minorHAnsi" w:hAnsiTheme="minorHAnsi"/>
          <w:iCs/>
        </w:rPr>
        <w:t xml:space="preserve"> </w:t>
      </w:r>
    </w:p>
    <w:p w14:paraId="411406EA" w14:textId="0BD8CDCB" w:rsidR="00601370" w:rsidRPr="00BE04EA" w:rsidRDefault="00601370" w:rsidP="00595840">
      <w:pPr>
        <w:pStyle w:val="ListParagraph"/>
        <w:numPr>
          <w:ilvl w:val="0"/>
          <w:numId w:val="19"/>
        </w:numPr>
        <w:autoSpaceDE w:val="0"/>
        <w:autoSpaceDN w:val="0"/>
        <w:adjustRightInd w:val="0"/>
        <w:rPr>
          <w:rFonts w:asciiTheme="minorHAnsi" w:hAnsiTheme="minorHAnsi"/>
          <w:iCs/>
        </w:rPr>
      </w:pPr>
      <w:r w:rsidRPr="00BE04EA">
        <w:rPr>
          <w:rFonts w:asciiTheme="minorHAnsi" w:hAnsiTheme="minorHAnsi"/>
          <w:iCs/>
        </w:rPr>
        <w:t>Date</w:t>
      </w:r>
      <w:r w:rsidR="000C7796">
        <w:rPr>
          <w:rFonts w:asciiTheme="minorHAnsi" w:hAnsiTheme="minorHAnsi"/>
          <w:iCs/>
        </w:rPr>
        <w:t>(</w:t>
      </w:r>
      <w:r w:rsidRPr="00BE04EA">
        <w:rPr>
          <w:rFonts w:asciiTheme="minorHAnsi" w:hAnsiTheme="minorHAnsi"/>
          <w:iCs/>
        </w:rPr>
        <w:t>s</w:t>
      </w:r>
      <w:r w:rsidR="000C7796">
        <w:rPr>
          <w:rFonts w:asciiTheme="minorHAnsi" w:hAnsiTheme="minorHAnsi"/>
          <w:iCs/>
        </w:rPr>
        <w:t>)</w:t>
      </w:r>
      <w:r w:rsidRPr="00BE04EA">
        <w:rPr>
          <w:rFonts w:asciiTheme="minorHAnsi" w:hAnsiTheme="minorHAnsi"/>
          <w:iCs/>
        </w:rPr>
        <w:t xml:space="preserve"> of service covered;</w:t>
      </w:r>
    </w:p>
    <w:p w14:paraId="385A09F0" w14:textId="77777777" w:rsidR="00601370" w:rsidRPr="00BE04EA" w:rsidRDefault="00601370" w:rsidP="00595840">
      <w:pPr>
        <w:pStyle w:val="ListParagraph"/>
        <w:numPr>
          <w:ilvl w:val="0"/>
          <w:numId w:val="19"/>
        </w:numPr>
        <w:autoSpaceDE w:val="0"/>
        <w:autoSpaceDN w:val="0"/>
        <w:adjustRightInd w:val="0"/>
        <w:rPr>
          <w:rFonts w:asciiTheme="minorHAnsi" w:hAnsiTheme="minorHAnsi"/>
          <w:iCs/>
        </w:rPr>
      </w:pPr>
      <w:r w:rsidRPr="00BE04EA">
        <w:rPr>
          <w:rFonts w:asciiTheme="minorHAnsi" w:hAnsiTheme="minorHAnsi"/>
          <w:iCs/>
        </w:rPr>
        <w:t>Invoice number;</w:t>
      </w:r>
    </w:p>
    <w:p w14:paraId="713C13B3" w14:textId="77777777" w:rsidR="00601370" w:rsidRPr="00BE04EA" w:rsidRDefault="00601370" w:rsidP="00595840">
      <w:pPr>
        <w:pStyle w:val="ListParagraph"/>
        <w:numPr>
          <w:ilvl w:val="0"/>
          <w:numId w:val="19"/>
        </w:numPr>
        <w:autoSpaceDE w:val="0"/>
        <w:autoSpaceDN w:val="0"/>
        <w:adjustRightInd w:val="0"/>
        <w:rPr>
          <w:rFonts w:asciiTheme="minorHAnsi" w:hAnsiTheme="minorHAnsi"/>
          <w:iCs/>
        </w:rPr>
      </w:pPr>
      <w:r w:rsidRPr="00BE04EA">
        <w:rPr>
          <w:rFonts w:asciiTheme="minorHAnsi" w:hAnsiTheme="minorHAnsi"/>
          <w:iCs/>
        </w:rPr>
        <w:t>I</w:t>
      </w:r>
      <w:r w:rsidR="00F64797" w:rsidRPr="00BE04EA">
        <w:rPr>
          <w:rFonts w:asciiTheme="minorHAnsi" w:hAnsiTheme="minorHAnsi"/>
          <w:iCs/>
        </w:rPr>
        <w:t>nvoice date</w:t>
      </w:r>
      <w:r w:rsidRPr="00BE04EA">
        <w:rPr>
          <w:rFonts w:asciiTheme="minorHAnsi" w:hAnsiTheme="minorHAnsi"/>
          <w:iCs/>
        </w:rPr>
        <w:t>;</w:t>
      </w:r>
    </w:p>
    <w:p w14:paraId="28CCC03A" w14:textId="77777777" w:rsidR="00601370" w:rsidRPr="00BE04EA" w:rsidRDefault="00601370" w:rsidP="00595840">
      <w:pPr>
        <w:pStyle w:val="ListParagraph"/>
        <w:numPr>
          <w:ilvl w:val="0"/>
          <w:numId w:val="19"/>
        </w:numPr>
        <w:autoSpaceDE w:val="0"/>
        <w:autoSpaceDN w:val="0"/>
        <w:adjustRightInd w:val="0"/>
        <w:rPr>
          <w:rFonts w:asciiTheme="minorHAnsi" w:hAnsiTheme="minorHAnsi"/>
          <w:iCs/>
        </w:rPr>
      </w:pPr>
      <w:r w:rsidRPr="00BE04EA">
        <w:rPr>
          <w:rFonts w:asciiTheme="minorHAnsi" w:hAnsiTheme="minorHAnsi"/>
          <w:iCs/>
        </w:rPr>
        <w:t>F</w:t>
      </w:r>
      <w:r w:rsidR="00F64797" w:rsidRPr="00BE04EA">
        <w:rPr>
          <w:rFonts w:asciiTheme="minorHAnsi" w:hAnsiTheme="minorHAnsi"/>
          <w:iCs/>
        </w:rPr>
        <w:t>ull contact information for the contracted entity</w:t>
      </w:r>
      <w:r w:rsidRPr="00BE04EA">
        <w:rPr>
          <w:rFonts w:asciiTheme="minorHAnsi" w:hAnsiTheme="minorHAnsi"/>
          <w:iCs/>
        </w:rPr>
        <w:t xml:space="preserve">, </w:t>
      </w:r>
      <w:r w:rsidR="007D1E93" w:rsidRPr="00BE04EA">
        <w:rPr>
          <w:rFonts w:asciiTheme="minorHAnsi" w:hAnsiTheme="minorHAnsi"/>
          <w:iCs/>
        </w:rPr>
        <w:t>and</w:t>
      </w:r>
      <w:r w:rsidRPr="00BE04EA">
        <w:rPr>
          <w:rFonts w:asciiTheme="minorHAnsi" w:hAnsiTheme="minorHAnsi"/>
          <w:iCs/>
        </w:rPr>
        <w:t>;</w:t>
      </w:r>
      <w:r w:rsidR="007D1E93" w:rsidRPr="00BE04EA">
        <w:rPr>
          <w:rFonts w:asciiTheme="minorHAnsi" w:hAnsiTheme="minorHAnsi"/>
          <w:iCs/>
        </w:rPr>
        <w:t xml:space="preserve"> </w:t>
      </w:r>
    </w:p>
    <w:p w14:paraId="51F730D5" w14:textId="77777777" w:rsidR="00601370" w:rsidRPr="00BE04EA" w:rsidRDefault="00601370" w:rsidP="00595840">
      <w:pPr>
        <w:pStyle w:val="ListParagraph"/>
        <w:numPr>
          <w:ilvl w:val="0"/>
          <w:numId w:val="19"/>
        </w:numPr>
        <w:autoSpaceDE w:val="0"/>
        <w:autoSpaceDN w:val="0"/>
        <w:adjustRightInd w:val="0"/>
        <w:rPr>
          <w:rFonts w:asciiTheme="minorHAnsi" w:hAnsiTheme="minorHAnsi"/>
          <w:iCs/>
        </w:rPr>
      </w:pPr>
      <w:r w:rsidRPr="00BE04EA">
        <w:rPr>
          <w:rFonts w:asciiTheme="minorHAnsi" w:hAnsiTheme="minorHAnsi"/>
          <w:iCs/>
        </w:rPr>
        <w:t>S</w:t>
      </w:r>
      <w:r w:rsidR="00916261" w:rsidRPr="00BE04EA">
        <w:rPr>
          <w:rFonts w:asciiTheme="minorHAnsi" w:hAnsiTheme="minorHAnsi"/>
          <w:iCs/>
        </w:rPr>
        <w:t xml:space="preserve">ufficient </w:t>
      </w:r>
      <w:r w:rsidR="007D1E93" w:rsidRPr="00BE04EA">
        <w:rPr>
          <w:rFonts w:asciiTheme="minorHAnsi" w:hAnsiTheme="minorHAnsi"/>
          <w:iCs/>
        </w:rPr>
        <w:t xml:space="preserve">supporting documentation </w:t>
      </w:r>
      <w:r w:rsidR="00916261" w:rsidRPr="00BE04EA">
        <w:rPr>
          <w:rFonts w:asciiTheme="minorHAnsi" w:hAnsiTheme="minorHAnsi"/>
          <w:iCs/>
        </w:rPr>
        <w:t xml:space="preserve">to show that all reimbursed costs </w:t>
      </w:r>
      <w:r w:rsidR="00DB50F0" w:rsidRPr="00BE04EA">
        <w:rPr>
          <w:rFonts w:asciiTheme="minorHAnsi" w:hAnsiTheme="minorHAnsi"/>
          <w:iCs/>
        </w:rPr>
        <w:t xml:space="preserve">are allowable, reasonable/necessary, and allocable. Supporting documentation may include, but is not limited to, </w:t>
      </w:r>
      <w:r w:rsidR="007D1E93" w:rsidRPr="00BE04EA">
        <w:rPr>
          <w:rFonts w:asciiTheme="minorHAnsi" w:hAnsiTheme="minorHAnsi"/>
          <w:iCs/>
        </w:rPr>
        <w:t>canceled checks, receipts</w:t>
      </w:r>
      <w:r w:rsidR="00DB50F0" w:rsidRPr="00BE04EA">
        <w:rPr>
          <w:rFonts w:asciiTheme="minorHAnsi" w:hAnsiTheme="minorHAnsi"/>
          <w:iCs/>
        </w:rPr>
        <w:t>, paid bills, payroll, and contracts</w:t>
      </w:r>
      <w:r w:rsidR="00F64797" w:rsidRPr="00BE04EA">
        <w:rPr>
          <w:rFonts w:asciiTheme="minorHAnsi" w:hAnsiTheme="minorHAnsi"/>
          <w:iCs/>
        </w:rPr>
        <w:t xml:space="preserve">. </w:t>
      </w:r>
    </w:p>
    <w:p w14:paraId="13194B53" w14:textId="77777777" w:rsidR="00C9185F" w:rsidRPr="00601370" w:rsidRDefault="00D83DF4" w:rsidP="00601370">
      <w:pPr>
        <w:autoSpaceDE w:val="0"/>
        <w:autoSpaceDN w:val="0"/>
        <w:adjustRightInd w:val="0"/>
        <w:rPr>
          <w:rFonts w:asciiTheme="minorHAnsi" w:hAnsiTheme="minorHAnsi"/>
          <w:b/>
          <w:iCs/>
        </w:rPr>
      </w:pPr>
      <w:r w:rsidRPr="00BE04EA">
        <w:rPr>
          <w:rFonts w:asciiTheme="minorHAnsi" w:hAnsiTheme="minorHAnsi" w:cs="Arial"/>
          <w:b/>
          <w:noProof/>
        </w:rPr>
        <mc:AlternateContent>
          <mc:Choice Requires="wps">
            <w:drawing>
              <wp:anchor distT="0" distB="0" distL="114300" distR="114300" simplePos="0" relativeHeight="251660288" behindDoc="0" locked="0" layoutInCell="1" allowOverlap="0" wp14:anchorId="6EDAB905" wp14:editId="57F8DDB7">
                <wp:simplePos x="0" y="0"/>
                <wp:positionH relativeFrom="column">
                  <wp:posOffset>196215</wp:posOffset>
                </wp:positionH>
                <wp:positionV relativeFrom="paragraph">
                  <wp:posOffset>190500</wp:posOffset>
                </wp:positionV>
                <wp:extent cx="5459730" cy="782955"/>
                <wp:effectExtent l="5715" t="9525" r="11430" b="762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9730" cy="782955"/>
                        </a:xfrm>
                        <a:prstGeom prst="rect">
                          <a:avLst/>
                        </a:prstGeom>
                        <a:solidFill>
                          <a:srgbClr val="FFFFFF"/>
                        </a:solidFill>
                        <a:ln w="9525">
                          <a:solidFill>
                            <a:srgbClr val="000000"/>
                          </a:solidFill>
                          <a:miter lim="800000"/>
                          <a:headEnd/>
                          <a:tailEnd/>
                        </a:ln>
                      </wps:spPr>
                      <wps:txbx>
                        <w:txbxContent>
                          <w:p w14:paraId="18B6D775" w14:textId="0828AADD" w:rsidR="00F91B46" w:rsidRDefault="00F91B46" w:rsidP="004B5165">
                            <w:pPr>
                              <w:jc w:val="center"/>
                            </w:pPr>
                            <w:r w:rsidRPr="00601370">
                              <w:rPr>
                                <w:rFonts w:asciiTheme="minorHAnsi" w:hAnsiTheme="minorHAnsi"/>
                                <w:b/>
                                <w:iCs/>
                              </w:rPr>
                              <w:t xml:space="preserve">Invoices that are incomplete, fail to meet the invoicing schedule, and/or include unauthorized charges will not be paid, and may result in a site visit by MDAR staff to review financial and programmatic documents. Repeated invoicing issues may result in ineligibility for future </w:t>
                            </w:r>
                            <w:r w:rsidR="000C7796">
                              <w:rPr>
                                <w:rFonts w:asciiTheme="minorHAnsi" w:hAnsiTheme="minorHAnsi"/>
                                <w:b/>
                                <w:iCs/>
                              </w:rPr>
                              <w:t xml:space="preserve">SCBGP </w:t>
                            </w:r>
                            <w:r w:rsidRPr="00601370">
                              <w:rPr>
                                <w:rFonts w:asciiTheme="minorHAnsi" w:hAnsiTheme="minorHAnsi"/>
                                <w:b/>
                                <w:iCs/>
                              </w:rPr>
                              <w:t>grants.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EDAB905" id="_x0000_t202" coordsize="21600,21600" o:spt="202" path="m,l,21600r21600,l21600,xe">
                <v:stroke joinstyle="miter"/>
                <v:path gradientshapeok="t" o:connecttype="rect"/>
              </v:shapetype>
              <v:shape id="Text Box 4" o:spid="_x0000_s1026" type="#_x0000_t202" style="position:absolute;margin-left:15.45pt;margin-top:15pt;width:429.9pt;height:61.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" o:allowoverlap="f">
                <v:textbox style="mso-fit-shape-to-text:t">
                  <w:txbxContent>
                    <w:p w14:paraId="18B6D775" w14:textId="0828AADD" w:rsidR="00F91B46" w:rsidRDefault="00F91B46" w:rsidP="004B5165">
                      <w:pPr>
                        <w:jc w:val="center"/>
                      </w:pPr>
                      <w:r w:rsidRPr="00601370">
                        <w:rPr>
                          <w:rFonts w:asciiTheme="minorHAnsi" w:hAnsiTheme="minorHAnsi"/>
                          <w:b/>
                          <w:iCs/>
                        </w:rPr>
                        <w:t xml:space="preserve">Invoices that are incomplete, fail to meet the invoicing schedule, and/or include unauthorized charges will not be paid, and may result in a site visit by MDAR staff to review financial and programmatic documents. Repeated invoicing issues may result in ineligibility for future </w:t>
                      </w:r>
                      <w:r w:rsidR="000C7796">
                        <w:rPr>
                          <w:rFonts w:asciiTheme="minorHAnsi" w:hAnsiTheme="minorHAnsi"/>
                          <w:b/>
                          <w:iCs/>
                        </w:rPr>
                        <w:t xml:space="preserve">SCBGP </w:t>
                      </w:r>
                      <w:r w:rsidRPr="00601370">
                        <w:rPr>
                          <w:rFonts w:asciiTheme="minorHAnsi" w:hAnsiTheme="minorHAnsi"/>
                          <w:b/>
                          <w:iCs/>
                        </w:rPr>
                        <w:t>grants.</w:t>
                      </w:r>
                    </w:p>
                  </w:txbxContent>
                </v:textbox>
                <w10:wrap type="topAndBottom"/>
              </v:shape>
            </w:pict>
          </mc:Fallback>
        </mc:AlternateContent>
      </w:r>
      <w:r w:rsidR="00601370" w:rsidRPr="00BE04EA">
        <w:rPr>
          <w:rFonts w:asciiTheme="minorHAnsi" w:hAnsiTheme="minorHAnsi"/>
          <w:iCs/>
          <w:u w:val="single"/>
        </w:rPr>
        <w:br/>
      </w:r>
    </w:p>
    <w:p w14:paraId="4C6B70DD" w14:textId="77777777" w:rsidR="00E122D9" w:rsidRDefault="00E122D9" w:rsidP="003915C5">
      <w:pPr>
        <w:jc w:val="both"/>
        <w:rPr>
          <w:rFonts w:asciiTheme="minorHAnsi" w:hAnsiTheme="minorHAnsi" w:cs="Arial"/>
          <w:b/>
        </w:rPr>
      </w:pPr>
      <w:r>
        <w:rPr>
          <w:rFonts w:asciiTheme="minorHAnsi" w:hAnsiTheme="minorHAnsi" w:cs="Arial"/>
          <w:b/>
        </w:rPr>
        <w:t>Progress Reports:</w:t>
      </w:r>
    </w:p>
    <w:p w14:paraId="50D5B396" w14:textId="77777777" w:rsidR="00E122D9" w:rsidRPr="00C17FB0" w:rsidRDefault="00E122D9" w:rsidP="00F87F03">
      <w:pPr>
        <w:pStyle w:val="NoSpacing"/>
        <w:rPr>
          <w:rFonts w:asciiTheme="minorHAnsi" w:hAnsiTheme="minorHAnsi"/>
        </w:rPr>
      </w:pPr>
      <w:r w:rsidRPr="00AF427B">
        <w:rPr>
          <w:rFonts w:asciiTheme="minorHAnsi" w:hAnsiTheme="minorHAnsi"/>
        </w:rPr>
        <w:t xml:space="preserve">Potential Responders are hereby notified that all successful grantees shall be required to submit progress reports on a regular basis. Due dates for progress reports shall be specified in the contract’s Work Plan. The reports may require, among other things, a narrative detailing how project goals are being completed, details of obstacles that are preventing the project from being completed, and an expenditure report detailing how the grant funding is being expended. </w:t>
      </w:r>
      <w:r w:rsidR="00C17FB0">
        <w:rPr>
          <w:rFonts w:asciiTheme="minorHAnsi" w:hAnsiTheme="minorHAnsi"/>
        </w:rPr>
        <w:br/>
      </w:r>
    </w:p>
    <w:p w14:paraId="31577183" w14:textId="77777777" w:rsidR="00E122D9" w:rsidRPr="00AF427B" w:rsidRDefault="00D83DF4" w:rsidP="00E122D9">
      <w:pPr>
        <w:pStyle w:val="NoSpacing"/>
        <w:rPr>
          <w:rFonts w:asciiTheme="minorHAnsi" w:hAnsiTheme="minorHAnsi"/>
        </w:rPr>
      </w:pPr>
      <w:r>
        <w:rPr>
          <w:rFonts w:asciiTheme="minorHAnsi" w:hAnsiTheme="minorHAnsi"/>
          <w:noProof/>
        </w:rPr>
        <mc:AlternateContent>
          <mc:Choice Requires="wps">
            <w:drawing>
              <wp:anchor distT="0" distB="0" distL="114300" distR="114300" simplePos="0" relativeHeight="251662336" behindDoc="0" locked="0" layoutInCell="1" allowOverlap="1" wp14:anchorId="015E9AB6" wp14:editId="2561FACE">
                <wp:simplePos x="0" y="0"/>
                <wp:positionH relativeFrom="column">
                  <wp:align>center</wp:align>
                </wp:positionH>
                <wp:positionV relativeFrom="paragraph">
                  <wp:posOffset>5080</wp:posOffset>
                </wp:positionV>
                <wp:extent cx="5467985" cy="612775"/>
                <wp:effectExtent l="9525" t="5080" r="8890" b="12065"/>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612775"/>
                        </a:xfrm>
                        <a:prstGeom prst="rect">
                          <a:avLst/>
                        </a:prstGeom>
                        <a:solidFill>
                          <a:srgbClr val="FFFFFF"/>
                        </a:solidFill>
                        <a:ln w="9525">
                          <a:solidFill>
                            <a:srgbClr val="000000"/>
                          </a:solidFill>
                          <a:miter lim="800000"/>
                          <a:headEnd/>
                          <a:tailEnd/>
                        </a:ln>
                      </wps:spPr>
                      <wps:txbx>
                        <w:txbxContent>
                          <w:p w14:paraId="3FD20600" w14:textId="77777777" w:rsidR="00F91B46" w:rsidRDefault="00F91B46" w:rsidP="004B5165">
                            <w:pPr>
                              <w:jc w:val="center"/>
                            </w:pPr>
                            <w:r w:rsidRPr="00E122D9">
                              <w:rPr>
                                <w:rFonts w:asciiTheme="minorHAnsi" w:hAnsiTheme="minorHAnsi"/>
                                <w:b/>
                              </w:rPr>
                              <w:t>Late or incomplete reports will result in a site visit by MDAR staff to assess program performance, and may result in the suspension of the project and any related payments. Ongoing reporting issues may result in ineligibility for future MDAR grants.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15E9AB6" id="Text Box 5" o:spid="_x0000_s1027" type="#_x0000_t202" style="position:absolute;margin-left:0;margin-top:.4pt;width:430.55pt;height:48.2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">
                <v:textbox style="mso-fit-shape-to-text:t">
                  <w:txbxContent>
                    <w:p w14:paraId="3FD20600" w14:textId="77777777" w:rsidR="00F91B46" w:rsidRDefault="00F91B46" w:rsidP="004B5165">
                      <w:pPr>
                        <w:jc w:val="center"/>
                      </w:pPr>
                      <w:r w:rsidRPr="00E122D9">
                        <w:rPr>
                          <w:rFonts w:asciiTheme="minorHAnsi" w:hAnsiTheme="minorHAnsi"/>
                          <w:b/>
                        </w:rPr>
                        <w:t>Late or incomplete reports will result in a site visit by MDAR staff to assess program performance, and may result in the suspension of the project and any related payments. Ongoing reporting issues may result in ineligibility for future MDAR grants.</w:t>
                      </w:r>
                    </w:p>
                  </w:txbxContent>
                </v:textbox>
                <w10:wrap type="topAndBottom"/>
              </v:shape>
            </w:pict>
          </mc:Fallback>
        </mc:AlternateContent>
      </w:r>
    </w:p>
    <w:p w14:paraId="02AA7746" w14:textId="77777777" w:rsidR="00C17FB0" w:rsidRDefault="00C17FB0" w:rsidP="00E93A4C">
      <w:pPr>
        <w:pStyle w:val="NoSpacing"/>
        <w:jc w:val="center"/>
        <w:rPr>
          <w:rFonts w:asciiTheme="minorHAnsi" w:hAnsiTheme="minorHAnsi"/>
          <w:b/>
          <w:sz w:val="24"/>
          <w:szCs w:val="24"/>
        </w:rPr>
      </w:pPr>
    </w:p>
    <w:p w14:paraId="60AE733F" w14:textId="77777777" w:rsidR="00C9185F" w:rsidRPr="00C17FB0" w:rsidRDefault="00C9185F" w:rsidP="00C17FB0">
      <w:pPr>
        <w:pStyle w:val="NoSpacing"/>
        <w:jc w:val="center"/>
        <w:rPr>
          <w:rFonts w:asciiTheme="minorHAnsi" w:hAnsiTheme="minorHAnsi"/>
          <w:b/>
          <w:sz w:val="24"/>
          <w:szCs w:val="24"/>
        </w:rPr>
      </w:pPr>
      <w:r w:rsidRPr="00E93A4C">
        <w:rPr>
          <w:rFonts w:asciiTheme="minorHAnsi" w:hAnsiTheme="minorHAnsi"/>
          <w:b/>
          <w:sz w:val="24"/>
          <w:szCs w:val="24"/>
        </w:rPr>
        <w:t>Eligible Projects:</w:t>
      </w:r>
      <w:r w:rsidR="00C17FB0">
        <w:rPr>
          <w:rFonts w:asciiTheme="minorHAnsi" w:hAnsiTheme="minorHAnsi"/>
          <w:b/>
          <w:sz w:val="24"/>
          <w:szCs w:val="24"/>
        </w:rPr>
        <w:br/>
      </w:r>
    </w:p>
    <w:p w14:paraId="1F882849" w14:textId="77777777" w:rsidR="00C9185F" w:rsidRPr="00AF427B" w:rsidRDefault="00C9185F" w:rsidP="00C9185F">
      <w:pPr>
        <w:pStyle w:val="NoSpacing"/>
        <w:rPr>
          <w:rFonts w:asciiTheme="minorHAnsi" w:hAnsiTheme="minorHAnsi"/>
        </w:rPr>
      </w:pPr>
      <w:r w:rsidRPr="00AF427B">
        <w:rPr>
          <w:rFonts w:asciiTheme="minorHAnsi" w:hAnsiTheme="minorHAnsi"/>
        </w:rPr>
        <w:t xml:space="preserve">Projects must be </w:t>
      </w:r>
      <w:r w:rsidRPr="00AF427B">
        <w:rPr>
          <w:rFonts w:asciiTheme="minorHAnsi" w:hAnsiTheme="minorHAnsi"/>
          <w:b/>
          <w:i/>
        </w:rPr>
        <w:t>solely</w:t>
      </w:r>
      <w:r w:rsidRPr="00AF427B">
        <w:rPr>
          <w:rFonts w:asciiTheme="minorHAnsi" w:hAnsiTheme="minorHAnsi"/>
          <w:b/>
        </w:rPr>
        <w:t xml:space="preserve"> </w:t>
      </w:r>
      <w:r w:rsidRPr="00AF427B">
        <w:rPr>
          <w:rFonts w:asciiTheme="minorHAnsi" w:hAnsiTheme="minorHAnsi"/>
        </w:rPr>
        <w:t xml:space="preserve">related to enhancing the competitiveness of Specialty Crops; specifically in regards to the following areas specified by USDA. Visit </w:t>
      </w:r>
      <w:hyperlink r:id="rId12" w:history="1">
        <w:r w:rsidRPr="00AF427B">
          <w:rPr>
            <w:rStyle w:val="Hyperlink"/>
            <w:rFonts w:asciiTheme="minorHAnsi" w:hAnsiTheme="minorHAnsi"/>
          </w:rPr>
          <w:t>http://www.ams.usda.gov/AMSv1.0/scbgp</w:t>
        </w:r>
      </w:hyperlink>
      <w:r w:rsidR="00E356DB">
        <w:t xml:space="preserve"> and click “</w:t>
      </w:r>
      <w:r w:rsidR="00E356DB">
        <w:rPr>
          <w:rFonts w:asciiTheme="minorHAnsi" w:hAnsiTheme="minorHAnsi"/>
        </w:rPr>
        <w:t>Awarded Grants”</w:t>
      </w:r>
      <w:r w:rsidR="0029544A">
        <w:rPr>
          <w:rFonts w:asciiTheme="minorHAnsi" w:hAnsiTheme="minorHAnsi"/>
        </w:rPr>
        <w:t xml:space="preserve"> </w:t>
      </w:r>
      <w:r w:rsidRPr="00AF427B">
        <w:rPr>
          <w:rFonts w:asciiTheme="minorHAnsi" w:hAnsiTheme="minorHAnsi"/>
        </w:rPr>
        <w:t xml:space="preserve">to view grant awards for projects that have been funded from 2006 – </w:t>
      </w:r>
      <w:r w:rsidR="00E42951" w:rsidRPr="00AF427B">
        <w:rPr>
          <w:rFonts w:asciiTheme="minorHAnsi" w:hAnsiTheme="minorHAnsi"/>
        </w:rPr>
        <w:t>201</w:t>
      </w:r>
      <w:r w:rsidR="00197BDE">
        <w:rPr>
          <w:rFonts w:asciiTheme="minorHAnsi" w:hAnsiTheme="minorHAnsi"/>
        </w:rPr>
        <w:t>6</w:t>
      </w:r>
      <w:r w:rsidRPr="00AF427B">
        <w:rPr>
          <w:rFonts w:asciiTheme="minorHAnsi" w:hAnsiTheme="minorHAnsi"/>
        </w:rPr>
        <w:t>.</w:t>
      </w:r>
      <w:r w:rsidR="00E356DB">
        <w:rPr>
          <w:rFonts w:asciiTheme="minorHAnsi" w:hAnsiTheme="minorHAnsi"/>
        </w:rPr>
        <w:t xml:space="preserve"> </w:t>
      </w:r>
    </w:p>
    <w:p w14:paraId="457E2E51" w14:textId="77777777" w:rsidR="00C9185F" w:rsidRPr="00AF427B" w:rsidRDefault="00C9185F" w:rsidP="00C9185F">
      <w:pPr>
        <w:pStyle w:val="NoSpacing"/>
        <w:rPr>
          <w:rFonts w:asciiTheme="minorHAnsi" w:hAnsiTheme="minorHAnsi"/>
        </w:rPr>
      </w:pPr>
    </w:p>
    <w:p w14:paraId="14C3C34D" w14:textId="77777777" w:rsidR="00C9185F" w:rsidRPr="00AF427B" w:rsidRDefault="00C9185F" w:rsidP="00C9185F">
      <w:pPr>
        <w:pStyle w:val="NoSpacing"/>
        <w:rPr>
          <w:rFonts w:asciiTheme="minorHAnsi" w:hAnsiTheme="minorHAnsi"/>
          <w:b/>
          <w:u w:val="single"/>
        </w:rPr>
      </w:pPr>
      <w:r w:rsidRPr="00AF427B">
        <w:rPr>
          <w:rFonts w:asciiTheme="minorHAnsi" w:hAnsiTheme="minorHAnsi"/>
          <w:b/>
          <w:u w:val="single"/>
        </w:rPr>
        <w:t>Examples of Eligible Projects:</w:t>
      </w:r>
    </w:p>
    <w:p w14:paraId="35282DB3" w14:textId="77777777" w:rsidR="00C9185F" w:rsidRPr="00AF427B" w:rsidRDefault="00FB4ED4" w:rsidP="00595840">
      <w:pPr>
        <w:pStyle w:val="NoSpacing"/>
        <w:numPr>
          <w:ilvl w:val="0"/>
          <w:numId w:val="1"/>
        </w:numPr>
        <w:rPr>
          <w:rFonts w:asciiTheme="minorHAnsi" w:hAnsiTheme="minorHAnsi"/>
        </w:rPr>
      </w:pPr>
      <w:r>
        <w:rPr>
          <w:rFonts w:asciiTheme="minorHAnsi" w:hAnsiTheme="minorHAnsi"/>
        </w:rPr>
        <w:t>I</w:t>
      </w:r>
      <w:r w:rsidRPr="00AF427B">
        <w:rPr>
          <w:rFonts w:asciiTheme="minorHAnsi" w:hAnsiTheme="minorHAnsi"/>
        </w:rPr>
        <w:t xml:space="preserve">ncreasing </w:t>
      </w:r>
      <w:r w:rsidR="00C9185F" w:rsidRPr="00AF427B">
        <w:rPr>
          <w:rFonts w:asciiTheme="minorHAnsi" w:hAnsiTheme="minorHAnsi"/>
        </w:rPr>
        <w:t>child and adult nutrition knowledge and consumption of specialty crops;</w:t>
      </w:r>
    </w:p>
    <w:p w14:paraId="616E05DD" w14:textId="77777777" w:rsidR="00C9185F" w:rsidRPr="00AF427B" w:rsidRDefault="00FB4ED4" w:rsidP="00595840">
      <w:pPr>
        <w:pStyle w:val="NoSpacing"/>
        <w:numPr>
          <w:ilvl w:val="0"/>
          <w:numId w:val="1"/>
        </w:numPr>
        <w:rPr>
          <w:rFonts w:asciiTheme="minorHAnsi" w:hAnsiTheme="minorHAnsi"/>
        </w:rPr>
      </w:pPr>
      <w:r>
        <w:rPr>
          <w:rFonts w:asciiTheme="minorHAnsi" w:hAnsiTheme="minorHAnsi"/>
        </w:rPr>
        <w:t>I</w:t>
      </w:r>
      <w:r w:rsidRPr="00AF427B">
        <w:rPr>
          <w:rFonts w:asciiTheme="minorHAnsi" w:hAnsiTheme="minorHAnsi"/>
        </w:rPr>
        <w:t xml:space="preserve">mproving </w:t>
      </w:r>
      <w:r w:rsidR="00C9185F" w:rsidRPr="00AF427B">
        <w:rPr>
          <w:rFonts w:asciiTheme="minorHAnsi" w:hAnsiTheme="minorHAnsi"/>
        </w:rPr>
        <w:t xml:space="preserve">efficiency and reducing costs of distribution systems; </w:t>
      </w:r>
    </w:p>
    <w:p w14:paraId="54E3E752" w14:textId="77777777" w:rsidR="00C9185F" w:rsidRPr="00AF427B" w:rsidRDefault="00FB4ED4" w:rsidP="00595840">
      <w:pPr>
        <w:pStyle w:val="NoSpacing"/>
        <w:numPr>
          <w:ilvl w:val="0"/>
          <w:numId w:val="1"/>
        </w:numPr>
        <w:rPr>
          <w:rFonts w:asciiTheme="minorHAnsi" w:hAnsiTheme="minorHAnsi"/>
        </w:rPr>
      </w:pPr>
      <w:r>
        <w:rPr>
          <w:rFonts w:asciiTheme="minorHAnsi" w:hAnsiTheme="minorHAnsi"/>
        </w:rPr>
        <w:t>A</w:t>
      </w:r>
      <w:r w:rsidRPr="00AF427B">
        <w:rPr>
          <w:rFonts w:asciiTheme="minorHAnsi" w:hAnsiTheme="minorHAnsi"/>
        </w:rPr>
        <w:t xml:space="preserve">ssisting </w:t>
      </w:r>
      <w:r w:rsidR="00C9185F" w:rsidRPr="00AF427B">
        <w:rPr>
          <w:rFonts w:asciiTheme="minorHAnsi" w:hAnsiTheme="minorHAnsi"/>
        </w:rPr>
        <w:t xml:space="preserve">all entities in the specialty crop distribution process in implementing practices and standards that </w:t>
      </w:r>
      <w:r w:rsidR="00A252AD">
        <w:rPr>
          <w:rFonts w:asciiTheme="minorHAnsi" w:hAnsiTheme="minorHAnsi"/>
        </w:rPr>
        <w:t xml:space="preserve">improve food safety which may </w:t>
      </w:r>
      <w:r w:rsidR="00C9185F" w:rsidRPr="00AF427B">
        <w:rPr>
          <w:rFonts w:asciiTheme="minorHAnsi" w:hAnsiTheme="minorHAnsi"/>
        </w:rPr>
        <w:t>include but are not limited to the “Commonwealth Quality Program”, “Good Agricultural Practices”, “Good Handling Practices”, “Good Manufacturing Practices”, and in cost-share arrangements for funding audits of such systems for small farmers, packers and processors;</w:t>
      </w:r>
    </w:p>
    <w:p w14:paraId="462E0E2E" w14:textId="77777777" w:rsidR="00C9185F" w:rsidRPr="00AF427B" w:rsidRDefault="00FB4ED4" w:rsidP="00595840">
      <w:pPr>
        <w:pStyle w:val="NoSpacing"/>
        <w:numPr>
          <w:ilvl w:val="0"/>
          <w:numId w:val="1"/>
        </w:numPr>
        <w:rPr>
          <w:rFonts w:asciiTheme="minorHAnsi" w:hAnsiTheme="minorHAnsi"/>
        </w:rPr>
      </w:pPr>
      <w:r>
        <w:rPr>
          <w:rFonts w:asciiTheme="minorHAnsi" w:hAnsiTheme="minorHAnsi"/>
        </w:rPr>
        <w:t>I</w:t>
      </w:r>
      <w:r w:rsidRPr="00AF427B">
        <w:rPr>
          <w:rFonts w:asciiTheme="minorHAnsi" w:hAnsiTheme="minorHAnsi"/>
        </w:rPr>
        <w:t xml:space="preserve">nvesting </w:t>
      </w:r>
      <w:r w:rsidR="00C9185F" w:rsidRPr="00AF427B">
        <w:rPr>
          <w:rFonts w:asciiTheme="minorHAnsi" w:hAnsiTheme="minorHAnsi"/>
        </w:rPr>
        <w:t xml:space="preserve">in specialty crop research, including research to focus on conservation and environmental outcomes; </w:t>
      </w:r>
    </w:p>
    <w:p w14:paraId="6FE2C8EF" w14:textId="77777777" w:rsidR="00C9185F" w:rsidRPr="00AF427B" w:rsidRDefault="00FB4ED4" w:rsidP="00595840">
      <w:pPr>
        <w:pStyle w:val="NoSpacing"/>
        <w:numPr>
          <w:ilvl w:val="0"/>
          <w:numId w:val="1"/>
        </w:numPr>
        <w:rPr>
          <w:rFonts w:asciiTheme="minorHAnsi" w:hAnsiTheme="minorHAnsi"/>
        </w:rPr>
      </w:pPr>
      <w:r>
        <w:rPr>
          <w:rFonts w:asciiTheme="minorHAnsi" w:hAnsiTheme="minorHAnsi"/>
        </w:rPr>
        <w:t>D</w:t>
      </w:r>
      <w:r w:rsidRPr="00AF427B">
        <w:rPr>
          <w:rFonts w:asciiTheme="minorHAnsi" w:hAnsiTheme="minorHAnsi"/>
        </w:rPr>
        <w:t xml:space="preserve">eveloping </w:t>
      </w:r>
      <w:r w:rsidR="00C9185F" w:rsidRPr="00AF427B">
        <w:rPr>
          <w:rFonts w:asciiTheme="minorHAnsi" w:hAnsiTheme="minorHAnsi"/>
        </w:rPr>
        <w:t>new and improved seed varieties and specialty crops;</w:t>
      </w:r>
    </w:p>
    <w:p w14:paraId="6A436AF0" w14:textId="77777777" w:rsidR="00C9185F" w:rsidRPr="00AF427B" w:rsidRDefault="00C9185F" w:rsidP="00595840">
      <w:pPr>
        <w:pStyle w:val="NoSpacing"/>
        <w:numPr>
          <w:ilvl w:val="0"/>
          <w:numId w:val="5"/>
        </w:numPr>
        <w:rPr>
          <w:rFonts w:asciiTheme="minorHAnsi" w:hAnsiTheme="minorHAnsi"/>
        </w:rPr>
      </w:pPr>
      <w:r w:rsidRPr="00AF427B">
        <w:rPr>
          <w:rFonts w:asciiTheme="minorHAnsi" w:hAnsiTheme="minorHAnsi"/>
        </w:rPr>
        <w:t xml:space="preserve">Pest and disease control; </w:t>
      </w:r>
    </w:p>
    <w:p w14:paraId="376A6B9B" w14:textId="77777777" w:rsidR="00C9185F" w:rsidRPr="00AF427B" w:rsidRDefault="00FB4ED4" w:rsidP="00595840">
      <w:pPr>
        <w:pStyle w:val="NoSpacing"/>
        <w:numPr>
          <w:ilvl w:val="0"/>
          <w:numId w:val="5"/>
        </w:numPr>
        <w:rPr>
          <w:rFonts w:asciiTheme="minorHAnsi" w:hAnsiTheme="minorHAnsi"/>
        </w:rPr>
      </w:pPr>
      <w:r>
        <w:rPr>
          <w:rFonts w:asciiTheme="minorHAnsi" w:hAnsiTheme="minorHAnsi"/>
        </w:rPr>
        <w:t>D</w:t>
      </w:r>
      <w:r w:rsidR="00C9185F" w:rsidRPr="00AF427B">
        <w:rPr>
          <w:rFonts w:asciiTheme="minorHAnsi" w:hAnsiTheme="minorHAnsi"/>
        </w:rPr>
        <w:t>evelopment of organic and sustainable production practices</w:t>
      </w:r>
    </w:p>
    <w:p w14:paraId="08AEDACD" w14:textId="77777777" w:rsidR="00C9185F" w:rsidRPr="00AF427B" w:rsidRDefault="00C9185F" w:rsidP="00C9185F">
      <w:pPr>
        <w:pStyle w:val="NoSpacing"/>
        <w:rPr>
          <w:rFonts w:asciiTheme="minorHAnsi" w:hAnsiTheme="minorHAnsi"/>
          <w:b/>
        </w:rPr>
      </w:pPr>
    </w:p>
    <w:p w14:paraId="370C9482" w14:textId="77777777" w:rsidR="00C9185F" w:rsidRPr="00C17FB0" w:rsidRDefault="00C9185F" w:rsidP="00C9185F">
      <w:pPr>
        <w:pStyle w:val="NoSpacing"/>
        <w:rPr>
          <w:rFonts w:asciiTheme="minorHAnsi" w:hAnsiTheme="minorHAnsi"/>
          <w:b/>
          <w:u w:val="single"/>
        </w:rPr>
      </w:pPr>
      <w:r w:rsidRPr="00AF427B">
        <w:rPr>
          <w:rFonts w:asciiTheme="minorHAnsi" w:hAnsiTheme="minorHAnsi"/>
          <w:b/>
          <w:u w:val="single"/>
        </w:rPr>
        <w:t xml:space="preserve">Examples of </w:t>
      </w:r>
      <w:r w:rsidR="00C33665">
        <w:rPr>
          <w:rFonts w:asciiTheme="minorHAnsi" w:hAnsiTheme="minorHAnsi"/>
          <w:b/>
          <w:u w:val="single"/>
        </w:rPr>
        <w:t>Ineligible P</w:t>
      </w:r>
      <w:r w:rsidRPr="00AF427B">
        <w:rPr>
          <w:rFonts w:asciiTheme="minorHAnsi" w:hAnsiTheme="minorHAnsi"/>
          <w:b/>
          <w:u w:val="single"/>
        </w:rPr>
        <w:t>roject</w:t>
      </w:r>
      <w:r w:rsidR="0070609A">
        <w:rPr>
          <w:rFonts w:asciiTheme="minorHAnsi" w:hAnsiTheme="minorHAnsi"/>
          <w:b/>
          <w:u w:val="single"/>
        </w:rPr>
        <w:t>s</w:t>
      </w:r>
      <w:r w:rsidRPr="00AF427B">
        <w:rPr>
          <w:rFonts w:asciiTheme="minorHAnsi" w:hAnsiTheme="minorHAnsi"/>
          <w:b/>
          <w:u w:val="single"/>
        </w:rPr>
        <w:t>:</w:t>
      </w:r>
    </w:p>
    <w:p w14:paraId="78AA153E" w14:textId="77777777" w:rsidR="00C9185F" w:rsidRPr="00AF427B" w:rsidRDefault="00C9185F" w:rsidP="00595840">
      <w:pPr>
        <w:pStyle w:val="NoSpacing"/>
        <w:numPr>
          <w:ilvl w:val="0"/>
          <w:numId w:val="6"/>
        </w:numPr>
        <w:rPr>
          <w:rFonts w:asciiTheme="minorHAnsi" w:hAnsiTheme="minorHAnsi"/>
        </w:rPr>
      </w:pPr>
      <w:r w:rsidRPr="00AF427B">
        <w:rPr>
          <w:rFonts w:asciiTheme="minorHAnsi" w:hAnsiTheme="minorHAnsi"/>
        </w:rPr>
        <w:t>A proposal for funds to purchase starter plants or equipment used to plant, cultivate, and grow a specialty crop for the purpose of making a profit, or to expand production of a single business;</w:t>
      </w:r>
    </w:p>
    <w:p w14:paraId="2FFDD972" w14:textId="77777777" w:rsidR="00C9185F" w:rsidRPr="00AF427B" w:rsidRDefault="00C9185F" w:rsidP="00595840">
      <w:pPr>
        <w:pStyle w:val="NoSpacing"/>
        <w:numPr>
          <w:ilvl w:val="0"/>
          <w:numId w:val="6"/>
        </w:numPr>
        <w:rPr>
          <w:rFonts w:asciiTheme="minorHAnsi" w:hAnsiTheme="minorHAnsi"/>
        </w:rPr>
      </w:pPr>
      <w:r w:rsidRPr="00AF427B">
        <w:rPr>
          <w:rFonts w:asciiTheme="minorHAnsi" w:hAnsiTheme="minorHAnsi"/>
        </w:rPr>
        <w:t>A proposal for funds from a specialty crop organization to promote their members’ businesses;</w:t>
      </w:r>
    </w:p>
    <w:p w14:paraId="388BAFE0" w14:textId="77777777" w:rsidR="00C9185F" w:rsidRPr="00AF427B" w:rsidRDefault="00C9185F" w:rsidP="00595840">
      <w:pPr>
        <w:pStyle w:val="NoSpacing"/>
        <w:numPr>
          <w:ilvl w:val="0"/>
          <w:numId w:val="6"/>
        </w:numPr>
        <w:rPr>
          <w:rFonts w:asciiTheme="minorHAnsi" w:hAnsiTheme="minorHAnsi"/>
        </w:rPr>
      </w:pPr>
      <w:r w:rsidRPr="00AF427B">
        <w:rPr>
          <w:rFonts w:asciiTheme="minorHAnsi" w:hAnsiTheme="minorHAnsi"/>
        </w:rPr>
        <w:t>A proposal for capital expenditures for general purpose equipment, buildings, and land;</w:t>
      </w:r>
    </w:p>
    <w:p w14:paraId="61E6E676" w14:textId="77777777" w:rsidR="00C9185F" w:rsidRPr="00AF427B" w:rsidRDefault="00C9185F" w:rsidP="00595840">
      <w:pPr>
        <w:pStyle w:val="NoSpacing"/>
        <w:numPr>
          <w:ilvl w:val="0"/>
          <w:numId w:val="6"/>
        </w:numPr>
        <w:rPr>
          <w:rFonts w:asciiTheme="minorHAnsi" w:hAnsiTheme="minorHAnsi"/>
        </w:rPr>
      </w:pPr>
      <w:r w:rsidRPr="00AF427B">
        <w:rPr>
          <w:rFonts w:asciiTheme="minorHAnsi" w:hAnsiTheme="minorHAnsi"/>
        </w:rPr>
        <w:t xml:space="preserve">A proposal that seeks additional funds to support a current or previously </w:t>
      </w:r>
      <w:r w:rsidR="002B0F0C">
        <w:rPr>
          <w:rFonts w:asciiTheme="minorHAnsi" w:hAnsiTheme="minorHAnsi"/>
        </w:rPr>
        <w:t xml:space="preserve">funded state or federal </w:t>
      </w:r>
      <w:r w:rsidRPr="00AF427B">
        <w:rPr>
          <w:rFonts w:asciiTheme="minorHAnsi" w:hAnsiTheme="minorHAnsi"/>
        </w:rPr>
        <w:t>project;</w:t>
      </w:r>
    </w:p>
    <w:p w14:paraId="72241EA5" w14:textId="77777777" w:rsidR="00C9185F" w:rsidRPr="00E122D9" w:rsidRDefault="00C9185F" w:rsidP="00595840">
      <w:pPr>
        <w:pStyle w:val="NoSpacing"/>
        <w:numPr>
          <w:ilvl w:val="0"/>
          <w:numId w:val="6"/>
        </w:numPr>
        <w:rPr>
          <w:rFonts w:asciiTheme="minorHAnsi" w:hAnsiTheme="minorHAnsi"/>
        </w:rPr>
      </w:pPr>
      <w:r w:rsidRPr="00AF427B">
        <w:rPr>
          <w:rFonts w:asciiTheme="minorHAnsi" w:hAnsiTheme="minorHAnsi"/>
        </w:rPr>
        <w:t>A proposal that seeks to support a non-specialty crop project</w:t>
      </w:r>
      <w:r w:rsidR="00E122D9">
        <w:rPr>
          <w:rFonts w:asciiTheme="minorHAnsi" w:hAnsiTheme="minorHAnsi"/>
        </w:rPr>
        <w:t>.</w:t>
      </w:r>
    </w:p>
    <w:p w14:paraId="6EB8A1B7" w14:textId="77777777" w:rsidR="00C9185F" w:rsidRPr="00AF427B" w:rsidRDefault="00C9185F" w:rsidP="00C9185F">
      <w:pPr>
        <w:pStyle w:val="NoSpacing"/>
        <w:rPr>
          <w:rFonts w:asciiTheme="minorHAnsi" w:hAnsiTheme="minorHAnsi"/>
        </w:rPr>
      </w:pPr>
    </w:p>
    <w:p w14:paraId="3C20DA66" w14:textId="77777777" w:rsidR="00460E5C" w:rsidRPr="00460E5C" w:rsidRDefault="00ED34C5" w:rsidP="00C9185F">
      <w:pPr>
        <w:pStyle w:val="NoSpacing"/>
        <w:rPr>
          <w:rFonts w:asciiTheme="minorHAnsi" w:hAnsiTheme="minorHAnsi"/>
          <w:b/>
        </w:rPr>
      </w:pPr>
      <w:r w:rsidRPr="00ED34C5">
        <w:rPr>
          <w:rFonts w:asciiTheme="minorHAnsi" w:hAnsiTheme="minorHAnsi"/>
          <w:b/>
        </w:rPr>
        <w:t>Evaluation:</w:t>
      </w:r>
    </w:p>
    <w:p w14:paraId="53674AB4" w14:textId="77777777" w:rsidR="00460E5C" w:rsidRPr="00AF427B" w:rsidRDefault="00460E5C" w:rsidP="00C9185F">
      <w:pPr>
        <w:pStyle w:val="NoSpacing"/>
        <w:rPr>
          <w:rFonts w:asciiTheme="minorHAnsi" w:hAnsiTheme="minorHAnsi"/>
        </w:rPr>
      </w:pPr>
    </w:p>
    <w:p w14:paraId="3CA9B874" w14:textId="77777777" w:rsidR="00DE390F" w:rsidRDefault="00460E5C" w:rsidP="00C9185F">
      <w:pPr>
        <w:pStyle w:val="NoSpacing"/>
        <w:rPr>
          <w:rFonts w:asciiTheme="minorHAnsi" w:hAnsiTheme="minorHAnsi"/>
          <w:b/>
        </w:rPr>
      </w:pPr>
      <w:proofErr w:type="gramStart"/>
      <w:r>
        <w:rPr>
          <w:rFonts w:asciiTheme="minorHAnsi" w:hAnsiTheme="minorHAnsi"/>
          <w:b/>
        </w:rPr>
        <w:t>Phase</w:t>
      </w:r>
      <w:proofErr w:type="gramEnd"/>
      <w:r>
        <w:rPr>
          <w:rFonts w:asciiTheme="minorHAnsi" w:hAnsiTheme="minorHAnsi"/>
          <w:b/>
        </w:rPr>
        <w:t xml:space="preserve"> I: </w:t>
      </w:r>
    </w:p>
    <w:p w14:paraId="5616048B" w14:textId="59DC6071" w:rsidR="00C9185F" w:rsidRPr="00AF427B" w:rsidRDefault="00ED34C5" w:rsidP="00C9185F">
      <w:pPr>
        <w:pStyle w:val="NoSpacing"/>
        <w:rPr>
          <w:rFonts w:asciiTheme="minorHAnsi" w:hAnsiTheme="minorHAnsi"/>
        </w:rPr>
      </w:pPr>
      <w:r w:rsidRPr="00ED34C5">
        <w:rPr>
          <w:rFonts w:asciiTheme="minorHAnsi" w:hAnsiTheme="minorHAnsi"/>
        </w:rPr>
        <w:t xml:space="preserve">The </w:t>
      </w:r>
      <w:r w:rsidR="00F91B46">
        <w:rPr>
          <w:rFonts w:asciiTheme="minorHAnsi" w:hAnsiTheme="minorHAnsi"/>
        </w:rPr>
        <w:t>Application</w:t>
      </w:r>
      <w:r w:rsidR="00DE390F">
        <w:rPr>
          <w:rFonts w:asciiTheme="minorHAnsi" w:hAnsiTheme="minorHAnsi"/>
        </w:rPr>
        <w:t xml:space="preserve"> (Form C)</w:t>
      </w:r>
      <w:r w:rsidR="00F91B46">
        <w:rPr>
          <w:rFonts w:asciiTheme="minorHAnsi" w:hAnsiTheme="minorHAnsi"/>
        </w:rPr>
        <w:t xml:space="preserve"> </w:t>
      </w:r>
      <w:r w:rsidR="007C0ECD">
        <w:rPr>
          <w:rFonts w:asciiTheme="minorHAnsi" w:hAnsiTheme="minorHAnsi"/>
        </w:rPr>
        <w:t>must be submitted</w:t>
      </w:r>
      <w:r w:rsidR="00DE390F">
        <w:rPr>
          <w:rFonts w:asciiTheme="minorHAnsi" w:hAnsiTheme="minorHAnsi"/>
        </w:rPr>
        <w:t xml:space="preserve">, </w:t>
      </w:r>
      <w:r w:rsidRPr="00ED34C5">
        <w:rPr>
          <w:rFonts w:asciiTheme="minorHAnsi" w:hAnsiTheme="minorHAnsi"/>
        </w:rPr>
        <w:t xml:space="preserve">and </w:t>
      </w:r>
      <w:r w:rsidR="00C9185F" w:rsidRPr="00AF427B">
        <w:rPr>
          <w:rFonts w:asciiTheme="minorHAnsi" w:hAnsiTheme="minorHAnsi"/>
        </w:rPr>
        <w:t xml:space="preserve">shall be evaluated based upon how well it meets the </w:t>
      </w:r>
      <w:r w:rsidR="00DE390F">
        <w:rPr>
          <w:rFonts w:asciiTheme="minorHAnsi" w:hAnsiTheme="minorHAnsi"/>
        </w:rPr>
        <w:t xml:space="preserve">required </w:t>
      </w:r>
      <w:r w:rsidR="00F347BF">
        <w:rPr>
          <w:rFonts w:asciiTheme="minorHAnsi" w:hAnsiTheme="minorHAnsi"/>
        </w:rPr>
        <w:t>criteria</w:t>
      </w:r>
      <w:r w:rsidR="00F276CD">
        <w:rPr>
          <w:rFonts w:asciiTheme="minorHAnsi" w:hAnsiTheme="minorHAnsi"/>
        </w:rPr>
        <w:t xml:space="preserve">. </w:t>
      </w:r>
      <w:r w:rsidR="00783C85">
        <w:rPr>
          <w:rFonts w:asciiTheme="minorHAnsi" w:hAnsiTheme="minorHAnsi"/>
        </w:rPr>
        <w:t>Applications</w:t>
      </w:r>
      <w:r w:rsidR="00F276CD" w:rsidRPr="00F276CD">
        <w:rPr>
          <w:rFonts w:asciiTheme="minorHAnsi" w:hAnsiTheme="minorHAnsi"/>
        </w:rPr>
        <w:t xml:space="preserve"> with the highest scores will serve as recommendations to the Commissioner as to which applicants should be asked to complete the second phase of the application </w:t>
      </w:r>
      <w:r w:rsidR="00F276CD" w:rsidRPr="00F276CD">
        <w:rPr>
          <w:rFonts w:asciiTheme="minorHAnsi" w:hAnsiTheme="minorHAnsi"/>
        </w:rPr>
        <w:lastRenderedPageBreak/>
        <w:t>process.</w:t>
      </w:r>
      <w:r w:rsidR="00DE390F">
        <w:rPr>
          <w:rFonts w:asciiTheme="minorHAnsi" w:hAnsiTheme="minorHAnsi"/>
        </w:rPr>
        <w:t xml:space="preserve"> </w:t>
      </w:r>
      <w:r w:rsidR="00783C85">
        <w:rPr>
          <w:rFonts w:asciiTheme="minorHAnsi" w:hAnsiTheme="minorHAnsi"/>
        </w:rPr>
        <w:t>All “required” c</w:t>
      </w:r>
      <w:r w:rsidR="00320505">
        <w:rPr>
          <w:rFonts w:asciiTheme="minorHAnsi" w:hAnsiTheme="minorHAnsi"/>
        </w:rPr>
        <w:t>riteria must be satisfied for the proposal to be deemed eligible for consideration.</w:t>
      </w:r>
    </w:p>
    <w:p w14:paraId="25B93080" w14:textId="77777777" w:rsidR="00845C74" w:rsidRDefault="00845C74">
      <w:pPr>
        <w:pStyle w:val="NoSpacing"/>
        <w:rPr>
          <w:rFonts w:asciiTheme="minorHAnsi" w:hAnsiTheme="minorHAnsi"/>
        </w:rPr>
      </w:pPr>
    </w:p>
    <w:p w14:paraId="03CD1FD7" w14:textId="77777777" w:rsidR="008A6711" w:rsidRDefault="008A6711">
      <w:pPr>
        <w:pStyle w:val="NoSpacing"/>
        <w:rPr>
          <w:rFonts w:asciiTheme="minorHAnsi" w:hAnsiTheme="minorHAnsi"/>
          <w:b/>
        </w:rPr>
      </w:pPr>
      <w:r w:rsidRPr="008A6711">
        <w:rPr>
          <w:rFonts w:asciiTheme="minorHAnsi" w:hAnsiTheme="minorHAnsi"/>
          <w:b/>
        </w:rPr>
        <w:t>Criteria:</w:t>
      </w:r>
    </w:p>
    <w:p w14:paraId="6F4B32ED" w14:textId="77777777" w:rsidR="00C9185F" w:rsidRPr="00AF427B" w:rsidRDefault="007153D8" w:rsidP="00595840">
      <w:pPr>
        <w:pStyle w:val="NoSpacing"/>
        <w:numPr>
          <w:ilvl w:val="0"/>
          <w:numId w:val="7"/>
        </w:numPr>
        <w:ind w:left="1080"/>
        <w:rPr>
          <w:rFonts w:asciiTheme="minorHAnsi" w:hAnsiTheme="minorHAnsi"/>
        </w:rPr>
      </w:pPr>
      <w:r>
        <w:rPr>
          <w:rFonts w:asciiTheme="minorHAnsi" w:hAnsiTheme="minorHAnsi"/>
        </w:rPr>
        <w:t>The proposal identifies a</w:t>
      </w:r>
      <w:r w:rsidR="007E307D">
        <w:rPr>
          <w:rFonts w:asciiTheme="minorHAnsi" w:hAnsiTheme="minorHAnsi"/>
        </w:rPr>
        <w:t xml:space="preserve">t least one </w:t>
      </w:r>
      <w:r w:rsidR="00077D1F">
        <w:rPr>
          <w:rFonts w:asciiTheme="minorHAnsi" w:hAnsiTheme="minorHAnsi"/>
        </w:rPr>
        <w:t xml:space="preserve">(1) </w:t>
      </w:r>
      <w:r w:rsidR="0075362F">
        <w:rPr>
          <w:rFonts w:asciiTheme="minorHAnsi" w:hAnsiTheme="minorHAnsi"/>
        </w:rPr>
        <w:t xml:space="preserve">Expected Measurable Outcome, </w:t>
      </w:r>
      <w:r w:rsidR="00460E5C">
        <w:rPr>
          <w:rFonts w:asciiTheme="minorHAnsi" w:hAnsiTheme="minorHAnsi"/>
        </w:rPr>
        <w:t xml:space="preserve">as </w:t>
      </w:r>
      <w:r w:rsidR="0075362F">
        <w:rPr>
          <w:rFonts w:asciiTheme="minorHAnsi" w:hAnsiTheme="minorHAnsi"/>
        </w:rPr>
        <w:t>defined by USDA (see below)</w:t>
      </w:r>
      <w:r w:rsidR="00460E5C">
        <w:rPr>
          <w:rFonts w:asciiTheme="minorHAnsi" w:hAnsiTheme="minorHAnsi"/>
        </w:rPr>
        <w:t>,</w:t>
      </w:r>
      <w:r w:rsidR="00C9185F" w:rsidRPr="00AF427B">
        <w:rPr>
          <w:rFonts w:asciiTheme="minorHAnsi" w:hAnsiTheme="minorHAnsi"/>
        </w:rPr>
        <w:t xml:space="preserve"> that directly and meaningfully supports the project’s purpose</w:t>
      </w:r>
      <w:r w:rsidR="00320505">
        <w:rPr>
          <w:rFonts w:asciiTheme="minorHAnsi" w:hAnsiTheme="minorHAnsi"/>
        </w:rPr>
        <w:t xml:space="preserve"> (REQUIRED)</w:t>
      </w:r>
      <w:r w:rsidR="00B53DCB">
        <w:rPr>
          <w:rFonts w:asciiTheme="minorHAnsi" w:hAnsiTheme="minorHAnsi"/>
        </w:rPr>
        <w:t>;</w:t>
      </w:r>
    </w:p>
    <w:p w14:paraId="32ED944D" w14:textId="77777777" w:rsidR="00077D1F" w:rsidRPr="00AF427B" w:rsidRDefault="007153D8" w:rsidP="00595840">
      <w:pPr>
        <w:pStyle w:val="NoSpacing"/>
        <w:numPr>
          <w:ilvl w:val="0"/>
          <w:numId w:val="7"/>
        </w:numPr>
        <w:ind w:left="1080"/>
        <w:rPr>
          <w:rFonts w:asciiTheme="minorHAnsi" w:hAnsiTheme="minorHAnsi"/>
        </w:rPr>
      </w:pPr>
      <w:r>
        <w:rPr>
          <w:rFonts w:asciiTheme="minorHAnsi" w:hAnsiTheme="minorHAnsi"/>
        </w:rPr>
        <w:t>The proposal demonstrates a</w:t>
      </w:r>
      <w:r w:rsidR="00077D1F" w:rsidRPr="00AF427B">
        <w:rPr>
          <w:rFonts w:asciiTheme="minorHAnsi" w:hAnsiTheme="minorHAnsi"/>
        </w:rPr>
        <w:t xml:space="preserve"> </w:t>
      </w:r>
      <w:r>
        <w:rPr>
          <w:rFonts w:asciiTheme="minorHAnsi" w:hAnsiTheme="minorHAnsi"/>
        </w:rPr>
        <w:t>explicit</w:t>
      </w:r>
      <w:r w:rsidR="00077D1F" w:rsidRPr="00AF427B">
        <w:rPr>
          <w:rFonts w:asciiTheme="minorHAnsi" w:hAnsiTheme="minorHAnsi"/>
        </w:rPr>
        <w:t xml:space="preserve"> project purpose that addresses a specific issue, problem, interest or need that is timely and important</w:t>
      </w:r>
      <w:r w:rsidR="00320505">
        <w:rPr>
          <w:rFonts w:asciiTheme="minorHAnsi" w:hAnsiTheme="minorHAnsi"/>
        </w:rPr>
        <w:t xml:space="preserve"> (REQUIRED)</w:t>
      </w:r>
      <w:r w:rsidR="00077D1F" w:rsidRPr="00AF427B">
        <w:rPr>
          <w:rFonts w:asciiTheme="minorHAnsi" w:hAnsiTheme="minorHAnsi"/>
        </w:rPr>
        <w:t>;</w:t>
      </w:r>
    </w:p>
    <w:p w14:paraId="5F5F1E85" w14:textId="77777777" w:rsidR="007D1E93" w:rsidRDefault="007153D8" w:rsidP="00595840">
      <w:pPr>
        <w:pStyle w:val="NoSpacing"/>
        <w:numPr>
          <w:ilvl w:val="0"/>
          <w:numId w:val="7"/>
        </w:numPr>
        <w:ind w:left="1080"/>
        <w:rPr>
          <w:rFonts w:asciiTheme="minorHAnsi" w:hAnsiTheme="minorHAnsi"/>
        </w:rPr>
      </w:pPr>
      <w:r>
        <w:rPr>
          <w:rFonts w:asciiTheme="minorHAnsi" w:hAnsiTheme="minorHAnsi"/>
        </w:rPr>
        <w:t>The proposal demonstrates a</w:t>
      </w:r>
      <w:r w:rsidR="00077D1F" w:rsidRPr="00077D1F">
        <w:rPr>
          <w:rFonts w:asciiTheme="minorHAnsi" w:hAnsiTheme="minorHAnsi"/>
        </w:rPr>
        <w:t xml:space="preserve"> </w:t>
      </w:r>
      <w:r w:rsidR="007D1E93">
        <w:rPr>
          <w:rFonts w:asciiTheme="minorHAnsi" w:hAnsiTheme="minorHAnsi"/>
        </w:rPr>
        <w:t>clear</w:t>
      </w:r>
      <w:r w:rsidR="00077D1F" w:rsidRPr="00077D1F">
        <w:rPr>
          <w:rFonts w:asciiTheme="minorHAnsi" w:hAnsiTheme="minorHAnsi"/>
        </w:rPr>
        <w:t xml:space="preserve"> project approach with </w:t>
      </w:r>
      <w:r w:rsidR="007D1E93">
        <w:rPr>
          <w:rFonts w:asciiTheme="minorHAnsi" w:hAnsiTheme="minorHAnsi"/>
        </w:rPr>
        <w:t>unambiguous</w:t>
      </w:r>
      <w:r w:rsidR="00077D1F" w:rsidRPr="00077D1F">
        <w:rPr>
          <w:rFonts w:asciiTheme="minorHAnsi" w:hAnsiTheme="minorHAnsi"/>
        </w:rPr>
        <w:t xml:space="preserve"> goals and objectives</w:t>
      </w:r>
      <w:r w:rsidR="00320505">
        <w:rPr>
          <w:rFonts w:asciiTheme="minorHAnsi" w:hAnsiTheme="minorHAnsi"/>
        </w:rPr>
        <w:t xml:space="preserve"> (REQUIRED)</w:t>
      </w:r>
      <w:r w:rsidR="007D1E93">
        <w:rPr>
          <w:rFonts w:asciiTheme="minorHAnsi" w:hAnsiTheme="minorHAnsi"/>
        </w:rPr>
        <w:t>;</w:t>
      </w:r>
      <w:r w:rsidR="00077D1F">
        <w:rPr>
          <w:rFonts w:asciiTheme="minorHAnsi" w:hAnsiTheme="minorHAnsi"/>
        </w:rPr>
        <w:t xml:space="preserve"> </w:t>
      </w:r>
    </w:p>
    <w:p w14:paraId="5F22B845" w14:textId="77777777" w:rsidR="00077D1F" w:rsidRPr="00077D1F" w:rsidRDefault="007153D8" w:rsidP="00595840">
      <w:pPr>
        <w:pStyle w:val="NoSpacing"/>
        <w:numPr>
          <w:ilvl w:val="0"/>
          <w:numId w:val="7"/>
        </w:numPr>
        <w:ind w:left="1080"/>
        <w:rPr>
          <w:rFonts w:asciiTheme="minorHAnsi" w:hAnsiTheme="minorHAnsi"/>
        </w:rPr>
      </w:pPr>
      <w:r>
        <w:rPr>
          <w:rFonts w:asciiTheme="minorHAnsi" w:hAnsiTheme="minorHAnsi"/>
        </w:rPr>
        <w:t>The proposal demonstrates</w:t>
      </w:r>
      <w:r w:rsidR="007D1E93" w:rsidRPr="00077D1F">
        <w:rPr>
          <w:rFonts w:asciiTheme="minorHAnsi" w:hAnsiTheme="minorHAnsi"/>
        </w:rPr>
        <w:t xml:space="preserve"> effective timeline</w:t>
      </w:r>
      <w:r w:rsidR="007D1E93">
        <w:rPr>
          <w:rFonts w:asciiTheme="minorHAnsi" w:hAnsiTheme="minorHAnsi"/>
        </w:rPr>
        <w:t xml:space="preserve"> with </w:t>
      </w:r>
      <w:r w:rsidR="00AB16D7">
        <w:rPr>
          <w:rFonts w:asciiTheme="minorHAnsi" w:hAnsiTheme="minorHAnsi"/>
        </w:rPr>
        <w:t>task</w:t>
      </w:r>
      <w:r w:rsidR="00077D1F" w:rsidRPr="00077D1F">
        <w:rPr>
          <w:rFonts w:asciiTheme="minorHAnsi" w:hAnsiTheme="minorHAnsi"/>
        </w:rPr>
        <w:t xml:space="preserve"> accountability </w:t>
      </w:r>
      <w:r w:rsidR="007D1E93">
        <w:rPr>
          <w:rFonts w:asciiTheme="minorHAnsi" w:hAnsiTheme="minorHAnsi"/>
        </w:rPr>
        <w:t>throughout</w:t>
      </w:r>
      <w:r w:rsidR="00077D1F" w:rsidRPr="00077D1F">
        <w:rPr>
          <w:rFonts w:asciiTheme="minorHAnsi" w:hAnsiTheme="minorHAnsi"/>
        </w:rPr>
        <w:t xml:space="preserve"> project implementation</w:t>
      </w:r>
      <w:r w:rsidR="00320505">
        <w:rPr>
          <w:rFonts w:asciiTheme="minorHAnsi" w:hAnsiTheme="minorHAnsi"/>
        </w:rPr>
        <w:t xml:space="preserve"> (REQUIRED)</w:t>
      </w:r>
      <w:r w:rsidR="00077D1F" w:rsidRPr="00077D1F">
        <w:rPr>
          <w:rFonts w:asciiTheme="minorHAnsi" w:hAnsiTheme="minorHAnsi"/>
        </w:rPr>
        <w:t xml:space="preserve">; </w:t>
      </w:r>
    </w:p>
    <w:p w14:paraId="520414BE" w14:textId="77777777" w:rsidR="00077D1F" w:rsidRDefault="007153D8" w:rsidP="00595840">
      <w:pPr>
        <w:pStyle w:val="NoSpacing"/>
        <w:numPr>
          <w:ilvl w:val="0"/>
          <w:numId w:val="7"/>
        </w:numPr>
        <w:ind w:left="1080"/>
        <w:rPr>
          <w:rFonts w:asciiTheme="minorHAnsi" w:hAnsiTheme="minorHAnsi"/>
        </w:rPr>
      </w:pPr>
      <w:r>
        <w:rPr>
          <w:rFonts w:asciiTheme="minorHAnsi" w:hAnsiTheme="minorHAnsi"/>
        </w:rPr>
        <w:t>The proposal includes a well-</w:t>
      </w:r>
      <w:r w:rsidR="00077D1F" w:rsidRPr="00AF427B">
        <w:rPr>
          <w:rFonts w:asciiTheme="minorHAnsi" w:hAnsiTheme="minorHAnsi"/>
        </w:rPr>
        <w:t>constructed and detailed budget</w:t>
      </w:r>
      <w:r w:rsidR="00320505">
        <w:rPr>
          <w:rFonts w:asciiTheme="minorHAnsi" w:hAnsiTheme="minorHAnsi"/>
        </w:rPr>
        <w:t xml:space="preserve"> (REQUIRED)</w:t>
      </w:r>
      <w:r w:rsidR="00077D1F">
        <w:rPr>
          <w:rFonts w:asciiTheme="minorHAnsi" w:hAnsiTheme="minorHAnsi"/>
        </w:rPr>
        <w:t>;</w:t>
      </w:r>
    </w:p>
    <w:p w14:paraId="019CA986" w14:textId="77777777" w:rsidR="00F060E2" w:rsidRDefault="00515F55" w:rsidP="00515F55">
      <w:pPr>
        <w:pStyle w:val="NoSpacing"/>
        <w:ind w:left="1080" w:hanging="360"/>
        <w:rPr>
          <w:rFonts w:asciiTheme="minorHAnsi" w:hAnsiTheme="minorHAnsi"/>
        </w:rPr>
      </w:pPr>
      <w:r>
        <w:rPr>
          <w:rFonts w:asciiTheme="minorHAnsi" w:hAnsiTheme="minorHAnsi"/>
        </w:rPr>
        <w:t xml:space="preserve">f. </w:t>
      </w:r>
      <w:r>
        <w:rPr>
          <w:rFonts w:asciiTheme="minorHAnsi" w:hAnsiTheme="minorHAnsi"/>
        </w:rPr>
        <w:tab/>
        <w:t xml:space="preserve">If </w:t>
      </w:r>
      <w:r w:rsidRPr="00515F55">
        <w:rPr>
          <w:rFonts w:asciiTheme="minorHAnsi" w:hAnsiTheme="minorHAnsi"/>
          <w:b/>
        </w:rPr>
        <w:t>Program Income</w:t>
      </w:r>
      <w:r>
        <w:rPr>
          <w:rFonts w:asciiTheme="minorHAnsi" w:hAnsiTheme="minorHAnsi"/>
        </w:rPr>
        <w:t xml:space="preserve"> is expected to be earned as part of the project, describe how it will be used to further expand the project or program objectives and solely enhance the competitiveness of eligible specialty crops.</w:t>
      </w:r>
    </w:p>
    <w:p w14:paraId="72202DC1" w14:textId="77777777" w:rsidR="00AB16D7" w:rsidRDefault="00515F55" w:rsidP="00515F55">
      <w:pPr>
        <w:pStyle w:val="NoSpacing"/>
        <w:ind w:left="1080" w:hanging="360"/>
        <w:rPr>
          <w:rFonts w:asciiTheme="minorHAnsi" w:hAnsiTheme="minorHAnsi"/>
        </w:rPr>
      </w:pPr>
      <w:r>
        <w:rPr>
          <w:rFonts w:asciiTheme="minorHAnsi" w:hAnsiTheme="minorHAnsi"/>
        </w:rPr>
        <w:t>g.</w:t>
      </w:r>
      <w:r>
        <w:rPr>
          <w:rFonts w:asciiTheme="minorHAnsi" w:hAnsiTheme="minorHAnsi"/>
        </w:rPr>
        <w:tab/>
      </w:r>
      <w:r w:rsidR="00320505">
        <w:rPr>
          <w:rFonts w:asciiTheme="minorHAnsi" w:hAnsiTheme="minorHAnsi"/>
        </w:rPr>
        <w:t xml:space="preserve">The project </w:t>
      </w:r>
      <w:r w:rsidR="00F276CD">
        <w:rPr>
          <w:rFonts w:asciiTheme="minorHAnsi" w:hAnsiTheme="minorHAnsi"/>
        </w:rPr>
        <w:t>will</w:t>
      </w:r>
      <w:r w:rsidR="00077D1F">
        <w:rPr>
          <w:rFonts w:asciiTheme="minorHAnsi" w:hAnsiTheme="minorHAnsi"/>
        </w:rPr>
        <w:t xml:space="preserve"> add to new knowledge or expertise </w:t>
      </w:r>
      <w:r w:rsidR="00077D1F" w:rsidRPr="00077D1F">
        <w:rPr>
          <w:rFonts w:asciiTheme="minorHAnsi" w:hAnsiTheme="minorHAnsi"/>
        </w:rPr>
        <w:t>to</w:t>
      </w:r>
      <w:r w:rsidR="00C9185F" w:rsidRPr="00077D1F">
        <w:rPr>
          <w:rFonts w:asciiTheme="minorHAnsi" w:hAnsiTheme="minorHAnsi"/>
        </w:rPr>
        <w:t xml:space="preserve"> effectively promote the competiveness of Specialty Crops as a whole</w:t>
      </w:r>
      <w:r w:rsidR="00F276CD">
        <w:rPr>
          <w:rFonts w:asciiTheme="minorHAnsi" w:hAnsiTheme="minorHAnsi"/>
        </w:rPr>
        <w:t>;</w:t>
      </w:r>
    </w:p>
    <w:p w14:paraId="5788282B" w14:textId="77777777" w:rsidR="00845C74" w:rsidRDefault="00F276CD" w:rsidP="00515F55">
      <w:pPr>
        <w:pStyle w:val="NoSpacing"/>
        <w:numPr>
          <w:ilvl w:val="0"/>
          <w:numId w:val="28"/>
        </w:numPr>
        <w:rPr>
          <w:rFonts w:asciiTheme="minorHAnsi" w:hAnsiTheme="minorHAnsi"/>
        </w:rPr>
      </w:pPr>
      <w:r>
        <w:rPr>
          <w:rFonts w:asciiTheme="minorHAnsi" w:hAnsiTheme="minorHAnsi"/>
        </w:rPr>
        <w:t>T</w:t>
      </w:r>
      <w:r w:rsidR="00AB16D7">
        <w:rPr>
          <w:rFonts w:asciiTheme="minorHAnsi" w:hAnsiTheme="minorHAnsi"/>
        </w:rPr>
        <w:t xml:space="preserve">he project </w:t>
      </w:r>
      <w:r>
        <w:rPr>
          <w:rFonts w:asciiTheme="minorHAnsi" w:hAnsiTheme="minorHAnsi"/>
        </w:rPr>
        <w:t xml:space="preserve">will </w:t>
      </w:r>
      <w:r w:rsidR="00AB16D7">
        <w:rPr>
          <w:rFonts w:asciiTheme="minorHAnsi" w:hAnsiTheme="minorHAnsi"/>
        </w:rPr>
        <w:t>demonstrate and disseminate replicable practices and results</w:t>
      </w:r>
      <w:r>
        <w:rPr>
          <w:rFonts w:asciiTheme="minorHAnsi" w:hAnsiTheme="minorHAnsi"/>
        </w:rPr>
        <w:t>;</w:t>
      </w:r>
    </w:p>
    <w:p w14:paraId="1D79E3F2" w14:textId="7A816A92" w:rsidR="00845C74" w:rsidRDefault="00320505" w:rsidP="00515F55">
      <w:pPr>
        <w:pStyle w:val="NoSpacing"/>
        <w:numPr>
          <w:ilvl w:val="0"/>
          <w:numId w:val="28"/>
        </w:numPr>
        <w:rPr>
          <w:rFonts w:asciiTheme="minorHAnsi" w:hAnsiTheme="minorHAnsi"/>
          <w:b/>
          <w:i/>
        </w:rPr>
      </w:pPr>
      <w:r>
        <w:rPr>
          <w:rFonts w:asciiTheme="minorHAnsi" w:hAnsiTheme="minorHAnsi"/>
        </w:rPr>
        <w:t>For applicants with</w:t>
      </w:r>
      <w:r w:rsidR="00F276CD">
        <w:rPr>
          <w:rFonts w:asciiTheme="minorHAnsi" w:hAnsiTheme="minorHAnsi"/>
        </w:rPr>
        <w:t xml:space="preserve"> </w:t>
      </w:r>
      <w:r w:rsidR="00F276CD" w:rsidRPr="00B706EF">
        <w:rPr>
          <w:rFonts w:asciiTheme="minorHAnsi" w:hAnsiTheme="minorHAnsi"/>
          <w:b/>
          <w:i/>
        </w:rPr>
        <w:t>previous history</w:t>
      </w:r>
      <w:r w:rsidR="00F276CD">
        <w:rPr>
          <w:rFonts w:asciiTheme="minorHAnsi" w:hAnsiTheme="minorHAnsi"/>
        </w:rPr>
        <w:t xml:space="preserve"> of receiving </w:t>
      </w:r>
      <w:r w:rsidR="00B9595C" w:rsidRPr="00F276CD">
        <w:rPr>
          <w:rFonts w:asciiTheme="minorHAnsi" w:hAnsiTheme="minorHAnsi"/>
        </w:rPr>
        <w:t xml:space="preserve">MDAR grant </w:t>
      </w:r>
      <w:r w:rsidR="00F276CD">
        <w:rPr>
          <w:rFonts w:asciiTheme="minorHAnsi" w:hAnsiTheme="minorHAnsi"/>
        </w:rPr>
        <w:t>funding</w:t>
      </w:r>
      <w:r>
        <w:rPr>
          <w:rFonts w:asciiTheme="minorHAnsi" w:hAnsiTheme="minorHAnsi"/>
        </w:rPr>
        <w:t xml:space="preserve">, </w:t>
      </w:r>
      <w:r w:rsidRPr="00B706EF">
        <w:rPr>
          <w:rFonts w:asciiTheme="minorHAnsi" w:hAnsiTheme="minorHAnsi"/>
          <w:b/>
          <w:i/>
        </w:rPr>
        <w:t>the applicant has consistently m</w:t>
      </w:r>
      <w:r w:rsidR="00B9595C" w:rsidRPr="00B706EF">
        <w:rPr>
          <w:rFonts w:asciiTheme="minorHAnsi" w:hAnsiTheme="minorHAnsi"/>
          <w:b/>
          <w:i/>
        </w:rPr>
        <w:t xml:space="preserve">et reporting </w:t>
      </w:r>
      <w:r w:rsidRPr="00B706EF">
        <w:rPr>
          <w:rFonts w:asciiTheme="minorHAnsi" w:hAnsiTheme="minorHAnsi"/>
          <w:b/>
          <w:i/>
        </w:rPr>
        <w:t>and</w:t>
      </w:r>
      <w:r w:rsidR="00B9595C" w:rsidRPr="00B706EF">
        <w:rPr>
          <w:rFonts w:asciiTheme="minorHAnsi" w:hAnsiTheme="minorHAnsi"/>
          <w:b/>
          <w:i/>
        </w:rPr>
        <w:t xml:space="preserve"> invoicing requirement</w:t>
      </w:r>
      <w:r w:rsidR="00F276CD" w:rsidRPr="00B706EF">
        <w:rPr>
          <w:rFonts w:asciiTheme="minorHAnsi" w:hAnsiTheme="minorHAnsi"/>
          <w:b/>
          <w:i/>
        </w:rPr>
        <w:t>s.</w:t>
      </w:r>
      <w:r w:rsidR="00B9595C" w:rsidRPr="00B706EF">
        <w:rPr>
          <w:rFonts w:asciiTheme="minorHAnsi" w:hAnsiTheme="minorHAnsi"/>
          <w:b/>
          <w:i/>
        </w:rPr>
        <w:t xml:space="preserve"> </w:t>
      </w:r>
    </w:p>
    <w:p w14:paraId="38E5A2D1" w14:textId="77777777" w:rsidR="00323476" w:rsidRDefault="00323476" w:rsidP="00323476">
      <w:pPr>
        <w:rPr>
          <w:rFonts w:asciiTheme="minorHAnsi" w:hAnsiTheme="minorHAnsi"/>
          <w:b/>
        </w:rPr>
      </w:pPr>
    </w:p>
    <w:p w14:paraId="083804A2" w14:textId="2F49AFAF" w:rsidR="00323476" w:rsidRPr="00BE04EA" w:rsidRDefault="00323476" w:rsidP="00323476">
      <w:pPr>
        <w:rPr>
          <w:rFonts w:asciiTheme="minorHAnsi" w:hAnsiTheme="minorHAnsi"/>
        </w:rPr>
      </w:pPr>
      <w:r w:rsidRPr="00BE04EA">
        <w:rPr>
          <w:rFonts w:asciiTheme="minorHAnsi" w:hAnsiTheme="minorHAnsi"/>
          <w:b/>
        </w:rPr>
        <w:t>Phase II:</w:t>
      </w:r>
      <w:r w:rsidRPr="00BE04EA">
        <w:rPr>
          <w:rFonts w:asciiTheme="minorHAnsi" w:hAnsiTheme="minorHAnsi"/>
        </w:rPr>
        <w:t xml:space="preserve"> </w:t>
      </w:r>
    </w:p>
    <w:p w14:paraId="68166842" w14:textId="77777777" w:rsidR="00323476" w:rsidRPr="00BE04EA" w:rsidRDefault="00323476" w:rsidP="00323476">
      <w:pPr>
        <w:rPr>
          <w:rFonts w:asciiTheme="minorHAnsi" w:hAnsiTheme="minorHAnsi"/>
        </w:rPr>
      </w:pPr>
      <w:r w:rsidRPr="00BE04EA">
        <w:rPr>
          <w:rFonts w:asciiTheme="minorHAnsi" w:hAnsiTheme="minorHAnsi"/>
        </w:rPr>
        <w:t xml:space="preserve">The second phase is an in-person presentation of the applicant’s proposal. Applicants invited to the </w:t>
      </w:r>
    </w:p>
    <w:p w14:paraId="3EAA88AA" w14:textId="77777777" w:rsidR="00323476" w:rsidRDefault="00323476" w:rsidP="00323476">
      <w:pPr>
        <w:rPr>
          <w:rFonts w:asciiTheme="minorHAnsi" w:hAnsiTheme="minorHAnsi"/>
        </w:rPr>
      </w:pPr>
      <w:r w:rsidRPr="00BE04EA">
        <w:rPr>
          <w:rFonts w:asciiTheme="minorHAnsi" w:hAnsiTheme="minorHAnsi"/>
        </w:rPr>
        <w:t xml:space="preserve">In-person proposal presentation must present their plans to an MDAR review panel and answer any subsequent questions. Presentations should include a brief discussion of need for the project, and should describe the project’s approach, deliverables, and specific measurable outcomes. Visual materials (e.g., PowerPoint slides) are allowed, but are not required. Presentations will be competitively ranked, and scored by a Review Panel. Projects with the highest combined scores will be recommended to the Commissioner for application approval. </w:t>
      </w:r>
    </w:p>
    <w:p w14:paraId="51E2650A" w14:textId="77777777" w:rsidR="00323476" w:rsidRPr="00B706EF" w:rsidRDefault="00323476" w:rsidP="00323476">
      <w:pPr>
        <w:pStyle w:val="NoSpacing"/>
        <w:rPr>
          <w:rFonts w:asciiTheme="minorHAnsi" w:hAnsiTheme="minorHAnsi"/>
          <w:b/>
          <w:i/>
        </w:rPr>
      </w:pPr>
    </w:p>
    <w:p w14:paraId="682A8B16" w14:textId="77777777" w:rsidR="00801F2A" w:rsidRPr="00460E5C" w:rsidRDefault="00801F2A" w:rsidP="00050A75">
      <w:pPr>
        <w:pStyle w:val="NoSpacing"/>
        <w:rPr>
          <w:rFonts w:asciiTheme="minorHAnsi" w:hAnsiTheme="minorHAnsi"/>
        </w:rPr>
      </w:pPr>
    </w:p>
    <w:p w14:paraId="4326B278" w14:textId="3957DD7A" w:rsidR="00845C74" w:rsidRDefault="00197BDE" w:rsidP="00F87F03">
      <w:pPr>
        <w:spacing w:after="200"/>
        <w:rPr>
          <w:rFonts w:asciiTheme="minorHAnsi" w:hAnsiTheme="minorHAnsi"/>
        </w:rPr>
      </w:pPr>
      <w:r>
        <w:rPr>
          <w:rFonts w:asciiTheme="minorHAnsi" w:hAnsiTheme="minorHAnsi"/>
          <w:b/>
          <w:u w:val="single"/>
        </w:rPr>
        <w:t>Fiscal Year 2017</w:t>
      </w:r>
      <w:r w:rsidR="00F87F03">
        <w:rPr>
          <w:rFonts w:asciiTheme="minorHAnsi" w:hAnsiTheme="minorHAnsi"/>
          <w:b/>
          <w:u w:val="single"/>
        </w:rPr>
        <w:t xml:space="preserve">- </w:t>
      </w:r>
      <w:r w:rsidR="0075362F" w:rsidRPr="00460E5C">
        <w:rPr>
          <w:rFonts w:asciiTheme="minorHAnsi" w:hAnsiTheme="minorHAnsi"/>
          <w:b/>
          <w:u w:val="single"/>
        </w:rPr>
        <w:t>Expected Measurable Outcomes</w:t>
      </w:r>
      <w:r w:rsidR="0075362F" w:rsidRPr="008A6711">
        <w:rPr>
          <w:rFonts w:asciiTheme="minorHAnsi" w:hAnsiTheme="minorHAnsi"/>
          <w:i/>
          <w:u w:val="single"/>
        </w:rPr>
        <w:t xml:space="preserve"> </w:t>
      </w:r>
      <w:r w:rsidR="008A6711" w:rsidRPr="008A6711">
        <w:rPr>
          <w:rFonts w:asciiTheme="minorHAnsi" w:hAnsiTheme="minorHAnsi"/>
          <w:i/>
          <w:u w:val="single"/>
        </w:rPr>
        <w:t>(See Criterion a.)</w:t>
      </w:r>
    </w:p>
    <w:p w14:paraId="3E997984" w14:textId="77777777" w:rsidR="006D7A48" w:rsidRDefault="008A6711" w:rsidP="006D7A48">
      <w:pPr>
        <w:autoSpaceDE w:val="0"/>
        <w:autoSpaceDN w:val="0"/>
        <w:adjustRightInd w:val="0"/>
        <w:rPr>
          <w:rFonts w:ascii="Calibri" w:hAnsi="Calibri" w:cs="Calibri"/>
          <w:color w:val="000000"/>
        </w:rPr>
      </w:pPr>
      <w:r w:rsidRPr="006D7A48">
        <w:rPr>
          <w:rFonts w:ascii="Calibri" w:hAnsi="Calibri" w:cs="Calibri"/>
          <w:color w:val="000000"/>
        </w:rPr>
        <w:t xml:space="preserve">The USDA Agricultural </w:t>
      </w:r>
      <w:r w:rsidR="00ED34C5" w:rsidRPr="006D7A48">
        <w:rPr>
          <w:rFonts w:ascii="Calibri" w:hAnsi="Calibri" w:cs="Calibri"/>
          <w:color w:val="000000"/>
        </w:rPr>
        <w:t>M</w:t>
      </w:r>
      <w:r w:rsidR="006D7A48" w:rsidRPr="006D7A48">
        <w:rPr>
          <w:rFonts w:ascii="Calibri" w:hAnsi="Calibri" w:cs="Calibri"/>
          <w:color w:val="000000"/>
        </w:rPr>
        <w:t xml:space="preserve">arketing </w:t>
      </w:r>
      <w:r w:rsidR="00ED34C5" w:rsidRPr="006D7A48">
        <w:rPr>
          <w:rFonts w:ascii="Calibri" w:hAnsi="Calibri" w:cs="Calibri"/>
          <w:color w:val="000000"/>
        </w:rPr>
        <w:t>S</w:t>
      </w:r>
      <w:r w:rsidR="006D7A48" w:rsidRPr="006D7A48">
        <w:rPr>
          <w:rFonts w:ascii="Calibri" w:hAnsi="Calibri" w:cs="Calibri"/>
          <w:color w:val="000000"/>
        </w:rPr>
        <w:t>ervice (AMS)</w:t>
      </w:r>
      <w:r w:rsidR="00ED34C5" w:rsidRPr="006D7A48">
        <w:rPr>
          <w:rFonts w:ascii="Calibri" w:hAnsi="Calibri" w:cs="Calibri"/>
          <w:color w:val="000000"/>
        </w:rPr>
        <w:t xml:space="preserve"> is required to report on the outcomes of the SCBGP at a national scale to demonstrate the</w:t>
      </w:r>
      <w:r w:rsidR="006D7A48" w:rsidRPr="006D7A48">
        <w:rPr>
          <w:rFonts w:ascii="Calibri" w:hAnsi="Calibri" w:cs="Calibri"/>
          <w:color w:val="000000"/>
        </w:rPr>
        <w:t xml:space="preserve"> </w:t>
      </w:r>
      <w:r w:rsidR="00ED34C5" w:rsidRPr="006D7A48">
        <w:rPr>
          <w:rFonts w:ascii="Calibri" w:hAnsi="Calibri" w:cs="Calibri"/>
          <w:color w:val="000000"/>
        </w:rPr>
        <w:t>performance of this program. By collecting, aggregating, and reporting performance data across all</w:t>
      </w:r>
      <w:r w:rsidR="006D7A48" w:rsidRPr="006D7A48">
        <w:rPr>
          <w:rFonts w:ascii="Calibri" w:hAnsi="Calibri" w:cs="Calibri"/>
          <w:color w:val="000000"/>
        </w:rPr>
        <w:t xml:space="preserve"> </w:t>
      </w:r>
      <w:r w:rsidR="00ED34C5" w:rsidRPr="006D7A48">
        <w:rPr>
          <w:rFonts w:ascii="Calibri" w:hAnsi="Calibri" w:cs="Calibri"/>
          <w:color w:val="000000"/>
        </w:rPr>
        <w:t>states and territories, AMS can share the impact of the SCGBP with all stakeholders, including the Office</w:t>
      </w:r>
      <w:r w:rsidR="006D7A48" w:rsidRPr="006D7A48">
        <w:rPr>
          <w:rFonts w:ascii="Calibri" w:hAnsi="Calibri" w:cs="Calibri"/>
          <w:color w:val="000000"/>
        </w:rPr>
        <w:t xml:space="preserve"> </w:t>
      </w:r>
      <w:r w:rsidR="00ED34C5" w:rsidRPr="006D7A48">
        <w:rPr>
          <w:rFonts w:ascii="Calibri" w:hAnsi="Calibri" w:cs="Calibri"/>
          <w:color w:val="000000"/>
        </w:rPr>
        <w:t>of Management and Budget (OMB), Congress, the agricultural community, and the general public.</w:t>
      </w:r>
      <w:r w:rsidR="006D7A48">
        <w:rPr>
          <w:rFonts w:ascii="Calibri" w:hAnsi="Calibri" w:cs="Calibri"/>
          <w:color w:val="000000"/>
        </w:rPr>
        <w:t xml:space="preserve"> </w:t>
      </w:r>
    </w:p>
    <w:p w14:paraId="20D78137" w14:textId="77777777" w:rsidR="006D7A48" w:rsidRDefault="006D7A48" w:rsidP="006D7A48">
      <w:pPr>
        <w:autoSpaceDE w:val="0"/>
        <w:autoSpaceDN w:val="0"/>
        <w:adjustRightInd w:val="0"/>
        <w:rPr>
          <w:rFonts w:ascii="Calibri" w:hAnsi="Calibri" w:cs="Calibri"/>
          <w:color w:val="000000"/>
        </w:rPr>
      </w:pPr>
    </w:p>
    <w:p w14:paraId="0684E0AB" w14:textId="54B7FEB9" w:rsidR="006D7A48" w:rsidRDefault="006D7A48" w:rsidP="006D7A48">
      <w:pPr>
        <w:spacing w:after="200"/>
        <w:rPr>
          <w:rFonts w:asciiTheme="minorHAnsi" w:hAnsiTheme="minorHAnsi"/>
        </w:rPr>
      </w:pPr>
      <w:r w:rsidRPr="00ED34C5">
        <w:rPr>
          <w:rFonts w:asciiTheme="minorHAnsi" w:hAnsiTheme="minorHAnsi"/>
        </w:rPr>
        <w:t xml:space="preserve">Full </w:t>
      </w:r>
      <w:r w:rsidRPr="00460E5C">
        <w:rPr>
          <w:rFonts w:asciiTheme="minorHAnsi" w:hAnsiTheme="minorHAnsi"/>
        </w:rPr>
        <w:t xml:space="preserve">Proposals must identify </w:t>
      </w:r>
      <w:r w:rsidRPr="00460E5C">
        <w:rPr>
          <w:rFonts w:asciiTheme="minorHAnsi" w:hAnsiTheme="minorHAnsi"/>
          <w:u w:val="single"/>
        </w:rPr>
        <w:t>at least one (1)</w:t>
      </w:r>
      <w:r w:rsidRPr="00460E5C">
        <w:rPr>
          <w:rFonts w:asciiTheme="minorHAnsi" w:hAnsiTheme="minorHAnsi"/>
        </w:rPr>
        <w:t xml:space="preserve"> </w:t>
      </w:r>
      <w:r>
        <w:rPr>
          <w:rFonts w:asciiTheme="minorHAnsi" w:hAnsiTheme="minorHAnsi"/>
        </w:rPr>
        <w:t>of the AMS-</w:t>
      </w:r>
      <w:r w:rsidRPr="00460E5C">
        <w:rPr>
          <w:rFonts w:asciiTheme="minorHAnsi" w:hAnsiTheme="minorHAnsi"/>
        </w:rPr>
        <w:t xml:space="preserve">defined expected measureable outcomes listed below, and </w:t>
      </w:r>
      <w:r w:rsidRPr="00460E5C">
        <w:rPr>
          <w:rFonts w:asciiTheme="minorHAnsi" w:hAnsiTheme="minorHAnsi"/>
          <w:u w:val="single"/>
        </w:rPr>
        <w:t>at least one (1)</w:t>
      </w:r>
      <w:r w:rsidRPr="00460E5C">
        <w:rPr>
          <w:rFonts w:asciiTheme="minorHAnsi" w:hAnsiTheme="minorHAnsi"/>
        </w:rPr>
        <w:t xml:space="preserve"> indicator for each selected outcome. Additionally, if there are multiple sub-indicators under the selected indicator, select </w:t>
      </w:r>
      <w:r w:rsidRPr="00460E5C">
        <w:rPr>
          <w:rFonts w:asciiTheme="minorHAnsi" w:hAnsiTheme="minorHAnsi"/>
          <w:u w:val="single"/>
        </w:rPr>
        <w:t>at least one (1)</w:t>
      </w:r>
      <w:r w:rsidRPr="00460E5C">
        <w:rPr>
          <w:rFonts w:asciiTheme="minorHAnsi" w:hAnsiTheme="minorHAnsi"/>
        </w:rPr>
        <w:t xml:space="preserve">. </w:t>
      </w:r>
      <w:r w:rsidRPr="006D7A48">
        <w:rPr>
          <w:rFonts w:asciiTheme="minorHAnsi" w:hAnsiTheme="minorHAnsi"/>
        </w:rPr>
        <w:t>If the indicator(s) below the selected outcome(s) are not relevant to a project, a project specific</w:t>
      </w:r>
      <w:r>
        <w:rPr>
          <w:rFonts w:asciiTheme="minorHAnsi" w:hAnsiTheme="minorHAnsi"/>
        </w:rPr>
        <w:t xml:space="preserve"> </w:t>
      </w:r>
      <w:r w:rsidRPr="006D7A48">
        <w:rPr>
          <w:rFonts w:asciiTheme="minorHAnsi" w:hAnsiTheme="minorHAnsi"/>
        </w:rPr>
        <w:t xml:space="preserve">indicator(s) may be developed which will be subject to approval by </w:t>
      </w:r>
      <w:r>
        <w:rPr>
          <w:rFonts w:asciiTheme="minorHAnsi" w:hAnsiTheme="minorHAnsi"/>
        </w:rPr>
        <w:t xml:space="preserve">MDAR and </w:t>
      </w:r>
      <w:r w:rsidRPr="006D7A48">
        <w:rPr>
          <w:rFonts w:asciiTheme="minorHAnsi" w:hAnsiTheme="minorHAnsi"/>
        </w:rPr>
        <w:t>AMS.</w:t>
      </w:r>
      <w:r w:rsidR="008A522D">
        <w:rPr>
          <w:rFonts w:asciiTheme="minorHAnsi" w:hAnsiTheme="minorHAnsi"/>
        </w:rPr>
        <w:br/>
      </w:r>
      <w:r w:rsidR="008A522D">
        <w:rPr>
          <w:rFonts w:asciiTheme="minorHAnsi" w:hAnsiTheme="minorHAnsi"/>
        </w:rPr>
        <w:br/>
      </w:r>
      <w:r w:rsidR="008A522D" w:rsidRPr="005E4A65">
        <w:rPr>
          <w:rFonts w:asciiTheme="minorHAnsi" w:hAnsiTheme="minorHAnsi"/>
          <w:b/>
        </w:rPr>
        <w:t>Expected mea</w:t>
      </w:r>
      <w:r w:rsidR="005E4A65" w:rsidRPr="005E4A65">
        <w:rPr>
          <w:rFonts w:asciiTheme="minorHAnsi" w:hAnsiTheme="minorHAnsi"/>
          <w:b/>
        </w:rPr>
        <w:t>surable outcomes</w:t>
      </w:r>
      <w:r w:rsidR="006D162B">
        <w:rPr>
          <w:rFonts w:asciiTheme="minorHAnsi" w:hAnsiTheme="minorHAnsi"/>
          <w:b/>
        </w:rPr>
        <w:t xml:space="preserve"> #4 - #8 </w:t>
      </w:r>
      <w:r w:rsidR="005E4A65" w:rsidRPr="005E4A65">
        <w:rPr>
          <w:rFonts w:asciiTheme="minorHAnsi" w:hAnsiTheme="minorHAnsi"/>
          <w:b/>
        </w:rPr>
        <w:t xml:space="preserve">have been identified by the MDAR SCBGP review team as </w:t>
      </w:r>
      <w:r w:rsidR="00F0607A">
        <w:rPr>
          <w:rFonts w:asciiTheme="minorHAnsi" w:hAnsiTheme="minorHAnsi"/>
          <w:b/>
        </w:rPr>
        <w:t xml:space="preserve">the </w:t>
      </w:r>
      <w:r w:rsidR="005E4A65" w:rsidRPr="005E4A65">
        <w:rPr>
          <w:rFonts w:asciiTheme="minorHAnsi" w:hAnsiTheme="minorHAnsi"/>
          <w:b/>
        </w:rPr>
        <w:t xml:space="preserve">best matches for the Commonwealth’s specialty crops priorities. Proposals that </w:t>
      </w:r>
      <w:r w:rsidR="006D162B">
        <w:rPr>
          <w:rFonts w:asciiTheme="minorHAnsi" w:hAnsiTheme="minorHAnsi"/>
          <w:b/>
        </w:rPr>
        <w:t>include at least one of</w:t>
      </w:r>
      <w:r w:rsidR="005E4A65" w:rsidRPr="005E4A65">
        <w:rPr>
          <w:rFonts w:asciiTheme="minorHAnsi" w:hAnsiTheme="minorHAnsi"/>
          <w:b/>
        </w:rPr>
        <w:t xml:space="preserve"> these outcomes and indicators, </w:t>
      </w:r>
      <w:r w:rsidR="005E4A65" w:rsidRPr="006D162B">
        <w:rPr>
          <w:rFonts w:asciiTheme="minorHAnsi" w:hAnsiTheme="minorHAnsi"/>
          <w:b/>
          <w:u w:val="single"/>
        </w:rPr>
        <w:t>and make a clear case for their projects generating substantial gains for the Commonwealth within these categories</w:t>
      </w:r>
      <w:r w:rsidR="005E4A65" w:rsidRPr="005E4A65">
        <w:rPr>
          <w:rFonts w:asciiTheme="minorHAnsi" w:hAnsiTheme="minorHAnsi"/>
          <w:b/>
        </w:rPr>
        <w:t>, will receive additional consideration for funding.</w:t>
      </w:r>
      <w:r w:rsidR="006D162B">
        <w:rPr>
          <w:rFonts w:asciiTheme="minorHAnsi" w:hAnsiTheme="minorHAnsi"/>
          <w:b/>
        </w:rPr>
        <w:t xml:space="preserve"> </w:t>
      </w:r>
    </w:p>
    <w:p w14:paraId="32ABB0C0" w14:textId="77777777" w:rsidR="00845C74" w:rsidRPr="00E26B4D" w:rsidRDefault="006D7A48" w:rsidP="00E26B4D">
      <w:pPr>
        <w:jc w:val="both"/>
        <w:rPr>
          <w:rFonts w:ascii="Calibri" w:hAnsi="Calibri" w:cs="Calibri"/>
          <w:color w:val="000000"/>
        </w:rPr>
      </w:pPr>
      <w:r w:rsidRPr="00460E5C">
        <w:rPr>
          <w:rFonts w:asciiTheme="minorHAnsi" w:hAnsiTheme="minorHAnsi"/>
        </w:rPr>
        <w:lastRenderedPageBreak/>
        <w:t xml:space="preserve">Funded entities will be required to provide progress updates using identified indicators on all performance reports and final reports. </w:t>
      </w:r>
      <w:r w:rsidR="00ED34C5" w:rsidRPr="006D7A48">
        <w:rPr>
          <w:rFonts w:ascii="Calibri" w:hAnsi="Calibri" w:cs="Calibri"/>
          <w:color w:val="000000"/>
        </w:rPr>
        <w:t>AMS will aggregate the data collected to assess the overall impact of the program and</w:t>
      </w:r>
      <w:r>
        <w:rPr>
          <w:rFonts w:ascii="Calibri" w:hAnsi="Calibri" w:cs="Calibri"/>
          <w:color w:val="000000"/>
        </w:rPr>
        <w:t xml:space="preserve"> </w:t>
      </w:r>
      <w:r w:rsidR="00ED34C5" w:rsidRPr="006D7A48">
        <w:rPr>
          <w:rFonts w:ascii="Calibri" w:hAnsi="Calibri" w:cs="Calibri"/>
          <w:color w:val="000000"/>
        </w:rPr>
        <w:t>report to OMB and Congress on these national outcome measures.</w:t>
      </w:r>
      <w:r>
        <w:rPr>
          <w:rFonts w:ascii="Calibri" w:hAnsi="Calibri" w:cs="Calibri"/>
          <w:color w:val="000000"/>
        </w:rPr>
        <w:t xml:space="preserve"> </w:t>
      </w:r>
      <w:r w:rsidR="00ED34C5" w:rsidRPr="006D7A48">
        <w:rPr>
          <w:rFonts w:ascii="Calibri" w:hAnsi="Calibri" w:cs="Calibri"/>
          <w:color w:val="000000"/>
        </w:rPr>
        <w:t>AMS will review th</w:t>
      </w:r>
      <w:r w:rsidRPr="006D7A48">
        <w:rPr>
          <w:rFonts w:ascii="Calibri" w:hAnsi="Calibri" w:cs="Calibri"/>
          <w:color w:val="000000"/>
        </w:rPr>
        <w:t xml:space="preserve">e quality of the information </w:t>
      </w:r>
      <w:r w:rsidR="00ED34C5" w:rsidRPr="006D7A48">
        <w:rPr>
          <w:rFonts w:ascii="Calibri" w:hAnsi="Calibri" w:cs="Calibri"/>
          <w:color w:val="000000"/>
        </w:rPr>
        <w:t>receive</w:t>
      </w:r>
      <w:r w:rsidRPr="006D7A48">
        <w:rPr>
          <w:rFonts w:ascii="Calibri" w:hAnsi="Calibri" w:cs="Calibri"/>
          <w:color w:val="000000"/>
        </w:rPr>
        <w:t>d</w:t>
      </w:r>
      <w:r w:rsidR="00ED34C5" w:rsidRPr="006D7A48">
        <w:rPr>
          <w:rFonts w:ascii="Calibri" w:hAnsi="Calibri" w:cs="Calibri"/>
          <w:color w:val="000000"/>
        </w:rPr>
        <w:t xml:space="preserve"> in subsequent performance</w:t>
      </w:r>
      <w:r w:rsidRPr="006D7A48">
        <w:rPr>
          <w:rFonts w:ascii="Calibri" w:hAnsi="Calibri" w:cs="Calibri"/>
          <w:color w:val="000000"/>
        </w:rPr>
        <w:t xml:space="preserve"> </w:t>
      </w:r>
      <w:r w:rsidR="00ED34C5" w:rsidRPr="006D7A48">
        <w:rPr>
          <w:rFonts w:ascii="Calibri" w:hAnsi="Calibri" w:cs="Calibri"/>
          <w:color w:val="000000"/>
        </w:rPr>
        <w:t>reports and modify the outcomes and indictors as needed over time to lead to better</w:t>
      </w:r>
      <w:r w:rsidRPr="006D7A48">
        <w:rPr>
          <w:rFonts w:ascii="Calibri" w:hAnsi="Calibri" w:cs="Calibri"/>
          <w:color w:val="000000"/>
        </w:rPr>
        <w:t xml:space="preserve"> </w:t>
      </w:r>
      <w:r w:rsidR="00ED34C5" w:rsidRPr="006D7A48">
        <w:rPr>
          <w:rFonts w:ascii="Calibri" w:hAnsi="Calibri" w:cs="Calibri"/>
          <w:color w:val="000000"/>
        </w:rPr>
        <w:t xml:space="preserve">results in showing the impact of the </w:t>
      </w:r>
      <w:r w:rsidR="00B706EF">
        <w:rPr>
          <w:rFonts w:ascii="Calibri" w:hAnsi="Calibri" w:cs="Calibri"/>
          <w:color w:val="000000"/>
        </w:rPr>
        <w:t>S</w:t>
      </w:r>
      <w:r w:rsidR="00ED34C5" w:rsidRPr="006D7A48">
        <w:rPr>
          <w:rFonts w:ascii="Calibri" w:hAnsi="Calibri" w:cs="Calibri"/>
          <w:color w:val="000000"/>
        </w:rPr>
        <w:t>CBGP.</w:t>
      </w:r>
      <w:r w:rsidR="00E26B4D">
        <w:rPr>
          <w:rFonts w:ascii="Calibri" w:hAnsi="Calibri" w:cs="Calibri"/>
          <w:color w:val="000000"/>
        </w:rPr>
        <w:br/>
      </w:r>
    </w:p>
    <w:p w14:paraId="7FA88B2A" w14:textId="77777777" w:rsidR="0075362F" w:rsidRPr="00460E5C" w:rsidRDefault="00ED34C5" w:rsidP="00460E5C">
      <w:pPr>
        <w:spacing w:after="200"/>
        <w:ind w:left="720"/>
        <w:jc w:val="both"/>
        <w:rPr>
          <w:rFonts w:asciiTheme="minorHAnsi" w:hAnsiTheme="minorHAnsi"/>
        </w:rPr>
      </w:pPr>
      <w:r w:rsidRPr="00ED34C5">
        <w:rPr>
          <w:rFonts w:asciiTheme="minorHAnsi" w:hAnsiTheme="minorHAnsi"/>
          <w:b/>
        </w:rPr>
        <w:t>Outcome</w:t>
      </w:r>
      <w:r w:rsidR="002F5907">
        <w:rPr>
          <w:rFonts w:asciiTheme="minorHAnsi" w:hAnsiTheme="minorHAnsi"/>
          <w:b/>
        </w:rPr>
        <w:t>/Indicator</w:t>
      </w:r>
      <w:r w:rsidRPr="00ED34C5">
        <w:rPr>
          <w:rFonts w:asciiTheme="minorHAnsi" w:hAnsiTheme="minorHAnsi"/>
          <w:b/>
        </w:rPr>
        <w:t xml:space="preserve"> Options</w:t>
      </w:r>
      <w:r w:rsidR="002F5907">
        <w:rPr>
          <w:rFonts w:asciiTheme="minorHAnsi" w:hAnsiTheme="minorHAnsi"/>
          <w:b/>
        </w:rPr>
        <w:t>:</w:t>
      </w:r>
    </w:p>
    <w:p w14:paraId="7FEFCD27" w14:textId="77777777" w:rsidR="001879A5" w:rsidRPr="001879A5" w:rsidRDefault="001879A5" w:rsidP="001879A5">
      <w:pPr>
        <w:autoSpaceDE w:val="0"/>
        <w:autoSpaceDN w:val="0"/>
        <w:adjustRightInd w:val="0"/>
        <w:ind w:left="720"/>
        <w:rPr>
          <w:rFonts w:asciiTheme="minorHAnsi" w:hAnsiTheme="minorHAnsi" w:cs="Calibri-Italic"/>
          <w:i/>
          <w:iCs/>
        </w:rPr>
      </w:pPr>
      <w:r w:rsidRPr="001879A5">
        <w:rPr>
          <w:rFonts w:asciiTheme="minorHAnsi" w:hAnsiTheme="minorHAnsi" w:cs="Calibri-Italic"/>
          <w:b/>
          <w:iCs/>
        </w:rPr>
        <w:t xml:space="preserve">Outcome 1: </w:t>
      </w:r>
      <w:r w:rsidRPr="001879A5">
        <w:rPr>
          <w:rFonts w:asciiTheme="minorHAnsi" w:hAnsiTheme="minorHAnsi" w:cs="Calibri-Italic"/>
          <w:i/>
          <w:iCs/>
        </w:rPr>
        <w:t xml:space="preserve">“To enhance the competitiveness of specialty crops through increased sales.” </w:t>
      </w:r>
      <w:r w:rsidRPr="001879A5">
        <w:rPr>
          <w:rFonts w:asciiTheme="minorHAnsi" w:hAnsiTheme="minorHAnsi" w:cs="Calibri-Italic"/>
          <w:i/>
          <w:iCs/>
          <w:color w:val="000000"/>
        </w:rPr>
        <w:t xml:space="preserve">THIS </w:t>
      </w:r>
      <w:r w:rsidR="00B506F8">
        <w:rPr>
          <w:rFonts w:asciiTheme="minorHAnsi" w:hAnsiTheme="minorHAnsi" w:cs="Calibri-Italic"/>
          <w:i/>
          <w:iCs/>
          <w:color w:val="000000"/>
        </w:rPr>
        <w:t xml:space="preserve">OUTCOME </w:t>
      </w:r>
      <w:r w:rsidRPr="001879A5">
        <w:rPr>
          <w:rFonts w:asciiTheme="minorHAnsi" w:hAnsiTheme="minorHAnsi" w:cs="Calibri-Italic"/>
          <w:i/>
          <w:iCs/>
          <w:color w:val="000000"/>
        </w:rPr>
        <w:t>IS MANDATORY FOR ALL MARKETING AND PROMOTION PROJECTS.</w:t>
      </w:r>
    </w:p>
    <w:p w14:paraId="2D9E5DF6" w14:textId="77777777" w:rsidR="001879A5" w:rsidRPr="001879A5" w:rsidRDefault="001879A5" w:rsidP="001879A5">
      <w:pPr>
        <w:autoSpaceDE w:val="0"/>
        <w:autoSpaceDN w:val="0"/>
        <w:adjustRightInd w:val="0"/>
        <w:ind w:left="1080"/>
        <w:rPr>
          <w:rFonts w:asciiTheme="minorHAnsi" w:hAnsiTheme="minorHAnsi" w:cs="Calibri-Bold"/>
          <w:b/>
          <w:bCs/>
        </w:rPr>
      </w:pPr>
      <w:r w:rsidRPr="001879A5">
        <w:rPr>
          <w:rFonts w:asciiTheme="minorHAnsi" w:hAnsiTheme="minorHAnsi" w:cs="Calibri-Bold"/>
          <w:b/>
          <w:bCs/>
        </w:rPr>
        <w:br/>
        <w:t>Outcome Definition:</w:t>
      </w:r>
    </w:p>
    <w:p w14:paraId="2F876588" w14:textId="77777777" w:rsidR="001879A5" w:rsidRPr="001879A5" w:rsidRDefault="001879A5" w:rsidP="001879A5">
      <w:pPr>
        <w:autoSpaceDE w:val="0"/>
        <w:autoSpaceDN w:val="0"/>
        <w:adjustRightInd w:val="0"/>
        <w:ind w:left="1080"/>
        <w:rPr>
          <w:rFonts w:asciiTheme="minorHAnsi" w:hAnsiTheme="minorHAnsi" w:cs="Calibri"/>
        </w:rPr>
      </w:pPr>
      <w:r w:rsidRPr="001879A5">
        <w:rPr>
          <w:rFonts w:asciiTheme="minorHAnsi" w:hAnsiTheme="minorHAnsi" w:cs="Calibri"/>
        </w:rPr>
        <w:t>Marketing and Promotion</w:t>
      </w:r>
    </w:p>
    <w:p w14:paraId="784EF0F6" w14:textId="77777777" w:rsidR="001879A5" w:rsidRPr="001879A5" w:rsidRDefault="001879A5" w:rsidP="001879A5">
      <w:pPr>
        <w:autoSpaceDE w:val="0"/>
        <w:autoSpaceDN w:val="0"/>
        <w:adjustRightInd w:val="0"/>
        <w:ind w:left="1080"/>
        <w:rPr>
          <w:rFonts w:asciiTheme="minorHAnsi" w:hAnsiTheme="minorHAnsi" w:cs="Calibri"/>
          <w:color w:val="000000"/>
        </w:rPr>
      </w:pPr>
      <w:r>
        <w:rPr>
          <w:rFonts w:asciiTheme="minorHAnsi" w:hAnsiTheme="minorHAnsi" w:cs="Calibri"/>
          <w:color w:val="000000"/>
        </w:rPr>
        <w:br/>
      </w:r>
      <w:r w:rsidRPr="001879A5">
        <w:rPr>
          <w:rFonts w:asciiTheme="minorHAnsi" w:hAnsiTheme="minorHAnsi" w:cs="Calibri"/>
          <w:color w:val="000000"/>
        </w:rPr>
        <w:t>Marketing and promotion projects focus efforts to sell, advertise, promote, market, and</w:t>
      </w:r>
      <w:r>
        <w:rPr>
          <w:rFonts w:asciiTheme="minorHAnsi" w:hAnsiTheme="minorHAnsi" w:cs="Calibri"/>
          <w:color w:val="000000"/>
        </w:rPr>
        <w:t xml:space="preserve"> </w:t>
      </w:r>
      <w:r w:rsidRPr="001879A5">
        <w:rPr>
          <w:rFonts w:asciiTheme="minorHAnsi" w:hAnsiTheme="minorHAnsi" w:cs="Calibri"/>
          <w:color w:val="000000"/>
        </w:rPr>
        <w:t>generate publicity, attract new customers, or raise customer awareness for specialty crops or a</w:t>
      </w:r>
      <w:r>
        <w:rPr>
          <w:rFonts w:asciiTheme="minorHAnsi" w:hAnsiTheme="minorHAnsi" w:cs="Calibri"/>
          <w:color w:val="000000"/>
        </w:rPr>
        <w:t xml:space="preserve"> </w:t>
      </w:r>
      <w:r w:rsidRPr="001879A5">
        <w:rPr>
          <w:rFonts w:asciiTheme="minorHAnsi" w:hAnsiTheme="minorHAnsi" w:cs="Calibri"/>
          <w:color w:val="000000"/>
        </w:rPr>
        <w:t>specialty crop venue. These include, but are not limited to:</w:t>
      </w:r>
    </w:p>
    <w:p w14:paraId="077F166A" w14:textId="77777777" w:rsidR="001879A5" w:rsidRPr="001879A5" w:rsidRDefault="001879A5" w:rsidP="00595840">
      <w:pPr>
        <w:pStyle w:val="ListParagraph"/>
        <w:numPr>
          <w:ilvl w:val="0"/>
          <w:numId w:val="20"/>
        </w:numPr>
        <w:autoSpaceDE w:val="0"/>
        <w:autoSpaceDN w:val="0"/>
        <w:adjustRightInd w:val="0"/>
        <w:rPr>
          <w:rFonts w:asciiTheme="minorHAnsi" w:hAnsiTheme="minorHAnsi" w:cs="Calibri"/>
          <w:color w:val="000000"/>
        </w:rPr>
      </w:pPr>
      <w:r w:rsidRPr="001879A5">
        <w:rPr>
          <w:rFonts w:asciiTheme="minorHAnsi" w:hAnsiTheme="minorHAnsi" w:cs="Calibri"/>
          <w:color w:val="000000"/>
        </w:rPr>
        <w:t>Uses of social media to market and promote;</w:t>
      </w:r>
    </w:p>
    <w:p w14:paraId="318B9C87" w14:textId="77777777" w:rsidR="001879A5" w:rsidRPr="001879A5" w:rsidRDefault="001879A5" w:rsidP="00595840">
      <w:pPr>
        <w:pStyle w:val="ListParagraph"/>
        <w:numPr>
          <w:ilvl w:val="0"/>
          <w:numId w:val="20"/>
        </w:numPr>
        <w:autoSpaceDE w:val="0"/>
        <w:autoSpaceDN w:val="0"/>
        <w:adjustRightInd w:val="0"/>
        <w:rPr>
          <w:rFonts w:asciiTheme="minorHAnsi" w:hAnsiTheme="minorHAnsi" w:cs="Calibri"/>
          <w:color w:val="000000"/>
        </w:rPr>
      </w:pPr>
      <w:r w:rsidRPr="001879A5">
        <w:rPr>
          <w:rFonts w:asciiTheme="minorHAnsi" w:hAnsiTheme="minorHAnsi" w:cs="Calibri"/>
          <w:color w:val="000000"/>
        </w:rPr>
        <w:t>Specialty crop local, regional and national campaigns;</w:t>
      </w:r>
    </w:p>
    <w:p w14:paraId="5400AD7A" w14:textId="77777777" w:rsidR="001879A5" w:rsidRPr="001879A5" w:rsidRDefault="001879A5" w:rsidP="00595840">
      <w:pPr>
        <w:pStyle w:val="ListParagraph"/>
        <w:numPr>
          <w:ilvl w:val="0"/>
          <w:numId w:val="20"/>
        </w:numPr>
        <w:autoSpaceDE w:val="0"/>
        <w:autoSpaceDN w:val="0"/>
        <w:adjustRightInd w:val="0"/>
        <w:rPr>
          <w:rFonts w:asciiTheme="minorHAnsi" w:hAnsiTheme="minorHAnsi" w:cs="Calibri"/>
          <w:color w:val="000000"/>
        </w:rPr>
      </w:pPr>
      <w:r w:rsidRPr="001879A5">
        <w:rPr>
          <w:rFonts w:asciiTheme="minorHAnsi" w:hAnsiTheme="minorHAnsi" w:cs="Calibri"/>
          <w:color w:val="000000"/>
        </w:rPr>
        <w:t>Specialty crop only tradeshows;</w:t>
      </w:r>
    </w:p>
    <w:p w14:paraId="390BF145" w14:textId="77777777" w:rsidR="001879A5" w:rsidRPr="001879A5" w:rsidRDefault="001879A5" w:rsidP="00595840">
      <w:pPr>
        <w:pStyle w:val="ListParagraph"/>
        <w:numPr>
          <w:ilvl w:val="0"/>
          <w:numId w:val="20"/>
        </w:numPr>
        <w:autoSpaceDE w:val="0"/>
        <w:autoSpaceDN w:val="0"/>
        <w:adjustRightInd w:val="0"/>
        <w:rPr>
          <w:rFonts w:asciiTheme="minorHAnsi" w:hAnsiTheme="minorHAnsi" w:cs="Calibri"/>
          <w:color w:val="000000"/>
        </w:rPr>
      </w:pPr>
      <w:r w:rsidRPr="001879A5">
        <w:rPr>
          <w:rFonts w:asciiTheme="minorHAnsi" w:hAnsiTheme="minorHAnsi" w:cs="Calibri"/>
          <w:color w:val="000000"/>
        </w:rPr>
        <w:t>Website promotion and development;</w:t>
      </w:r>
    </w:p>
    <w:p w14:paraId="1A33B6A4" w14:textId="77777777" w:rsidR="001879A5" w:rsidRPr="001879A5" w:rsidRDefault="001879A5" w:rsidP="00595840">
      <w:pPr>
        <w:pStyle w:val="ListParagraph"/>
        <w:numPr>
          <w:ilvl w:val="0"/>
          <w:numId w:val="20"/>
        </w:numPr>
        <w:autoSpaceDE w:val="0"/>
        <w:autoSpaceDN w:val="0"/>
        <w:adjustRightInd w:val="0"/>
        <w:rPr>
          <w:rFonts w:asciiTheme="minorHAnsi" w:hAnsiTheme="minorHAnsi" w:cs="Calibri"/>
          <w:color w:val="000000"/>
        </w:rPr>
      </w:pPr>
      <w:r w:rsidRPr="001879A5">
        <w:rPr>
          <w:rFonts w:asciiTheme="minorHAnsi" w:hAnsiTheme="minorHAnsi" w:cs="Calibri"/>
          <w:color w:val="000000"/>
        </w:rPr>
        <w:t>Use/development of billboards, radio, television, magazine and email ads, marketing</w:t>
      </w:r>
      <w:r>
        <w:rPr>
          <w:rFonts w:asciiTheme="minorHAnsi" w:hAnsiTheme="minorHAnsi" w:cs="Calibri"/>
          <w:color w:val="000000"/>
        </w:rPr>
        <w:t xml:space="preserve"> </w:t>
      </w:r>
      <w:r w:rsidRPr="001879A5">
        <w:rPr>
          <w:rFonts w:asciiTheme="minorHAnsi" w:hAnsiTheme="minorHAnsi" w:cs="Calibri"/>
          <w:color w:val="000000"/>
        </w:rPr>
        <w:t>materials such as direct mail, brochures;</w:t>
      </w:r>
    </w:p>
    <w:p w14:paraId="4CF26B7F" w14:textId="77777777" w:rsidR="001879A5" w:rsidRPr="001879A5" w:rsidRDefault="001879A5" w:rsidP="00595840">
      <w:pPr>
        <w:pStyle w:val="ListParagraph"/>
        <w:numPr>
          <w:ilvl w:val="0"/>
          <w:numId w:val="20"/>
        </w:numPr>
        <w:autoSpaceDE w:val="0"/>
        <w:autoSpaceDN w:val="0"/>
        <w:adjustRightInd w:val="0"/>
        <w:rPr>
          <w:rFonts w:asciiTheme="minorHAnsi" w:hAnsiTheme="minorHAnsi" w:cs="Calibri"/>
          <w:color w:val="000000"/>
        </w:rPr>
      </w:pPr>
      <w:proofErr w:type="spellStart"/>
      <w:r w:rsidRPr="001879A5">
        <w:rPr>
          <w:rFonts w:asciiTheme="minorHAnsi" w:hAnsiTheme="minorHAnsi" w:cs="Calibri"/>
          <w:color w:val="000000"/>
        </w:rPr>
        <w:t>Agritourism</w:t>
      </w:r>
      <w:proofErr w:type="spellEnd"/>
      <w:r w:rsidRPr="001879A5">
        <w:rPr>
          <w:rFonts w:asciiTheme="minorHAnsi" w:hAnsiTheme="minorHAnsi" w:cs="Calibri"/>
          <w:color w:val="000000"/>
        </w:rPr>
        <w:t>;</w:t>
      </w:r>
    </w:p>
    <w:p w14:paraId="0B12D0A4" w14:textId="77777777" w:rsidR="001879A5" w:rsidRPr="001879A5" w:rsidRDefault="001879A5" w:rsidP="00595840">
      <w:pPr>
        <w:pStyle w:val="ListParagraph"/>
        <w:numPr>
          <w:ilvl w:val="0"/>
          <w:numId w:val="20"/>
        </w:numPr>
        <w:autoSpaceDE w:val="0"/>
        <w:autoSpaceDN w:val="0"/>
        <w:adjustRightInd w:val="0"/>
        <w:rPr>
          <w:rFonts w:asciiTheme="minorHAnsi" w:hAnsiTheme="minorHAnsi" w:cs="Calibri"/>
          <w:color w:val="000000"/>
        </w:rPr>
      </w:pPr>
      <w:r w:rsidRPr="001879A5">
        <w:rPr>
          <w:rFonts w:asciiTheme="minorHAnsi" w:hAnsiTheme="minorHAnsi" w:cs="Calibri"/>
          <w:color w:val="000000"/>
        </w:rPr>
        <w:t>Export market development;</w:t>
      </w:r>
    </w:p>
    <w:p w14:paraId="6BDACD76" w14:textId="77777777" w:rsidR="001879A5" w:rsidRPr="001879A5" w:rsidRDefault="001879A5" w:rsidP="00595840">
      <w:pPr>
        <w:pStyle w:val="ListParagraph"/>
        <w:numPr>
          <w:ilvl w:val="0"/>
          <w:numId w:val="20"/>
        </w:numPr>
        <w:autoSpaceDE w:val="0"/>
        <w:autoSpaceDN w:val="0"/>
        <w:adjustRightInd w:val="0"/>
        <w:rPr>
          <w:rFonts w:asciiTheme="minorHAnsi" w:hAnsiTheme="minorHAnsi" w:cs="Calibri"/>
          <w:color w:val="000000"/>
        </w:rPr>
      </w:pPr>
      <w:r w:rsidRPr="001879A5">
        <w:rPr>
          <w:rFonts w:asciiTheme="minorHAnsi" w:hAnsiTheme="minorHAnsi" w:cs="Calibri"/>
          <w:color w:val="000000"/>
        </w:rPr>
        <w:t>Retail promotions including point‐of‐purchase items, labels, packaging etc.;</w:t>
      </w:r>
    </w:p>
    <w:p w14:paraId="44091650" w14:textId="77777777" w:rsidR="001879A5" w:rsidRPr="001879A5" w:rsidRDefault="001879A5" w:rsidP="00595840">
      <w:pPr>
        <w:pStyle w:val="ListParagraph"/>
        <w:numPr>
          <w:ilvl w:val="0"/>
          <w:numId w:val="20"/>
        </w:numPr>
        <w:autoSpaceDE w:val="0"/>
        <w:autoSpaceDN w:val="0"/>
        <w:adjustRightInd w:val="0"/>
        <w:rPr>
          <w:rFonts w:asciiTheme="minorHAnsi" w:hAnsiTheme="minorHAnsi" w:cs="Calibri"/>
          <w:color w:val="000000"/>
        </w:rPr>
      </w:pPr>
      <w:r w:rsidRPr="001879A5">
        <w:rPr>
          <w:rFonts w:asciiTheme="minorHAnsi" w:hAnsiTheme="minorHAnsi" w:cs="Calibri"/>
          <w:color w:val="000000"/>
        </w:rPr>
        <w:t>Farmers market promotions; and</w:t>
      </w:r>
    </w:p>
    <w:p w14:paraId="2BA9CB03" w14:textId="77777777" w:rsidR="001879A5" w:rsidRPr="001879A5" w:rsidRDefault="001879A5" w:rsidP="00595840">
      <w:pPr>
        <w:pStyle w:val="ListParagraph"/>
        <w:numPr>
          <w:ilvl w:val="0"/>
          <w:numId w:val="20"/>
        </w:numPr>
        <w:autoSpaceDE w:val="0"/>
        <w:autoSpaceDN w:val="0"/>
        <w:adjustRightInd w:val="0"/>
        <w:rPr>
          <w:rFonts w:asciiTheme="minorHAnsi" w:hAnsiTheme="minorHAnsi" w:cs="Calibri"/>
          <w:color w:val="000000"/>
        </w:rPr>
      </w:pPr>
      <w:r w:rsidRPr="001879A5">
        <w:rPr>
          <w:rFonts w:asciiTheme="minorHAnsi" w:hAnsiTheme="minorHAnsi" w:cs="Calibri"/>
          <w:color w:val="000000"/>
        </w:rPr>
        <w:t>Marketing and promotion campaigns with an education component directed to</w:t>
      </w:r>
      <w:r>
        <w:rPr>
          <w:rFonts w:asciiTheme="minorHAnsi" w:hAnsiTheme="minorHAnsi" w:cs="Calibri"/>
          <w:color w:val="000000"/>
        </w:rPr>
        <w:t xml:space="preserve"> </w:t>
      </w:r>
      <w:r w:rsidRPr="001879A5">
        <w:rPr>
          <w:rFonts w:asciiTheme="minorHAnsi" w:hAnsiTheme="minorHAnsi" w:cs="Calibri"/>
          <w:color w:val="000000"/>
        </w:rPr>
        <w:t>consumers.</w:t>
      </w:r>
    </w:p>
    <w:p w14:paraId="2BDE04AA" w14:textId="77777777" w:rsidR="001879A5" w:rsidRPr="001879A5" w:rsidRDefault="001879A5" w:rsidP="001879A5">
      <w:pPr>
        <w:autoSpaceDE w:val="0"/>
        <w:autoSpaceDN w:val="0"/>
        <w:adjustRightInd w:val="0"/>
        <w:ind w:left="1080"/>
        <w:rPr>
          <w:rFonts w:asciiTheme="minorHAnsi" w:hAnsiTheme="minorHAnsi" w:cs="Calibri"/>
          <w:color w:val="000000"/>
        </w:rPr>
      </w:pPr>
      <w:r>
        <w:rPr>
          <w:rFonts w:asciiTheme="minorHAnsi" w:hAnsiTheme="minorHAnsi" w:cs="Calibri"/>
          <w:color w:val="000000"/>
        </w:rPr>
        <w:br/>
      </w:r>
      <w:r w:rsidRPr="001879A5">
        <w:rPr>
          <w:rFonts w:asciiTheme="minorHAnsi" w:hAnsiTheme="minorHAnsi" w:cs="Calibri"/>
          <w:color w:val="000000"/>
        </w:rPr>
        <w:t>The specific measure must be expressed as a dollar value and percentage increase in sales of</w:t>
      </w:r>
      <w:r>
        <w:rPr>
          <w:rFonts w:asciiTheme="minorHAnsi" w:hAnsiTheme="minorHAnsi" w:cs="Calibri"/>
          <w:color w:val="000000"/>
        </w:rPr>
        <w:t xml:space="preserve"> </w:t>
      </w:r>
      <w:r w:rsidRPr="001879A5">
        <w:rPr>
          <w:rFonts w:asciiTheme="minorHAnsi" w:hAnsiTheme="minorHAnsi" w:cs="Calibri"/>
          <w:color w:val="000000"/>
        </w:rPr>
        <w:t>one or more specialty crops in one or more States or foreign markets as a result of marketing</w:t>
      </w:r>
      <w:r>
        <w:rPr>
          <w:rFonts w:asciiTheme="minorHAnsi" w:hAnsiTheme="minorHAnsi" w:cs="Calibri"/>
          <w:color w:val="000000"/>
        </w:rPr>
        <w:t xml:space="preserve"> </w:t>
      </w:r>
      <w:r w:rsidRPr="001879A5">
        <w:rPr>
          <w:rFonts w:asciiTheme="minorHAnsi" w:hAnsiTheme="minorHAnsi" w:cs="Calibri"/>
          <w:color w:val="000000"/>
        </w:rPr>
        <w:t>and/or promotion activities. For example, an expected outcome of growth in sales from 5% to</w:t>
      </w:r>
      <w:r>
        <w:rPr>
          <w:rFonts w:asciiTheme="minorHAnsi" w:hAnsiTheme="minorHAnsi" w:cs="Calibri"/>
          <w:color w:val="000000"/>
        </w:rPr>
        <w:t xml:space="preserve"> </w:t>
      </w:r>
      <w:r w:rsidRPr="001879A5">
        <w:rPr>
          <w:rFonts w:asciiTheme="minorHAnsi" w:hAnsiTheme="minorHAnsi" w:cs="Calibri"/>
          <w:color w:val="000000"/>
        </w:rPr>
        <w:t>10% is not acceptable by itself, but in combination with an increase in sales of $1 million to $2</w:t>
      </w:r>
      <w:r>
        <w:rPr>
          <w:rFonts w:asciiTheme="minorHAnsi" w:hAnsiTheme="minorHAnsi" w:cs="Calibri"/>
          <w:color w:val="000000"/>
        </w:rPr>
        <w:t xml:space="preserve"> </w:t>
      </w:r>
      <w:r w:rsidRPr="001879A5">
        <w:rPr>
          <w:rFonts w:asciiTheme="minorHAnsi" w:hAnsiTheme="minorHAnsi" w:cs="Calibri"/>
          <w:color w:val="000000"/>
        </w:rPr>
        <w:t>million it is acceptable. This requirement means that an established baseline of sales in dollars</w:t>
      </w:r>
      <w:r>
        <w:rPr>
          <w:rFonts w:asciiTheme="minorHAnsi" w:hAnsiTheme="minorHAnsi" w:cs="Calibri"/>
          <w:color w:val="000000"/>
        </w:rPr>
        <w:t xml:space="preserve"> </w:t>
      </w:r>
      <w:r w:rsidRPr="001879A5">
        <w:rPr>
          <w:rFonts w:asciiTheme="minorHAnsi" w:hAnsiTheme="minorHAnsi" w:cs="Calibri"/>
          <w:color w:val="000000"/>
        </w:rPr>
        <w:t>should already exist at the time of application. For projects that do not already have a</w:t>
      </w:r>
      <w:r>
        <w:rPr>
          <w:rFonts w:asciiTheme="minorHAnsi" w:hAnsiTheme="minorHAnsi" w:cs="Calibri"/>
          <w:color w:val="000000"/>
        </w:rPr>
        <w:t xml:space="preserve"> </w:t>
      </w:r>
      <w:r w:rsidRPr="001879A5">
        <w:rPr>
          <w:rFonts w:asciiTheme="minorHAnsi" w:hAnsiTheme="minorHAnsi" w:cs="Calibri"/>
          <w:color w:val="000000"/>
        </w:rPr>
        <w:t>baseline of sales in dollars, one of the objectives of the project must be to determine such a</w:t>
      </w:r>
      <w:r>
        <w:rPr>
          <w:rFonts w:asciiTheme="minorHAnsi" w:hAnsiTheme="minorHAnsi" w:cs="Calibri"/>
          <w:color w:val="000000"/>
        </w:rPr>
        <w:t xml:space="preserve"> </w:t>
      </w:r>
      <w:r w:rsidRPr="001879A5">
        <w:rPr>
          <w:rFonts w:asciiTheme="minorHAnsi" w:hAnsiTheme="minorHAnsi" w:cs="Calibri"/>
          <w:color w:val="000000"/>
        </w:rPr>
        <w:t>baseline in order to meet the requirement to document the value of sales increases by the end</w:t>
      </w:r>
      <w:r>
        <w:rPr>
          <w:rFonts w:asciiTheme="minorHAnsi" w:hAnsiTheme="minorHAnsi" w:cs="Calibri"/>
          <w:color w:val="000000"/>
        </w:rPr>
        <w:t xml:space="preserve"> </w:t>
      </w:r>
      <w:r w:rsidRPr="001879A5">
        <w:rPr>
          <w:rFonts w:asciiTheme="minorHAnsi" w:hAnsiTheme="minorHAnsi" w:cs="Calibri"/>
          <w:color w:val="000000"/>
        </w:rPr>
        <w:t>of the project.</w:t>
      </w:r>
    </w:p>
    <w:p w14:paraId="7F65A7AD" w14:textId="77777777" w:rsidR="001879A5" w:rsidRDefault="001879A5" w:rsidP="001879A5">
      <w:pPr>
        <w:autoSpaceDE w:val="0"/>
        <w:autoSpaceDN w:val="0"/>
        <w:adjustRightInd w:val="0"/>
        <w:ind w:left="1080"/>
        <w:rPr>
          <w:rFonts w:asciiTheme="minorHAnsi" w:hAnsiTheme="minorHAnsi" w:cs="Calibri"/>
          <w:color w:val="000000"/>
        </w:rPr>
      </w:pPr>
      <w:r>
        <w:rPr>
          <w:rFonts w:asciiTheme="minorHAnsi" w:hAnsiTheme="minorHAnsi" w:cs="Calibri-Italic"/>
          <w:i/>
          <w:iCs/>
          <w:color w:val="000000"/>
        </w:rPr>
        <w:br/>
      </w:r>
      <w:r w:rsidRPr="001879A5">
        <w:rPr>
          <w:rFonts w:asciiTheme="minorHAnsi" w:hAnsiTheme="minorHAnsi" w:cs="Calibri-Italic"/>
          <w:b/>
          <w:iCs/>
          <w:color w:val="000000"/>
        </w:rPr>
        <w:t>Indicator</w:t>
      </w:r>
      <w:r w:rsidRPr="001879A5">
        <w:rPr>
          <w:rFonts w:asciiTheme="minorHAnsi" w:hAnsiTheme="minorHAnsi" w:cs="Calibri-Italic"/>
          <w:iCs/>
          <w:color w:val="000000"/>
        </w:rPr>
        <w:t>:</w:t>
      </w:r>
      <w:r w:rsidRPr="001879A5">
        <w:rPr>
          <w:rFonts w:asciiTheme="minorHAnsi" w:hAnsiTheme="minorHAnsi" w:cs="Calibri-Italic"/>
          <w:i/>
          <w:iCs/>
          <w:color w:val="000000"/>
        </w:rPr>
        <w:t xml:space="preserve"> </w:t>
      </w:r>
      <w:r>
        <w:rPr>
          <w:rFonts w:asciiTheme="minorHAnsi" w:hAnsiTheme="minorHAnsi" w:cs="Calibri-Italic"/>
          <w:i/>
          <w:iCs/>
          <w:color w:val="000000"/>
        </w:rPr>
        <w:br/>
      </w:r>
      <w:r>
        <w:rPr>
          <w:rFonts w:asciiTheme="minorHAnsi" w:hAnsiTheme="minorHAnsi" w:cs="Calibri"/>
          <w:color w:val="000000"/>
        </w:rPr>
        <w:t>Sales increase</w:t>
      </w:r>
      <w:r w:rsidRPr="001879A5">
        <w:rPr>
          <w:rFonts w:asciiTheme="minorHAnsi" w:hAnsiTheme="minorHAnsi" w:cs="Calibri"/>
          <w:color w:val="000000"/>
        </w:rPr>
        <w:t xml:space="preserve"> from $</w:t>
      </w:r>
      <w:r w:rsidR="00B506F8" w:rsidRPr="00E26B4D">
        <w:rPr>
          <w:rFonts w:asciiTheme="minorHAnsi" w:hAnsiTheme="minorHAnsi" w:cs="Calibri"/>
          <w:color w:val="000000"/>
        </w:rPr>
        <w:t>______</w:t>
      </w:r>
      <w:r w:rsidR="00B506F8">
        <w:rPr>
          <w:rFonts w:asciiTheme="minorHAnsi" w:hAnsiTheme="minorHAnsi" w:cs="Calibri"/>
          <w:color w:val="000000"/>
        </w:rPr>
        <w:t xml:space="preserve"> </w:t>
      </w:r>
      <w:r w:rsidRPr="001879A5">
        <w:rPr>
          <w:rFonts w:asciiTheme="minorHAnsi" w:hAnsiTheme="minorHAnsi" w:cs="Calibri"/>
          <w:color w:val="000000"/>
        </w:rPr>
        <w:t>to $</w:t>
      </w:r>
      <w:r w:rsidR="00B506F8" w:rsidRPr="00E26B4D">
        <w:rPr>
          <w:rFonts w:asciiTheme="minorHAnsi" w:hAnsiTheme="minorHAnsi" w:cs="Calibri"/>
          <w:color w:val="000000"/>
        </w:rPr>
        <w:t>______</w:t>
      </w:r>
      <w:r w:rsidR="00B506F8">
        <w:rPr>
          <w:rFonts w:asciiTheme="minorHAnsi" w:hAnsiTheme="minorHAnsi" w:cs="Calibri"/>
          <w:color w:val="000000"/>
        </w:rPr>
        <w:t xml:space="preserve"> </w:t>
      </w:r>
      <w:r w:rsidRPr="001879A5">
        <w:rPr>
          <w:rFonts w:asciiTheme="minorHAnsi" w:hAnsiTheme="minorHAnsi" w:cs="Calibri"/>
          <w:color w:val="000000"/>
        </w:rPr>
        <w:t xml:space="preserve">and by </w:t>
      </w:r>
      <w:r w:rsidR="00B506F8" w:rsidRPr="00E26B4D">
        <w:rPr>
          <w:rFonts w:asciiTheme="minorHAnsi" w:hAnsiTheme="minorHAnsi" w:cs="Calibri"/>
          <w:color w:val="000000"/>
        </w:rPr>
        <w:t>____</w:t>
      </w:r>
      <w:r w:rsidR="00B506F8">
        <w:rPr>
          <w:rFonts w:asciiTheme="minorHAnsi" w:hAnsiTheme="minorHAnsi" w:cs="Calibri"/>
          <w:color w:val="000000"/>
        </w:rPr>
        <w:t xml:space="preserve"> </w:t>
      </w:r>
      <w:r w:rsidRPr="001879A5">
        <w:rPr>
          <w:rFonts w:asciiTheme="minorHAnsi" w:hAnsiTheme="minorHAnsi" w:cs="Calibri"/>
          <w:color w:val="000000"/>
        </w:rPr>
        <w:t>percent, as result of</w:t>
      </w:r>
      <w:r>
        <w:rPr>
          <w:rFonts w:asciiTheme="minorHAnsi" w:hAnsiTheme="minorHAnsi" w:cs="Calibri"/>
          <w:color w:val="000000"/>
        </w:rPr>
        <w:t xml:space="preserve"> </w:t>
      </w:r>
      <w:r w:rsidRPr="001879A5">
        <w:rPr>
          <w:rFonts w:asciiTheme="minorHAnsi" w:hAnsiTheme="minorHAnsi" w:cs="Calibri"/>
          <w:color w:val="000000"/>
        </w:rPr>
        <w:t>marketing and/or promotion activities</w:t>
      </w:r>
      <w:r>
        <w:rPr>
          <w:rFonts w:asciiTheme="minorHAnsi" w:hAnsiTheme="minorHAnsi" w:cs="Calibri"/>
          <w:color w:val="000000"/>
        </w:rPr>
        <w:t xml:space="preserve"> </w:t>
      </w:r>
      <w:r w:rsidRPr="001879A5">
        <w:rPr>
          <w:rFonts w:asciiTheme="minorHAnsi" w:hAnsiTheme="minorHAnsi" w:cs="Calibri"/>
          <w:color w:val="000000"/>
        </w:rPr>
        <w:t>AMS understands that sales can be impacted by a host of unrelated issues including trade</w:t>
      </w:r>
      <w:r>
        <w:rPr>
          <w:rFonts w:asciiTheme="minorHAnsi" w:hAnsiTheme="minorHAnsi" w:cs="Calibri"/>
          <w:color w:val="000000"/>
        </w:rPr>
        <w:t xml:space="preserve"> </w:t>
      </w:r>
      <w:r w:rsidRPr="001879A5">
        <w:rPr>
          <w:rFonts w:asciiTheme="minorHAnsi" w:hAnsiTheme="minorHAnsi" w:cs="Calibri"/>
          <w:color w:val="000000"/>
        </w:rPr>
        <w:t>disputes, phytosanitary issues, export conditions, weather, and other factors affecting the</w:t>
      </w:r>
      <w:r>
        <w:rPr>
          <w:rFonts w:asciiTheme="minorHAnsi" w:hAnsiTheme="minorHAnsi" w:cs="Calibri"/>
          <w:color w:val="000000"/>
        </w:rPr>
        <w:t xml:space="preserve"> </w:t>
      </w:r>
      <w:r w:rsidRPr="001879A5">
        <w:rPr>
          <w:rFonts w:asciiTheme="minorHAnsi" w:hAnsiTheme="minorHAnsi" w:cs="Calibri"/>
          <w:color w:val="000000"/>
        </w:rPr>
        <w:t>farmer, supply chain, retailers, wholesalers and/or consumers. The above factors demonstrate</w:t>
      </w:r>
      <w:r>
        <w:rPr>
          <w:rFonts w:asciiTheme="minorHAnsi" w:hAnsiTheme="minorHAnsi" w:cs="Calibri"/>
          <w:color w:val="000000"/>
        </w:rPr>
        <w:t xml:space="preserve"> </w:t>
      </w:r>
      <w:r w:rsidRPr="001879A5">
        <w:rPr>
          <w:rFonts w:asciiTheme="minorHAnsi" w:hAnsiTheme="minorHAnsi" w:cs="Calibri"/>
          <w:color w:val="000000"/>
        </w:rPr>
        <w:t>that even a perfectly executed marketing campaign can result in sales remaining constant or</w:t>
      </w:r>
      <w:r>
        <w:rPr>
          <w:rFonts w:asciiTheme="minorHAnsi" w:hAnsiTheme="minorHAnsi" w:cs="Calibri"/>
          <w:color w:val="000000"/>
        </w:rPr>
        <w:t xml:space="preserve"> </w:t>
      </w:r>
      <w:r w:rsidRPr="001879A5">
        <w:rPr>
          <w:rFonts w:asciiTheme="minorHAnsi" w:hAnsiTheme="minorHAnsi" w:cs="Calibri"/>
          <w:color w:val="000000"/>
        </w:rPr>
        <w:t>even declining. These factors and events that either positively or negatively impacted the sales</w:t>
      </w:r>
      <w:r>
        <w:rPr>
          <w:rFonts w:asciiTheme="minorHAnsi" w:hAnsiTheme="minorHAnsi" w:cs="Calibri"/>
          <w:color w:val="000000"/>
        </w:rPr>
        <w:t xml:space="preserve"> </w:t>
      </w:r>
      <w:r w:rsidRPr="001879A5">
        <w:rPr>
          <w:rFonts w:asciiTheme="minorHAnsi" w:hAnsiTheme="minorHAnsi" w:cs="Calibri"/>
          <w:color w:val="000000"/>
        </w:rPr>
        <w:t>of a project can be explained in the performance report.</w:t>
      </w:r>
    </w:p>
    <w:p w14:paraId="79DE8158" w14:textId="77777777" w:rsidR="001879A5" w:rsidRPr="001879A5" w:rsidRDefault="001879A5" w:rsidP="001879A5">
      <w:pPr>
        <w:autoSpaceDE w:val="0"/>
        <w:autoSpaceDN w:val="0"/>
        <w:adjustRightInd w:val="0"/>
        <w:ind w:left="1080"/>
        <w:rPr>
          <w:rFonts w:asciiTheme="minorHAnsi" w:hAnsiTheme="minorHAnsi" w:cs="Calibri"/>
          <w:color w:val="000000"/>
        </w:rPr>
      </w:pPr>
    </w:p>
    <w:p w14:paraId="68150394" w14:textId="77777777" w:rsidR="00E26B4D" w:rsidRDefault="001879A5" w:rsidP="00E26B4D">
      <w:pPr>
        <w:autoSpaceDE w:val="0"/>
        <w:autoSpaceDN w:val="0"/>
        <w:adjustRightInd w:val="0"/>
        <w:ind w:left="720"/>
        <w:rPr>
          <w:rFonts w:asciiTheme="minorHAnsi" w:hAnsiTheme="minorHAnsi" w:cs="Calibri-Italic"/>
          <w:i/>
          <w:iCs/>
        </w:rPr>
      </w:pPr>
      <w:r w:rsidRPr="001879A5">
        <w:rPr>
          <w:rFonts w:asciiTheme="minorHAnsi" w:hAnsiTheme="minorHAnsi" w:cs="Calibri-Italic"/>
          <w:b/>
          <w:iCs/>
        </w:rPr>
        <w:t xml:space="preserve">Outcome 2: </w:t>
      </w:r>
      <w:r w:rsidRPr="001879A5">
        <w:rPr>
          <w:rFonts w:asciiTheme="minorHAnsi" w:hAnsiTheme="minorHAnsi" w:cs="Calibri-Italic"/>
          <w:i/>
          <w:iCs/>
        </w:rPr>
        <w:t>“Enhance the competitiveness of specialty crops through increased consumption.”</w:t>
      </w:r>
    </w:p>
    <w:p w14:paraId="0937334A" w14:textId="77777777" w:rsidR="001879A5" w:rsidRPr="00E26B4D" w:rsidRDefault="00E26B4D" w:rsidP="00E26B4D">
      <w:pPr>
        <w:autoSpaceDE w:val="0"/>
        <w:autoSpaceDN w:val="0"/>
        <w:adjustRightInd w:val="0"/>
        <w:ind w:left="1080"/>
        <w:rPr>
          <w:rFonts w:asciiTheme="minorHAnsi" w:hAnsiTheme="minorHAnsi" w:cs="Calibri-Italic"/>
          <w:i/>
          <w:iCs/>
        </w:rPr>
      </w:pPr>
      <w:r>
        <w:rPr>
          <w:rFonts w:asciiTheme="minorHAnsi" w:hAnsiTheme="minorHAnsi" w:cs="Calibri-Italic"/>
          <w:b/>
          <w:iCs/>
        </w:rPr>
        <w:br/>
      </w:r>
      <w:r w:rsidR="001879A5" w:rsidRPr="001879A5">
        <w:rPr>
          <w:rFonts w:asciiTheme="minorHAnsi" w:hAnsiTheme="minorHAnsi" w:cs="Calibri-Italic"/>
          <w:b/>
          <w:iCs/>
        </w:rPr>
        <w:t>Indicators:</w:t>
      </w:r>
    </w:p>
    <w:p w14:paraId="25B74E4A" w14:textId="77777777" w:rsidR="001879A5" w:rsidRPr="00E26B4D" w:rsidRDefault="001879A5" w:rsidP="00595840">
      <w:pPr>
        <w:pStyle w:val="ListParagraph"/>
        <w:numPr>
          <w:ilvl w:val="0"/>
          <w:numId w:val="21"/>
        </w:numPr>
        <w:autoSpaceDE w:val="0"/>
        <w:autoSpaceDN w:val="0"/>
        <w:adjustRightInd w:val="0"/>
        <w:rPr>
          <w:rFonts w:asciiTheme="minorHAnsi" w:hAnsiTheme="minorHAnsi" w:cs="Calibri"/>
          <w:color w:val="000000"/>
        </w:rPr>
      </w:pPr>
      <w:r w:rsidRPr="00E26B4D">
        <w:rPr>
          <w:rFonts w:asciiTheme="minorHAnsi" w:hAnsiTheme="minorHAnsi" w:cs="Calibri"/>
          <w:color w:val="000000"/>
        </w:rPr>
        <w:t>Of the ______ total numbe</w:t>
      </w:r>
      <w:r w:rsidR="00E26B4D">
        <w:rPr>
          <w:rFonts w:asciiTheme="minorHAnsi" w:hAnsiTheme="minorHAnsi" w:cs="Calibri"/>
          <w:color w:val="000000"/>
        </w:rPr>
        <w:t>r of children and youth reached:</w:t>
      </w:r>
    </w:p>
    <w:p w14:paraId="04432D66" w14:textId="77777777" w:rsidR="001879A5" w:rsidRPr="00E26B4D" w:rsidRDefault="001879A5" w:rsidP="00595840">
      <w:pPr>
        <w:pStyle w:val="ListParagraph"/>
        <w:numPr>
          <w:ilvl w:val="0"/>
          <w:numId w:val="22"/>
        </w:numPr>
        <w:autoSpaceDE w:val="0"/>
        <w:autoSpaceDN w:val="0"/>
        <w:adjustRightInd w:val="0"/>
        <w:rPr>
          <w:rFonts w:asciiTheme="minorHAnsi" w:hAnsiTheme="minorHAnsi" w:cs="Calibri"/>
          <w:color w:val="000000"/>
        </w:rPr>
      </w:pPr>
      <w:r w:rsidRPr="00E26B4D">
        <w:rPr>
          <w:rFonts w:asciiTheme="minorHAnsi" w:hAnsiTheme="minorHAnsi" w:cs="Calibri"/>
          <w:color w:val="000000"/>
        </w:rPr>
        <w:t>The number that gained knowledge about eating more specialty crops</w:t>
      </w:r>
      <w:r w:rsidR="00E26B4D">
        <w:rPr>
          <w:rFonts w:asciiTheme="minorHAnsi" w:hAnsiTheme="minorHAnsi" w:cs="Calibri"/>
          <w:color w:val="000000"/>
        </w:rPr>
        <w:t>.</w:t>
      </w:r>
    </w:p>
    <w:p w14:paraId="20316498" w14:textId="77777777" w:rsidR="001879A5" w:rsidRPr="001879A5" w:rsidRDefault="001879A5" w:rsidP="00595840">
      <w:pPr>
        <w:pStyle w:val="ListParagraph"/>
        <w:numPr>
          <w:ilvl w:val="0"/>
          <w:numId w:val="22"/>
        </w:numPr>
        <w:autoSpaceDE w:val="0"/>
        <w:autoSpaceDN w:val="0"/>
        <w:adjustRightInd w:val="0"/>
        <w:rPr>
          <w:rFonts w:asciiTheme="minorHAnsi" w:hAnsiTheme="minorHAnsi" w:cs="Calibri"/>
          <w:color w:val="000000"/>
        </w:rPr>
      </w:pPr>
      <w:r w:rsidRPr="001879A5">
        <w:rPr>
          <w:rFonts w:asciiTheme="minorHAnsi" w:hAnsiTheme="minorHAnsi" w:cs="Calibri"/>
          <w:color w:val="000000"/>
        </w:rPr>
        <w:t>The number that reported an intention to eat more specialty crops</w:t>
      </w:r>
      <w:r w:rsidR="00E26B4D">
        <w:rPr>
          <w:rFonts w:asciiTheme="minorHAnsi" w:hAnsiTheme="minorHAnsi" w:cs="Calibri"/>
          <w:color w:val="000000"/>
        </w:rPr>
        <w:t>.</w:t>
      </w:r>
    </w:p>
    <w:p w14:paraId="21ECDA16" w14:textId="77777777" w:rsidR="001879A5" w:rsidRPr="001879A5" w:rsidRDefault="001879A5" w:rsidP="00595840">
      <w:pPr>
        <w:pStyle w:val="ListParagraph"/>
        <w:numPr>
          <w:ilvl w:val="0"/>
          <w:numId w:val="22"/>
        </w:numPr>
        <w:autoSpaceDE w:val="0"/>
        <w:autoSpaceDN w:val="0"/>
        <w:adjustRightInd w:val="0"/>
        <w:rPr>
          <w:rFonts w:asciiTheme="minorHAnsi" w:hAnsiTheme="minorHAnsi" w:cs="Calibri"/>
          <w:color w:val="000000"/>
        </w:rPr>
      </w:pPr>
      <w:r w:rsidRPr="001879A5">
        <w:rPr>
          <w:rFonts w:asciiTheme="minorHAnsi" w:hAnsiTheme="minorHAnsi" w:cs="Calibri"/>
          <w:color w:val="000000"/>
        </w:rPr>
        <w:t>The number that reported eating more specialty crops</w:t>
      </w:r>
      <w:r w:rsidR="00E26B4D">
        <w:rPr>
          <w:rFonts w:asciiTheme="minorHAnsi" w:hAnsiTheme="minorHAnsi" w:cs="Calibri"/>
          <w:color w:val="000000"/>
        </w:rPr>
        <w:t>.</w:t>
      </w:r>
    </w:p>
    <w:p w14:paraId="167740AE" w14:textId="77777777" w:rsidR="001879A5" w:rsidRPr="001879A5" w:rsidRDefault="001879A5" w:rsidP="00595840">
      <w:pPr>
        <w:pStyle w:val="ListParagraph"/>
        <w:numPr>
          <w:ilvl w:val="0"/>
          <w:numId w:val="21"/>
        </w:numPr>
        <w:autoSpaceDE w:val="0"/>
        <w:autoSpaceDN w:val="0"/>
        <w:adjustRightInd w:val="0"/>
        <w:rPr>
          <w:rFonts w:asciiTheme="minorHAnsi" w:hAnsiTheme="minorHAnsi" w:cs="Calibri"/>
          <w:color w:val="000000"/>
        </w:rPr>
      </w:pPr>
      <w:r w:rsidRPr="001879A5">
        <w:rPr>
          <w:rFonts w:asciiTheme="minorHAnsi" w:hAnsiTheme="minorHAnsi" w:cs="Calibri"/>
          <w:color w:val="000000"/>
        </w:rPr>
        <w:t xml:space="preserve">Of the </w:t>
      </w:r>
      <w:r w:rsidR="00B506F8" w:rsidRPr="00E26B4D">
        <w:rPr>
          <w:rFonts w:asciiTheme="minorHAnsi" w:hAnsiTheme="minorHAnsi" w:cs="Calibri"/>
          <w:color w:val="000000"/>
        </w:rPr>
        <w:t>______</w:t>
      </w:r>
      <w:r w:rsidR="00E26B4D">
        <w:rPr>
          <w:rFonts w:asciiTheme="minorHAnsi" w:hAnsiTheme="minorHAnsi" w:cs="Calibri"/>
          <w:color w:val="000000"/>
        </w:rPr>
        <w:t>total number of adults reached:</w:t>
      </w:r>
    </w:p>
    <w:p w14:paraId="77F92002" w14:textId="77777777" w:rsidR="001879A5" w:rsidRPr="001879A5" w:rsidRDefault="001879A5" w:rsidP="00595840">
      <w:pPr>
        <w:pStyle w:val="ListParagraph"/>
        <w:numPr>
          <w:ilvl w:val="0"/>
          <w:numId w:val="23"/>
        </w:numPr>
        <w:autoSpaceDE w:val="0"/>
        <w:autoSpaceDN w:val="0"/>
        <w:adjustRightInd w:val="0"/>
        <w:rPr>
          <w:rFonts w:asciiTheme="minorHAnsi" w:hAnsiTheme="minorHAnsi" w:cs="Calibri"/>
          <w:color w:val="000000"/>
        </w:rPr>
      </w:pPr>
      <w:r w:rsidRPr="001879A5">
        <w:rPr>
          <w:rFonts w:asciiTheme="minorHAnsi" w:hAnsiTheme="minorHAnsi" w:cs="Calibri"/>
          <w:color w:val="000000"/>
        </w:rPr>
        <w:t>The number that gained knowledge about eating more specialty crops</w:t>
      </w:r>
      <w:r w:rsidR="00E26B4D">
        <w:rPr>
          <w:rFonts w:asciiTheme="minorHAnsi" w:hAnsiTheme="minorHAnsi" w:cs="Calibri"/>
          <w:color w:val="000000"/>
        </w:rPr>
        <w:t>.</w:t>
      </w:r>
    </w:p>
    <w:p w14:paraId="2B4DF3E6" w14:textId="77777777" w:rsidR="001879A5" w:rsidRPr="001879A5" w:rsidRDefault="001879A5" w:rsidP="00595840">
      <w:pPr>
        <w:pStyle w:val="ListParagraph"/>
        <w:numPr>
          <w:ilvl w:val="0"/>
          <w:numId w:val="23"/>
        </w:numPr>
        <w:autoSpaceDE w:val="0"/>
        <w:autoSpaceDN w:val="0"/>
        <w:adjustRightInd w:val="0"/>
        <w:rPr>
          <w:rFonts w:asciiTheme="minorHAnsi" w:hAnsiTheme="minorHAnsi" w:cs="Calibri"/>
          <w:color w:val="000000"/>
        </w:rPr>
      </w:pPr>
      <w:r w:rsidRPr="001879A5">
        <w:rPr>
          <w:rFonts w:asciiTheme="minorHAnsi" w:hAnsiTheme="minorHAnsi" w:cs="Calibri"/>
          <w:color w:val="000000"/>
        </w:rPr>
        <w:t>The number that reported an intention to eat more specialty crops</w:t>
      </w:r>
      <w:r w:rsidR="00E26B4D">
        <w:rPr>
          <w:rFonts w:asciiTheme="minorHAnsi" w:hAnsiTheme="minorHAnsi" w:cs="Calibri"/>
          <w:color w:val="000000"/>
        </w:rPr>
        <w:t>.</w:t>
      </w:r>
    </w:p>
    <w:p w14:paraId="68928C1A" w14:textId="77777777" w:rsidR="001879A5" w:rsidRPr="001879A5" w:rsidRDefault="001879A5" w:rsidP="00595840">
      <w:pPr>
        <w:pStyle w:val="ListParagraph"/>
        <w:numPr>
          <w:ilvl w:val="0"/>
          <w:numId w:val="23"/>
        </w:numPr>
        <w:autoSpaceDE w:val="0"/>
        <w:autoSpaceDN w:val="0"/>
        <w:adjustRightInd w:val="0"/>
        <w:rPr>
          <w:rFonts w:asciiTheme="minorHAnsi" w:hAnsiTheme="minorHAnsi" w:cs="Calibri"/>
          <w:color w:val="000000"/>
        </w:rPr>
      </w:pPr>
      <w:r w:rsidRPr="001879A5">
        <w:rPr>
          <w:rFonts w:asciiTheme="minorHAnsi" w:hAnsiTheme="minorHAnsi" w:cs="Calibri"/>
          <w:color w:val="000000"/>
        </w:rPr>
        <w:t>The number that reported eating more specialty crops</w:t>
      </w:r>
      <w:r w:rsidR="00E26B4D">
        <w:rPr>
          <w:rFonts w:asciiTheme="minorHAnsi" w:hAnsiTheme="minorHAnsi" w:cs="Calibri"/>
          <w:color w:val="000000"/>
        </w:rPr>
        <w:t>.</w:t>
      </w:r>
    </w:p>
    <w:p w14:paraId="5915C192" w14:textId="77777777" w:rsidR="001879A5" w:rsidRPr="00E26B4D" w:rsidRDefault="001879A5" w:rsidP="00595840">
      <w:pPr>
        <w:pStyle w:val="ListParagraph"/>
        <w:numPr>
          <w:ilvl w:val="0"/>
          <w:numId w:val="21"/>
        </w:numPr>
        <w:autoSpaceDE w:val="0"/>
        <w:autoSpaceDN w:val="0"/>
        <w:adjustRightInd w:val="0"/>
        <w:rPr>
          <w:rFonts w:asciiTheme="minorHAnsi" w:hAnsiTheme="minorHAnsi" w:cs="Calibri"/>
          <w:color w:val="000000"/>
        </w:rPr>
      </w:pPr>
      <w:r w:rsidRPr="001879A5">
        <w:rPr>
          <w:rFonts w:asciiTheme="minorHAnsi" w:hAnsiTheme="minorHAnsi" w:cs="Calibri"/>
          <w:color w:val="000000"/>
        </w:rPr>
        <w:t>Number of new and improved technologies and processes to enhance the nutritional value</w:t>
      </w:r>
      <w:r w:rsidR="00E26B4D">
        <w:rPr>
          <w:rFonts w:asciiTheme="minorHAnsi" w:hAnsiTheme="minorHAnsi" w:cs="Calibri"/>
          <w:color w:val="000000"/>
        </w:rPr>
        <w:t xml:space="preserve"> </w:t>
      </w:r>
      <w:r w:rsidRPr="00E26B4D">
        <w:rPr>
          <w:rFonts w:asciiTheme="minorHAnsi" w:hAnsiTheme="minorHAnsi" w:cs="Calibri"/>
          <w:color w:val="000000"/>
        </w:rPr>
        <w:t>and consumer acceptance of specialty crops (excluding patents) ______</w:t>
      </w:r>
      <w:r w:rsidR="00E26B4D">
        <w:rPr>
          <w:rFonts w:asciiTheme="minorHAnsi" w:hAnsiTheme="minorHAnsi" w:cs="Calibri"/>
          <w:color w:val="000000"/>
        </w:rPr>
        <w:t>.</w:t>
      </w:r>
    </w:p>
    <w:p w14:paraId="32AFEF1B" w14:textId="77777777" w:rsidR="001879A5" w:rsidRPr="00E26B4D" w:rsidRDefault="001879A5" w:rsidP="00595840">
      <w:pPr>
        <w:pStyle w:val="ListParagraph"/>
        <w:numPr>
          <w:ilvl w:val="0"/>
          <w:numId w:val="21"/>
        </w:numPr>
        <w:autoSpaceDE w:val="0"/>
        <w:autoSpaceDN w:val="0"/>
        <w:adjustRightInd w:val="0"/>
        <w:rPr>
          <w:rFonts w:asciiTheme="minorHAnsi" w:hAnsiTheme="minorHAnsi" w:cs="Calibri"/>
          <w:color w:val="000000"/>
        </w:rPr>
      </w:pPr>
      <w:r w:rsidRPr="001879A5">
        <w:rPr>
          <w:rFonts w:asciiTheme="minorHAnsi" w:hAnsiTheme="minorHAnsi" w:cs="Calibri"/>
          <w:color w:val="000000"/>
        </w:rPr>
        <w:t>Number of new specialty crops and/or specialty crop products introduced to</w:t>
      </w:r>
      <w:r w:rsidR="00E26B4D">
        <w:rPr>
          <w:rFonts w:asciiTheme="minorHAnsi" w:hAnsiTheme="minorHAnsi" w:cs="Calibri"/>
          <w:color w:val="000000"/>
        </w:rPr>
        <w:t xml:space="preserve"> </w:t>
      </w:r>
      <w:r w:rsidRPr="00E26B4D">
        <w:rPr>
          <w:rFonts w:asciiTheme="minorHAnsi" w:hAnsiTheme="minorHAnsi" w:cs="Calibri"/>
          <w:color w:val="000000"/>
        </w:rPr>
        <w:t>consumers</w:t>
      </w:r>
      <w:r w:rsidR="00B506F8">
        <w:rPr>
          <w:rFonts w:asciiTheme="minorHAnsi" w:hAnsiTheme="minorHAnsi" w:cs="Calibri"/>
          <w:color w:val="000000"/>
        </w:rPr>
        <w:t xml:space="preserve"> </w:t>
      </w:r>
      <w:r w:rsidR="00B506F8" w:rsidRPr="00E26B4D">
        <w:rPr>
          <w:rFonts w:asciiTheme="minorHAnsi" w:hAnsiTheme="minorHAnsi" w:cs="Calibri"/>
          <w:color w:val="000000"/>
        </w:rPr>
        <w:t>______</w:t>
      </w:r>
      <w:r w:rsidR="00B506F8">
        <w:rPr>
          <w:rFonts w:asciiTheme="minorHAnsi" w:hAnsiTheme="minorHAnsi" w:cs="Calibri"/>
          <w:color w:val="000000"/>
        </w:rPr>
        <w:t>.</w:t>
      </w:r>
    </w:p>
    <w:p w14:paraId="2274BC52" w14:textId="77777777" w:rsidR="001879A5" w:rsidRPr="001879A5" w:rsidRDefault="001879A5" w:rsidP="00E26B4D">
      <w:pPr>
        <w:autoSpaceDE w:val="0"/>
        <w:autoSpaceDN w:val="0"/>
        <w:adjustRightInd w:val="0"/>
        <w:ind w:left="1080"/>
        <w:rPr>
          <w:rFonts w:asciiTheme="minorHAnsi" w:hAnsiTheme="minorHAnsi" w:cs="Cambria"/>
          <w:color w:val="000000"/>
        </w:rPr>
      </w:pPr>
    </w:p>
    <w:p w14:paraId="736963A3" w14:textId="77777777" w:rsidR="001879A5" w:rsidRPr="006D162B" w:rsidRDefault="001879A5" w:rsidP="00E26B4D">
      <w:pPr>
        <w:autoSpaceDE w:val="0"/>
        <w:autoSpaceDN w:val="0"/>
        <w:adjustRightInd w:val="0"/>
        <w:ind w:left="720"/>
        <w:rPr>
          <w:rFonts w:asciiTheme="minorHAnsi" w:hAnsiTheme="minorHAnsi" w:cs="Calibri-Italic"/>
          <w:iCs/>
          <w:color w:val="365F92"/>
        </w:rPr>
      </w:pPr>
      <w:r w:rsidRPr="00E26B4D">
        <w:rPr>
          <w:rFonts w:asciiTheme="minorHAnsi" w:hAnsiTheme="minorHAnsi" w:cs="Calibri-Italic"/>
          <w:b/>
          <w:iCs/>
        </w:rPr>
        <w:t>Outcome 3:</w:t>
      </w:r>
      <w:r w:rsidRPr="00E26B4D">
        <w:rPr>
          <w:rFonts w:asciiTheme="minorHAnsi" w:hAnsiTheme="minorHAnsi" w:cs="Calibri-Italic"/>
          <w:i/>
          <w:iCs/>
        </w:rPr>
        <w:t xml:space="preserve"> </w:t>
      </w:r>
      <w:r w:rsidR="00E26B4D" w:rsidRPr="00E26B4D">
        <w:rPr>
          <w:rFonts w:asciiTheme="minorHAnsi" w:hAnsiTheme="minorHAnsi" w:cs="Calibri-Italic"/>
          <w:i/>
          <w:iCs/>
        </w:rPr>
        <w:t>“</w:t>
      </w:r>
      <w:r w:rsidRPr="00E26B4D">
        <w:rPr>
          <w:rFonts w:asciiTheme="minorHAnsi" w:hAnsiTheme="minorHAnsi" w:cs="Calibri-Italic"/>
          <w:i/>
          <w:iCs/>
        </w:rPr>
        <w:t>Enhance the competitiveness of specialty crops through increased access and</w:t>
      </w:r>
      <w:r w:rsidR="00E26B4D" w:rsidRPr="00E26B4D">
        <w:rPr>
          <w:rFonts w:asciiTheme="minorHAnsi" w:hAnsiTheme="minorHAnsi" w:cs="Calibri-Italic"/>
          <w:i/>
          <w:iCs/>
        </w:rPr>
        <w:t xml:space="preserve"> a</w:t>
      </w:r>
      <w:r w:rsidRPr="00E26B4D">
        <w:rPr>
          <w:rFonts w:asciiTheme="minorHAnsi" w:hAnsiTheme="minorHAnsi" w:cs="Calibri-Italic"/>
          <w:i/>
          <w:iCs/>
        </w:rPr>
        <w:t>wareness</w:t>
      </w:r>
      <w:r w:rsidR="00E26B4D" w:rsidRPr="00E26B4D">
        <w:rPr>
          <w:rFonts w:asciiTheme="minorHAnsi" w:hAnsiTheme="minorHAnsi" w:cs="Calibri-Italic"/>
          <w:i/>
          <w:iCs/>
        </w:rPr>
        <w:t>.”</w:t>
      </w:r>
      <w:r w:rsidR="006D162B">
        <w:rPr>
          <w:rFonts w:asciiTheme="minorHAnsi" w:hAnsiTheme="minorHAnsi" w:cs="Calibri-Italic"/>
          <w:i/>
          <w:iCs/>
        </w:rPr>
        <w:t xml:space="preserve"> </w:t>
      </w:r>
      <w:r w:rsidR="006D162B">
        <w:rPr>
          <w:rFonts w:asciiTheme="minorHAnsi" w:hAnsiTheme="minorHAnsi" w:cs="Calibri-Italic"/>
          <w:iCs/>
        </w:rPr>
        <w:t xml:space="preserve"> </w:t>
      </w:r>
    </w:p>
    <w:p w14:paraId="2D2059DB" w14:textId="77777777" w:rsidR="001879A5" w:rsidRPr="00E26B4D" w:rsidRDefault="00E26B4D" w:rsidP="00E26B4D">
      <w:pPr>
        <w:autoSpaceDE w:val="0"/>
        <w:autoSpaceDN w:val="0"/>
        <w:adjustRightInd w:val="0"/>
        <w:ind w:left="1080"/>
        <w:rPr>
          <w:rFonts w:asciiTheme="minorHAnsi" w:hAnsiTheme="minorHAnsi" w:cs="Calibri-Italic"/>
          <w:b/>
          <w:iCs/>
        </w:rPr>
      </w:pPr>
      <w:r>
        <w:rPr>
          <w:rFonts w:asciiTheme="minorHAnsi" w:hAnsiTheme="minorHAnsi" w:cs="Calibri-Italic"/>
          <w:b/>
          <w:iCs/>
        </w:rPr>
        <w:br/>
      </w:r>
      <w:r w:rsidR="001879A5" w:rsidRPr="00E26B4D">
        <w:rPr>
          <w:rFonts w:asciiTheme="minorHAnsi" w:hAnsiTheme="minorHAnsi" w:cs="Calibri-Italic"/>
          <w:b/>
          <w:iCs/>
        </w:rPr>
        <w:t>Indicators:</w:t>
      </w:r>
    </w:p>
    <w:p w14:paraId="4D23E0ED" w14:textId="77777777" w:rsidR="001879A5" w:rsidRPr="001879A5" w:rsidRDefault="001879A5" w:rsidP="00595840">
      <w:pPr>
        <w:pStyle w:val="ListParagraph"/>
        <w:numPr>
          <w:ilvl w:val="0"/>
          <w:numId w:val="24"/>
        </w:numPr>
        <w:autoSpaceDE w:val="0"/>
        <w:autoSpaceDN w:val="0"/>
        <w:adjustRightInd w:val="0"/>
        <w:rPr>
          <w:rFonts w:asciiTheme="minorHAnsi" w:hAnsiTheme="minorHAnsi" w:cs="Calibri"/>
          <w:color w:val="000000"/>
        </w:rPr>
      </w:pPr>
      <w:r w:rsidRPr="001879A5">
        <w:rPr>
          <w:rFonts w:asciiTheme="minorHAnsi" w:hAnsiTheme="minorHAnsi" w:cs="Calibri"/>
          <w:color w:val="000000"/>
        </w:rPr>
        <w:t>Of the ______total number of consum</w:t>
      </w:r>
      <w:r w:rsidR="00E26B4D">
        <w:rPr>
          <w:rFonts w:asciiTheme="minorHAnsi" w:hAnsiTheme="minorHAnsi" w:cs="Calibri"/>
          <w:color w:val="000000"/>
        </w:rPr>
        <w:t>ers or wholesale buyers reached:</w:t>
      </w:r>
    </w:p>
    <w:p w14:paraId="7478D10A" w14:textId="77777777" w:rsidR="001879A5" w:rsidRPr="00E26B4D" w:rsidRDefault="001879A5" w:rsidP="00595840">
      <w:pPr>
        <w:pStyle w:val="ListParagraph"/>
        <w:numPr>
          <w:ilvl w:val="0"/>
          <w:numId w:val="25"/>
        </w:numPr>
        <w:autoSpaceDE w:val="0"/>
        <w:autoSpaceDN w:val="0"/>
        <w:adjustRightInd w:val="0"/>
        <w:rPr>
          <w:rFonts w:asciiTheme="minorHAnsi" w:hAnsiTheme="minorHAnsi" w:cs="Calibri"/>
          <w:color w:val="000000"/>
        </w:rPr>
      </w:pPr>
      <w:r w:rsidRPr="00E26B4D">
        <w:rPr>
          <w:rFonts w:asciiTheme="minorHAnsi" w:hAnsiTheme="minorHAnsi" w:cs="Calibri"/>
          <w:color w:val="000000"/>
        </w:rPr>
        <w:t>The number that gained knowledge on how to access/produce/prepare/preserve</w:t>
      </w:r>
      <w:r w:rsidR="00E26B4D">
        <w:rPr>
          <w:rFonts w:asciiTheme="minorHAnsi" w:hAnsiTheme="minorHAnsi" w:cs="Calibri"/>
          <w:color w:val="000000"/>
        </w:rPr>
        <w:t xml:space="preserve"> </w:t>
      </w:r>
      <w:r w:rsidRPr="00E26B4D">
        <w:rPr>
          <w:rFonts w:asciiTheme="minorHAnsi" w:hAnsiTheme="minorHAnsi" w:cs="Calibri"/>
          <w:color w:val="000000"/>
        </w:rPr>
        <w:t>specialty crops</w:t>
      </w:r>
      <w:r w:rsidR="00E26B4D">
        <w:rPr>
          <w:rFonts w:asciiTheme="minorHAnsi" w:hAnsiTheme="minorHAnsi" w:cs="Calibri"/>
          <w:color w:val="000000"/>
        </w:rPr>
        <w:t>.</w:t>
      </w:r>
    </w:p>
    <w:p w14:paraId="59F870E1" w14:textId="77777777" w:rsidR="001879A5" w:rsidRPr="00E26B4D" w:rsidRDefault="001879A5" w:rsidP="00595840">
      <w:pPr>
        <w:pStyle w:val="ListParagraph"/>
        <w:numPr>
          <w:ilvl w:val="0"/>
          <w:numId w:val="25"/>
        </w:numPr>
        <w:autoSpaceDE w:val="0"/>
        <w:autoSpaceDN w:val="0"/>
        <w:adjustRightInd w:val="0"/>
        <w:rPr>
          <w:rFonts w:asciiTheme="minorHAnsi" w:hAnsiTheme="minorHAnsi" w:cs="Calibri"/>
          <w:color w:val="000000"/>
        </w:rPr>
      </w:pPr>
      <w:r w:rsidRPr="00E26B4D">
        <w:rPr>
          <w:rFonts w:asciiTheme="minorHAnsi" w:hAnsiTheme="minorHAnsi" w:cs="Calibri"/>
          <w:color w:val="000000"/>
        </w:rPr>
        <w:t>The number that reported an intention to access/produce/prepare/preserve specialty</w:t>
      </w:r>
      <w:r w:rsidR="00E26B4D">
        <w:rPr>
          <w:rFonts w:asciiTheme="minorHAnsi" w:hAnsiTheme="minorHAnsi" w:cs="Calibri"/>
          <w:color w:val="000000"/>
        </w:rPr>
        <w:t xml:space="preserve"> </w:t>
      </w:r>
      <w:r w:rsidRPr="00E26B4D">
        <w:rPr>
          <w:rFonts w:asciiTheme="minorHAnsi" w:hAnsiTheme="minorHAnsi" w:cs="Calibri"/>
          <w:color w:val="000000"/>
        </w:rPr>
        <w:t>crops</w:t>
      </w:r>
      <w:r w:rsidR="00E26B4D">
        <w:rPr>
          <w:rFonts w:asciiTheme="minorHAnsi" w:hAnsiTheme="minorHAnsi" w:cs="Calibri"/>
          <w:color w:val="000000"/>
        </w:rPr>
        <w:t>.</w:t>
      </w:r>
    </w:p>
    <w:p w14:paraId="2B0F5882" w14:textId="77777777" w:rsidR="001879A5" w:rsidRPr="00E26B4D" w:rsidRDefault="001879A5" w:rsidP="00595840">
      <w:pPr>
        <w:pStyle w:val="ListParagraph"/>
        <w:numPr>
          <w:ilvl w:val="0"/>
          <w:numId w:val="25"/>
        </w:numPr>
        <w:autoSpaceDE w:val="0"/>
        <w:autoSpaceDN w:val="0"/>
        <w:adjustRightInd w:val="0"/>
        <w:rPr>
          <w:rFonts w:asciiTheme="minorHAnsi" w:hAnsiTheme="minorHAnsi" w:cs="Calibri"/>
          <w:color w:val="000000"/>
        </w:rPr>
      </w:pPr>
      <w:r w:rsidRPr="00E26B4D">
        <w:rPr>
          <w:rFonts w:asciiTheme="minorHAnsi" w:hAnsiTheme="minorHAnsi" w:cs="Calibri"/>
          <w:color w:val="000000"/>
        </w:rPr>
        <w:t>The number that reported supplementing their diets with specialty crops that they</w:t>
      </w:r>
      <w:r w:rsidR="00E26B4D" w:rsidRPr="00E26B4D">
        <w:rPr>
          <w:rFonts w:asciiTheme="minorHAnsi" w:hAnsiTheme="minorHAnsi" w:cs="Calibri"/>
          <w:color w:val="000000"/>
        </w:rPr>
        <w:t xml:space="preserve"> </w:t>
      </w:r>
      <w:r w:rsidRPr="00E26B4D">
        <w:rPr>
          <w:rFonts w:asciiTheme="minorHAnsi" w:hAnsiTheme="minorHAnsi" w:cs="Calibri"/>
          <w:color w:val="000000"/>
        </w:rPr>
        <w:t>produced/preserved/obtained/prepared</w:t>
      </w:r>
      <w:r w:rsidR="000C1154">
        <w:rPr>
          <w:rFonts w:asciiTheme="minorHAnsi" w:hAnsiTheme="minorHAnsi" w:cs="Calibri"/>
          <w:color w:val="000000"/>
        </w:rPr>
        <w:br/>
      </w:r>
    </w:p>
    <w:p w14:paraId="06C334DE" w14:textId="77777777" w:rsidR="001879A5" w:rsidRPr="00E26B4D" w:rsidRDefault="001879A5" w:rsidP="00595840">
      <w:pPr>
        <w:pStyle w:val="ListParagraph"/>
        <w:numPr>
          <w:ilvl w:val="0"/>
          <w:numId w:val="24"/>
        </w:numPr>
        <w:autoSpaceDE w:val="0"/>
        <w:autoSpaceDN w:val="0"/>
        <w:adjustRightInd w:val="0"/>
        <w:rPr>
          <w:rFonts w:asciiTheme="minorHAnsi" w:hAnsiTheme="minorHAnsi" w:cs="Calibri"/>
          <w:color w:val="000000"/>
        </w:rPr>
      </w:pPr>
      <w:r w:rsidRPr="001879A5">
        <w:rPr>
          <w:rFonts w:asciiTheme="minorHAnsi" w:hAnsiTheme="minorHAnsi" w:cs="Calibri"/>
          <w:color w:val="000000"/>
        </w:rPr>
        <w:t xml:space="preserve">Of the </w:t>
      </w:r>
      <w:r w:rsidR="00B506F8" w:rsidRPr="00E26B4D">
        <w:rPr>
          <w:rFonts w:asciiTheme="minorHAnsi" w:hAnsiTheme="minorHAnsi" w:cs="Calibri"/>
          <w:color w:val="000000"/>
        </w:rPr>
        <w:t>______</w:t>
      </w:r>
      <w:r w:rsidRPr="001879A5">
        <w:rPr>
          <w:rFonts w:asciiTheme="minorHAnsi" w:hAnsiTheme="minorHAnsi" w:cs="Calibri"/>
          <w:color w:val="000000"/>
        </w:rPr>
        <w:t>total number of individuals (culinary professionals, institutional kitchens,</w:t>
      </w:r>
      <w:r w:rsidR="00E26B4D">
        <w:rPr>
          <w:rFonts w:asciiTheme="minorHAnsi" w:hAnsiTheme="minorHAnsi" w:cs="Calibri"/>
          <w:color w:val="000000"/>
        </w:rPr>
        <w:t xml:space="preserve"> </w:t>
      </w:r>
      <w:r w:rsidRPr="00E26B4D">
        <w:rPr>
          <w:rFonts w:asciiTheme="minorHAnsi" w:hAnsiTheme="minorHAnsi" w:cs="Calibri"/>
          <w:color w:val="000000"/>
        </w:rPr>
        <w:t>specialty crop entrepreneurs such as kitchen incubators/sha</w:t>
      </w:r>
      <w:r w:rsidR="00E26B4D">
        <w:rPr>
          <w:rFonts w:asciiTheme="minorHAnsi" w:hAnsiTheme="minorHAnsi" w:cs="Calibri"/>
          <w:color w:val="000000"/>
        </w:rPr>
        <w:t>red‐use kitchens, etc.) reached:</w:t>
      </w:r>
    </w:p>
    <w:p w14:paraId="09CFE0A0" w14:textId="77777777" w:rsidR="001879A5" w:rsidRPr="00E26B4D" w:rsidRDefault="001879A5" w:rsidP="00595840">
      <w:pPr>
        <w:pStyle w:val="ListParagraph"/>
        <w:numPr>
          <w:ilvl w:val="1"/>
          <w:numId w:val="25"/>
        </w:numPr>
        <w:autoSpaceDE w:val="0"/>
        <w:autoSpaceDN w:val="0"/>
        <w:adjustRightInd w:val="0"/>
        <w:ind w:left="2160"/>
        <w:rPr>
          <w:rFonts w:asciiTheme="minorHAnsi" w:hAnsiTheme="minorHAnsi" w:cs="Calibri"/>
          <w:color w:val="000000"/>
        </w:rPr>
      </w:pPr>
      <w:r w:rsidRPr="00E26B4D">
        <w:rPr>
          <w:rFonts w:asciiTheme="minorHAnsi" w:hAnsiTheme="minorHAnsi" w:cs="Calibri"/>
          <w:color w:val="000000"/>
        </w:rPr>
        <w:t>The number that gained knowledge on how to</w:t>
      </w:r>
      <w:r w:rsidR="00E26B4D">
        <w:rPr>
          <w:rFonts w:asciiTheme="minorHAnsi" w:hAnsiTheme="minorHAnsi" w:cs="Calibri"/>
          <w:color w:val="000000"/>
        </w:rPr>
        <w:t xml:space="preserve"> access, produce, prepare, and/or </w:t>
      </w:r>
      <w:r w:rsidRPr="00E26B4D">
        <w:rPr>
          <w:rFonts w:asciiTheme="minorHAnsi" w:hAnsiTheme="minorHAnsi" w:cs="Calibri"/>
          <w:color w:val="000000"/>
        </w:rPr>
        <w:t>preserve</w:t>
      </w:r>
      <w:r w:rsidR="00E26B4D">
        <w:rPr>
          <w:rFonts w:asciiTheme="minorHAnsi" w:hAnsiTheme="minorHAnsi" w:cs="Calibri"/>
          <w:color w:val="000000"/>
        </w:rPr>
        <w:t xml:space="preserve"> </w:t>
      </w:r>
      <w:r w:rsidRPr="00E26B4D">
        <w:rPr>
          <w:rFonts w:asciiTheme="minorHAnsi" w:hAnsiTheme="minorHAnsi" w:cs="Calibri"/>
          <w:color w:val="000000"/>
        </w:rPr>
        <w:t>specialty crops</w:t>
      </w:r>
      <w:r w:rsidR="00B506F8" w:rsidRPr="00B506F8">
        <w:rPr>
          <w:rFonts w:asciiTheme="minorHAnsi" w:hAnsiTheme="minorHAnsi" w:cs="Calibri"/>
          <w:color w:val="000000"/>
        </w:rPr>
        <w:t xml:space="preserve"> </w:t>
      </w:r>
      <w:r w:rsidR="00B506F8" w:rsidRPr="00E26B4D">
        <w:rPr>
          <w:rFonts w:asciiTheme="minorHAnsi" w:hAnsiTheme="minorHAnsi" w:cs="Calibri"/>
          <w:color w:val="000000"/>
        </w:rPr>
        <w:t>______</w:t>
      </w:r>
      <w:r w:rsidR="00B506F8">
        <w:rPr>
          <w:rFonts w:asciiTheme="minorHAnsi" w:hAnsiTheme="minorHAnsi" w:cs="Calibri"/>
          <w:color w:val="000000"/>
        </w:rPr>
        <w:t>.</w:t>
      </w:r>
    </w:p>
    <w:p w14:paraId="06E9018B" w14:textId="77777777" w:rsidR="001879A5" w:rsidRPr="00E26B4D" w:rsidRDefault="001879A5" w:rsidP="00595840">
      <w:pPr>
        <w:pStyle w:val="ListParagraph"/>
        <w:numPr>
          <w:ilvl w:val="1"/>
          <w:numId w:val="25"/>
        </w:numPr>
        <w:autoSpaceDE w:val="0"/>
        <w:autoSpaceDN w:val="0"/>
        <w:adjustRightInd w:val="0"/>
        <w:ind w:left="2160"/>
        <w:rPr>
          <w:rFonts w:asciiTheme="minorHAnsi" w:hAnsiTheme="minorHAnsi" w:cs="Calibri"/>
          <w:color w:val="000000"/>
        </w:rPr>
      </w:pPr>
      <w:r w:rsidRPr="00E26B4D">
        <w:rPr>
          <w:rFonts w:asciiTheme="minorHAnsi" w:hAnsiTheme="minorHAnsi" w:cs="Calibri"/>
          <w:color w:val="000000"/>
        </w:rPr>
        <w:t>The number that reported an intention to access/produce/prepare/preserve specialty</w:t>
      </w:r>
      <w:r w:rsidR="00E26B4D">
        <w:rPr>
          <w:rFonts w:asciiTheme="minorHAnsi" w:hAnsiTheme="minorHAnsi" w:cs="Calibri"/>
          <w:color w:val="000000"/>
        </w:rPr>
        <w:t xml:space="preserve"> </w:t>
      </w:r>
      <w:r w:rsidRPr="00E26B4D">
        <w:rPr>
          <w:rFonts w:asciiTheme="minorHAnsi" w:hAnsiTheme="minorHAnsi" w:cs="Calibri"/>
          <w:color w:val="000000"/>
        </w:rPr>
        <w:t>crops</w:t>
      </w:r>
      <w:r w:rsidR="00B506F8">
        <w:rPr>
          <w:rFonts w:asciiTheme="minorHAnsi" w:hAnsiTheme="minorHAnsi" w:cs="Calibri"/>
          <w:color w:val="000000"/>
        </w:rPr>
        <w:t xml:space="preserve"> </w:t>
      </w:r>
      <w:r w:rsidR="00B506F8" w:rsidRPr="00E26B4D">
        <w:rPr>
          <w:rFonts w:asciiTheme="minorHAnsi" w:hAnsiTheme="minorHAnsi" w:cs="Calibri"/>
          <w:color w:val="000000"/>
        </w:rPr>
        <w:t>______</w:t>
      </w:r>
      <w:r w:rsidR="00E26B4D">
        <w:rPr>
          <w:rFonts w:asciiTheme="minorHAnsi" w:hAnsiTheme="minorHAnsi" w:cs="Calibri"/>
          <w:color w:val="000000"/>
        </w:rPr>
        <w:t>.</w:t>
      </w:r>
    </w:p>
    <w:p w14:paraId="33ECD371" w14:textId="77777777" w:rsidR="001879A5" w:rsidRPr="00E26B4D" w:rsidRDefault="001879A5" w:rsidP="00595840">
      <w:pPr>
        <w:pStyle w:val="ListParagraph"/>
        <w:numPr>
          <w:ilvl w:val="1"/>
          <w:numId w:val="25"/>
        </w:numPr>
        <w:autoSpaceDE w:val="0"/>
        <w:autoSpaceDN w:val="0"/>
        <w:adjustRightInd w:val="0"/>
        <w:ind w:left="2160"/>
        <w:rPr>
          <w:rFonts w:asciiTheme="minorHAnsi" w:hAnsiTheme="minorHAnsi" w:cs="Calibri"/>
          <w:color w:val="000000"/>
        </w:rPr>
      </w:pPr>
      <w:r w:rsidRPr="00E26B4D">
        <w:rPr>
          <w:rFonts w:asciiTheme="minorHAnsi" w:hAnsiTheme="minorHAnsi" w:cs="Calibri"/>
          <w:color w:val="000000"/>
        </w:rPr>
        <w:t>The number that reported supplementing their diets with specialty crops that they</w:t>
      </w:r>
      <w:r w:rsidR="00E26B4D">
        <w:rPr>
          <w:rFonts w:asciiTheme="minorHAnsi" w:hAnsiTheme="minorHAnsi" w:cs="Calibri"/>
          <w:color w:val="000000"/>
        </w:rPr>
        <w:t xml:space="preserve"> </w:t>
      </w:r>
      <w:r w:rsidRPr="00E26B4D">
        <w:rPr>
          <w:rFonts w:asciiTheme="minorHAnsi" w:hAnsiTheme="minorHAnsi" w:cs="Calibri"/>
          <w:color w:val="000000"/>
        </w:rPr>
        <w:t>produced/prepared/preserved/obtained</w:t>
      </w:r>
      <w:r w:rsidR="00B506F8">
        <w:rPr>
          <w:rFonts w:asciiTheme="minorHAnsi" w:hAnsiTheme="minorHAnsi" w:cs="Calibri"/>
          <w:color w:val="000000"/>
        </w:rPr>
        <w:t xml:space="preserve"> </w:t>
      </w:r>
      <w:r w:rsidR="00B506F8" w:rsidRPr="00E26B4D">
        <w:rPr>
          <w:rFonts w:asciiTheme="minorHAnsi" w:hAnsiTheme="minorHAnsi" w:cs="Calibri"/>
          <w:color w:val="000000"/>
        </w:rPr>
        <w:t>______</w:t>
      </w:r>
      <w:r w:rsidR="000C1154">
        <w:rPr>
          <w:rFonts w:asciiTheme="minorHAnsi" w:hAnsiTheme="minorHAnsi" w:cs="Calibri"/>
          <w:color w:val="000000"/>
        </w:rPr>
        <w:t>.</w:t>
      </w:r>
      <w:r w:rsidR="000C1154">
        <w:rPr>
          <w:rFonts w:asciiTheme="minorHAnsi" w:hAnsiTheme="minorHAnsi" w:cs="Calibri"/>
          <w:color w:val="000000"/>
        </w:rPr>
        <w:br/>
      </w:r>
    </w:p>
    <w:p w14:paraId="1F785465" w14:textId="77777777" w:rsidR="001879A5" w:rsidRPr="000C1154" w:rsidRDefault="001879A5" w:rsidP="00595840">
      <w:pPr>
        <w:pStyle w:val="ListParagraph"/>
        <w:numPr>
          <w:ilvl w:val="0"/>
          <w:numId w:val="24"/>
        </w:numPr>
        <w:autoSpaceDE w:val="0"/>
        <w:autoSpaceDN w:val="0"/>
        <w:adjustRightInd w:val="0"/>
        <w:rPr>
          <w:rFonts w:asciiTheme="minorHAnsi" w:hAnsiTheme="minorHAnsi" w:cs="Calibri"/>
          <w:color w:val="000000"/>
        </w:rPr>
      </w:pPr>
      <w:r w:rsidRPr="000C1154">
        <w:rPr>
          <w:rFonts w:asciiTheme="minorHAnsi" w:hAnsiTheme="minorHAnsi" w:cs="Calibri"/>
          <w:color w:val="000000"/>
        </w:rPr>
        <w:t>Number of existing delivery systems/access points of those reached that expanded and/or</w:t>
      </w:r>
      <w:r w:rsidR="000C1154">
        <w:rPr>
          <w:rFonts w:asciiTheme="minorHAnsi" w:hAnsiTheme="minorHAnsi" w:cs="Calibri"/>
          <w:color w:val="000000"/>
        </w:rPr>
        <w:t xml:space="preserve"> </w:t>
      </w:r>
      <w:r w:rsidRPr="000C1154">
        <w:rPr>
          <w:rFonts w:asciiTheme="minorHAnsi" w:hAnsiTheme="minorHAnsi" w:cs="Calibri"/>
          <w:color w:val="000000"/>
        </w:rPr>
        <w:t>improved offerings of specialty crops</w:t>
      </w:r>
      <w:r w:rsidR="000C1154">
        <w:rPr>
          <w:rFonts w:asciiTheme="minorHAnsi" w:hAnsiTheme="minorHAnsi" w:cs="Calibri"/>
          <w:color w:val="000000"/>
        </w:rPr>
        <w:t>:</w:t>
      </w:r>
    </w:p>
    <w:p w14:paraId="664A5EF6" w14:textId="77777777" w:rsidR="001879A5" w:rsidRPr="000C1154" w:rsidRDefault="000C1154" w:rsidP="00595840">
      <w:pPr>
        <w:pStyle w:val="ListParagraph"/>
        <w:numPr>
          <w:ilvl w:val="1"/>
          <w:numId w:val="24"/>
        </w:numPr>
        <w:autoSpaceDE w:val="0"/>
        <w:autoSpaceDN w:val="0"/>
        <w:adjustRightInd w:val="0"/>
        <w:rPr>
          <w:rFonts w:asciiTheme="minorHAnsi" w:hAnsiTheme="minorHAnsi" w:cs="Calibri"/>
          <w:color w:val="000000"/>
        </w:rPr>
      </w:pPr>
      <w:proofErr w:type="gramStart"/>
      <w:r>
        <w:rPr>
          <w:rFonts w:asciiTheme="minorHAnsi" w:hAnsiTheme="minorHAnsi" w:cs="Calibri"/>
          <w:color w:val="000000"/>
        </w:rPr>
        <w:t>F</w:t>
      </w:r>
      <w:r w:rsidR="001879A5" w:rsidRPr="000C1154">
        <w:rPr>
          <w:rFonts w:asciiTheme="minorHAnsi" w:hAnsiTheme="minorHAnsi" w:cs="Calibri"/>
          <w:color w:val="000000"/>
        </w:rPr>
        <w:t>armers</w:t>
      </w:r>
      <w:proofErr w:type="gramEnd"/>
      <w:r w:rsidR="001879A5" w:rsidRPr="000C1154">
        <w:rPr>
          <w:rFonts w:asciiTheme="minorHAnsi" w:hAnsiTheme="minorHAnsi" w:cs="Calibri"/>
          <w:color w:val="000000"/>
        </w:rPr>
        <w:t xml:space="preserve"> markets</w:t>
      </w:r>
      <w:r w:rsidR="00B506F8">
        <w:rPr>
          <w:rFonts w:asciiTheme="minorHAnsi" w:hAnsiTheme="minorHAnsi" w:cs="Calibri"/>
          <w:color w:val="000000"/>
        </w:rPr>
        <w:t xml:space="preserve"> ______</w:t>
      </w:r>
      <w:r>
        <w:rPr>
          <w:rFonts w:asciiTheme="minorHAnsi" w:hAnsiTheme="minorHAnsi" w:cs="Calibri"/>
          <w:color w:val="000000"/>
        </w:rPr>
        <w:t>.</w:t>
      </w:r>
    </w:p>
    <w:p w14:paraId="4E29ED04" w14:textId="77777777" w:rsidR="001879A5" w:rsidRPr="000C1154" w:rsidRDefault="000C1154" w:rsidP="00595840">
      <w:pPr>
        <w:pStyle w:val="ListParagraph"/>
        <w:numPr>
          <w:ilvl w:val="1"/>
          <w:numId w:val="24"/>
        </w:numPr>
        <w:autoSpaceDE w:val="0"/>
        <w:autoSpaceDN w:val="0"/>
        <w:adjustRightInd w:val="0"/>
        <w:rPr>
          <w:rFonts w:asciiTheme="minorHAnsi" w:hAnsiTheme="minorHAnsi" w:cs="Calibri"/>
          <w:color w:val="000000"/>
        </w:rPr>
      </w:pPr>
      <w:r>
        <w:rPr>
          <w:rFonts w:asciiTheme="minorHAnsi" w:hAnsiTheme="minorHAnsi" w:cs="Calibri"/>
          <w:color w:val="000000"/>
        </w:rPr>
        <w:t>P</w:t>
      </w:r>
      <w:r w:rsidR="001879A5" w:rsidRPr="000C1154">
        <w:rPr>
          <w:rFonts w:asciiTheme="minorHAnsi" w:hAnsiTheme="minorHAnsi" w:cs="Calibri"/>
          <w:color w:val="000000"/>
        </w:rPr>
        <w:t>roduce at corner stores</w:t>
      </w:r>
      <w:r w:rsidR="00B506F8">
        <w:rPr>
          <w:rFonts w:asciiTheme="minorHAnsi" w:hAnsiTheme="minorHAnsi" w:cs="Calibri"/>
          <w:color w:val="000000"/>
        </w:rPr>
        <w:t xml:space="preserve"> ______</w:t>
      </w:r>
      <w:r>
        <w:rPr>
          <w:rFonts w:asciiTheme="minorHAnsi" w:hAnsiTheme="minorHAnsi" w:cs="Calibri"/>
          <w:color w:val="000000"/>
        </w:rPr>
        <w:t>.</w:t>
      </w:r>
    </w:p>
    <w:p w14:paraId="397690A4" w14:textId="77777777" w:rsidR="001879A5" w:rsidRPr="000C1154" w:rsidRDefault="000C1154" w:rsidP="00595840">
      <w:pPr>
        <w:pStyle w:val="ListParagraph"/>
        <w:numPr>
          <w:ilvl w:val="1"/>
          <w:numId w:val="24"/>
        </w:numPr>
        <w:autoSpaceDE w:val="0"/>
        <w:autoSpaceDN w:val="0"/>
        <w:adjustRightInd w:val="0"/>
        <w:rPr>
          <w:rFonts w:asciiTheme="minorHAnsi" w:hAnsiTheme="minorHAnsi" w:cs="Calibri"/>
          <w:color w:val="000000"/>
        </w:rPr>
      </w:pPr>
      <w:r>
        <w:rPr>
          <w:rFonts w:asciiTheme="minorHAnsi" w:hAnsiTheme="minorHAnsi" w:cs="Calibri"/>
          <w:color w:val="000000"/>
        </w:rPr>
        <w:t>S</w:t>
      </w:r>
      <w:r w:rsidR="001879A5" w:rsidRPr="000C1154">
        <w:rPr>
          <w:rFonts w:asciiTheme="minorHAnsi" w:hAnsiTheme="minorHAnsi" w:cs="Calibri"/>
          <w:color w:val="000000"/>
        </w:rPr>
        <w:t>chool food programs and other food options (vending machines, school events,</w:t>
      </w:r>
      <w:r>
        <w:rPr>
          <w:rFonts w:asciiTheme="minorHAnsi" w:hAnsiTheme="minorHAnsi" w:cs="Calibri"/>
          <w:color w:val="000000"/>
        </w:rPr>
        <w:t xml:space="preserve"> </w:t>
      </w:r>
      <w:r w:rsidR="001879A5" w:rsidRPr="000C1154">
        <w:rPr>
          <w:rFonts w:asciiTheme="minorHAnsi" w:hAnsiTheme="minorHAnsi" w:cs="Calibri"/>
          <w:color w:val="000000"/>
        </w:rPr>
        <w:t>etc.)</w:t>
      </w:r>
      <w:r w:rsidR="00B506F8">
        <w:rPr>
          <w:rFonts w:asciiTheme="minorHAnsi" w:hAnsiTheme="minorHAnsi" w:cs="Calibri"/>
          <w:color w:val="000000"/>
        </w:rPr>
        <w:t xml:space="preserve"> ______</w:t>
      </w:r>
      <w:r>
        <w:rPr>
          <w:rFonts w:asciiTheme="minorHAnsi" w:hAnsiTheme="minorHAnsi" w:cs="Calibri"/>
          <w:color w:val="000000"/>
        </w:rPr>
        <w:t>.</w:t>
      </w:r>
    </w:p>
    <w:p w14:paraId="1497A36C" w14:textId="77777777" w:rsidR="001879A5" w:rsidRPr="000C1154" w:rsidRDefault="000C1154" w:rsidP="00595840">
      <w:pPr>
        <w:pStyle w:val="ListParagraph"/>
        <w:numPr>
          <w:ilvl w:val="0"/>
          <w:numId w:val="25"/>
        </w:numPr>
        <w:autoSpaceDE w:val="0"/>
        <w:autoSpaceDN w:val="0"/>
        <w:adjustRightInd w:val="0"/>
        <w:rPr>
          <w:rFonts w:asciiTheme="minorHAnsi" w:hAnsiTheme="minorHAnsi" w:cs="Calibri"/>
          <w:color w:val="000000"/>
        </w:rPr>
      </w:pPr>
      <w:r>
        <w:rPr>
          <w:rFonts w:asciiTheme="minorHAnsi" w:hAnsiTheme="minorHAnsi" w:cs="Calibri"/>
          <w:color w:val="000000"/>
        </w:rPr>
        <w:t>G</w:t>
      </w:r>
      <w:r w:rsidR="001879A5" w:rsidRPr="000C1154">
        <w:rPr>
          <w:rFonts w:asciiTheme="minorHAnsi" w:hAnsiTheme="minorHAnsi" w:cs="Calibri"/>
          <w:color w:val="000000"/>
        </w:rPr>
        <w:t>rocery stores</w:t>
      </w:r>
      <w:r w:rsidR="00B506F8">
        <w:rPr>
          <w:rFonts w:asciiTheme="minorHAnsi" w:hAnsiTheme="minorHAnsi" w:cs="Calibri"/>
          <w:color w:val="000000"/>
        </w:rPr>
        <w:t xml:space="preserve"> ______</w:t>
      </w:r>
      <w:r>
        <w:rPr>
          <w:rFonts w:asciiTheme="minorHAnsi" w:hAnsiTheme="minorHAnsi" w:cs="Calibri"/>
          <w:color w:val="000000"/>
        </w:rPr>
        <w:t>.</w:t>
      </w:r>
    </w:p>
    <w:p w14:paraId="1865106C" w14:textId="77777777" w:rsidR="001879A5" w:rsidRPr="000C1154" w:rsidRDefault="000C1154" w:rsidP="00595840">
      <w:pPr>
        <w:pStyle w:val="ListParagraph"/>
        <w:numPr>
          <w:ilvl w:val="0"/>
          <w:numId w:val="25"/>
        </w:numPr>
        <w:autoSpaceDE w:val="0"/>
        <w:autoSpaceDN w:val="0"/>
        <w:adjustRightInd w:val="0"/>
        <w:rPr>
          <w:rFonts w:asciiTheme="minorHAnsi" w:hAnsiTheme="minorHAnsi" w:cs="Calibri"/>
          <w:color w:val="000000"/>
        </w:rPr>
      </w:pPr>
      <w:r>
        <w:rPr>
          <w:rFonts w:asciiTheme="minorHAnsi" w:hAnsiTheme="minorHAnsi" w:cs="Calibri"/>
          <w:color w:val="000000"/>
        </w:rPr>
        <w:t>W</w:t>
      </w:r>
      <w:r w:rsidR="001879A5" w:rsidRPr="000C1154">
        <w:rPr>
          <w:rFonts w:asciiTheme="minorHAnsi" w:hAnsiTheme="minorHAnsi" w:cs="Calibri"/>
          <w:color w:val="000000"/>
        </w:rPr>
        <w:t>holesale markets</w:t>
      </w:r>
      <w:r w:rsidR="00B506F8">
        <w:rPr>
          <w:rFonts w:asciiTheme="minorHAnsi" w:hAnsiTheme="minorHAnsi" w:cs="Calibri"/>
          <w:color w:val="000000"/>
        </w:rPr>
        <w:t xml:space="preserve"> ______</w:t>
      </w:r>
      <w:r>
        <w:rPr>
          <w:rFonts w:asciiTheme="minorHAnsi" w:hAnsiTheme="minorHAnsi" w:cs="Calibri"/>
          <w:color w:val="000000"/>
        </w:rPr>
        <w:t>.</w:t>
      </w:r>
    </w:p>
    <w:p w14:paraId="7833BCD3" w14:textId="77777777" w:rsidR="001879A5" w:rsidRPr="000C1154" w:rsidRDefault="000C1154" w:rsidP="00595840">
      <w:pPr>
        <w:pStyle w:val="ListParagraph"/>
        <w:numPr>
          <w:ilvl w:val="0"/>
          <w:numId w:val="25"/>
        </w:numPr>
        <w:autoSpaceDE w:val="0"/>
        <w:autoSpaceDN w:val="0"/>
        <w:adjustRightInd w:val="0"/>
        <w:rPr>
          <w:rFonts w:asciiTheme="minorHAnsi" w:hAnsiTheme="minorHAnsi" w:cs="Calibri"/>
          <w:color w:val="000000"/>
        </w:rPr>
      </w:pPr>
      <w:r>
        <w:rPr>
          <w:rFonts w:asciiTheme="minorHAnsi" w:hAnsiTheme="minorHAnsi" w:cs="Calibri"/>
          <w:color w:val="000000"/>
        </w:rPr>
        <w:t>F</w:t>
      </w:r>
      <w:r w:rsidR="001879A5" w:rsidRPr="000C1154">
        <w:rPr>
          <w:rFonts w:asciiTheme="minorHAnsi" w:hAnsiTheme="minorHAnsi" w:cs="Calibri"/>
          <w:color w:val="000000"/>
        </w:rPr>
        <w:t>ood hubs that process, aggregate, distribute, or store specialty crops</w:t>
      </w:r>
      <w:r>
        <w:rPr>
          <w:rFonts w:asciiTheme="minorHAnsi" w:hAnsiTheme="minorHAnsi" w:cs="Calibri"/>
          <w:color w:val="000000"/>
        </w:rPr>
        <w:t>.</w:t>
      </w:r>
    </w:p>
    <w:p w14:paraId="73DFD054" w14:textId="77777777" w:rsidR="001879A5" w:rsidRPr="000C1154" w:rsidRDefault="000C1154" w:rsidP="00595840">
      <w:pPr>
        <w:pStyle w:val="ListParagraph"/>
        <w:numPr>
          <w:ilvl w:val="0"/>
          <w:numId w:val="25"/>
        </w:numPr>
        <w:autoSpaceDE w:val="0"/>
        <w:autoSpaceDN w:val="0"/>
        <w:adjustRightInd w:val="0"/>
        <w:rPr>
          <w:rFonts w:asciiTheme="minorHAnsi" w:hAnsiTheme="minorHAnsi" w:cs="Calibri"/>
          <w:color w:val="000000"/>
        </w:rPr>
      </w:pPr>
      <w:r>
        <w:rPr>
          <w:rFonts w:asciiTheme="minorHAnsi" w:hAnsiTheme="minorHAnsi" w:cs="Calibri"/>
          <w:color w:val="000000"/>
        </w:rPr>
        <w:t>H</w:t>
      </w:r>
      <w:r w:rsidR="001879A5" w:rsidRPr="000C1154">
        <w:rPr>
          <w:rFonts w:asciiTheme="minorHAnsi" w:hAnsiTheme="minorHAnsi" w:cs="Calibri"/>
          <w:color w:val="000000"/>
        </w:rPr>
        <w:t>ome improvement centers with lawn and garden centers</w:t>
      </w:r>
      <w:r w:rsidR="00B506F8">
        <w:rPr>
          <w:rFonts w:asciiTheme="minorHAnsi" w:hAnsiTheme="minorHAnsi" w:cs="Calibri"/>
          <w:color w:val="000000"/>
        </w:rPr>
        <w:t xml:space="preserve"> ______</w:t>
      </w:r>
      <w:r>
        <w:rPr>
          <w:rFonts w:asciiTheme="minorHAnsi" w:hAnsiTheme="minorHAnsi" w:cs="Calibri"/>
          <w:color w:val="000000"/>
        </w:rPr>
        <w:t>.</w:t>
      </w:r>
    </w:p>
    <w:p w14:paraId="6C481316" w14:textId="77777777" w:rsidR="001879A5" w:rsidRPr="000C1154" w:rsidRDefault="000C1154" w:rsidP="00595840">
      <w:pPr>
        <w:pStyle w:val="ListParagraph"/>
        <w:numPr>
          <w:ilvl w:val="0"/>
          <w:numId w:val="25"/>
        </w:numPr>
        <w:autoSpaceDE w:val="0"/>
        <w:autoSpaceDN w:val="0"/>
        <w:adjustRightInd w:val="0"/>
        <w:rPr>
          <w:rFonts w:asciiTheme="minorHAnsi" w:hAnsiTheme="minorHAnsi" w:cs="Calibri"/>
          <w:color w:val="000000"/>
        </w:rPr>
      </w:pPr>
      <w:r>
        <w:rPr>
          <w:rFonts w:asciiTheme="minorHAnsi" w:hAnsiTheme="minorHAnsi" w:cs="Calibri"/>
          <w:color w:val="000000"/>
        </w:rPr>
        <w:lastRenderedPageBreak/>
        <w:t>L</w:t>
      </w:r>
      <w:r w:rsidR="001879A5" w:rsidRPr="000C1154">
        <w:rPr>
          <w:rFonts w:asciiTheme="minorHAnsi" w:hAnsiTheme="minorHAnsi" w:cs="Calibri"/>
          <w:color w:val="000000"/>
        </w:rPr>
        <w:t>awn and garden centers</w:t>
      </w:r>
      <w:r w:rsidR="00B506F8">
        <w:rPr>
          <w:rFonts w:asciiTheme="minorHAnsi" w:hAnsiTheme="minorHAnsi" w:cs="Calibri"/>
          <w:color w:val="000000"/>
        </w:rPr>
        <w:t xml:space="preserve"> ______</w:t>
      </w:r>
      <w:r>
        <w:rPr>
          <w:rFonts w:asciiTheme="minorHAnsi" w:hAnsiTheme="minorHAnsi" w:cs="Calibri"/>
          <w:color w:val="000000"/>
        </w:rPr>
        <w:t>.</w:t>
      </w:r>
    </w:p>
    <w:p w14:paraId="2411147A" w14:textId="77777777" w:rsidR="001879A5" w:rsidRPr="000C1154" w:rsidRDefault="000C1154" w:rsidP="00595840">
      <w:pPr>
        <w:pStyle w:val="ListParagraph"/>
        <w:numPr>
          <w:ilvl w:val="0"/>
          <w:numId w:val="25"/>
        </w:numPr>
        <w:autoSpaceDE w:val="0"/>
        <w:autoSpaceDN w:val="0"/>
        <w:adjustRightInd w:val="0"/>
        <w:rPr>
          <w:rFonts w:asciiTheme="minorHAnsi" w:hAnsiTheme="minorHAnsi" w:cs="Calibri"/>
          <w:color w:val="000000"/>
        </w:rPr>
      </w:pPr>
      <w:r>
        <w:rPr>
          <w:rFonts w:asciiTheme="minorHAnsi" w:hAnsiTheme="minorHAnsi" w:cs="Calibri"/>
          <w:color w:val="000000"/>
        </w:rPr>
        <w:t>O</w:t>
      </w:r>
      <w:r w:rsidR="001879A5" w:rsidRPr="000C1154">
        <w:rPr>
          <w:rFonts w:asciiTheme="minorHAnsi" w:hAnsiTheme="minorHAnsi" w:cs="Calibri"/>
          <w:color w:val="000000"/>
        </w:rPr>
        <w:t>ther systems/access points, not noted</w:t>
      </w:r>
      <w:r w:rsidR="00B506F8">
        <w:rPr>
          <w:rFonts w:asciiTheme="minorHAnsi" w:hAnsiTheme="minorHAnsi" w:cs="Calibri"/>
          <w:color w:val="000000"/>
        </w:rPr>
        <w:t xml:space="preserve"> ______</w:t>
      </w:r>
      <w:r>
        <w:rPr>
          <w:rFonts w:asciiTheme="minorHAnsi" w:hAnsiTheme="minorHAnsi" w:cs="Calibri"/>
          <w:color w:val="000000"/>
        </w:rPr>
        <w:t>.</w:t>
      </w:r>
    </w:p>
    <w:p w14:paraId="3E4B4BEF" w14:textId="77777777" w:rsidR="001879A5" w:rsidRPr="000C1154" w:rsidRDefault="000C1154" w:rsidP="00595840">
      <w:pPr>
        <w:pStyle w:val="ListParagraph"/>
        <w:numPr>
          <w:ilvl w:val="0"/>
          <w:numId w:val="25"/>
        </w:numPr>
        <w:autoSpaceDE w:val="0"/>
        <w:autoSpaceDN w:val="0"/>
        <w:adjustRightInd w:val="0"/>
        <w:rPr>
          <w:rFonts w:asciiTheme="minorHAnsi" w:hAnsiTheme="minorHAnsi" w:cs="Calibri"/>
          <w:color w:val="000000"/>
        </w:rPr>
      </w:pPr>
      <w:r>
        <w:rPr>
          <w:rFonts w:asciiTheme="minorHAnsi" w:hAnsiTheme="minorHAnsi" w:cs="Calibri"/>
          <w:color w:val="000000"/>
        </w:rPr>
        <w:t>T</w:t>
      </w:r>
      <w:r w:rsidR="001879A5" w:rsidRPr="000C1154">
        <w:rPr>
          <w:rFonts w:asciiTheme="minorHAnsi" w:hAnsiTheme="minorHAnsi" w:cs="Calibri"/>
          <w:color w:val="000000"/>
        </w:rPr>
        <w:t>otal (if not reported above)</w:t>
      </w:r>
      <w:r w:rsidR="00B506F8">
        <w:rPr>
          <w:rFonts w:asciiTheme="minorHAnsi" w:hAnsiTheme="minorHAnsi" w:cs="Calibri"/>
          <w:color w:val="000000"/>
        </w:rPr>
        <w:t xml:space="preserve"> ______</w:t>
      </w:r>
      <w:r>
        <w:rPr>
          <w:rFonts w:asciiTheme="minorHAnsi" w:hAnsiTheme="minorHAnsi" w:cs="Calibri"/>
          <w:color w:val="000000"/>
        </w:rPr>
        <w:t>.</w:t>
      </w:r>
      <w:r>
        <w:rPr>
          <w:rFonts w:asciiTheme="minorHAnsi" w:hAnsiTheme="minorHAnsi" w:cs="Calibri"/>
          <w:color w:val="000000"/>
        </w:rPr>
        <w:br/>
      </w:r>
    </w:p>
    <w:p w14:paraId="69ACF1D4" w14:textId="77777777" w:rsidR="001879A5" w:rsidRPr="001879A5" w:rsidRDefault="001879A5" w:rsidP="00595840">
      <w:pPr>
        <w:pStyle w:val="ListParagraph"/>
        <w:numPr>
          <w:ilvl w:val="0"/>
          <w:numId w:val="24"/>
        </w:numPr>
        <w:autoSpaceDE w:val="0"/>
        <w:autoSpaceDN w:val="0"/>
        <w:adjustRightInd w:val="0"/>
        <w:rPr>
          <w:rFonts w:asciiTheme="minorHAnsi" w:hAnsiTheme="minorHAnsi" w:cs="Calibri"/>
          <w:color w:val="000000"/>
        </w:rPr>
      </w:pPr>
      <w:r w:rsidRPr="001879A5">
        <w:rPr>
          <w:rFonts w:asciiTheme="minorHAnsi" w:hAnsiTheme="minorHAnsi" w:cs="Calibri"/>
          <w:color w:val="000000"/>
        </w:rPr>
        <w:t>Number of new delivery systems/access points offering specialty crops</w:t>
      </w:r>
      <w:r w:rsidR="000C1154">
        <w:rPr>
          <w:rFonts w:asciiTheme="minorHAnsi" w:hAnsiTheme="minorHAnsi" w:cs="Calibri"/>
          <w:color w:val="000000"/>
        </w:rPr>
        <w:t>:</w:t>
      </w:r>
    </w:p>
    <w:p w14:paraId="2AC64256" w14:textId="77777777" w:rsidR="001879A5" w:rsidRPr="000C1154" w:rsidRDefault="000C1154" w:rsidP="00595840">
      <w:pPr>
        <w:pStyle w:val="ListParagraph"/>
        <w:numPr>
          <w:ilvl w:val="1"/>
          <w:numId w:val="26"/>
        </w:numPr>
        <w:autoSpaceDE w:val="0"/>
        <w:autoSpaceDN w:val="0"/>
        <w:adjustRightInd w:val="0"/>
        <w:ind w:left="2160"/>
        <w:rPr>
          <w:rFonts w:asciiTheme="minorHAnsi" w:hAnsiTheme="minorHAnsi" w:cs="Calibri"/>
          <w:color w:val="000000"/>
        </w:rPr>
      </w:pPr>
      <w:proofErr w:type="gramStart"/>
      <w:r>
        <w:rPr>
          <w:rFonts w:asciiTheme="minorHAnsi" w:hAnsiTheme="minorHAnsi" w:cs="Calibri"/>
          <w:color w:val="000000"/>
        </w:rPr>
        <w:t>F</w:t>
      </w:r>
      <w:r w:rsidR="001879A5" w:rsidRPr="000C1154">
        <w:rPr>
          <w:rFonts w:asciiTheme="minorHAnsi" w:hAnsiTheme="minorHAnsi" w:cs="Calibri"/>
          <w:color w:val="000000"/>
        </w:rPr>
        <w:t>armers</w:t>
      </w:r>
      <w:proofErr w:type="gramEnd"/>
      <w:r w:rsidR="001879A5" w:rsidRPr="000C1154">
        <w:rPr>
          <w:rFonts w:asciiTheme="minorHAnsi" w:hAnsiTheme="minorHAnsi" w:cs="Calibri"/>
          <w:color w:val="000000"/>
        </w:rPr>
        <w:t xml:space="preserve"> markets</w:t>
      </w:r>
      <w:r w:rsidR="00B506F8">
        <w:rPr>
          <w:rFonts w:asciiTheme="minorHAnsi" w:hAnsiTheme="minorHAnsi" w:cs="Calibri"/>
          <w:color w:val="000000"/>
        </w:rPr>
        <w:t xml:space="preserve"> ______</w:t>
      </w:r>
      <w:r w:rsidRPr="000C1154">
        <w:rPr>
          <w:rFonts w:asciiTheme="minorHAnsi" w:hAnsiTheme="minorHAnsi" w:cs="Calibri"/>
          <w:color w:val="000000"/>
        </w:rPr>
        <w:t>.</w:t>
      </w:r>
    </w:p>
    <w:p w14:paraId="12EB9B70" w14:textId="77777777" w:rsidR="001879A5" w:rsidRPr="000C1154" w:rsidRDefault="000C1154" w:rsidP="00595840">
      <w:pPr>
        <w:pStyle w:val="ListParagraph"/>
        <w:numPr>
          <w:ilvl w:val="1"/>
          <w:numId w:val="26"/>
        </w:numPr>
        <w:autoSpaceDE w:val="0"/>
        <w:autoSpaceDN w:val="0"/>
        <w:adjustRightInd w:val="0"/>
        <w:ind w:left="2160"/>
        <w:rPr>
          <w:rFonts w:asciiTheme="minorHAnsi" w:hAnsiTheme="minorHAnsi" w:cs="Calibri"/>
          <w:color w:val="000000"/>
        </w:rPr>
      </w:pPr>
      <w:r>
        <w:rPr>
          <w:rFonts w:asciiTheme="minorHAnsi" w:hAnsiTheme="minorHAnsi" w:cs="Calibri"/>
          <w:color w:val="000000"/>
        </w:rPr>
        <w:t>P</w:t>
      </w:r>
      <w:r w:rsidR="001879A5" w:rsidRPr="000C1154">
        <w:rPr>
          <w:rFonts w:asciiTheme="minorHAnsi" w:hAnsiTheme="minorHAnsi" w:cs="Calibri"/>
          <w:color w:val="000000"/>
        </w:rPr>
        <w:t>roduce at corner stores</w:t>
      </w:r>
      <w:r w:rsidR="00B506F8">
        <w:rPr>
          <w:rFonts w:asciiTheme="minorHAnsi" w:hAnsiTheme="minorHAnsi" w:cs="Calibri"/>
          <w:color w:val="000000"/>
        </w:rPr>
        <w:t xml:space="preserve"> ______</w:t>
      </w:r>
      <w:r w:rsidRPr="000C1154">
        <w:rPr>
          <w:rFonts w:asciiTheme="minorHAnsi" w:hAnsiTheme="minorHAnsi" w:cs="Calibri"/>
          <w:color w:val="000000"/>
        </w:rPr>
        <w:t>.</w:t>
      </w:r>
    </w:p>
    <w:p w14:paraId="73B6C205" w14:textId="77777777" w:rsidR="001879A5" w:rsidRPr="000C1154" w:rsidRDefault="000C1154" w:rsidP="00595840">
      <w:pPr>
        <w:pStyle w:val="ListParagraph"/>
        <w:numPr>
          <w:ilvl w:val="1"/>
          <w:numId w:val="26"/>
        </w:numPr>
        <w:autoSpaceDE w:val="0"/>
        <w:autoSpaceDN w:val="0"/>
        <w:adjustRightInd w:val="0"/>
        <w:ind w:left="2160"/>
        <w:rPr>
          <w:rFonts w:asciiTheme="minorHAnsi" w:hAnsiTheme="minorHAnsi" w:cs="Calibri"/>
          <w:color w:val="000000"/>
        </w:rPr>
      </w:pPr>
      <w:r>
        <w:rPr>
          <w:rFonts w:asciiTheme="minorHAnsi" w:hAnsiTheme="minorHAnsi" w:cs="Calibri"/>
          <w:color w:val="000000"/>
        </w:rPr>
        <w:t>S</w:t>
      </w:r>
      <w:r w:rsidR="001879A5" w:rsidRPr="000C1154">
        <w:rPr>
          <w:rFonts w:asciiTheme="minorHAnsi" w:hAnsiTheme="minorHAnsi" w:cs="Calibri"/>
          <w:color w:val="000000"/>
        </w:rPr>
        <w:t>chool food programs and other food options (v</w:t>
      </w:r>
      <w:r w:rsidRPr="000C1154">
        <w:rPr>
          <w:rFonts w:asciiTheme="minorHAnsi" w:hAnsiTheme="minorHAnsi" w:cs="Calibri"/>
          <w:color w:val="000000"/>
        </w:rPr>
        <w:t xml:space="preserve">ending machines, school events, </w:t>
      </w:r>
      <w:r w:rsidR="001879A5" w:rsidRPr="000C1154">
        <w:rPr>
          <w:rFonts w:asciiTheme="minorHAnsi" w:hAnsiTheme="minorHAnsi" w:cs="Calibri"/>
          <w:color w:val="000000"/>
        </w:rPr>
        <w:t>etc.)</w:t>
      </w:r>
      <w:r w:rsidR="00B506F8">
        <w:rPr>
          <w:rFonts w:asciiTheme="minorHAnsi" w:hAnsiTheme="minorHAnsi" w:cs="Calibri"/>
          <w:color w:val="000000"/>
        </w:rPr>
        <w:t xml:space="preserve"> ______</w:t>
      </w:r>
      <w:r w:rsidRPr="000C1154">
        <w:rPr>
          <w:rFonts w:asciiTheme="minorHAnsi" w:hAnsiTheme="minorHAnsi" w:cs="Calibri"/>
          <w:color w:val="000000"/>
        </w:rPr>
        <w:t>.</w:t>
      </w:r>
    </w:p>
    <w:p w14:paraId="453E2BB5" w14:textId="77777777" w:rsidR="001879A5" w:rsidRPr="000C1154" w:rsidRDefault="000C1154" w:rsidP="00595840">
      <w:pPr>
        <w:pStyle w:val="ListParagraph"/>
        <w:numPr>
          <w:ilvl w:val="1"/>
          <w:numId w:val="26"/>
        </w:numPr>
        <w:autoSpaceDE w:val="0"/>
        <w:autoSpaceDN w:val="0"/>
        <w:adjustRightInd w:val="0"/>
        <w:ind w:left="2160"/>
        <w:rPr>
          <w:rFonts w:asciiTheme="minorHAnsi" w:hAnsiTheme="minorHAnsi" w:cs="Calibri"/>
          <w:color w:val="000000"/>
        </w:rPr>
      </w:pPr>
      <w:r>
        <w:rPr>
          <w:rFonts w:asciiTheme="minorHAnsi" w:hAnsiTheme="minorHAnsi" w:cs="Calibri"/>
          <w:color w:val="000000"/>
        </w:rPr>
        <w:t>G</w:t>
      </w:r>
      <w:r w:rsidR="001879A5" w:rsidRPr="000C1154">
        <w:rPr>
          <w:rFonts w:asciiTheme="minorHAnsi" w:hAnsiTheme="minorHAnsi" w:cs="Calibri"/>
          <w:color w:val="000000"/>
        </w:rPr>
        <w:t>rocery stores</w:t>
      </w:r>
      <w:r w:rsidR="00B506F8">
        <w:rPr>
          <w:rFonts w:asciiTheme="minorHAnsi" w:hAnsiTheme="minorHAnsi" w:cs="Calibri"/>
          <w:color w:val="000000"/>
        </w:rPr>
        <w:t xml:space="preserve"> ______</w:t>
      </w:r>
      <w:r w:rsidRPr="000C1154">
        <w:rPr>
          <w:rFonts w:asciiTheme="minorHAnsi" w:hAnsiTheme="minorHAnsi" w:cs="Calibri"/>
          <w:color w:val="000000"/>
        </w:rPr>
        <w:t>.</w:t>
      </w:r>
    </w:p>
    <w:p w14:paraId="7D1F9C30" w14:textId="77777777" w:rsidR="001879A5" w:rsidRPr="000C1154" w:rsidRDefault="000C1154" w:rsidP="00595840">
      <w:pPr>
        <w:pStyle w:val="ListParagraph"/>
        <w:numPr>
          <w:ilvl w:val="1"/>
          <w:numId w:val="26"/>
        </w:numPr>
        <w:autoSpaceDE w:val="0"/>
        <w:autoSpaceDN w:val="0"/>
        <w:adjustRightInd w:val="0"/>
        <w:ind w:left="2160"/>
        <w:rPr>
          <w:rFonts w:asciiTheme="minorHAnsi" w:hAnsiTheme="minorHAnsi" w:cs="Calibri"/>
          <w:color w:val="000000"/>
        </w:rPr>
      </w:pPr>
      <w:r>
        <w:rPr>
          <w:rFonts w:asciiTheme="minorHAnsi" w:hAnsiTheme="minorHAnsi" w:cs="Calibri"/>
          <w:color w:val="000000"/>
        </w:rPr>
        <w:t>W</w:t>
      </w:r>
      <w:r w:rsidR="001879A5" w:rsidRPr="000C1154">
        <w:rPr>
          <w:rFonts w:asciiTheme="minorHAnsi" w:hAnsiTheme="minorHAnsi" w:cs="Calibri"/>
          <w:color w:val="000000"/>
        </w:rPr>
        <w:t>holesale markets</w:t>
      </w:r>
      <w:r w:rsidR="00B506F8">
        <w:rPr>
          <w:rFonts w:asciiTheme="minorHAnsi" w:hAnsiTheme="minorHAnsi" w:cs="Calibri"/>
          <w:color w:val="000000"/>
        </w:rPr>
        <w:t xml:space="preserve"> ______</w:t>
      </w:r>
      <w:r w:rsidRPr="000C1154">
        <w:rPr>
          <w:rFonts w:asciiTheme="minorHAnsi" w:hAnsiTheme="minorHAnsi" w:cs="Calibri"/>
          <w:color w:val="000000"/>
        </w:rPr>
        <w:t>.</w:t>
      </w:r>
    </w:p>
    <w:p w14:paraId="40B7CAAF" w14:textId="77777777" w:rsidR="001879A5" w:rsidRPr="000C1154" w:rsidRDefault="000C1154" w:rsidP="00595840">
      <w:pPr>
        <w:pStyle w:val="ListParagraph"/>
        <w:numPr>
          <w:ilvl w:val="1"/>
          <w:numId w:val="26"/>
        </w:numPr>
        <w:autoSpaceDE w:val="0"/>
        <w:autoSpaceDN w:val="0"/>
        <w:adjustRightInd w:val="0"/>
        <w:ind w:left="2160"/>
        <w:rPr>
          <w:rFonts w:asciiTheme="minorHAnsi" w:hAnsiTheme="minorHAnsi" w:cs="Calibri"/>
          <w:color w:val="000000"/>
        </w:rPr>
      </w:pPr>
      <w:r>
        <w:rPr>
          <w:rFonts w:asciiTheme="minorHAnsi" w:hAnsiTheme="minorHAnsi" w:cs="Calibri"/>
          <w:color w:val="000000"/>
        </w:rPr>
        <w:t>F</w:t>
      </w:r>
      <w:r w:rsidR="001879A5" w:rsidRPr="000C1154">
        <w:rPr>
          <w:rFonts w:asciiTheme="minorHAnsi" w:hAnsiTheme="minorHAnsi" w:cs="Calibri"/>
          <w:color w:val="000000"/>
        </w:rPr>
        <w:t>ood hubs that process, aggregate, distribute, or store specialty crops</w:t>
      </w:r>
      <w:r w:rsidRPr="000C1154">
        <w:rPr>
          <w:rFonts w:asciiTheme="minorHAnsi" w:hAnsiTheme="minorHAnsi" w:cs="Calibri"/>
          <w:color w:val="000000"/>
        </w:rPr>
        <w:t>.</w:t>
      </w:r>
    </w:p>
    <w:p w14:paraId="65E76F1E" w14:textId="77777777" w:rsidR="001879A5" w:rsidRPr="000C1154" w:rsidRDefault="000C1154" w:rsidP="00595840">
      <w:pPr>
        <w:pStyle w:val="ListParagraph"/>
        <w:numPr>
          <w:ilvl w:val="1"/>
          <w:numId w:val="26"/>
        </w:numPr>
        <w:autoSpaceDE w:val="0"/>
        <w:autoSpaceDN w:val="0"/>
        <w:adjustRightInd w:val="0"/>
        <w:ind w:left="2160"/>
        <w:rPr>
          <w:rFonts w:asciiTheme="minorHAnsi" w:hAnsiTheme="minorHAnsi" w:cs="Calibri"/>
          <w:color w:val="000000"/>
        </w:rPr>
      </w:pPr>
      <w:r>
        <w:rPr>
          <w:rFonts w:asciiTheme="minorHAnsi" w:hAnsiTheme="minorHAnsi" w:cs="Calibri"/>
          <w:color w:val="000000"/>
        </w:rPr>
        <w:t>H</w:t>
      </w:r>
      <w:r w:rsidR="001879A5" w:rsidRPr="000C1154">
        <w:rPr>
          <w:rFonts w:asciiTheme="minorHAnsi" w:hAnsiTheme="minorHAnsi" w:cs="Calibri"/>
          <w:color w:val="000000"/>
        </w:rPr>
        <w:t>ome improvement centers with lawn and garden centers</w:t>
      </w:r>
      <w:r w:rsidR="00B506F8">
        <w:rPr>
          <w:rFonts w:asciiTheme="minorHAnsi" w:hAnsiTheme="minorHAnsi" w:cs="Calibri"/>
          <w:color w:val="000000"/>
        </w:rPr>
        <w:t xml:space="preserve"> ______</w:t>
      </w:r>
      <w:r w:rsidRPr="000C1154">
        <w:rPr>
          <w:rFonts w:asciiTheme="minorHAnsi" w:hAnsiTheme="minorHAnsi" w:cs="Calibri"/>
          <w:color w:val="000000"/>
        </w:rPr>
        <w:t>.</w:t>
      </w:r>
    </w:p>
    <w:p w14:paraId="7A9EC00A" w14:textId="77777777" w:rsidR="001879A5" w:rsidRPr="000C1154" w:rsidRDefault="000C1154" w:rsidP="00595840">
      <w:pPr>
        <w:pStyle w:val="ListParagraph"/>
        <w:numPr>
          <w:ilvl w:val="1"/>
          <w:numId w:val="26"/>
        </w:numPr>
        <w:autoSpaceDE w:val="0"/>
        <w:autoSpaceDN w:val="0"/>
        <w:adjustRightInd w:val="0"/>
        <w:ind w:left="2160"/>
        <w:rPr>
          <w:rFonts w:asciiTheme="minorHAnsi" w:hAnsiTheme="minorHAnsi" w:cs="Calibri"/>
          <w:color w:val="000000"/>
        </w:rPr>
      </w:pPr>
      <w:r>
        <w:rPr>
          <w:rFonts w:asciiTheme="minorHAnsi" w:hAnsiTheme="minorHAnsi" w:cs="Calibri"/>
          <w:color w:val="000000"/>
        </w:rPr>
        <w:t>L</w:t>
      </w:r>
      <w:r w:rsidR="001879A5" w:rsidRPr="000C1154">
        <w:rPr>
          <w:rFonts w:asciiTheme="minorHAnsi" w:hAnsiTheme="minorHAnsi" w:cs="Calibri"/>
          <w:color w:val="000000"/>
        </w:rPr>
        <w:t>awn and garden centers</w:t>
      </w:r>
      <w:r w:rsidR="00B506F8">
        <w:rPr>
          <w:rFonts w:asciiTheme="minorHAnsi" w:hAnsiTheme="minorHAnsi" w:cs="Calibri"/>
          <w:color w:val="000000"/>
        </w:rPr>
        <w:t xml:space="preserve"> ______</w:t>
      </w:r>
      <w:r w:rsidRPr="000C1154">
        <w:rPr>
          <w:rFonts w:asciiTheme="minorHAnsi" w:hAnsiTheme="minorHAnsi" w:cs="Calibri"/>
          <w:color w:val="000000"/>
        </w:rPr>
        <w:t>.</w:t>
      </w:r>
    </w:p>
    <w:p w14:paraId="373A4049" w14:textId="77777777" w:rsidR="001879A5" w:rsidRPr="000C1154" w:rsidRDefault="000C1154" w:rsidP="00595840">
      <w:pPr>
        <w:pStyle w:val="ListParagraph"/>
        <w:numPr>
          <w:ilvl w:val="1"/>
          <w:numId w:val="26"/>
        </w:numPr>
        <w:autoSpaceDE w:val="0"/>
        <w:autoSpaceDN w:val="0"/>
        <w:adjustRightInd w:val="0"/>
        <w:ind w:left="2160"/>
        <w:rPr>
          <w:rFonts w:asciiTheme="minorHAnsi" w:hAnsiTheme="minorHAnsi" w:cs="Calibri"/>
          <w:color w:val="000000"/>
        </w:rPr>
      </w:pPr>
      <w:r>
        <w:rPr>
          <w:rFonts w:asciiTheme="minorHAnsi" w:hAnsiTheme="minorHAnsi" w:cs="Calibri"/>
          <w:color w:val="000000"/>
        </w:rPr>
        <w:t>O</w:t>
      </w:r>
      <w:r w:rsidR="001879A5" w:rsidRPr="000C1154">
        <w:rPr>
          <w:rFonts w:asciiTheme="minorHAnsi" w:hAnsiTheme="minorHAnsi" w:cs="Calibri"/>
          <w:color w:val="000000"/>
        </w:rPr>
        <w:t>ther systems/access points, not noted</w:t>
      </w:r>
      <w:r w:rsidR="00B506F8">
        <w:rPr>
          <w:rFonts w:asciiTheme="minorHAnsi" w:hAnsiTheme="minorHAnsi" w:cs="Calibri"/>
          <w:color w:val="000000"/>
        </w:rPr>
        <w:t xml:space="preserve"> ______</w:t>
      </w:r>
      <w:r w:rsidRPr="000C1154">
        <w:rPr>
          <w:rFonts w:asciiTheme="minorHAnsi" w:hAnsiTheme="minorHAnsi" w:cs="Calibri"/>
          <w:color w:val="000000"/>
        </w:rPr>
        <w:t>.</w:t>
      </w:r>
    </w:p>
    <w:p w14:paraId="50C105B6" w14:textId="77777777" w:rsidR="006D7A48" w:rsidRPr="000C1154" w:rsidRDefault="000C1154" w:rsidP="00595840">
      <w:pPr>
        <w:pStyle w:val="ListParagraph"/>
        <w:numPr>
          <w:ilvl w:val="1"/>
          <w:numId w:val="26"/>
        </w:numPr>
        <w:autoSpaceDE w:val="0"/>
        <w:autoSpaceDN w:val="0"/>
        <w:adjustRightInd w:val="0"/>
        <w:ind w:left="2160"/>
        <w:rPr>
          <w:rFonts w:asciiTheme="minorHAnsi" w:hAnsiTheme="minorHAnsi" w:cs="Calibri-Italic"/>
          <w:iCs/>
        </w:rPr>
      </w:pPr>
      <w:r>
        <w:rPr>
          <w:rFonts w:asciiTheme="minorHAnsi" w:hAnsiTheme="minorHAnsi" w:cs="Calibri"/>
          <w:color w:val="000000"/>
        </w:rPr>
        <w:t>T</w:t>
      </w:r>
      <w:r w:rsidR="001879A5" w:rsidRPr="000C1154">
        <w:rPr>
          <w:rFonts w:asciiTheme="minorHAnsi" w:hAnsiTheme="minorHAnsi" w:cs="Calibri"/>
          <w:color w:val="000000"/>
        </w:rPr>
        <w:t>otal (if not reported above)</w:t>
      </w:r>
      <w:r w:rsidR="00B506F8">
        <w:rPr>
          <w:rFonts w:asciiTheme="minorHAnsi" w:hAnsiTheme="minorHAnsi" w:cs="Calibri"/>
          <w:color w:val="000000"/>
        </w:rPr>
        <w:t xml:space="preserve"> ______</w:t>
      </w:r>
      <w:r w:rsidRPr="000C1154">
        <w:rPr>
          <w:rFonts w:asciiTheme="minorHAnsi" w:hAnsiTheme="minorHAnsi" w:cs="Calibri"/>
          <w:color w:val="000000"/>
        </w:rPr>
        <w:t>.</w:t>
      </w:r>
    </w:p>
    <w:p w14:paraId="1805051D" w14:textId="77777777" w:rsidR="006D162B" w:rsidRDefault="006D162B" w:rsidP="00E26B4D">
      <w:pPr>
        <w:autoSpaceDE w:val="0"/>
        <w:autoSpaceDN w:val="0"/>
        <w:adjustRightInd w:val="0"/>
        <w:ind w:left="720"/>
        <w:rPr>
          <w:rFonts w:asciiTheme="minorHAnsi" w:hAnsiTheme="minorHAnsi" w:cs="Calibri-Italic"/>
          <w:b/>
          <w:iCs/>
        </w:rPr>
      </w:pPr>
    </w:p>
    <w:p w14:paraId="13A1F5E4" w14:textId="77777777" w:rsidR="006D162B" w:rsidRDefault="006D162B" w:rsidP="00E26B4D">
      <w:pPr>
        <w:autoSpaceDE w:val="0"/>
        <w:autoSpaceDN w:val="0"/>
        <w:adjustRightInd w:val="0"/>
        <w:ind w:left="720"/>
        <w:rPr>
          <w:rFonts w:asciiTheme="minorHAnsi" w:hAnsiTheme="minorHAnsi" w:cs="Calibri-Italic"/>
          <w:b/>
          <w:iCs/>
        </w:rPr>
      </w:pPr>
      <w:r>
        <w:rPr>
          <w:rFonts w:asciiTheme="minorHAnsi" w:hAnsiTheme="minorHAnsi" w:cs="Calibri-Italic"/>
          <w:b/>
          <w:iCs/>
        </w:rPr>
        <w:t>Outcomes 4-8 will receive additional consideration for funding. You may select more than one outcome/indicator combination.</w:t>
      </w:r>
      <w:r w:rsidR="000C1154">
        <w:rPr>
          <w:rFonts w:asciiTheme="minorHAnsi" w:hAnsiTheme="minorHAnsi" w:cs="Calibri-Italic"/>
          <w:b/>
          <w:iCs/>
        </w:rPr>
        <w:br/>
      </w:r>
    </w:p>
    <w:p w14:paraId="4762E2D3" w14:textId="77777777" w:rsidR="00845C74" w:rsidRPr="000C1154" w:rsidRDefault="00ED34C5" w:rsidP="00E26B4D">
      <w:pPr>
        <w:autoSpaceDE w:val="0"/>
        <w:autoSpaceDN w:val="0"/>
        <w:adjustRightInd w:val="0"/>
        <w:ind w:left="720"/>
        <w:rPr>
          <w:rFonts w:asciiTheme="minorHAnsi" w:hAnsiTheme="minorHAnsi" w:cs="Calibri-Italic"/>
          <w:iCs/>
        </w:rPr>
      </w:pPr>
      <w:r w:rsidRPr="000C1154">
        <w:rPr>
          <w:rFonts w:asciiTheme="minorHAnsi" w:hAnsiTheme="minorHAnsi" w:cs="Calibri-Italic"/>
          <w:b/>
          <w:iCs/>
        </w:rPr>
        <w:t>Outcome</w:t>
      </w:r>
      <w:r w:rsidR="00E26B4D" w:rsidRPr="000C1154">
        <w:rPr>
          <w:rFonts w:asciiTheme="minorHAnsi" w:hAnsiTheme="minorHAnsi" w:cs="Calibri-Italic"/>
          <w:b/>
          <w:iCs/>
        </w:rPr>
        <w:t xml:space="preserve"> 4</w:t>
      </w:r>
      <w:r w:rsidR="00460E5C" w:rsidRPr="000C1154">
        <w:rPr>
          <w:rFonts w:asciiTheme="minorHAnsi" w:hAnsiTheme="minorHAnsi" w:cs="Calibri-Italic"/>
          <w:iCs/>
        </w:rPr>
        <w:t xml:space="preserve">: </w:t>
      </w:r>
      <w:r w:rsidRPr="000C1154">
        <w:rPr>
          <w:rFonts w:asciiTheme="minorHAnsi" w:hAnsiTheme="minorHAnsi" w:cs="Calibri-Italic"/>
          <w:i/>
          <w:iCs/>
        </w:rPr>
        <w:t>“Enhance the competitiveness of specialty crops though greater capacity of sustainable practices of specialty crop production resulting in increased yield, reduced inputs, increased efficiency, increased economic return, and/or conservation of resources.”</w:t>
      </w:r>
    </w:p>
    <w:p w14:paraId="37A49EEE" w14:textId="77777777" w:rsidR="00845C74" w:rsidRPr="000C1154" w:rsidRDefault="00ED34C5">
      <w:pPr>
        <w:autoSpaceDE w:val="0"/>
        <w:autoSpaceDN w:val="0"/>
        <w:adjustRightInd w:val="0"/>
        <w:ind w:left="1080"/>
        <w:rPr>
          <w:rFonts w:asciiTheme="minorHAnsi" w:hAnsiTheme="minorHAnsi" w:cs="Calibri-Italic"/>
          <w:iCs/>
        </w:rPr>
      </w:pPr>
      <w:r w:rsidRPr="000C1154">
        <w:rPr>
          <w:rFonts w:asciiTheme="minorHAnsi" w:hAnsiTheme="minorHAnsi" w:cs="Calibri-Italic"/>
          <w:iCs/>
        </w:rPr>
        <w:br/>
      </w:r>
      <w:r w:rsidRPr="000C1154">
        <w:rPr>
          <w:rFonts w:asciiTheme="minorHAnsi" w:hAnsiTheme="minorHAnsi" w:cs="Calibri-Italic"/>
          <w:b/>
          <w:iCs/>
        </w:rPr>
        <w:t>Indicators</w:t>
      </w:r>
      <w:r w:rsidR="0075362F" w:rsidRPr="000C1154">
        <w:rPr>
          <w:rFonts w:asciiTheme="minorHAnsi" w:hAnsiTheme="minorHAnsi" w:cs="Calibri-Italic"/>
          <w:iCs/>
        </w:rPr>
        <w:t>:</w:t>
      </w:r>
    </w:p>
    <w:p w14:paraId="4171E7FA" w14:textId="77777777" w:rsidR="00845C74" w:rsidRPr="000C1154" w:rsidRDefault="0075362F" w:rsidP="00595840">
      <w:pPr>
        <w:pStyle w:val="ListParagraph"/>
        <w:numPr>
          <w:ilvl w:val="0"/>
          <w:numId w:val="16"/>
        </w:numPr>
        <w:autoSpaceDE w:val="0"/>
        <w:autoSpaceDN w:val="0"/>
        <w:adjustRightInd w:val="0"/>
        <w:ind w:left="1800"/>
        <w:rPr>
          <w:rFonts w:asciiTheme="minorHAnsi" w:hAnsiTheme="minorHAnsi" w:cs="Calibri"/>
        </w:rPr>
      </w:pPr>
      <w:r w:rsidRPr="000C1154">
        <w:rPr>
          <w:rFonts w:asciiTheme="minorHAnsi" w:hAnsiTheme="minorHAnsi" w:cs="Calibri"/>
        </w:rPr>
        <w:t>Numbers of plant/seed releases (i.e., cultivars, drought‐tolerant plants, organic, enhanced nutritional composition, etc.)</w:t>
      </w:r>
      <w:r w:rsidR="000C1154" w:rsidRPr="000C1154">
        <w:rPr>
          <w:rFonts w:ascii="Calibri" w:hAnsi="Calibri" w:cs="Calibri"/>
          <w:sz w:val="24"/>
          <w:szCs w:val="24"/>
        </w:rPr>
        <w:t xml:space="preserve"> </w:t>
      </w:r>
      <w:r w:rsidR="000C1154" w:rsidRPr="000C1154">
        <w:rPr>
          <w:rFonts w:asciiTheme="minorHAnsi" w:hAnsiTheme="minorHAnsi" w:cs="Calibri"/>
        </w:rPr>
        <w:t>______</w:t>
      </w:r>
      <w:r w:rsidR="000C1154" w:rsidRPr="000C1154">
        <w:rPr>
          <w:rFonts w:ascii="Calibri" w:hAnsi="Calibri" w:cs="Calibri"/>
          <w:sz w:val="24"/>
          <w:szCs w:val="24"/>
        </w:rPr>
        <w:t>.</w:t>
      </w:r>
    </w:p>
    <w:p w14:paraId="49DD41A7" w14:textId="77777777" w:rsidR="00845C74" w:rsidRPr="000C1154" w:rsidRDefault="0075362F" w:rsidP="00595840">
      <w:pPr>
        <w:pStyle w:val="ListParagraph"/>
        <w:numPr>
          <w:ilvl w:val="0"/>
          <w:numId w:val="16"/>
        </w:numPr>
        <w:autoSpaceDE w:val="0"/>
        <w:autoSpaceDN w:val="0"/>
        <w:adjustRightInd w:val="0"/>
        <w:ind w:left="1800"/>
        <w:rPr>
          <w:rFonts w:asciiTheme="minorHAnsi" w:hAnsiTheme="minorHAnsi" w:cs="Calibri"/>
        </w:rPr>
      </w:pPr>
      <w:r w:rsidRPr="000C1154">
        <w:rPr>
          <w:rFonts w:asciiTheme="minorHAnsi" w:hAnsiTheme="minorHAnsi" w:cs="Calibri"/>
        </w:rPr>
        <w:t>Number of habitat acres established and maintained for the mutual benefit of pollinators and specialty crops</w:t>
      </w:r>
      <w:r w:rsidR="000C1154" w:rsidRPr="000C1154">
        <w:rPr>
          <w:rFonts w:asciiTheme="minorHAnsi" w:hAnsiTheme="minorHAnsi" w:cs="Calibri"/>
        </w:rPr>
        <w:t xml:space="preserve"> ______</w:t>
      </w:r>
      <w:r w:rsidR="000C1154" w:rsidRPr="000C1154">
        <w:rPr>
          <w:rFonts w:ascii="Calibri" w:hAnsi="Calibri" w:cs="Calibri"/>
          <w:sz w:val="24"/>
          <w:szCs w:val="24"/>
        </w:rPr>
        <w:t>.</w:t>
      </w:r>
    </w:p>
    <w:p w14:paraId="482C89B8" w14:textId="77777777" w:rsidR="00845C74" w:rsidRPr="000C1154" w:rsidRDefault="0075362F" w:rsidP="00595840">
      <w:pPr>
        <w:pStyle w:val="ListParagraph"/>
        <w:numPr>
          <w:ilvl w:val="0"/>
          <w:numId w:val="16"/>
        </w:numPr>
        <w:autoSpaceDE w:val="0"/>
        <w:autoSpaceDN w:val="0"/>
        <w:adjustRightInd w:val="0"/>
        <w:ind w:left="1800"/>
        <w:rPr>
          <w:rFonts w:asciiTheme="minorHAnsi" w:hAnsiTheme="minorHAnsi" w:cs="Calibri"/>
        </w:rPr>
      </w:pPr>
      <w:r w:rsidRPr="000C1154">
        <w:rPr>
          <w:rFonts w:asciiTheme="minorHAnsi" w:hAnsiTheme="minorHAnsi" w:cs="Calibri"/>
        </w:rPr>
        <w:t>Adoption of best practices and technologies resulting in increased yields, reduced inputs, increased efficiency, increased economic return, and conservation of resources (select at least one below)</w:t>
      </w:r>
      <w:r w:rsidR="00460E5C" w:rsidRPr="000C1154">
        <w:rPr>
          <w:rFonts w:asciiTheme="minorHAnsi" w:hAnsiTheme="minorHAnsi" w:cs="Calibri"/>
        </w:rPr>
        <w:t>:</w:t>
      </w:r>
    </w:p>
    <w:p w14:paraId="6FAC40D1" w14:textId="77777777" w:rsidR="00845C74" w:rsidRPr="000C1154" w:rsidRDefault="0075362F" w:rsidP="00595840">
      <w:pPr>
        <w:pStyle w:val="ListParagraph"/>
        <w:numPr>
          <w:ilvl w:val="0"/>
          <w:numId w:val="10"/>
        </w:numPr>
        <w:autoSpaceDE w:val="0"/>
        <w:autoSpaceDN w:val="0"/>
        <w:adjustRightInd w:val="0"/>
        <w:ind w:left="2520"/>
        <w:rPr>
          <w:rFonts w:asciiTheme="minorHAnsi" w:hAnsiTheme="minorHAnsi" w:cs="Calibri"/>
        </w:rPr>
      </w:pPr>
      <w:r w:rsidRPr="000C1154">
        <w:rPr>
          <w:rFonts w:asciiTheme="minorHAnsi" w:hAnsiTheme="minorHAnsi" w:cs="Calibri"/>
        </w:rPr>
        <w:t>Number of growers/producers indicating adoption of recommended practices</w:t>
      </w:r>
      <w:r w:rsidR="000C1154" w:rsidRPr="000C1154">
        <w:rPr>
          <w:rFonts w:asciiTheme="minorHAnsi" w:hAnsiTheme="minorHAnsi" w:cs="Calibri"/>
        </w:rPr>
        <w:t>______.</w:t>
      </w:r>
    </w:p>
    <w:p w14:paraId="3E3F7E1F" w14:textId="77777777" w:rsidR="00845C74" w:rsidRPr="000C1154" w:rsidRDefault="0075362F" w:rsidP="00595840">
      <w:pPr>
        <w:pStyle w:val="ListParagraph"/>
        <w:numPr>
          <w:ilvl w:val="0"/>
          <w:numId w:val="10"/>
        </w:numPr>
        <w:autoSpaceDE w:val="0"/>
        <w:autoSpaceDN w:val="0"/>
        <w:adjustRightInd w:val="0"/>
        <w:ind w:left="2520"/>
        <w:rPr>
          <w:rFonts w:asciiTheme="minorHAnsi" w:hAnsiTheme="minorHAnsi" w:cs="Calibri"/>
        </w:rPr>
      </w:pPr>
      <w:r w:rsidRPr="000C1154">
        <w:rPr>
          <w:rFonts w:asciiTheme="minorHAnsi" w:hAnsiTheme="minorHAnsi" w:cs="Calibri"/>
        </w:rPr>
        <w:t>Number of growers/producers reporting reduction in pesticides, fertilizer, water used/acre</w:t>
      </w:r>
      <w:r w:rsidR="000C1154" w:rsidRPr="000C1154">
        <w:rPr>
          <w:rFonts w:asciiTheme="minorHAnsi" w:hAnsiTheme="minorHAnsi" w:cs="Calibri"/>
        </w:rPr>
        <w:t>______.</w:t>
      </w:r>
    </w:p>
    <w:p w14:paraId="24D65031" w14:textId="77777777" w:rsidR="00845C74" w:rsidRPr="000C1154" w:rsidRDefault="0075362F" w:rsidP="00595840">
      <w:pPr>
        <w:pStyle w:val="ListParagraph"/>
        <w:numPr>
          <w:ilvl w:val="0"/>
          <w:numId w:val="10"/>
        </w:numPr>
        <w:autoSpaceDE w:val="0"/>
        <w:autoSpaceDN w:val="0"/>
        <w:adjustRightInd w:val="0"/>
        <w:ind w:left="2520"/>
        <w:rPr>
          <w:rFonts w:asciiTheme="minorHAnsi" w:hAnsiTheme="minorHAnsi" w:cs="Calibri"/>
        </w:rPr>
      </w:pPr>
      <w:r w:rsidRPr="000C1154">
        <w:rPr>
          <w:rFonts w:asciiTheme="minorHAnsi" w:hAnsiTheme="minorHAnsi" w:cs="Calibri"/>
        </w:rPr>
        <w:t>Number of producers reporting increased dollar returns per acre or reduced costs per acre</w:t>
      </w:r>
      <w:r w:rsidR="000C1154" w:rsidRPr="000C1154">
        <w:rPr>
          <w:rFonts w:asciiTheme="minorHAnsi" w:hAnsiTheme="minorHAnsi" w:cs="Calibri"/>
        </w:rPr>
        <w:t>______.</w:t>
      </w:r>
    </w:p>
    <w:p w14:paraId="4CCF34FA" w14:textId="77777777" w:rsidR="00845C74" w:rsidRPr="000C1154" w:rsidRDefault="0075362F" w:rsidP="00595840">
      <w:pPr>
        <w:pStyle w:val="ListParagraph"/>
        <w:numPr>
          <w:ilvl w:val="0"/>
          <w:numId w:val="10"/>
        </w:numPr>
        <w:autoSpaceDE w:val="0"/>
        <w:autoSpaceDN w:val="0"/>
        <w:adjustRightInd w:val="0"/>
        <w:ind w:left="2520"/>
        <w:rPr>
          <w:rFonts w:asciiTheme="minorHAnsi" w:hAnsiTheme="minorHAnsi" w:cs="Calibri"/>
        </w:rPr>
      </w:pPr>
      <w:r w:rsidRPr="000C1154">
        <w:rPr>
          <w:rFonts w:asciiTheme="minorHAnsi" w:hAnsiTheme="minorHAnsi" w:cs="Calibri"/>
        </w:rPr>
        <w:t>Number of acres in conservation tillage or acres in other best management practices</w:t>
      </w:r>
      <w:r w:rsidR="000C1154" w:rsidRPr="000C1154">
        <w:rPr>
          <w:rFonts w:asciiTheme="minorHAnsi" w:hAnsiTheme="minorHAnsi" w:cs="Calibri"/>
        </w:rPr>
        <w:t>______</w:t>
      </w:r>
      <w:r w:rsidRPr="000C1154">
        <w:rPr>
          <w:rFonts w:asciiTheme="minorHAnsi" w:hAnsiTheme="minorHAnsi" w:cs="Calibri"/>
        </w:rPr>
        <w:t>.</w:t>
      </w:r>
    </w:p>
    <w:p w14:paraId="4430381B" w14:textId="77777777" w:rsidR="00845C74" w:rsidRDefault="00845C74">
      <w:pPr>
        <w:tabs>
          <w:tab w:val="left" w:pos="719"/>
          <w:tab w:val="right" w:pos="9305"/>
        </w:tabs>
        <w:ind w:left="2160" w:right="720" w:hanging="720"/>
        <w:jc w:val="both"/>
        <w:rPr>
          <w:rFonts w:asciiTheme="minorHAnsi" w:hAnsiTheme="minorHAnsi"/>
          <w:snapToGrid w:val="0"/>
        </w:rPr>
      </w:pPr>
    </w:p>
    <w:p w14:paraId="08E5431F" w14:textId="77777777" w:rsidR="00845C74" w:rsidRPr="00E26B4D" w:rsidRDefault="00ED34C5" w:rsidP="00E26B4D">
      <w:pPr>
        <w:autoSpaceDE w:val="0"/>
        <w:autoSpaceDN w:val="0"/>
        <w:adjustRightInd w:val="0"/>
        <w:ind w:left="720"/>
        <w:rPr>
          <w:rFonts w:asciiTheme="minorHAnsi" w:hAnsiTheme="minorHAnsi" w:cs="Calibri-Italic"/>
          <w:iCs/>
        </w:rPr>
      </w:pPr>
      <w:r w:rsidRPr="00E26B4D">
        <w:rPr>
          <w:rFonts w:asciiTheme="minorHAnsi" w:hAnsiTheme="minorHAnsi" w:cs="Calibri-Italic"/>
          <w:b/>
          <w:iCs/>
        </w:rPr>
        <w:t>Outcome</w:t>
      </w:r>
      <w:r w:rsidR="00E26B4D">
        <w:rPr>
          <w:rFonts w:asciiTheme="minorHAnsi" w:hAnsiTheme="minorHAnsi" w:cs="Calibri-Italic"/>
          <w:b/>
          <w:iCs/>
        </w:rPr>
        <w:t xml:space="preserve"> 5</w:t>
      </w:r>
      <w:r w:rsidR="00460E5C" w:rsidRPr="00E26B4D">
        <w:rPr>
          <w:rFonts w:asciiTheme="minorHAnsi" w:hAnsiTheme="minorHAnsi" w:cs="Calibri-Italic"/>
          <w:iCs/>
        </w:rPr>
        <w:t xml:space="preserve">: </w:t>
      </w:r>
      <w:r w:rsidRPr="00E26B4D">
        <w:rPr>
          <w:rFonts w:asciiTheme="minorHAnsi" w:hAnsiTheme="minorHAnsi" w:cs="Calibri-Italic"/>
          <w:i/>
          <w:iCs/>
        </w:rPr>
        <w:t>“Enhance the competitiveness of specialty crops through more sustainable, diverse, and resilient specialty crop systems.”</w:t>
      </w:r>
    </w:p>
    <w:p w14:paraId="5E4CB189" w14:textId="77777777" w:rsidR="00845C74" w:rsidRDefault="00845C74">
      <w:pPr>
        <w:autoSpaceDE w:val="0"/>
        <w:autoSpaceDN w:val="0"/>
        <w:adjustRightInd w:val="0"/>
        <w:ind w:left="1440"/>
        <w:rPr>
          <w:rFonts w:asciiTheme="minorHAnsi" w:hAnsiTheme="minorHAnsi" w:cs="Calibri-Italic"/>
          <w:iCs/>
        </w:rPr>
      </w:pPr>
    </w:p>
    <w:p w14:paraId="3F43B43B" w14:textId="77777777" w:rsidR="00451C7F" w:rsidRDefault="00451C7F">
      <w:pPr>
        <w:autoSpaceDE w:val="0"/>
        <w:autoSpaceDN w:val="0"/>
        <w:adjustRightInd w:val="0"/>
        <w:ind w:left="1080"/>
        <w:rPr>
          <w:rFonts w:asciiTheme="minorHAnsi" w:hAnsiTheme="minorHAnsi" w:cs="Calibri-Italic"/>
          <w:b/>
          <w:iCs/>
          <w:color w:val="000000"/>
        </w:rPr>
      </w:pPr>
    </w:p>
    <w:p w14:paraId="2365FEA5" w14:textId="77777777" w:rsidR="00451C7F" w:rsidRDefault="00451C7F">
      <w:pPr>
        <w:autoSpaceDE w:val="0"/>
        <w:autoSpaceDN w:val="0"/>
        <w:adjustRightInd w:val="0"/>
        <w:ind w:left="1080"/>
        <w:rPr>
          <w:rFonts w:asciiTheme="minorHAnsi" w:hAnsiTheme="minorHAnsi" w:cs="Calibri-Italic"/>
          <w:b/>
          <w:iCs/>
          <w:color w:val="000000"/>
        </w:rPr>
      </w:pPr>
    </w:p>
    <w:p w14:paraId="1AE6D729" w14:textId="77777777" w:rsidR="00451C7F" w:rsidRDefault="00451C7F">
      <w:pPr>
        <w:autoSpaceDE w:val="0"/>
        <w:autoSpaceDN w:val="0"/>
        <w:adjustRightInd w:val="0"/>
        <w:ind w:left="1080"/>
        <w:rPr>
          <w:rFonts w:asciiTheme="minorHAnsi" w:hAnsiTheme="minorHAnsi" w:cs="Calibri-Italic"/>
          <w:b/>
          <w:iCs/>
          <w:color w:val="000000"/>
        </w:rPr>
      </w:pPr>
    </w:p>
    <w:p w14:paraId="24D903DB" w14:textId="77777777" w:rsidR="00F060E2" w:rsidRDefault="00F060E2">
      <w:pPr>
        <w:autoSpaceDE w:val="0"/>
        <w:autoSpaceDN w:val="0"/>
        <w:adjustRightInd w:val="0"/>
        <w:ind w:left="1080"/>
        <w:rPr>
          <w:rFonts w:asciiTheme="minorHAnsi" w:hAnsiTheme="minorHAnsi" w:cs="Calibri-Italic"/>
          <w:b/>
          <w:iCs/>
          <w:color w:val="000000"/>
        </w:rPr>
      </w:pPr>
    </w:p>
    <w:p w14:paraId="3475B8BC" w14:textId="77777777" w:rsidR="00F060E2" w:rsidRDefault="00F060E2">
      <w:pPr>
        <w:autoSpaceDE w:val="0"/>
        <w:autoSpaceDN w:val="0"/>
        <w:adjustRightInd w:val="0"/>
        <w:ind w:left="1080"/>
        <w:rPr>
          <w:rFonts w:asciiTheme="minorHAnsi" w:hAnsiTheme="minorHAnsi" w:cs="Calibri-Italic"/>
          <w:b/>
          <w:iCs/>
          <w:color w:val="000000"/>
        </w:rPr>
      </w:pPr>
    </w:p>
    <w:p w14:paraId="233CC569" w14:textId="77777777" w:rsidR="00845C74" w:rsidRDefault="00ED34C5">
      <w:pPr>
        <w:autoSpaceDE w:val="0"/>
        <w:autoSpaceDN w:val="0"/>
        <w:adjustRightInd w:val="0"/>
        <w:ind w:left="1080"/>
        <w:rPr>
          <w:rFonts w:asciiTheme="minorHAnsi" w:hAnsiTheme="minorHAnsi" w:cs="Calibri-Italic"/>
          <w:iCs/>
          <w:color w:val="000000"/>
        </w:rPr>
      </w:pPr>
      <w:r w:rsidRPr="00ED34C5">
        <w:rPr>
          <w:rFonts w:asciiTheme="minorHAnsi" w:hAnsiTheme="minorHAnsi" w:cs="Calibri-Italic"/>
          <w:b/>
          <w:iCs/>
          <w:color w:val="000000"/>
        </w:rPr>
        <w:lastRenderedPageBreak/>
        <w:t>Indicators</w:t>
      </w:r>
      <w:r w:rsidR="0075362F" w:rsidRPr="00460E5C">
        <w:rPr>
          <w:rFonts w:asciiTheme="minorHAnsi" w:hAnsiTheme="minorHAnsi" w:cs="Calibri-Italic"/>
          <w:iCs/>
          <w:color w:val="000000"/>
        </w:rPr>
        <w:t>:</w:t>
      </w:r>
    </w:p>
    <w:p w14:paraId="6D6E2110" w14:textId="77777777" w:rsidR="00845C74" w:rsidRDefault="0075362F" w:rsidP="00595840">
      <w:pPr>
        <w:pStyle w:val="ListParagraph"/>
        <w:numPr>
          <w:ilvl w:val="0"/>
          <w:numId w:val="12"/>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 xml:space="preserve">Number of new or improved innovation models (biological, economic, business, management, etc.), technologies, networks, products, processes, etc. developed for specialty crop entities including producers, </w:t>
      </w:r>
      <w:r w:rsidR="000C1154">
        <w:rPr>
          <w:rFonts w:asciiTheme="minorHAnsi" w:hAnsiTheme="minorHAnsi" w:cs="Calibri"/>
          <w:color w:val="000000"/>
        </w:rPr>
        <w:t xml:space="preserve">processors, distributors, etc. </w:t>
      </w:r>
      <w:r w:rsidR="000C1154" w:rsidRPr="00E26B4D">
        <w:rPr>
          <w:rFonts w:asciiTheme="minorHAnsi" w:hAnsiTheme="minorHAnsi" w:cs="Calibri"/>
          <w:color w:val="000000"/>
        </w:rPr>
        <w:t>______</w:t>
      </w:r>
      <w:r w:rsidR="000C1154">
        <w:rPr>
          <w:rFonts w:asciiTheme="minorHAnsi" w:hAnsiTheme="minorHAnsi" w:cs="Calibri"/>
          <w:color w:val="000000"/>
        </w:rPr>
        <w:t>.</w:t>
      </w:r>
    </w:p>
    <w:p w14:paraId="34F74D70" w14:textId="77777777" w:rsidR="000C1154" w:rsidRPr="000C1154" w:rsidRDefault="000C1154" w:rsidP="00595840">
      <w:pPr>
        <w:pStyle w:val="ListParagraph"/>
        <w:numPr>
          <w:ilvl w:val="0"/>
          <w:numId w:val="12"/>
        </w:numPr>
        <w:autoSpaceDE w:val="0"/>
        <w:autoSpaceDN w:val="0"/>
        <w:adjustRightInd w:val="0"/>
        <w:ind w:left="1800"/>
        <w:rPr>
          <w:rFonts w:asciiTheme="minorHAnsi" w:hAnsiTheme="minorHAnsi" w:cs="Calibri"/>
          <w:color w:val="000000"/>
        </w:rPr>
      </w:pPr>
      <w:r>
        <w:rPr>
          <w:rFonts w:asciiTheme="minorHAnsi" w:hAnsiTheme="minorHAnsi" w:cs="Calibri"/>
          <w:color w:val="000000"/>
        </w:rPr>
        <w:t xml:space="preserve">Number of innovations adopted </w:t>
      </w:r>
      <w:r w:rsidRPr="00E26B4D">
        <w:rPr>
          <w:rFonts w:asciiTheme="minorHAnsi" w:hAnsiTheme="minorHAnsi" w:cs="Calibri"/>
          <w:color w:val="000000"/>
        </w:rPr>
        <w:t>______</w:t>
      </w:r>
      <w:r>
        <w:rPr>
          <w:rFonts w:asciiTheme="minorHAnsi" w:hAnsiTheme="minorHAnsi" w:cs="Calibri"/>
          <w:color w:val="000000"/>
        </w:rPr>
        <w:t>.</w:t>
      </w:r>
    </w:p>
    <w:p w14:paraId="0E628773" w14:textId="77777777" w:rsidR="000C1154" w:rsidRPr="00B506F8" w:rsidRDefault="0075362F" w:rsidP="00595840">
      <w:pPr>
        <w:pStyle w:val="ListParagraph"/>
        <w:numPr>
          <w:ilvl w:val="0"/>
          <w:numId w:val="12"/>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specialty crop growers/producers (and other members of the specialty crop supply chain) that have increased revenue expressed in dollars</w:t>
      </w:r>
      <w:r w:rsidR="000C1154">
        <w:rPr>
          <w:rFonts w:asciiTheme="minorHAnsi" w:hAnsiTheme="minorHAnsi" w:cs="Calibri"/>
          <w:color w:val="000000"/>
        </w:rPr>
        <w:t xml:space="preserve"> </w:t>
      </w:r>
      <w:r w:rsidR="000C1154" w:rsidRPr="00E26B4D">
        <w:rPr>
          <w:rFonts w:asciiTheme="minorHAnsi" w:hAnsiTheme="minorHAnsi" w:cs="Calibri"/>
          <w:color w:val="000000"/>
        </w:rPr>
        <w:t>______</w:t>
      </w:r>
      <w:r w:rsidR="000C1154">
        <w:rPr>
          <w:rFonts w:asciiTheme="minorHAnsi" w:hAnsiTheme="minorHAnsi" w:cs="Calibri"/>
          <w:color w:val="000000"/>
        </w:rPr>
        <w:t>.</w:t>
      </w:r>
      <w:r w:rsidRPr="00DF6734">
        <w:rPr>
          <w:rFonts w:asciiTheme="minorHAnsi" w:hAnsiTheme="minorHAnsi" w:cs="Calibri"/>
          <w:color w:val="000000"/>
        </w:rPr>
        <w:t xml:space="preserve"> </w:t>
      </w:r>
    </w:p>
    <w:p w14:paraId="74F2FE5F" w14:textId="77777777" w:rsidR="00845C74" w:rsidRDefault="0075362F" w:rsidP="00595840">
      <w:pPr>
        <w:pStyle w:val="ListParagraph"/>
        <w:numPr>
          <w:ilvl w:val="0"/>
          <w:numId w:val="12"/>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new diagnostic systems analyzing specialty crop pests and diseases. [Diagnostic systems refer to, among other things: labs, networ</w:t>
      </w:r>
      <w:r w:rsidR="000C1154">
        <w:rPr>
          <w:rFonts w:asciiTheme="minorHAnsi" w:hAnsiTheme="minorHAnsi" w:cs="Calibri"/>
          <w:color w:val="000000"/>
        </w:rPr>
        <w:t xml:space="preserve">ks, procedures, access points.] </w:t>
      </w:r>
      <w:r w:rsidR="000C1154" w:rsidRPr="00E26B4D">
        <w:rPr>
          <w:rFonts w:asciiTheme="minorHAnsi" w:hAnsiTheme="minorHAnsi" w:cs="Calibri"/>
          <w:color w:val="000000"/>
        </w:rPr>
        <w:t>______</w:t>
      </w:r>
      <w:r w:rsidR="00B506F8">
        <w:rPr>
          <w:rFonts w:asciiTheme="minorHAnsi" w:hAnsiTheme="minorHAnsi" w:cs="Calibri"/>
          <w:color w:val="000000"/>
        </w:rPr>
        <w:t>.</w:t>
      </w:r>
    </w:p>
    <w:p w14:paraId="29157A2D" w14:textId="77777777" w:rsidR="00845C74" w:rsidRDefault="0075362F" w:rsidP="00595840">
      <w:pPr>
        <w:pStyle w:val="ListParagraph"/>
        <w:numPr>
          <w:ilvl w:val="0"/>
          <w:numId w:val="12"/>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new diagnostic technologies available for detecting plant pests and diseases. [The intent here is not to count individual pieces of equipment or devices, but to enumerate technologies that add to the diagnostic capacity.]</w:t>
      </w:r>
      <w:r w:rsidR="000C1154">
        <w:rPr>
          <w:rFonts w:asciiTheme="minorHAnsi" w:hAnsiTheme="minorHAnsi" w:cs="Calibri"/>
          <w:color w:val="000000"/>
        </w:rPr>
        <w:t xml:space="preserve"> </w:t>
      </w:r>
      <w:r w:rsidR="000C1154" w:rsidRPr="00E26B4D">
        <w:rPr>
          <w:rFonts w:asciiTheme="minorHAnsi" w:hAnsiTheme="minorHAnsi" w:cs="Calibri"/>
          <w:color w:val="000000"/>
        </w:rPr>
        <w:t>______</w:t>
      </w:r>
      <w:r w:rsidR="00B506F8">
        <w:rPr>
          <w:rFonts w:asciiTheme="minorHAnsi" w:hAnsiTheme="minorHAnsi" w:cs="Calibri"/>
          <w:color w:val="000000"/>
        </w:rPr>
        <w:t>.</w:t>
      </w:r>
    </w:p>
    <w:p w14:paraId="37FCC6F9" w14:textId="77777777" w:rsidR="00845C74" w:rsidRDefault="0075362F" w:rsidP="00595840">
      <w:pPr>
        <w:pStyle w:val="ListParagraph"/>
        <w:numPr>
          <w:ilvl w:val="0"/>
          <w:numId w:val="12"/>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first responders trained in early detection and rapid response to combat plant pests and diseases</w:t>
      </w:r>
      <w:r w:rsidR="000C1154">
        <w:rPr>
          <w:rFonts w:asciiTheme="minorHAnsi" w:hAnsiTheme="minorHAnsi" w:cs="Calibri"/>
          <w:color w:val="000000"/>
        </w:rPr>
        <w:t xml:space="preserve"> </w:t>
      </w:r>
      <w:r w:rsidR="000C1154" w:rsidRPr="00E26B4D">
        <w:rPr>
          <w:rFonts w:asciiTheme="minorHAnsi" w:hAnsiTheme="minorHAnsi" w:cs="Calibri"/>
          <w:color w:val="000000"/>
        </w:rPr>
        <w:t>______</w:t>
      </w:r>
      <w:r w:rsidR="00B506F8">
        <w:rPr>
          <w:rFonts w:asciiTheme="minorHAnsi" w:hAnsiTheme="minorHAnsi" w:cs="Calibri"/>
          <w:color w:val="000000"/>
        </w:rPr>
        <w:t>.</w:t>
      </w:r>
    </w:p>
    <w:p w14:paraId="776A01E4" w14:textId="77777777" w:rsidR="00845C74" w:rsidRDefault="0075362F" w:rsidP="00595840">
      <w:pPr>
        <w:pStyle w:val="ListParagraph"/>
        <w:numPr>
          <w:ilvl w:val="0"/>
          <w:numId w:val="12"/>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viable technologies/processes developed or modified that will increase specialty crop distribution and/or production</w:t>
      </w:r>
      <w:r w:rsidR="000C1154">
        <w:rPr>
          <w:rFonts w:asciiTheme="minorHAnsi" w:hAnsiTheme="minorHAnsi" w:cs="Calibri"/>
          <w:color w:val="000000"/>
        </w:rPr>
        <w:t xml:space="preserve"> </w:t>
      </w:r>
      <w:r w:rsidR="000C1154" w:rsidRPr="00E26B4D">
        <w:rPr>
          <w:rFonts w:asciiTheme="minorHAnsi" w:hAnsiTheme="minorHAnsi" w:cs="Calibri"/>
          <w:color w:val="000000"/>
        </w:rPr>
        <w:t>______</w:t>
      </w:r>
      <w:r w:rsidR="00B506F8">
        <w:rPr>
          <w:rFonts w:asciiTheme="minorHAnsi" w:hAnsiTheme="minorHAnsi" w:cs="Calibri"/>
          <w:color w:val="000000"/>
        </w:rPr>
        <w:t>.</w:t>
      </w:r>
    </w:p>
    <w:p w14:paraId="38D773F3" w14:textId="77777777" w:rsidR="00845C74" w:rsidRDefault="0075362F" w:rsidP="00595840">
      <w:pPr>
        <w:pStyle w:val="ListParagraph"/>
        <w:numPr>
          <w:ilvl w:val="0"/>
          <w:numId w:val="12"/>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growers/producers that gained knowledge about science‐based tools through outreach and education programs</w:t>
      </w:r>
      <w:r w:rsidR="000C1154">
        <w:rPr>
          <w:rFonts w:asciiTheme="minorHAnsi" w:hAnsiTheme="minorHAnsi" w:cs="Calibri"/>
          <w:color w:val="000000"/>
        </w:rPr>
        <w:t xml:space="preserve"> </w:t>
      </w:r>
      <w:r w:rsidR="000C1154" w:rsidRPr="00E26B4D">
        <w:rPr>
          <w:rFonts w:asciiTheme="minorHAnsi" w:hAnsiTheme="minorHAnsi" w:cs="Calibri"/>
          <w:color w:val="000000"/>
        </w:rPr>
        <w:t>______</w:t>
      </w:r>
      <w:r w:rsidRPr="00DF6734">
        <w:rPr>
          <w:rFonts w:asciiTheme="minorHAnsi" w:hAnsiTheme="minorHAnsi" w:cs="Calibri"/>
          <w:color w:val="000000"/>
        </w:rPr>
        <w:t xml:space="preserve">. </w:t>
      </w:r>
    </w:p>
    <w:p w14:paraId="3C880F50" w14:textId="77777777" w:rsidR="00845C74" w:rsidRDefault="00845C74">
      <w:pPr>
        <w:tabs>
          <w:tab w:val="left" w:pos="719"/>
          <w:tab w:val="right" w:pos="9305"/>
        </w:tabs>
        <w:ind w:left="2160" w:right="720" w:hanging="720"/>
        <w:jc w:val="both"/>
        <w:rPr>
          <w:rFonts w:asciiTheme="minorHAnsi" w:hAnsiTheme="minorHAnsi" w:cs="Calibri"/>
          <w:color w:val="000000"/>
        </w:rPr>
      </w:pPr>
    </w:p>
    <w:p w14:paraId="4AC04854" w14:textId="77777777" w:rsidR="00845C74" w:rsidRPr="00E26B4D" w:rsidRDefault="00ED34C5" w:rsidP="00E26B4D">
      <w:pPr>
        <w:autoSpaceDE w:val="0"/>
        <w:autoSpaceDN w:val="0"/>
        <w:adjustRightInd w:val="0"/>
        <w:ind w:left="720"/>
        <w:rPr>
          <w:rFonts w:asciiTheme="minorHAnsi" w:hAnsiTheme="minorHAnsi" w:cs="Calibri-Italic"/>
          <w:iCs/>
        </w:rPr>
      </w:pPr>
      <w:r w:rsidRPr="00E26B4D">
        <w:rPr>
          <w:rFonts w:asciiTheme="minorHAnsi" w:hAnsiTheme="minorHAnsi" w:cs="Calibri-Italic"/>
          <w:b/>
          <w:iCs/>
        </w:rPr>
        <w:t>Outcome</w:t>
      </w:r>
      <w:r w:rsidR="00E26B4D">
        <w:rPr>
          <w:rFonts w:asciiTheme="minorHAnsi" w:hAnsiTheme="minorHAnsi" w:cs="Calibri-Italic"/>
          <w:b/>
          <w:iCs/>
        </w:rPr>
        <w:t xml:space="preserve"> 6</w:t>
      </w:r>
      <w:r w:rsidR="00460E5C" w:rsidRPr="00E26B4D">
        <w:rPr>
          <w:rFonts w:asciiTheme="minorHAnsi" w:hAnsiTheme="minorHAnsi" w:cs="Calibri-Italic"/>
          <w:iCs/>
        </w:rPr>
        <w:t xml:space="preserve">: </w:t>
      </w:r>
      <w:r w:rsidRPr="00E26B4D">
        <w:rPr>
          <w:rFonts w:asciiTheme="minorHAnsi" w:hAnsiTheme="minorHAnsi" w:cs="Calibri-Italic"/>
          <w:i/>
          <w:iCs/>
        </w:rPr>
        <w:t>“Enhance the competitiveness of specialty crops through increasing the number of viable technologies to improve food safety.”</w:t>
      </w:r>
      <w:r w:rsidRPr="00E26B4D">
        <w:rPr>
          <w:rFonts w:asciiTheme="minorHAnsi" w:hAnsiTheme="minorHAnsi" w:cs="Calibri-Italic"/>
          <w:iCs/>
        </w:rPr>
        <w:br/>
      </w:r>
    </w:p>
    <w:p w14:paraId="4DA3974E" w14:textId="77777777" w:rsidR="00845C74" w:rsidRDefault="00ED34C5">
      <w:pPr>
        <w:autoSpaceDE w:val="0"/>
        <w:autoSpaceDN w:val="0"/>
        <w:adjustRightInd w:val="0"/>
        <w:ind w:left="1080"/>
        <w:rPr>
          <w:rFonts w:asciiTheme="minorHAnsi" w:hAnsiTheme="minorHAnsi" w:cs="Calibri-Italic"/>
          <w:iCs/>
        </w:rPr>
      </w:pPr>
      <w:r w:rsidRPr="00ED34C5">
        <w:rPr>
          <w:rFonts w:asciiTheme="minorHAnsi" w:hAnsiTheme="minorHAnsi" w:cs="Calibri-Italic"/>
          <w:b/>
          <w:iCs/>
        </w:rPr>
        <w:t>Indicators</w:t>
      </w:r>
      <w:r w:rsidR="0075362F" w:rsidRPr="00460E5C">
        <w:rPr>
          <w:rFonts w:asciiTheme="minorHAnsi" w:hAnsiTheme="minorHAnsi" w:cs="Calibri-Italic"/>
          <w:iCs/>
        </w:rPr>
        <w:t>:</w:t>
      </w:r>
    </w:p>
    <w:p w14:paraId="17F06E8B" w14:textId="77777777" w:rsidR="00845C74" w:rsidRDefault="0075362F" w:rsidP="00595840">
      <w:pPr>
        <w:pStyle w:val="ListParagraph"/>
        <w:numPr>
          <w:ilvl w:val="0"/>
          <w:numId w:val="13"/>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viable technologies developed or modified for the detection and characterization of specialty crop supply contamination from foodborne threats</w:t>
      </w:r>
      <w:r w:rsidR="000C1154">
        <w:rPr>
          <w:rFonts w:asciiTheme="minorHAnsi" w:hAnsiTheme="minorHAnsi" w:cs="Calibri"/>
          <w:color w:val="000000"/>
        </w:rPr>
        <w:t xml:space="preserve"> </w:t>
      </w:r>
      <w:r w:rsidR="000C1154" w:rsidRPr="00E26B4D">
        <w:rPr>
          <w:rFonts w:asciiTheme="minorHAnsi" w:hAnsiTheme="minorHAnsi" w:cs="Calibri"/>
          <w:color w:val="000000"/>
        </w:rPr>
        <w:t>______</w:t>
      </w:r>
      <w:r w:rsidR="000C1154">
        <w:rPr>
          <w:rFonts w:asciiTheme="minorHAnsi" w:hAnsiTheme="minorHAnsi" w:cs="Calibri"/>
          <w:color w:val="000000"/>
        </w:rPr>
        <w:t>.</w:t>
      </w:r>
    </w:p>
    <w:p w14:paraId="7DCD90DA" w14:textId="77777777" w:rsidR="00845C74" w:rsidRDefault="0075362F" w:rsidP="00595840">
      <w:pPr>
        <w:pStyle w:val="ListParagraph"/>
        <w:numPr>
          <w:ilvl w:val="0"/>
          <w:numId w:val="13"/>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viable prevention, control and intervention strategies for all specialty crop production scales for foodborne threats along the production continuum</w:t>
      </w:r>
      <w:r w:rsidR="000C1154">
        <w:rPr>
          <w:rFonts w:asciiTheme="minorHAnsi" w:hAnsiTheme="minorHAnsi" w:cs="Calibri"/>
          <w:color w:val="000000"/>
        </w:rPr>
        <w:t xml:space="preserve"> </w:t>
      </w:r>
      <w:r w:rsidR="000C1154" w:rsidRPr="00E26B4D">
        <w:rPr>
          <w:rFonts w:asciiTheme="minorHAnsi" w:hAnsiTheme="minorHAnsi" w:cs="Calibri"/>
          <w:color w:val="000000"/>
        </w:rPr>
        <w:t>______</w:t>
      </w:r>
      <w:r w:rsidR="000C1154">
        <w:rPr>
          <w:rFonts w:asciiTheme="minorHAnsi" w:hAnsiTheme="minorHAnsi" w:cs="Calibri"/>
          <w:color w:val="000000"/>
        </w:rPr>
        <w:t>.</w:t>
      </w:r>
      <w:r w:rsidRPr="00DF6734">
        <w:rPr>
          <w:rFonts w:asciiTheme="minorHAnsi" w:hAnsiTheme="minorHAnsi" w:cs="Calibri"/>
          <w:color w:val="000000"/>
        </w:rPr>
        <w:t xml:space="preserve"> </w:t>
      </w:r>
    </w:p>
    <w:p w14:paraId="523AEA8A" w14:textId="77777777" w:rsidR="00845C74" w:rsidRDefault="0075362F" w:rsidP="00595840">
      <w:pPr>
        <w:pStyle w:val="ListParagraph"/>
        <w:numPr>
          <w:ilvl w:val="0"/>
          <w:numId w:val="13"/>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individuals who learn about prevention, detection, control, and intervention food safety practices and number of those individuals who increase their f</w:t>
      </w:r>
      <w:r w:rsidR="000C1154">
        <w:rPr>
          <w:rFonts w:asciiTheme="minorHAnsi" w:hAnsiTheme="minorHAnsi" w:cs="Calibri"/>
          <w:color w:val="000000"/>
        </w:rPr>
        <w:t>ood safety skills and knowledge</w:t>
      </w:r>
      <w:r w:rsidR="000C1154" w:rsidRPr="00E26B4D">
        <w:rPr>
          <w:rFonts w:asciiTheme="minorHAnsi" w:hAnsiTheme="minorHAnsi" w:cs="Calibri"/>
          <w:color w:val="000000"/>
        </w:rPr>
        <w:t>______</w:t>
      </w:r>
      <w:r w:rsidR="000C1154">
        <w:rPr>
          <w:rFonts w:asciiTheme="minorHAnsi" w:hAnsiTheme="minorHAnsi" w:cs="Calibri"/>
          <w:color w:val="000000"/>
        </w:rPr>
        <w:t>.</w:t>
      </w:r>
    </w:p>
    <w:p w14:paraId="394486FA" w14:textId="77777777" w:rsidR="00845C74" w:rsidRDefault="0075362F" w:rsidP="00595840">
      <w:pPr>
        <w:pStyle w:val="ListParagraph"/>
        <w:numPr>
          <w:ilvl w:val="0"/>
          <w:numId w:val="13"/>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improved prevention, detection, control, and int</w:t>
      </w:r>
      <w:r w:rsidR="000C1154">
        <w:rPr>
          <w:rFonts w:asciiTheme="minorHAnsi" w:hAnsiTheme="minorHAnsi" w:cs="Calibri"/>
          <w:color w:val="000000"/>
        </w:rPr>
        <w:t>ervention technologies</w:t>
      </w:r>
      <w:r w:rsidR="000C1154" w:rsidRPr="00E26B4D">
        <w:rPr>
          <w:rFonts w:asciiTheme="minorHAnsi" w:hAnsiTheme="minorHAnsi" w:cs="Calibri"/>
          <w:color w:val="000000"/>
        </w:rPr>
        <w:t>______</w:t>
      </w:r>
      <w:r w:rsidR="000C1154">
        <w:rPr>
          <w:rFonts w:asciiTheme="minorHAnsi" w:hAnsiTheme="minorHAnsi" w:cs="Calibri"/>
          <w:color w:val="000000"/>
        </w:rPr>
        <w:t>.</w:t>
      </w:r>
    </w:p>
    <w:p w14:paraId="14FAEC4E" w14:textId="77777777" w:rsidR="00845C74" w:rsidRDefault="0075362F" w:rsidP="00595840">
      <w:pPr>
        <w:pStyle w:val="ListParagraph"/>
        <w:numPr>
          <w:ilvl w:val="0"/>
          <w:numId w:val="13"/>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t>Number of reported changes in prevention, detection, control, and intervention strategies</w:t>
      </w:r>
      <w:r w:rsidR="000C1154">
        <w:rPr>
          <w:rFonts w:asciiTheme="minorHAnsi" w:hAnsiTheme="minorHAnsi" w:cs="Calibri"/>
          <w:color w:val="000000"/>
        </w:rPr>
        <w:t xml:space="preserve"> </w:t>
      </w:r>
      <w:r w:rsidR="000C1154" w:rsidRPr="00E26B4D">
        <w:rPr>
          <w:rFonts w:asciiTheme="minorHAnsi" w:hAnsiTheme="minorHAnsi" w:cs="Calibri"/>
          <w:color w:val="000000"/>
        </w:rPr>
        <w:t>______</w:t>
      </w:r>
      <w:r w:rsidRPr="00DF6734">
        <w:rPr>
          <w:rFonts w:asciiTheme="minorHAnsi" w:hAnsiTheme="minorHAnsi" w:cs="Calibri"/>
          <w:color w:val="000000"/>
        </w:rPr>
        <w:t>.</w:t>
      </w:r>
    </w:p>
    <w:p w14:paraId="79482ABF" w14:textId="77777777" w:rsidR="00845C74" w:rsidRDefault="00845C74">
      <w:pPr>
        <w:tabs>
          <w:tab w:val="left" w:pos="719"/>
          <w:tab w:val="right" w:pos="9305"/>
        </w:tabs>
        <w:ind w:left="1800" w:right="720" w:hanging="720"/>
        <w:jc w:val="both"/>
        <w:rPr>
          <w:rFonts w:asciiTheme="minorHAnsi" w:hAnsiTheme="minorHAnsi"/>
          <w:snapToGrid w:val="0"/>
        </w:rPr>
      </w:pPr>
    </w:p>
    <w:p w14:paraId="609CED5A" w14:textId="77777777" w:rsidR="00845C74" w:rsidRPr="00E26B4D" w:rsidRDefault="00ED34C5" w:rsidP="00E26B4D">
      <w:pPr>
        <w:autoSpaceDE w:val="0"/>
        <w:autoSpaceDN w:val="0"/>
        <w:adjustRightInd w:val="0"/>
        <w:ind w:left="720"/>
        <w:rPr>
          <w:rFonts w:asciiTheme="minorHAnsi" w:hAnsiTheme="minorHAnsi" w:cs="Calibri-Italic"/>
          <w:iCs/>
        </w:rPr>
      </w:pPr>
      <w:r w:rsidRPr="00E26B4D">
        <w:rPr>
          <w:rFonts w:asciiTheme="minorHAnsi" w:hAnsiTheme="minorHAnsi" w:cs="Calibri-Italic"/>
          <w:b/>
          <w:iCs/>
        </w:rPr>
        <w:t>Outcome</w:t>
      </w:r>
      <w:r w:rsidR="00E26B4D">
        <w:rPr>
          <w:rFonts w:asciiTheme="minorHAnsi" w:hAnsiTheme="minorHAnsi" w:cs="Calibri-Italic"/>
          <w:b/>
          <w:iCs/>
        </w:rPr>
        <w:t xml:space="preserve"> 7</w:t>
      </w:r>
      <w:r w:rsidR="00460E5C" w:rsidRPr="00E26B4D">
        <w:rPr>
          <w:rFonts w:asciiTheme="minorHAnsi" w:hAnsiTheme="minorHAnsi" w:cs="Calibri-Italic"/>
          <w:iCs/>
        </w:rPr>
        <w:t xml:space="preserve">: </w:t>
      </w:r>
      <w:r w:rsidRPr="00E26B4D">
        <w:rPr>
          <w:rFonts w:asciiTheme="minorHAnsi" w:hAnsiTheme="minorHAnsi" w:cs="Calibri-Italic"/>
          <w:i/>
          <w:iCs/>
        </w:rPr>
        <w:t>“Enhance the competitiveness of specialty crops through increased understanding of threats to food safety from microbial and chemical sources.”</w:t>
      </w:r>
      <w:r w:rsidRPr="00E26B4D">
        <w:rPr>
          <w:rFonts w:asciiTheme="minorHAnsi" w:hAnsiTheme="minorHAnsi" w:cs="Calibri-Italic"/>
          <w:iCs/>
        </w:rPr>
        <w:br/>
      </w:r>
    </w:p>
    <w:p w14:paraId="7F4A7B38" w14:textId="77777777" w:rsidR="00845C74" w:rsidRDefault="00ED34C5">
      <w:pPr>
        <w:autoSpaceDE w:val="0"/>
        <w:autoSpaceDN w:val="0"/>
        <w:adjustRightInd w:val="0"/>
        <w:ind w:left="1080"/>
        <w:rPr>
          <w:rFonts w:asciiTheme="minorHAnsi" w:hAnsiTheme="minorHAnsi" w:cs="Calibri-Italic"/>
          <w:iCs/>
        </w:rPr>
      </w:pPr>
      <w:r w:rsidRPr="00ED34C5">
        <w:rPr>
          <w:rFonts w:asciiTheme="minorHAnsi" w:hAnsiTheme="minorHAnsi" w:cs="Calibri-Italic"/>
          <w:b/>
          <w:iCs/>
        </w:rPr>
        <w:t>Indicators</w:t>
      </w:r>
      <w:r w:rsidR="0075362F" w:rsidRPr="00460E5C">
        <w:rPr>
          <w:rFonts w:asciiTheme="minorHAnsi" w:hAnsiTheme="minorHAnsi" w:cs="Calibri-Italic"/>
          <w:iCs/>
        </w:rPr>
        <w:t>:</w:t>
      </w:r>
    </w:p>
    <w:p w14:paraId="67661844" w14:textId="77777777" w:rsidR="00845C74" w:rsidRDefault="0075362F" w:rsidP="00595840">
      <w:pPr>
        <w:pStyle w:val="ListParagraph"/>
        <w:numPr>
          <w:ilvl w:val="0"/>
          <w:numId w:val="14"/>
        </w:numPr>
        <w:autoSpaceDE w:val="0"/>
        <w:autoSpaceDN w:val="0"/>
        <w:adjustRightInd w:val="0"/>
        <w:ind w:left="1800"/>
        <w:rPr>
          <w:rFonts w:asciiTheme="minorHAnsi" w:hAnsiTheme="minorHAnsi" w:cs="Calibri-Italic"/>
          <w:iCs/>
        </w:rPr>
      </w:pPr>
      <w:r w:rsidRPr="00DF6734">
        <w:rPr>
          <w:rFonts w:asciiTheme="minorHAnsi" w:hAnsiTheme="minorHAnsi" w:cs="Calibri-Italic"/>
          <w:iCs/>
        </w:rPr>
        <w:t>Number of projects focused on (select at least one below):</w:t>
      </w:r>
    </w:p>
    <w:p w14:paraId="52BDCB88" w14:textId="77777777" w:rsidR="00845C74" w:rsidRDefault="0075362F" w:rsidP="00595840">
      <w:pPr>
        <w:pStyle w:val="ListParagraph"/>
        <w:numPr>
          <w:ilvl w:val="0"/>
          <w:numId w:val="15"/>
        </w:numPr>
        <w:autoSpaceDE w:val="0"/>
        <w:autoSpaceDN w:val="0"/>
        <w:adjustRightInd w:val="0"/>
        <w:ind w:left="2520"/>
        <w:rPr>
          <w:rFonts w:asciiTheme="minorHAnsi" w:hAnsiTheme="minorHAnsi" w:cs="Calibri"/>
          <w:color w:val="000000"/>
        </w:rPr>
      </w:pPr>
      <w:r w:rsidRPr="00DF6734">
        <w:rPr>
          <w:rFonts w:asciiTheme="minorHAnsi" w:hAnsiTheme="minorHAnsi" w:cs="Calibri"/>
          <w:color w:val="000000"/>
        </w:rPr>
        <w:t>Increased understanding of fecal indicators and pathogens</w:t>
      </w:r>
      <w:r w:rsidR="00B506F8" w:rsidRPr="00E26B4D">
        <w:rPr>
          <w:rFonts w:asciiTheme="minorHAnsi" w:hAnsiTheme="minorHAnsi" w:cs="Calibri"/>
          <w:color w:val="000000"/>
        </w:rPr>
        <w:t>______</w:t>
      </w:r>
      <w:r w:rsidR="00B506F8">
        <w:rPr>
          <w:rFonts w:asciiTheme="minorHAnsi" w:hAnsiTheme="minorHAnsi" w:cs="Calibri"/>
          <w:color w:val="000000"/>
        </w:rPr>
        <w:t>.</w:t>
      </w:r>
    </w:p>
    <w:p w14:paraId="563610A6" w14:textId="77777777" w:rsidR="00845C74" w:rsidRDefault="0075362F" w:rsidP="00595840">
      <w:pPr>
        <w:pStyle w:val="ListParagraph"/>
        <w:numPr>
          <w:ilvl w:val="0"/>
          <w:numId w:val="15"/>
        </w:numPr>
        <w:autoSpaceDE w:val="0"/>
        <w:autoSpaceDN w:val="0"/>
        <w:adjustRightInd w:val="0"/>
        <w:ind w:left="2520"/>
        <w:rPr>
          <w:rFonts w:asciiTheme="minorHAnsi" w:hAnsiTheme="minorHAnsi" w:cs="Calibri"/>
          <w:color w:val="000000"/>
        </w:rPr>
      </w:pPr>
      <w:r w:rsidRPr="00DF6734">
        <w:rPr>
          <w:rFonts w:asciiTheme="minorHAnsi" w:hAnsiTheme="minorHAnsi" w:cs="Calibri"/>
          <w:color w:val="000000"/>
        </w:rPr>
        <w:t>Increased safety of all input</w:t>
      </w:r>
      <w:r w:rsidR="00B506F8">
        <w:rPr>
          <w:rFonts w:asciiTheme="minorHAnsi" w:hAnsiTheme="minorHAnsi" w:cs="Calibri"/>
          <w:color w:val="000000"/>
        </w:rPr>
        <w:t>s into the specialty crop chain</w:t>
      </w:r>
      <w:r w:rsidR="00B506F8" w:rsidRPr="00E26B4D">
        <w:rPr>
          <w:rFonts w:asciiTheme="minorHAnsi" w:hAnsiTheme="minorHAnsi" w:cs="Calibri"/>
          <w:color w:val="000000"/>
        </w:rPr>
        <w:t>______</w:t>
      </w:r>
      <w:r w:rsidR="00B506F8">
        <w:rPr>
          <w:rFonts w:asciiTheme="minorHAnsi" w:hAnsiTheme="minorHAnsi" w:cs="Calibri"/>
          <w:color w:val="000000"/>
        </w:rPr>
        <w:t>.</w:t>
      </w:r>
    </w:p>
    <w:p w14:paraId="73298DE3" w14:textId="77777777" w:rsidR="00845C74" w:rsidRDefault="0075362F" w:rsidP="00595840">
      <w:pPr>
        <w:pStyle w:val="ListParagraph"/>
        <w:numPr>
          <w:ilvl w:val="0"/>
          <w:numId w:val="15"/>
        </w:numPr>
        <w:autoSpaceDE w:val="0"/>
        <w:autoSpaceDN w:val="0"/>
        <w:adjustRightInd w:val="0"/>
        <w:ind w:left="2520"/>
        <w:rPr>
          <w:rFonts w:asciiTheme="minorHAnsi" w:hAnsiTheme="minorHAnsi" w:cs="Calibri"/>
          <w:color w:val="000000"/>
        </w:rPr>
      </w:pPr>
      <w:r w:rsidRPr="00DF6734">
        <w:rPr>
          <w:rFonts w:asciiTheme="minorHAnsi" w:hAnsiTheme="minorHAnsi" w:cs="Calibri"/>
          <w:color w:val="000000"/>
        </w:rPr>
        <w:t>Increased understanding of the roles of humans, pl</w:t>
      </w:r>
      <w:r w:rsidR="00B506F8">
        <w:rPr>
          <w:rFonts w:asciiTheme="minorHAnsi" w:hAnsiTheme="minorHAnsi" w:cs="Calibri"/>
          <w:color w:val="000000"/>
        </w:rPr>
        <w:t>ants and animals as vectors</w:t>
      </w:r>
      <w:r w:rsidR="00B506F8" w:rsidRPr="00E26B4D">
        <w:rPr>
          <w:rFonts w:asciiTheme="minorHAnsi" w:hAnsiTheme="minorHAnsi" w:cs="Calibri"/>
          <w:color w:val="000000"/>
        </w:rPr>
        <w:t>______</w:t>
      </w:r>
      <w:r w:rsidR="00B506F8">
        <w:rPr>
          <w:rFonts w:asciiTheme="minorHAnsi" w:hAnsiTheme="minorHAnsi" w:cs="Calibri"/>
          <w:color w:val="000000"/>
        </w:rPr>
        <w:t>.</w:t>
      </w:r>
    </w:p>
    <w:p w14:paraId="1C3538A6" w14:textId="77777777" w:rsidR="00845C74" w:rsidRDefault="0075362F" w:rsidP="00595840">
      <w:pPr>
        <w:pStyle w:val="ListParagraph"/>
        <w:numPr>
          <w:ilvl w:val="0"/>
          <w:numId w:val="15"/>
        </w:numPr>
        <w:autoSpaceDE w:val="0"/>
        <w:autoSpaceDN w:val="0"/>
        <w:adjustRightInd w:val="0"/>
        <w:ind w:left="2520"/>
        <w:rPr>
          <w:rFonts w:asciiTheme="minorHAnsi" w:hAnsiTheme="minorHAnsi" w:cs="Calibri"/>
          <w:color w:val="000000"/>
        </w:rPr>
      </w:pPr>
      <w:r w:rsidRPr="00DF6734">
        <w:rPr>
          <w:rFonts w:asciiTheme="minorHAnsi" w:hAnsiTheme="minorHAnsi" w:cs="Calibri"/>
          <w:color w:val="000000"/>
        </w:rPr>
        <w:t>Increased understanding of pre</w:t>
      </w:r>
      <w:r w:rsidR="00B506F8">
        <w:rPr>
          <w:rFonts w:asciiTheme="minorHAnsi" w:hAnsiTheme="minorHAnsi" w:cs="Calibri"/>
          <w:color w:val="000000"/>
        </w:rPr>
        <w:t>-</w:t>
      </w:r>
      <w:r w:rsidRPr="00DF6734">
        <w:rPr>
          <w:rFonts w:asciiTheme="minorHAnsi" w:hAnsiTheme="minorHAnsi" w:cs="Calibri"/>
          <w:color w:val="000000"/>
        </w:rPr>
        <w:t>harvest and postharvest process impacts on</w:t>
      </w:r>
      <w:r w:rsidR="00DF6734">
        <w:rPr>
          <w:rFonts w:asciiTheme="minorHAnsi" w:hAnsiTheme="minorHAnsi" w:cs="Calibri"/>
          <w:color w:val="000000"/>
        </w:rPr>
        <w:t xml:space="preserve"> microbial and chemical threats</w:t>
      </w:r>
      <w:r w:rsidR="00B506F8">
        <w:rPr>
          <w:rFonts w:asciiTheme="minorHAnsi" w:hAnsiTheme="minorHAnsi" w:cs="Calibri"/>
          <w:color w:val="000000"/>
        </w:rPr>
        <w:t xml:space="preserve"> </w:t>
      </w:r>
      <w:r w:rsidR="00B506F8" w:rsidRPr="00E26B4D">
        <w:rPr>
          <w:rFonts w:asciiTheme="minorHAnsi" w:hAnsiTheme="minorHAnsi" w:cs="Calibri"/>
          <w:color w:val="000000"/>
        </w:rPr>
        <w:t>______</w:t>
      </w:r>
      <w:r w:rsidR="00DF6734">
        <w:rPr>
          <w:rFonts w:asciiTheme="minorHAnsi" w:hAnsiTheme="minorHAnsi" w:cs="Calibri"/>
          <w:color w:val="000000"/>
        </w:rPr>
        <w:t>.</w:t>
      </w:r>
    </w:p>
    <w:p w14:paraId="40CB0375" w14:textId="77777777" w:rsidR="00845C74" w:rsidRDefault="0075362F" w:rsidP="00595840">
      <w:pPr>
        <w:pStyle w:val="ListParagraph"/>
        <w:numPr>
          <w:ilvl w:val="0"/>
          <w:numId w:val="14"/>
        </w:numPr>
        <w:autoSpaceDE w:val="0"/>
        <w:autoSpaceDN w:val="0"/>
        <w:adjustRightInd w:val="0"/>
        <w:ind w:left="1800"/>
        <w:rPr>
          <w:rFonts w:asciiTheme="minorHAnsi" w:hAnsiTheme="minorHAnsi" w:cs="Calibri"/>
          <w:color w:val="000000"/>
        </w:rPr>
      </w:pPr>
      <w:r w:rsidRPr="00DF6734">
        <w:rPr>
          <w:rFonts w:asciiTheme="minorHAnsi" w:hAnsiTheme="minorHAnsi" w:cs="Calibri"/>
          <w:color w:val="000000"/>
        </w:rPr>
        <w:lastRenderedPageBreak/>
        <w:t>Number of growers or producers obtaining on‐farm food safety certifications (such as Good Agricultural Practices or Good Handling Practices)</w:t>
      </w:r>
      <w:r w:rsidR="00B506F8">
        <w:rPr>
          <w:rFonts w:asciiTheme="minorHAnsi" w:hAnsiTheme="minorHAnsi" w:cs="Calibri"/>
          <w:color w:val="000000"/>
        </w:rPr>
        <w:t xml:space="preserve"> </w:t>
      </w:r>
      <w:r w:rsidR="00B506F8" w:rsidRPr="00E26B4D">
        <w:rPr>
          <w:rFonts w:asciiTheme="minorHAnsi" w:hAnsiTheme="minorHAnsi" w:cs="Calibri"/>
          <w:color w:val="000000"/>
        </w:rPr>
        <w:t>______</w:t>
      </w:r>
      <w:r w:rsidRPr="00DF6734">
        <w:rPr>
          <w:rFonts w:asciiTheme="minorHAnsi" w:hAnsiTheme="minorHAnsi" w:cs="Calibri"/>
          <w:color w:val="000000"/>
        </w:rPr>
        <w:t>.</w:t>
      </w:r>
    </w:p>
    <w:p w14:paraId="47508076" w14:textId="77777777" w:rsidR="00845C74" w:rsidRDefault="00845C74">
      <w:pPr>
        <w:tabs>
          <w:tab w:val="left" w:pos="719"/>
          <w:tab w:val="right" w:pos="9305"/>
        </w:tabs>
        <w:ind w:left="720" w:right="720" w:hanging="720"/>
        <w:jc w:val="both"/>
        <w:rPr>
          <w:rFonts w:asciiTheme="minorHAnsi" w:hAnsiTheme="minorHAnsi"/>
          <w:snapToGrid w:val="0"/>
        </w:rPr>
      </w:pPr>
    </w:p>
    <w:p w14:paraId="765D0A5A" w14:textId="77777777" w:rsidR="00845C74" w:rsidRPr="00E26B4D" w:rsidRDefault="00ED34C5" w:rsidP="00E26B4D">
      <w:pPr>
        <w:autoSpaceDE w:val="0"/>
        <w:autoSpaceDN w:val="0"/>
        <w:adjustRightInd w:val="0"/>
        <w:ind w:left="720"/>
        <w:rPr>
          <w:rFonts w:asciiTheme="minorHAnsi" w:hAnsiTheme="minorHAnsi" w:cs="Calibri-Italic"/>
          <w:i/>
          <w:iCs/>
        </w:rPr>
      </w:pPr>
      <w:r w:rsidRPr="00E26B4D">
        <w:rPr>
          <w:rFonts w:asciiTheme="minorHAnsi" w:hAnsiTheme="minorHAnsi" w:cs="Calibri-Italic"/>
          <w:b/>
          <w:iCs/>
        </w:rPr>
        <w:t>Outcome</w:t>
      </w:r>
      <w:r w:rsidR="00E26B4D">
        <w:rPr>
          <w:rFonts w:asciiTheme="minorHAnsi" w:hAnsiTheme="minorHAnsi" w:cs="Calibri-Italic"/>
          <w:b/>
          <w:iCs/>
        </w:rPr>
        <w:t xml:space="preserve"> 8</w:t>
      </w:r>
      <w:r w:rsidR="00460E5C" w:rsidRPr="00E26B4D">
        <w:rPr>
          <w:rFonts w:asciiTheme="minorHAnsi" w:hAnsiTheme="minorHAnsi" w:cs="Calibri-Italic"/>
          <w:iCs/>
        </w:rPr>
        <w:t xml:space="preserve">: </w:t>
      </w:r>
      <w:r w:rsidRPr="00E26B4D">
        <w:rPr>
          <w:rFonts w:asciiTheme="minorHAnsi" w:hAnsiTheme="minorHAnsi" w:cs="Calibri-Italic"/>
          <w:i/>
          <w:iCs/>
        </w:rPr>
        <w:t>“Enhance the competitiveness of specialty crops through enhancing or improving the economy as a result of specialty crop development.”</w:t>
      </w:r>
    </w:p>
    <w:p w14:paraId="6A631694" w14:textId="77777777" w:rsidR="00845C74" w:rsidRDefault="0075362F">
      <w:pPr>
        <w:autoSpaceDE w:val="0"/>
        <w:autoSpaceDN w:val="0"/>
        <w:adjustRightInd w:val="0"/>
        <w:ind w:left="1080"/>
        <w:rPr>
          <w:rFonts w:asciiTheme="minorHAnsi" w:hAnsiTheme="minorHAnsi" w:cs="Calibri-Italic"/>
          <w:iCs/>
          <w:color w:val="000000"/>
        </w:rPr>
      </w:pPr>
      <w:r w:rsidRPr="00460E5C">
        <w:rPr>
          <w:rFonts w:asciiTheme="minorHAnsi" w:hAnsiTheme="minorHAnsi" w:cs="Calibri-Italic"/>
          <w:iCs/>
          <w:color w:val="000000"/>
        </w:rPr>
        <w:br/>
      </w:r>
      <w:r w:rsidR="00ED34C5" w:rsidRPr="00ED34C5">
        <w:rPr>
          <w:rFonts w:asciiTheme="minorHAnsi" w:hAnsiTheme="minorHAnsi" w:cs="Calibri-Italic"/>
          <w:b/>
          <w:iCs/>
          <w:color w:val="000000"/>
        </w:rPr>
        <w:t>Indicators</w:t>
      </w:r>
      <w:r w:rsidRPr="00460E5C">
        <w:rPr>
          <w:rFonts w:asciiTheme="minorHAnsi" w:hAnsiTheme="minorHAnsi" w:cs="Calibri-Italic"/>
          <w:iCs/>
          <w:color w:val="000000"/>
        </w:rPr>
        <w:t>:</w:t>
      </w:r>
    </w:p>
    <w:p w14:paraId="76661D94" w14:textId="77777777" w:rsidR="00845C74" w:rsidRDefault="00ED34C5" w:rsidP="00595840">
      <w:pPr>
        <w:pStyle w:val="ListParagraph"/>
        <w:numPr>
          <w:ilvl w:val="0"/>
          <w:numId w:val="17"/>
        </w:numPr>
        <w:autoSpaceDE w:val="0"/>
        <w:autoSpaceDN w:val="0"/>
        <w:adjustRightInd w:val="0"/>
        <w:ind w:left="1800"/>
        <w:rPr>
          <w:rFonts w:asciiTheme="minorHAnsi" w:hAnsiTheme="minorHAnsi" w:cs="Calibri-Italic"/>
          <w:iCs/>
        </w:rPr>
      </w:pPr>
      <w:r w:rsidRPr="00ED34C5">
        <w:rPr>
          <w:rFonts w:asciiTheme="minorHAnsi" w:hAnsiTheme="minorHAnsi" w:cs="Calibri-Italic"/>
          <w:iCs/>
        </w:rPr>
        <w:t>Numb</w:t>
      </w:r>
      <w:r w:rsidR="00B506F8">
        <w:rPr>
          <w:rFonts w:asciiTheme="minorHAnsi" w:hAnsiTheme="minorHAnsi" w:cs="Calibri-Italic"/>
          <w:iCs/>
        </w:rPr>
        <w:t xml:space="preserve">er of new rural careers created </w:t>
      </w:r>
      <w:r w:rsidR="00B506F8" w:rsidRPr="00E26B4D">
        <w:rPr>
          <w:rFonts w:asciiTheme="minorHAnsi" w:hAnsiTheme="minorHAnsi" w:cs="Calibri"/>
          <w:color w:val="000000"/>
        </w:rPr>
        <w:t>______</w:t>
      </w:r>
      <w:r w:rsidR="00B506F8">
        <w:rPr>
          <w:rFonts w:asciiTheme="minorHAnsi" w:hAnsiTheme="minorHAnsi" w:cs="Calibri-Italic"/>
          <w:iCs/>
        </w:rPr>
        <w:t>.</w:t>
      </w:r>
    </w:p>
    <w:p w14:paraId="4689B399" w14:textId="77777777" w:rsidR="00845C74" w:rsidRDefault="00ED34C5" w:rsidP="00595840">
      <w:pPr>
        <w:pStyle w:val="ListParagraph"/>
        <w:numPr>
          <w:ilvl w:val="0"/>
          <w:numId w:val="17"/>
        </w:numPr>
        <w:autoSpaceDE w:val="0"/>
        <w:autoSpaceDN w:val="0"/>
        <w:adjustRightInd w:val="0"/>
        <w:ind w:left="1800"/>
        <w:rPr>
          <w:rFonts w:asciiTheme="minorHAnsi" w:hAnsiTheme="minorHAnsi" w:cs="Calibri-Italic"/>
          <w:iCs/>
        </w:rPr>
      </w:pPr>
      <w:r w:rsidRPr="00ED34C5">
        <w:rPr>
          <w:rFonts w:asciiTheme="minorHAnsi" w:hAnsiTheme="minorHAnsi" w:cs="Calibri-Italic"/>
          <w:iCs/>
        </w:rPr>
        <w:t>Numb</w:t>
      </w:r>
      <w:r w:rsidR="00B506F8">
        <w:rPr>
          <w:rFonts w:asciiTheme="minorHAnsi" w:hAnsiTheme="minorHAnsi" w:cs="Calibri-Italic"/>
          <w:iCs/>
        </w:rPr>
        <w:t xml:space="preserve">er of new urban careers created </w:t>
      </w:r>
      <w:r w:rsidR="00B506F8" w:rsidRPr="00E26B4D">
        <w:rPr>
          <w:rFonts w:asciiTheme="minorHAnsi" w:hAnsiTheme="minorHAnsi" w:cs="Calibri"/>
          <w:color w:val="000000"/>
        </w:rPr>
        <w:t>______</w:t>
      </w:r>
      <w:r w:rsidR="00B506F8">
        <w:rPr>
          <w:rFonts w:asciiTheme="minorHAnsi" w:hAnsiTheme="minorHAnsi" w:cs="Calibri-Italic"/>
          <w:iCs/>
        </w:rPr>
        <w:t>.</w:t>
      </w:r>
    </w:p>
    <w:p w14:paraId="2BBBBFBD" w14:textId="77777777" w:rsidR="00845C74" w:rsidRDefault="00ED34C5" w:rsidP="00595840">
      <w:pPr>
        <w:pStyle w:val="ListParagraph"/>
        <w:numPr>
          <w:ilvl w:val="0"/>
          <w:numId w:val="17"/>
        </w:numPr>
        <w:autoSpaceDE w:val="0"/>
        <w:autoSpaceDN w:val="0"/>
        <w:adjustRightInd w:val="0"/>
        <w:ind w:left="1800"/>
        <w:rPr>
          <w:rFonts w:asciiTheme="minorHAnsi" w:hAnsiTheme="minorHAnsi" w:cs="Calibri-Italic"/>
          <w:iCs/>
        </w:rPr>
      </w:pPr>
      <w:r w:rsidRPr="00ED34C5">
        <w:rPr>
          <w:rFonts w:asciiTheme="minorHAnsi" w:hAnsiTheme="minorHAnsi" w:cs="Calibri-Italic"/>
          <w:iCs/>
        </w:rPr>
        <w:t>Numb</w:t>
      </w:r>
      <w:r w:rsidR="00B506F8">
        <w:rPr>
          <w:rFonts w:asciiTheme="minorHAnsi" w:hAnsiTheme="minorHAnsi" w:cs="Calibri-Italic"/>
          <w:iCs/>
        </w:rPr>
        <w:t xml:space="preserve">er of jobs maintained/created </w:t>
      </w:r>
      <w:r w:rsidR="00B506F8" w:rsidRPr="00E26B4D">
        <w:rPr>
          <w:rFonts w:asciiTheme="minorHAnsi" w:hAnsiTheme="minorHAnsi" w:cs="Calibri"/>
          <w:color w:val="000000"/>
        </w:rPr>
        <w:t>______</w:t>
      </w:r>
      <w:r w:rsidR="00B506F8">
        <w:rPr>
          <w:rFonts w:asciiTheme="minorHAnsi" w:hAnsiTheme="minorHAnsi" w:cs="Calibri-Italic"/>
          <w:iCs/>
        </w:rPr>
        <w:t>.</w:t>
      </w:r>
    </w:p>
    <w:p w14:paraId="5CB77041" w14:textId="77777777" w:rsidR="00845C74" w:rsidRDefault="00ED34C5" w:rsidP="00595840">
      <w:pPr>
        <w:pStyle w:val="ListParagraph"/>
        <w:numPr>
          <w:ilvl w:val="0"/>
          <w:numId w:val="17"/>
        </w:numPr>
        <w:autoSpaceDE w:val="0"/>
        <w:autoSpaceDN w:val="0"/>
        <w:adjustRightInd w:val="0"/>
        <w:ind w:left="1800"/>
        <w:rPr>
          <w:rFonts w:asciiTheme="minorHAnsi" w:hAnsiTheme="minorHAnsi" w:cs="Calibri-Italic"/>
          <w:iCs/>
        </w:rPr>
      </w:pPr>
      <w:r w:rsidRPr="00ED34C5">
        <w:rPr>
          <w:rFonts w:asciiTheme="minorHAnsi" w:hAnsiTheme="minorHAnsi" w:cs="Calibri-Italic"/>
          <w:iCs/>
        </w:rPr>
        <w:t>Number of smal</w:t>
      </w:r>
      <w:r w:rsidR="00B506F8">
        <w:rPr>
          <w:rFonts w:asciiTheme="minorHAnsi" w:hAnsiTheme="minorHAnsi" w:cs="Calibri-Italic"/>
          <w:iCs/>
        </w:rPr>
        <w:t xml:space="preserve">l businesses maintained/created </w:t>
      </w:r>
      <w:r w:rsidR="00B506F8" w:rsidRPr="00E26B4D">
        <w:rPr>
          <w:rFonts w:asciiTheme="minorHAnsi" w:hAnsiTheme="minorHAnsi" w:cs="Calibri"/>
          <w:color w:val="000000"/>
        </w:rPr>
        <w:t>______</w:t>
      </w:r>
      <w:r w:rsidR="00B506F8">
        <w:rPr>
          <w:rFonts w:asciiTheme="minorHAnsi" w:hAnsiTheme="minorHAnsi" w:cs="Calibri-Italic"/>
          <w:iCs/>
        </w:rPr>
        <w:t>.</w:t>
      </w:r>
    </w:p>
    <w:p w14:paraId="045A491B" w14:textId="77777777" w:rsidR="00845C74" w:rsidRDefault="00ED34C5" w:rsidP="00595840">
      <w:pPr>
        <w:pStyle w:val="ListParagraph"/>
        <w:numPr>
          <w:ilvl w:val="0"/>
          <w:numId w:val="17"/>
        </w:numPr>
        <w:autoSpaceDE w:val="0"/>
        <w:autoSpaceDN w:val="0"/>
        <w:adjustRightInd w:val="0"/>
        <w:ind w:left="1800"/>
        <w:rPr>
          <w:rFonts w:asciiTheme="minorHAnsi" w:hAnsiTheme="minorHAnsi" w:cs="Calibri-Italic"/>
          <w:iCs/>
        </w:rPr>
      </w:pPr>
      <w:r w:rsidRPr="00ED34C5">
        <w:rPr>
          <w:rFonts w:asciiTheme="minorHAnsi" w:hAnsiTheme="minorHAnsi" w:cs="Calibri-Italic"/>
          <w:iCs/>
        </w:rPr>
        <w:t>Increased revenue/increased savings/one‐time capital purchases (in dollars)</w:t>
      </w:r>
      <w:r w:rsidR="00B506F8">
        <w:rPr>
          <w:rFonts w:asciiTheme="minorHAnsi" w:hAnsiTheme="minorHAnsi" w:cs="Calibri-Italic"/>
          <w:iCs/>
        </w:rPr>
        <w:t xml:space="preserve"> </w:t>
      </w:r>
      <w:r w:rsidR="00B506F8" w:rsidRPr="00E26B4D">
        <w:rPr>
          <w:rFonts w:asciiTheme="minorHAnsi" w:hAnsiTheme="minorHAnsi" w:cs="Calibri"/>
          <w:color w:val="000000"/>
        </w:rPr>
        <w:t>______</w:t>
      </w:r>
      <w:r w:rsidR="00B506F8">
        <w:rPr>
          <w:rFonts w:asciiTheme="minorHAnsi" w:hAnsiTheme="minorHAnsi" w:cs="Calibri"/>
          <w:color w:val="000000"/>
        </w:rPr>
        <w:t>.</w:t>
      </w:r>
    </w:p>
    <w:p w14:paraId="16B33BF8" w14:textId="77777777" w:rsidR="00845C74" w:rsidRDefault="00ED34C5" w:rsidP="00595840">
      <w:pPr>
        <w:pStyle w:val="ListParagraph"/>
        <w:numPr>
          <w:ilvl w:val="0"/>
          <w:numId w:val="17"/>
        </w:numPr>
        <w:autoSpaceDE w:val="0"/>
        <w:autoSpaceDN w:val="0"/>
        <w:adjustRightInd w:val="0"/>
        <w:ind w:left="1800"/>
        <w:rPr>
          <w:rFonts w:asciiTheme="minorHAnsi" w:hAnsiTheme="minorHAnsi" w:cs="Calibri-Italic"/>
          <w:iCs/>
        </w:rPr>
      </w:pPr>
      <w:r w:rsidRPr="00ED34C5">
        <w:rPr>
          <w:rFonts w:asciiTheme="minorHAnsi" w:hAnsiTheme="minorHAnsi" w:cs="Calibri-Italic"/>
          <w:iCs/>
        </w:rPr>
        <w:t>Number of new beginning farmers who went</w:t>
      </w:r>
      <w:r w:rsidR="00B506F8">
        <w:rPr>
          <w:rFonts w:asciiTheme="minorHAnsi" w:hAnsiTheme="minorHAnsi" w:cs="Calibri-Italic"/>
          <w:iCs/>
        </w:rPr>
        <w:t xml:space="preserve"> into specialty crop production </w:t>
      </w:r>
      <w:r w:rsidR="00B506F8" w:rsidRPr="00E26B4D">
        <w:rPr>
          <w:rFonts w:asciiTheme="minorHAnsi" w:hAnsiTheme="minorHAnsi" w:cs="Calibri"/>
          <w:color w:val="000000"/>
        </w:rPr>
        <w:t>______</w:t>
      </w:r>
      <w:r w:rsidR="00B506F8">
        <w:rPr>
          <w:rFonts w:asciiTheme="minorHAnsi" w:hAnsiTheme="minorHAnsi" w:cs="Calibri-Italic"/>
          <w:iCs/>
        </w:rPr>
        <w:t>.</w:t>
      </w:r>
    </w:p>
    <w:p w14:paraId="7510648B" w14:textId="77777777" w:rsidR="00845C74" w:rsidRDefault="00ED34C5" w:rsidP="00595840">
      <w:pPr>
        <w:pStyle w:val="ListParagraph"/>
        <w:numPr>
          <w:ilvl w:val="0"/>
          <w:numId w:val="17"/>
        </w:numPr>
        <w:autoSpaceDE w:val="0"/>
        <w:autoSpaceDN w:val="0"/>
        <w:adjustRightInd w:val="0"/>
        <w:ind w:left="1800"/>
        <w:rPr>
          <w:rFonts w:asciiTheme="minorHAnsi" w:hAnsiTheme="minorHAnsi" w:cs="Calibri-Italic"/>
          <w:iCs/>
        </w:rPr>
      </w:pPr>
      <w:r w:rsidRPr="00ED34C5">
        <w:rPr>
          <w:rFonts w:asciiTheme="minorHAnsi" w:hAnsiTheme="minorHAnsi" w:cs="Calibri-Italic"/>
          <w:iCs/>
        </w:rPr>
        <w:t>Number of socially disadvantaged famers who went into specialty crop production</w:t>
      </w:r>
      <w:r w:rsidR="00B506F8">
        <w:rPr>
          <w:rFonts w:asciiTheme="minorHAnsi" w:hAnsiTheme="minorHAnsi" w:cs="Calibri-Italic"/>
          <w:iCs/>
        </w:rPr>
        <w:t xml:space="preserve"> </w:t>
      </w:r>
      <w:r w:rsidR="00B506F8" w:rsidRPr="00E26B4D">
        <w:rPr>
          <w:rFonts w:asciiTheme="minorHAnsi" w:hAnsiTheme="minorHAnsi" w:cs="Calibri"/>
          <w:color w:val="000000"/>
        </w:rPr>
        <w:t>______</w:t>
      </w:r>
      <w:r w:rsidRPr="00ED34C5">
        <w:rPr>
          <w:rFonts w:asciiTheme="minorHAnsi" w:hAnsiTheme="minorHAnsi" w:cs="Calibri-Italic"/>
          <w:iCs/>
        </w:rPr>
        <w:t>.</w:t>
      </w:r>
    </w:p>
    <w:p w14:paraId="10EE2554" w14:textId="77777777" w:rsidR="00845C74" w:rsidRDefault="00845C74">
      <w:pPr>
        <w:autoSpaceDE w:val="0"/>
        <w:autoSpaceDN w:val="0"/>
        <w:adjustRightInd w:val="0"/>
        <w:ind w:left="1440"/>
        <w:rPr>
          <w:rFonts w:asciiTheme="minorHAnsi" w:hAnsiTheme="minorHAnsi" w:cs="Calibri"/>
          <w:i/>
          <w:color w:val="000000"/>
        </w:rPr>
      </w:pPr>
    </w:p>
    <w:p w14:paraId="1B1AD2AC" w14:textId="77777777" w:rsidR="0075362F" w:rsidRPr="00460E5C" w:rsidRDefault="00ED34C5" w:rsidP="00460E5C">
      <w:pPr>
        <w:autoSpaceDE w:val="0"/>
        <w:autoSpaceDN w:val="0"/>
        <w:adjustRightInd w:val="0"/>
        <w:ind w:left="720"/>
        <w:rPr>
          <w:rFonts w:asciiTheme="minorHAnsi" w:hAnsiTheme="minorHAnsi" w:cs="Calibri"/>
          <w:color w:val="000000"/>
        </w:rPr>
      </w:pPr>
      <w:r w:rsidRPr="00ED34C5">
        <w:rPr>
          <w:rFonts w:asciiTheme="minorHAnsi" w:hAnsiTheme="minorHAnsi" w:cs="Calibri"/>
          <w:b/>
          <w:color w:val="000000"/>
        </w:rPr>
        <w:t>Additional information/definitions</w:t>
      </w:r>
      <w:r w:rsidR="0075362F" w:rsidRPr="00460E5C">
        <w:rPr>
          <w:rFonts w:asciiTheme="minorHAnsi" w:hAnsiTheme="minorHAnsi" w:cs="Calibri"/>
          <w:color w:val="000000"/>
        </w:rPr>
        <w:t>:</w:t>
      </w:r>
    </w:p>
    <w:p w14:paraId="6F10CB13" w14:textId="77777777" w:rsidR="0075362F" w:rsidRPr="00460E5C" w:rsidRDefault="0075362F" w:rsidP="00595840">
      <w:pPr>
        <w:pStyle w:val="ListParagraph"/>
        <w:numPr>
          <w:ilvl w:val="0"/>
          <w:numId w:val="3"/>
        </w:numPr>
        <w:autoSpaceDE w:val="0"/>
        <w:autoSpaceDN w:val="0"/>
        <w:adjustRightInd w:val="0"/>
        <w:ind w:left="1440"/>
        <w:rPr>
          <w:rFonts w:asciiTheme="minorHAnsi" w:hAnsiTheme="minorHAnsi" w:cs="Calibri"/>
          <w:color w:val="000000"/>
        </w:rPr>
      </w:pPr>
      <w:r w:rsidRPr="00460E5C">
        <w:rPr>
          <w:rFonts w:asciiTheme="minorHAnsi" w:hAnsiTheme="minorHAnsi" w:cs="Calibri"/>
          <w:color w:val="000000"/>
        </w:rPr>
        <w:t xml:space="preserve">“Jobs” specifically refers to net a gain of paid employment. “Careers” can indicate new businesses created or adopted. </w:t>
      </w:r>
    </w:p>
    <w:p w14:paraId="724B99C0" w14:textId="77777777" w:rsidR="0075362F" w:rsidRPr="00460E5C" w:rsidRDefault="0075362F" w:rsidP="00595840">
      <w:pPr>
        <w:pStyle w:val="ListParagraph"/>
        <w:numPr>
          <w:ilvl w:val="0"/>
          <w:numId w:val="3"/>
        </w:numPr>
        <w:autoSpaceDE w:val="0"/>
        <w:autoSpaceDN w:val="0"/>
        <w:adjustRightInd w:val="0"/>
        <w:ind w:left="1440"/>
        <w:rPr>
          <w:rFonts w:asciiTheme="minorHAnsi" w:hAnsiTheme="minorHAnsi" w:cs="Calibri"/>
          <w:color w:val="000000"/>
        </w:rPr>
      </w:pPr>
      <w:r w:rsidRPr="00460E5C">
        <w:rPr>
          <w:rFonts w:asciiTheme="minorHAnsi" w:hAnsiTheme="minorHAnsi" w:cs="Calibri"/>
          <w:color w:val="000000"/>
        </w:rPr>
        <w:t>“Beginning Farmer” is an individual or entity that has not operated a farm or ranch for more than 10 years and substantially participates in the operation.</w:t>
      </w:r>
    </w:p>
    <w:p w14:paraId="595652B5" w14:textId="77777777" w:rsidR="0075362F" w:rsidRPr="00460E5C" w:rsidRDefault="0075362F" w:rsidP="00595840">
      <w:pPr>
        <w:pStyle w:val="ListParagraph"/>
        <w:numPr>
          <w:ilvl w:val="0"/>
          <w:numId w:val="3"/>
        </w:numPr>
        <w:autoSpaceDE w:val="0"/>
        <w:autoSpaceDN w:val="0"/>
        <w:adjustRightInd w:val="0"/>
        <w:ind w:left="1440"/>
        <w:rPr>
          <w:rFonts w:asciiTheme="minorHAnsi" w:hAnsiTheme="minorHAnsi" w:cs="Calibri"/>
          <w:color w:val="000000"/>
        </w:rPr>
      </w:pPr>
      <w:r w:rsidRPr="00460E5C">
        <w:rPr>
          <w:rFonts w:asciiTheme="minorHAnsi" w:hAnsiTheme="minorHAnsi" w:cs="Calibri"/>
          <w:color w:val="000000"/>
        </w:rPr>
        <w:t>“Socially Disadvantaged Farmer” is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p>
    <w:p w14:paraId="5FAFE29D" w14:textId="77777777" w:rsidR="0075362F" w:rsidRDefault="0075362F" w:rsidP="00C9185F">
      <w:pPr>
        <w:pStyle w:val="NoSpacing"/>
        <w:rPr>
          <w:rFonts w:asciiTheme="minorHAnsi" w:hAnsiTheme="minorHAnsi"/>
        </w:rPr>
      </w:pPr>
    </w:p>
    <w:p w14:paraId="79957A59" w14:textId="77777777" w:rsidR="00C9185F" w:rsidRPr="00AF427B" w:rsidRDefault="00C9185F" w:rsidP="00C9185F">
      <w:pPr>
        <w:pStyle w:val="NoSpacing"/>
        <w:rPr>
          <w:rFonts w:asciiTheme="minorHAnsi" w:hAnsiTheme="minorHAnsi"/>
        </w:rPr>
      </w:pPr>
    </w:p>
    <w:p w14:paraId="394FEDF5" w14:textId="5CA40863" w:rsidR="00C9185F" w:rsidRDefault="00C9185F" w:rsidP="00C9185F">
      <w:pPr>
        <w:pStyle w:val="NoSpacing"/>
        <w:rPr>
          <w:rFonts w:asciiTheme="minorHAnsi" w:hAnsiTheme="minorHAnsi"/>
        </w:rPr>
      </w:pPr>
    </w:p>
    <w:p w14:paraId="1BE29D5A" w14:textId="5FBB41F0" w:rsidR="00323476" w:rsidRDefault="00323476" w:rsidP="00C9185F">
      <w:pPr>
        <w:pStyle w:val="NoSpacing"/>
        <w:rPr>
          <w:rFonts w:asciiTheme="minorHAnsi" w:hAnsiTheme="minorHAnsi"/>
        </w:rPr>
      </w:pPr>
    </w:p>
    <w:p w14:paraId="2DDD6F87" w14:textId="230C51A1" w:rsidR="00323476" w:rsidRDefault="00323476" w:rsidP="00C9185F">
      <w:pPr>
        <w:pStyle w:val="NoSpacing"/>
        <w:rPr>
          <w:rFonts w:asciiTheme="minorHAnsi" w:hAnsiTheme="minorHAnsi"/>
        </w:rPr>
      </w:pPr>
    </w:p>
    <w:p w14:paraId="2AA4612F" w14:textId="7F311DCA" w:rsidR="00323476" w:rsidRDefault="00323476" w:rsidP="00C9185F">
      <w:pPr>
        <w:pStyle w:val="NoSpacing"/>
        <w:rPr>
          <w:rFonts w:asciiTheme="minorHAnsi" w:hAnsiTheme="minorHAnsi"/>
        </w:rPr>
      </w:pPr>
    </w:p>
    <w:p w14:paraId="1A50C6CC" w14:textId="27E72FB1" w:rsidR="00323476" w:rsidRDefault="00323476" w:rsidP="00C9185F">
      <w:pPr>
        <w:pStyle w:val="NoSpacing"/>
        <w:rPr>
          <w:rFonts w:asciiTheme="minorHAnsi" w:hAnsiTheme="minorHAnsi"/>
        </w:rPr>
      </w:pPr>
    </w:p>
    <w:p w14:paraId="6B1D59E3" w14:textId="600E4955" w:rsidR="00323476" w:rsidRDefault="00323476" w:rsidP="00C9185F">
      <w:pPr>
        <w:pStyle w:val="NoSpacing"/>
        <w:rPr>
          <w:rFonts w:asciiTheme="minorHAnsi" w:hAnsiTheme="minorHAnsi"/>
        </w:rPr>
      </w:pPr>
    </w:p>
    <w:p w14:paraId="1F202310" w14:textId="2EEDE6D8" w:rsidR="00323476" w:rsidRDefault="00323476" w:rsidP="00C9185F">
      <w:pPr>
        <w:pStyle w:val="NoSpacing"/>
        <w:rPr>
          <w:rFonts w:asciiTheme="minorHAnsi" w:hAnsiTheme="minorHAnsi"/>
        </w:rPr>
      </w:pPr>
    </w:p>
    <w:p w14:paraId="77BDB1A0" w14:textId="43543A11" w:rsidR="00323476" w:rsidRDefault="00323476" w:rsidP="00C9185F">
      <w:pPr>
        <w:pStyle w:val="NoSpacing"/>
        <w:rPr>
          <w:rFonts w:asciiTheme="minorHAnsi" w:hAnsiTheme="minorHAnsi"/>
        </w:rPr>
      </w:pPr>
    </w:p>
    <w:p w14:paraId="11446A3B" w14:textId="08AC1AED" w:rsidR="00323476" w:rsidRDefault="00323476" w:rsidP="00C9185F">
      <w:pPr>
        <w:pStyle w:val="NoSpacing"/>
        <w:rPr>
          <w:rFonts w:asciiTheme="minorHAnsi" w:hAnsiTheme="minorHAnsi"/>
        </w:rPr>
      </w:pPr>
    </w:p>
    <w:p w14:paraId="4D91A022" w14:textId="66B90E5E" w:rsidR="00323476" w:rsidRDefault="00323476" w:rsidP="00C9185F">
      <w:pPr>
        <w:pStyle w:val="NoSpacing"/>
        <w:rPr>
          <w:rFonts w:asciiTheme="minorHAnsi" w:hAnsiTheme="minorHAnsi"/>
        </w:rPr>
      </w:pPr>
    </w:p>
    <w:p w14:paraId="64691A11" w14:textId="2F19E9ED" w:rsidR="00323476" w:rsidRDefault="00323476" w:rsidP="00C9185F">
      <w:pPr>
        <w:pStyle w:val="NoSpacing"/>
        <w:rPr>
          <w:rFonts w:asciiTheme="minorHAnsi" w:hAnsiTheme="minorHAnsi"/>
        </w:rPr>
      </w:pPr>
    </w:p>
    <w:p w14:paraId="102FE438" w14:textId="1852F7E3" w:rsidR="00323476" w:rsidRDefault="00323476" w:rsidP="00C9185F">
      <w:pPr>
        <w:pStyle w:val="NoSpacing"/>
        <w:rPr>
          <w:rFonts w:asciiTheme="minorHAnsi" w:hAnsiTheme="minorHAnsi"/>
        </w:rPr>
      </w:pPr>
    </w:p>
    <w:p w14:paraId="41FC7424" w14:textId="0D005728" w:rsidR="00323476" w:rsidRDefault="00323476" w:rsidP="00C9185F">
      <w:pPr>
        <w:pStyle w:val="NoSpacing"/>
        <w:rPr>
          <w:rFonts w:asciiTheme="minorHAnsi" w:hAnsiTheme="minorHAnsi"/>
        </w:rPr>
      </w:pPr>
    </w:p>
    <w:p w14:paraId="611C5758" w14:textId="174FC58E" w:rsidR="00323476" w:rsidRDefault="00323476" w:rsidP="00C9185F">
      <w:pPr>
        <w:pStyle w:val="NoSpacing"/>
        <w:rPr>
          <w:rFonts w:asciiTheme="minorHAnsi" w:hAnsiTheme="minorHAnsi"/>
        </w:rPr>
      </w:pPr>
    </w:p>
    <w:p w14:paraId="6A5A925A" w14:textId="2FAD889F" w:rsidR="00323476" w:rsidRDefault="00323476" w:rsidP="00C9185F">
      <w:pPr>
        <w:pStyle w:val="NoSpacing"/>
        <w:rPr>
          <w:rFonts w:asciiTheme="minorHAnsi" w:hAnsiTheme="minorHAnsi"/>
        </w:rPr>
      </w:pPr>
    </w:p>
    <w:p w14:paraId="2F5F1441" w14:textId="6D98C8F1" w:rsidR="00323476" w:rsidRDefault="00323476" w:rsidP="00C9185F">
      <w:pPr>
        <w:pStyle w:val="NoSpacing"/>
        <w:rPr>
          <w:rFonts w:asciiTheme="minorHAnsi" w:hAnsiTheme="minorHAnsi"/>
        </w:rPr>
      </w:pPr>
    </w:p>
    <w:p w14:paraId="1961C2C2" w14:textId="56795408" w:rsidR="00323476" w:rsidRDefault="00323476" w:rsidP="00C9185F">
      <w:pPr>
        <w:pStyle w:val="NoSpacing"/>
        <w:rPr>
          <w:rFonts w:asciiTheme="minorHAnsi" w:hAnsiTheme="minorHAnsi"/>
        </w:rPr>
      </w:pPr>
    </w:p>
    <w:p w14:paraId="0799A2A8" w14:textId="2C01C227" w:rsidR="00323476" w:rsidRDefault="00323476" w:rsidP="00C9185F">
      <w:pPr>
        <w:pStyle w:val="NoSpacing"/>
        <w:rPr>
          <w:rFonts w:asciiTheme="minorHAnsi" w:hAnsiTheme="minorHAnsi"/>
        </w:rPr>
      </w:pPr>
    </w:p>
    <w:p w14:paraId="5A8211B5" w14:textId="4AEE27CB" w:rsidR="00323476" w:rsidRDefault="00323476" w:rsidP="00C9185F">
      <w:pPr>
        <w:pStyle w:val="NoSpacing"/>
        <w:rPr>
          <w:rFonts w:asciiTheme="minorHAnsi" w:hAnsiTheme="minorHAnsi"/>
        </w:rPr>
      </w:pPr>
    </w:p>
    <w:p w14:paraId="7F07BFCF" w14:textId="67566EB2" w:rsidR="00323476" w:rsidRPr="00AF427B" w:rsidRDefault="00323476" w:rsidP="00C9185F">
      <w:pPr>
        <w:pStyle w:val="NoSpacing"/>
        <w:rPr>
          <w:rFonts w:asciiTheme="minorHAnsi" w:hAnsiTheme="minorHAnsi"/>
        </w:rPr>
      </w:pPr>
    </w:p>
    <w:p w14:paraId="4A6897A3" w14:textId="77777777" w:rsidR="00645FA1" w:rsidRDefault="00645FA1">
      <w:pPr>
        <w:tabs>
          <w:tab w:val="left" w:pos="719"/>
          <w:tab w:val="right" w:pos="9305"/>
        </w:tabs>
        <w:ind w:right="720"/>
        <w:jc w:val="center"/>
        <w:rPr>
          <w:b/>
          <w:snapToGrid w:val="0"/>
          <w:sz w:val="20"/>
        </w:rPr>
      </w:pPr>
    </w:p>
    <w:p w14:paraId="298E1492" w14:textId="77777777" w:rsidR="00845C74" w:rsidRPr="00323476" w:rsidRDefault="00CA7748" w:rsidP="00323476">
      <w:pPr>
        <w:tabs>
          <w:tab w:val="left" w:pos="719"/>
          <w:tab w:val="right" w:pos="9305"/>
        </w:tabs>
        <w:ind w:right="720"/>
        <w:rPr>
          <w:b/>
          <w:snapToGrid w:val="0"/>
          <w:sz w:val="20"/>
          <w:u w:val="single"/>
        </w:rPr>
      </w:pPr>
      <w:r w:rsidRPr="00323476">
        <w:rPr>
          <w:b/>
          <w:snapToGrid w:val="0"/>
          <w:sz w:val="20"/>
          <w:u w:val="single"/>
        </w:rPr>
        <w:t>R</w:t>
      </w:r>
      <w:r w:rsidRPr="00323476">
        <w:rPr>
          <w:b/>
          <w:bCs/>
          <w:snapToGrid w:val="0"/>
          <w:sz w:val="20"/>
          <w:u w:val="single"/>
        </w:rPr>
        <w:t>FR</w:t>
      </w:r>
      <w:r w:rsidRPr="00323476">
        <w:rPr>
          <w:b/>
          <w:snapToGrid w:val="0"/>
          <w:sz w:val="20"/>
          <w:u w:val="single"/>
        </w:rPr>
        <w:t xml:space="preserve"> Required Specifications</w:t>
      </w:r>
      <w:r w:rsidR="00154089" w:rsidRPr="00323476">
        <w:rPr>
          <w:b/>
          <w:snapToGrid w:val="0"/>
          <w:sz w:val="20"/>
          <w:u w:val="single"/>
        </w:rPr>
        <w:t>:</w:t>
      </w:r>
    </w:p>
    <w:p w14:paraId="4AB7DC09" w14:textId="77777777" w:rsidR="00CA7748" w:rsidRPr="00390EC3" w:rsidRDefault="00CA7748" w:rsidP="00CA7748">
      <w:pPr>
        <w:autoSpaceDE w:val="0"/>
        <w:autoSpaceDN w:val="0"/>
        <w:jc w:val="both"/>
        <w:rPr>
          <w:sz w:val="20"/>
          <w:u w:val="single"/>
        </w:rPr>
      </w:pPr>
    </w:p>
    <w:p w14:paraId="0A812B8D" w14:textId="77777777" w:rsidR="00CA7748" w:rsidRPr="00390EC3" w:rsidRDefault="00CA7748" w:rsidP="00CA7748">
      <w:pPr>
        <w:autoSpaceDE w:val="0"/>
        <w:autoSpaceDN w:val="0"/>
        <w:jc w:val="both"/>
        <w:rPr>
          <w:sz w:val="20"/>
          <w:u w:val="single"/>
        </w:rPr>
      </w:pPr>
      <w:r w:rsidRPr="00390EC3">
        <w:rPr>
          <w:sz w:val="20"/>
        </w:rPr>
        <w:t xml:space="preserve">In general, most of the required contractual stipulations are referenced in the </w:t>
      </w:r>
      <w:r w:rsidRPr="00390EC3">
        <w:rPr>
          <w:i/>
          <w:iCs/>
          <w:sz w:val="20"/>
        </w:rPr>
        <w:t>Standard Contract Form</w:t>
      </w:r>
      <w:r w:rsidRPr="00390EC3">
        <w:rPr>
          <w:sz w:val="20"/>
        </w:rPr>
        <w:t xml:space="preserve"> </w:t>
      </w:r>
      <w:r w:rsidRPr="00390EC3">
        <w:rPr>
          <w:i/>
          <w:iCs/>
          <w:sz w:val="20"/>
        </w:rPr>
        <w:t>and Instructions</w:t>
      </w:r>
      <w:r w:rsidRPr="00390EC3">
        <w:rPr>
          <w:sz w:val="20"/>
        </w:rPr>
        <w:t xml:space="preserve"> and the </w:t>
      </w:r>
      <w:r w:rsidRPr="00390EC3">
        <w:rPr>
          <w:i/>
          <w:iCs/>
          <w:sz w:val="20"/>
        </w:rPr>
        <w:t>Commonwealth Terms and Conditions</w:t>
      </w:r>
      <w:r w:rsidRPr="00390EC3">
        <w:rPr>
          <w:sz w:val="20"/>
        </w:rPr>
        <w:t xml:space="preserve"> (either version). However, the following RFR provisions must appear in all Commonwealth competitive procurements conducted </w:t>
      </w:r>
      <w:proofErr w:type="gramStart"/>
      <w:r w:rsidRPr="00390EC3">
        <w:rPr>
          <w:sz w:val="20"/>
        </w:rPr>
        <w:t>under</w:t>
      </w:r>
      <w:proofErr w:type="gramEnd"/>
      <w:r w:rsidRPr="00390EC3">
        <w:rPr>
          <w:sz w:val="20"/>
        </w:rPr>
        <w:t xml:space="preserve"> 801 CMR 21.00:</w:t>
      </w:r>
    </w:p>
    <w:p w14:paraId="18707161" w14:textId="77777777" w:rsidR="00CA7748" w:rsidRPr="00390EC3" w:rsidRDefault="00CA7748" w:rsidP="00CA7748">
      <w:pPr>
        <w:autoSpaceDE w:val="0"/>
        <w:autoSpaceDN w:val="0"/>
        <w:jc w:val="both"/>
        <w:rPr>
          <w:sz w:val="20"/>
          <w:u w:val="single"/>
        </w:rPr>
      </w:pPr>
    </w:p>
    <w:p w14:paraId="2CBA4FB6" w14:textId="77777777" w:rsidR="00CA7748" w:rsidRPr="00390EC3" w:rsidRDefault="00CA7748" w:rsidP="00CA7748">
      <w:pPr>
        <w:autoSpaceDE w:val="0"/>
        <w:autoSpaceDN w:val="0"/>
        <w:jc w:val="both"/>
        <w:rPr>
          <w:sz w:val="20"/>
          <w:u w:val="single"/>
        </w:rPr>
      </w:pPr>
      <w:r w:rsidRPr="00390EC3">
        <w:rPr>
          <w:sz w:val="20"/>
        </w:rPr>
        <w:t xml:space="preserve">The terms of </w:t>
      </w:r>
      <w:r w:rsidRPr="00390EC3">
        <w:rPr>
          <w:i/>
          <w:iCs/>
          <w:sz w:val="20"/>
        </w:rPr>
        <w:t>801 CMR 21.00: Procurement of Commodities and Services</w:t>
      </w:r>
      <w:r w:rsidRPr="00390EC3">
        <w:rPr>
          <w:sz w:val="20"/>
        </w:rPr>
        <w:t xml:space="preserve"> (and </w:t>
      </w:r>
      <w:r w:rsidRPr="00390EC3">
        <w:rPr>
          <w:i/>
          <w:iCs/>
          <w:sz w:val="20"/>
        </w:rPr>
        <w:t>808 CMR 1.00: Compliance, Reporting and Auditing for Human and Social Services</w:t>
      </w:r>
      <w:r w:rsidRPr="00390EC3">
        <w:rPr>
          <w:sz w:val="20"/>
        </w:rPr>
        <w:t>, if applicable) are incorporated by reference into this RFR.</w:t>
      </w:r>
      <w:r w:rsidR="0029544A">
        <w:rPr>
          <w:sz w:val="20"/>
        </w:rPr>
        <w:t xml:space="preserve">  </w:t>
      </w:r>
      <w:r w:rsidRPr="00390EC3">
        <w:rPr>
          <w:sz w:val="20"/>
        </w:rPr>
        <w:t>Words used in this RFR shall have the meanings defined in 801 CMR 21.00 (and 808 CMR 1.00, if applicable). Additional definitions may also be identified in this RFR.</w:t>
      </w:r>
      <w:r w:rsidR="0029544A">
        <w:rPr>
          <w:sz w:val="20"/>
        </w:rPr>
        <w:t xml:space="preserve">  </w:t>
      </w:r>
      <w:r w:rsidRPr="00390EC3">
        <w:rPr>
          <w:sz w:val="20"/>
        </w:rPr>
        <w:t xml:space="preserve">Other terms not defined elsewhere in this document may be defined in OSD’s </w:t>
      </w:r>
      <w:hyperlink r:id="rId13" w:history="1">
        <w:r w:rsidRPr="00390EC3">
          <w:rPr>
            <w:rStyle w:val="Hyperlink"/>
            <w:sz w:val="20"/>
          </w:rPr>
          <w:t>Glossary of Terms</w:t>
        </w:r>
      </w:hyperlink>
      <w:r w:rsidRPr="00390EC3">
        <w:rPr>
          <w:sz w:val="20"/>
        </w:rPr>
        <w:t>. Unless otherwise specified in this RFR, all communications, responses, and documentation must be in English, all measurements must be provided in feet, inches, and pounds and all cost proposals or figures in U.S. currency.</w:t>
      </w:r>
      <w:r w:rsidR="0029544A">
        <w:rPr>
          <w:sz w:val="20"/>
        </w:rPr>
        <w:t xml:space="preserve">  </w:t>
      </w:r>
      <w:r w:rsidRPr="00390EC3">
        <w:rPr>
          <w:sz w:val="20"/>
        </w:rPr>
        <w:t>All responses must be submitted in accordance with the specific terms of this RFR.</w:t>
      </w:r>
    </w:p>
    <w:p w14:paraId="0290B8CF" w14:textId="77777777" w:rsidR="00CA7748" w:rsidRPr="00390EC3" w:rsidRDefault="00CA7748" w:rsidP="00CA7748">
      <w:pPr>
        <w:autoSpaceDE w:val="0"/>
        <w:autoSpaceDN w:val="0"/>
        <w:jc w:val="both"/>
        <w:rPr>
          <w:sz w:val="20"/>
          <w:u w:val="single"/>
        </w:rPr>
      </w:pPr>
    </w:p>
    <w:p w14:paraId="050E9FD0" w14:textId="77777777" w:rsidR="00CA7748" w:rsidRPr="00390EC3" w:rsidRDefault="00CA7748" w:rsidP="00CA7748">
      <w:pPr>
        <w:autoSpaceDE w:val="0"/>
        <w:autoSpaceDN w:val="0"/>
        <w:jc w:val="both"/>
        <w:rPr>
          <w:i/>
          <w:iCs/>
          <w:sz w:val="20"/>
          <w:u w:val="single"/>
        </w:rPr>
      </w:pPr>
      <w:r w:rsidRPr="00390EC3">
        <w:rPr>
          <w:sz w:val="20"/>
        </w:rPr>
        <w:t>Items with the text, "</w:t>
      </w:r>
      <w:r w:rsidRPr="00390EC3">
        <w:rPr>
          <w:i/>
          <w:iCs/>
          <w:sz w:val="20"/>
        </w:rPr>
        <w:t xml:space="preserve"> Required for POS Only" </w:t>
      </w:r>
      <w:r w:rsidRPr="00390EC3">
        <w:rPr>
          <w:sz w:val="20"/>
        </w:rPr>
        <w:t xml:space="preserve">specify a requirement for Purchase of Service (POS) human and social services procured under </w:t>
      </w:r>
      <w:r w:rsidRPr="00390EC3">
        <w:rPr>
          <w:i/>
          <w:iCs/>
          <w:sz w:val="20"/>
        </w:rPr>
        <w:t xml:space="preserve">801 CMR 21.00, Procurement of Commodities or Services, Including Human and Social Services </w:t>
      </w:r>
      <w:r w:rsidRPr="00390EC3">
        <w:rPr>
          <w:sz w:val="20"/>
        </w:rPr>
        <w:t xml:space="preserve">and </w:t>
      </w:r>
      <w:r w:rsidRPr="00390EC3">
        <w:rPr>
          <w:i/>
          <w:iCs/>
          <w:sz w:val="20"/>
        </w:rPr>
        <w:t>808 CMR 1.00, Compliance, Reporting and Auditing for Human and Social Service.</w:t>
      </w:r>
    </w:p>
    <w:p w14:paraId="1D15B467" w14:textId="77777777" w:rsidR="00CA7748" w:rsidRPr="00390EC3" w:rsidRDefault="00CA7748" w:rsidP="00CA7748">
      <w:pPr>
        <w:autoSpaceDE w:val="0"/>
        <w:autoSpaceDN w:val="0"/>
        <w:jc w:val="both"/>
        <w:rPr>
          <w:sz w:val="20"/>
          <w:u w:val="single"/>
        </w:rPr>
      </w:pPr>
    </w:p>
    <w:p w14:paraId="64B6829D" w14:textId="77777777" w:rsidR="009C3A03" w:rsidRDefault="00CA7748" w:rsidP="00CA7748">
      <w:pPr>
        <w:autoSpaceDE w:val="0"/>
        <w:autoSpaceDN w:val="0"/>
        <w:jc w:val="both"/>
        <w:rPr>
          <w:sz w:val="20"/>
        </w:rPr>
      </w:pPr>
      <w:proofErr w:type="gramStart"/>
      <w:r w:rsidRPr="00390EC3">
        <w:rPr>
          <w:sz w:val="20"/>
          <w:u w:val="single"/>
        </w:rPr>
        <w:t>COMMBUYS Market Center.</w:t>
      </w:r>
      <w:proofErr w:type="gramEnd"/>
    </w:p>
    <w:p w14:paraId="48BD9C43" w14:textId="77777777" w:rsidR="00CA7748" w:rsidRPr="00390EC3" w:rsidRDefault="00CA7748" w:rsidP="00CA7748">
      <w:pPr>
        <w:autoSpaceDE w:val="0"/>
        <w:autoSpaceDN w:val="0"/>
        <w:jc w:val="both"/>
        <w:rPr>
          <w:sz w:val="20"/>
        </w:rPr>
      </w:pPr>
      <w:r w:rsidRPr="00390EC3">
        <w:rPr>
          <w:sz w:val="20"/>
        </w:rPr>
        <w:t xml:space="preserve">COMMBUYS is the official source of information for this Bid and is publicly accessible at no charge at </w:t>
      </w:r>
      <w:hyperlink r:id="rId14" w:history="1">
        <w:r w:rsidRPr="00390EC3">
          <w:rPr>
            <w:rStyle w:val="Hyperlink"/>
            <w:sz w:val="20"/>
          </w:rPr>
          <w:t>www.commbuys.com</w:t>
        </w:r>
      </w:hyperlink>
      <w:r w:rsidRPr="00390EC3">
        <w:rPr>
          <w:sz w:val="20"/>
        </w:rPr>
        <w:t>.</w:t>
      </w:r>
      <w:r w:rsidR="0029544A">
        <w:rPr>
          <w:sz w:val="20"/>
        </w:rPr>
        <w:t xml:space="preserve">  </w:t>
      </w:r>
      <w:r w:rsidRPr="00390EC3">
        <w:rPr>
          <w:sz w:val="20"/>
        </w:rPr>
        <w:t xml:space="preserve">Information contained in this document and in COMMBUYS, including file attachments, and information contained in the related Bid Questions and Answers (Q&amp;A), </w:t>
      </w:r>
      <w:proofErr w:type="gramStart"/>
      <w:r w:rsidRPr="00390EC3">
        <w:rPr>
          <w:sz w:val="20"/>
        </w:rPr>
        <w:t>are</w:t>
      </w:r>
      <w:proofErr w:type="gramEnd"/>
      <w:r w:rsidRPr="00390EC3">
        <w:rPr>
          <w:sz w:val="20"/>
        </w:rPr>
        <w:t xml:space="preserve"> all components of the Bid, as referenced in COMMBUYS, and are incorporated into the Bid and any resulting contract.</w:t>
      </w:r>
    </w:p>
    <w:p w14:paraId="2D20829E" w14:textId="77777777" w:rsidR="00CA7748" w:rsidRPr="00390EC3" w:rsidRDefault="00CA7748" w:rsidP="00CA7748">
      <w:pPr>
        <w:autoSpaceDE w:val="0"/>
        <w:autoSpaceDN w:val="0"/>
        <w:jc w:val="both"/>
        <w:rPr>
          <w:sz w:val="20"/>
        </w:rPr>
      </w:pPr>
    </w:p>
    <w:p w14:paraId="533FBDCA" w14:textId="77777777" w:rsidR="00CA7748" w:rsidRPr="00390EC3" w:rsidRDefault="00CA7748" w:rsidP="00CA7748">
      <w:pPr>
        <w:autoSpaceDE w:val="0"/>
        <w:autoSpaceDN w:val="0"/>
        <w:jc w:val="both"/>
        <w:rPr>
          <w:sz w:val="20"/>
        </w:rPr>
      </w:pPr>
      <w:r w:rsidRPr="00390EC3">
        <w:rPr>
          <w:sz w:val="20"/>
        </w:rPr>
        <w:t xml:space="preserve">Bidders are solely responsible for obtaining all information distributed for this Bid via COMMBUYS. Bid Q&amp;A supports Bidder submission of written questions associated with a Bid and publication of official answers. </w:t>
      </w:r>
    </w:p>
    <w:p w14:paraId="4F60D8C8" w14:textId="77777777" w:rsidR="00CA7748" w:rsidRPr="00390EC3" w:rsidRDefault="00CA7748" w:rsidP="00CA7748">
      <w:pPr>
        <w:autoSpaceDE w:val="0"/>
        <w:autoSpaceDN w:val="0"/>
        <w:jc w:val="both"/>
        <w:rPr>
          <w:sz w:val="20"/>
        </w:rPr>
      </w:pPr>
    </w:p>
    <w:p w14:paraId="516947CC" w14:textId="77777777" w:rsidR="00CA7748" w:rsidRPr="00390EC3" w:rsidRDefault="00CA7748" w:rsidP="00CA7748">
      <w:pPr>
        <w:autoSpaceDE w:val="0"/>
        <w:autoSpaceDN w:val="0"/>
        <w:jc w:val="both"/>
        <w:rPr>
          <w:sz w:val="20"/>
        </w:rPr>
      </w:pPr>
      <w:r w:rsidRPr="00390EC3">
        <w:rPr>
          <w:sz w:val="20"/>
        </w:rPr>
        <w:t>It is each Bidder’s responsibility to check COMMBUYS for:</w:t>
      </w:r>
    </w:p>
    <w:p w14:paraId="4EF44077" w14:textId="77777777" w:rsidR="00CA7748" w:rsidRPr="00390EC3" w:rsidRDefault="00CA7748" w:rsidP="00595840">
      <w:pPr>
        <w:numPr>
          <w:ilvl w:val="0"/>
          <w:numId w:val="8"/>
        </w:numPr>
        <w:autoSpaceDE w:val="0"/>
        <w:autoSpaceDN w:val="0"/>
        <w:ind w:left="720" w:hanging="360"/>
        <w:jc w:val="both"/>
        <w:rPr>
          <w:sz w:val="20"/>
        </w:rPr>
      </w:pPr>
      <w:r w:rsidRPr="00390EC3">
        <w:rPr>
          <w:sz w:val="20"/>
        </w:rPr>
        <w:t>Any amendments, addenda or modifications to this Bid, and</w:t>
      </w:r>
    </w:p>
    <w:p w14:paraId="0B59E987" w14:textId="77777777" w:rsidR="00CA7748" w:rsidRPr="00390EC3" w:rsidRDefault="00CA7748" w:rsidP="00595840">
      <w:pPr>
        <w:numPr>
          <w:ilvl w:val="0"/>
          <w:numId w:val="8"/>
        </w:numPr>
        <w:autoSpaceDE w:val="0"/>
        <w:autoSpaceDN w:val="0"/>
        <w:ind w:left="720" w:hanging="360"/>
        <w:jc w:val="both"/>
        <w:rPr>
          <w:sz w:val="20"/>
        </w:rPr>
      </w:pPr>
      <w:r w:rsidRPr="00390EC3">
        <w:rPr>
          <w:sz w:val="20"/>
        </w:rPr>
        <w:t>Any Bid Q&amp;A records related to this Bid.</w:t>
      </w:r>
    </w:p>
    <w:p w14:paraId="1360A0C9" w14:textId="77777777" w:rsidR="00CA7748" w:rsidRPr="00390EC3" w:rsidRDefault="00CA7748" w:rsidP="00CA7748">
      <w:pPr>
        <w:autoSpaceDE w:val="0"/>
        <w:autoSpaceDN w:val="0"/>
        <w:jc w:val="both"/>
        <w:rPr>
          <w:sz w:val="20"/>
        </w:rPr>
      </w:pPr>
    </w:p>
    <w:p w14:paraId="7D04F018" w14:textId="77777777" w:rsidR="00CA7748" w:rsidRPr="00390EC3" w:rsidRDefault="00CA7748" w:rsidP="00CA7748">
      <w:pPr>
        <w:autoSpaceDE w:val="0"/>
        <w:autoSpaceDN w:val="0"/>
        <w:jc w:val="both"/>
        <w:rPr>
          <w:sz w:val="20"/>
        </w:rPr>
      </w:pPr>
      <w:r w:rsidRPr="00390EC3">
        <w:rPr>
          <w:sz w:val="20"/>
        </w:rPr>
        <w:t>The Commonwealth accepts no responsibility and will provide no accommodation to Bidders who submit a Quote based on an out-of-date Bid or on information received from a source other than COMMBUYS.</w:t>
      </w:r>
    </w:p>
    <w:p w14:paraId="417BC7F2" w14:textId="77777777" w:rsidR="00CA7748" w:rsidRPr="00390EC3" w:rsidRDefault="00CA7748" w:rsidP="00CA7748">
      <w:pPr>
        <w:autoSpaceDE w:val="0"/>
        <w:autoSpaceDN w:val="0"/>
        <w:jc w:val="both"/>
        <w:rPr>
          <w:sz w:val="20"/>
        </w:rPr>
      </w:pPr>
    </w:p>
    <w:p w14:paraId="44B2793D" w14:textId="77777777" w:rsidR="009C3A03" w:rsidRDefault="00CA7748" w:rsidP="00CA7748">
      <w:pPr>
        <w:autoSpaceDE w:val="0"/>
        <w:autoSpaceDN w:val="0"/>
        <w:jc w:val="both"/>
        <w:rPr>
          <w:sz w:val="20"/>
        </w:rPr>
      </w:pPr>
      <w:proofErr w:type="gramStart"/>
      <w:r w:rsidRPr="00390EC3">
        <w:rPr>
          <w:sz w:val="20"/>
          <w:u w:val="single"/>
        </w:rPr>
        <w:t>COMMBUYS Subscription.</w:t>
      </w:r>
      <w:proofErr w:type="gramEnd"/>
      <w:r w:rsidR="0029544A">
        <w:rPr>
          <w:sz w:val="20"/>
        </w:rPr>
        <w:t xml:space="preserve">  </w:t>
      </w:r>
    </w:p>
    <w:p w14:paraId="0DE1E956" w14:textId="77777777" w:rsidR="00CA7748" w:rsidRPr="00390EC3" w:rsidRDefault="00CA7748" w:rsidP="00CA7748">
      <w:pPr>
        <w:autoSpaceDE w:val="0"/>
        <w:autoSpaceDN w:val="0"/>
        <w:jc w:val="both"/>
        <w:rPr>
          <w:sz w:val="20"/>
        </w:rPr>
      </w:pPr>
      <w:r w:rsidRPr="00390EC3">
        <w:rPr>
          <w:sz w:val="20"/>
        </w:rPr>
        <w:t>Bidders may elect to obtain a free COMMBUYS Seller subscription which provides value-added features, including automated email notification associated with postings and modifications to COMMBUYS records.</w:t>
      </w:r>
      <w:r w:rsidR="0029544A">
        <w:rPr>
          <w:sz w:val="20"/>
        </w:rPr>
        <w:t xml:space="preserve">  </w:t>
      </w:r>
      <w:r w:rsidRPr="00390EC3">
        <w:rPr>
          <w:sz w:val="20"/>
        </w:rPr>
        <w:t>However, in order to respond to a Bid, Bidders must register and maintain an active COMMBUYS Seller subscription account.</w:t>
      </w:r>
    </w:p>
    <w:p w14:paraId="2EC1495B" w14:textId="77777777" w:rsidR="00CA7748" w:rsidRPr="00390EC3" w:rsidRDefault="00CA7748" w:rsidP="00CA7748">
      <w:pPr>
        <w:autoSpaceDE w:val="0"/>
        <w:autoSpaceDN w:val="0"/>
        <w:jc w:val="both"/>
        <w:rPr>
          <w:sz w:val="20"/>
          <w:u w:val="single"/>
        </w:rPr>
      </w:pPr>
    </w:p>
    <w:p w14:paraId="4827FBFA" w14:textId="77777777" w:rsidR="00CA7748" w:rsidRPr="00390EC3" w:rsidRDefault="00CA7748" w:rsidP="00CA7748">
      <w:pPr>
        <w:autoSpaceDE w:val="0"/>
        <w:autoSpaceDN w:val="0"/>
        <w:jc w:val="both"/>
        <w:rPr>
          <w:sz w:val="20"/>
        </w:rPr>
      </w:pPr>
      <w:r w:rsidRPr="00390EC3">
        <w:rPr>
          <w:sz w:val="20"/>
        </w:rPr>
        <w:t xml:space="preserve">All Bidders submitting a Quote (previously referred to as Response) in response to this Bid (previously referred to as Solicitation) agree that, if awarded a contract: (1) they will maintain an active seller account in COMMBUYS; (2) they will, when directed to do so by the procuring entity, activate and maintain a COMMBUYS-enabled catalog using Commonwealth Commodity Codes; (3) they will comply with all requests by the procuring entity to utilize COMMBUYS for the purposes of conducting all aspects of purchasing and invoicing with the Commonwealth, as added functionality for the COMMBUYS system is activated; (4) Bidder understands and acknowledges that all references to the </w:t>
      </w:r>
      <w:proofErr w:type="spellStart"/>
      <w:r w:rsidRPr="00390EC3">
        <w:rPr>
          <w:sz w:val="20"/>
        </w:rPr>
        <w:t>Comm</w:t>
      </w:r>
      <w:proofErr w:type="spellEnd"/>
      <w:r w:rsidRPr="00390EC3">
        <w:rPr>
          <w:sz w:val="20"/>
        </w:rPr>
        <w:t>-PASS website or related requirements throughout this RFR, shall be superseded by comparable requirements pertaining to the COMMBUYS website; and (6) in the event the Commonwealth adopts an alternate market center system, successful Bidders will be required to utilize such system, as directed by the procuring entity.</w:t>
      </w:r>
      <w:r w:rsidR="0029544A">
        <w:rPr>
          <w:sz w:val="20"/>
        </w:rPr>
        <w:t xml:space="preserve">  </w:t>
      </w:r>
      <w:r w:rsidRPr="00390EC3">
        <w:rPr>
          <w:sz w:val="20"/>
        </w:rPr>
        <w:t>Commonwealth Commodity Codes are based on the United Nations Standard Products and Services Code (UNSPSC).</w:t>
      </w:r>
    </w:p>
    <w:p w14:paraId="40FA9072" w14:textId="77777777" w:rsidR="00CA7748" w:rsidRPr="00390EC3" w:rsidRDefault="00CA7748" w:rsidP="00CA7748">
      <w:pPr>
        <w:autoSpaceDE w:val="0"/>
        <w:autoSpaceDN w:val="0"/>
        <w:jc w:val="both"/>
        <w:rPr>
          <w:sz w:val="20"/>
        </w:rPr>
      </w:pPr>
    </w:p>
    <w:p w14:paraId="67842B18" w14:textId="77777777" w:rsidR="00CA7748" w:rsidRPr="00390EC3" w:rsidRDefault="00CA7748" w:rsidP="00CA7748">
      <w:pPr>
        <w:autoSpaceDE w:val="0"/>
        <w:autoSpaceDN w:val="0"/>
        <w:jc w:val="both"/>
        <w:rPr>
          <w:sz w:val="20"/>
          <w:u w:val="single"/>
        </w:rPr>
      </w:pPr>
      <w:r w:rsidRPr="00390EC3">
        <w:rPr>
          <w:sz w:val="20"/>
        </w:rPr>
        <w:t>The COMMBUYS system introduces new terminology, which bidders must be familiar with in order to conduct business with the Commonwealth.</w:t>
      </w:r>
      <w:r w:rsidR="0029544A">
        <w:rPr>
          <w:sz w:val="20"/>
        </w:rPr>
        <w:t xml:space="preserve">  </w:t>
      </w:r>
      <w:r w:rsidRPr="00390EC3">
        <w:rPr>
          <w:sz w:val="20"/>
        </w:rPr>
        <w:t xml:space="preserve">To view this terminology and to learn more about the COMMBUYS system, please visit the </w:t>
      </w:r>
      <w:hyperlink r:id="rId15" w:history="1">
        <w:r w:rsidRPr="00390EC3">
          <w:rPr>
            <w:rStyle w:val="Hyperlink"/>
            <w:sz w:val="20"/>
          </w:rPr>
          <w:t>COMMBUYS Resource Center</w:t>
        </w:r>
      </w:hyperlink>
      <w:r w:rsidRPr="00390EC3">
        <w:rPr>
          <w:sz w:val="20"/>
          <w:u w:val="single"/>
        </w:rPr>
        <w:t>.</w:t>
      </w:r>
    </w:p>
    <w:p w14:paraId="54763513" w14:textId="77777777" w:rsidR="00CA7748" w:rsidRPr="00390EC3" w:rsidRDefault="00CA7748" w:rsidP="00CA7748">
      <w:pPr>
        <w:autoSpaceDE w:val="0"/>
        <w:autoSpaceDN w:val="0"/>
        <w:jc w:val="both"/>
        <w:rPr>
          <w:sz w:val="20"/>
          <w:u w:val="single"/>
        </w:rPr>
      </w:pPr>
    </w:p>
    <w:p w14:paraId="55DEEF52" w14:textId="77777777" w:rsidR="009C3A03" w:rsidRDefault="00CA7748" w:rsidP="00CA7748">
      <w:pPr>
        <w:autoSpaceDE w:val="0"/>
        <w:autoSpaceDN w:val="0"/>
        <w:jc w:val="both"/>
        <w:rPr>
          <w:sz w:val="20"/>
        </w:rPr>
      </w:pPr>
      <w:proofErr w:type="gramStart"/>
      <w:r w:rsidRPr="00390EC3">
        <w:rPr>
          <w:sz w:val="20"/>
          <w:u w:val="single"/>
        </w:rPr>
        <w:t>Multiple Quotes.</w:t>
      </w:r>
      <w:proofErr w:type="gramEnd"/>
      <w:r w:rsidR="0029544A">
        <w:rPr>
          <w:sz w:val="20"/>
        </w:rPr>
        <w:t xml:space="preserve">  </w:t>
      </w:r>
    </w:p>
    <w:p w14:paraId="648FF953" w14:textId="77777777" w:rsidR="00CA7748" w:rsidRPr="00390EC3" w:rsidRDefault="00CA7748" w:rsidP="00CA7748">
      <w:pPr>
        <w:autoSpaceDE w:val="0"/>
        <w:autoSpaceDN w:val="0"/>
        <w:jc w:val="both"/>
        <w:rPr>
          <w:sz w:val="20"/>
          <w:u w:val="single"/>
        </w:rPr>
      </w:pPr>
      <w:r w:rsidRPr="00390EC3">
        <w:rPr>
          <w:sz w:val="20"/>
        </w:rPr>
        <w:lastRenderedPageBreak/>
        <w:t>Bidders may not submit Multiple Quotes in response to a Bid unless the RFR authorizes them to do so.</w:t>
      </w:r>
      <w:r w:rsidR="0029544A">
        <w:rPr>
          <w:sz w:val="20"/>
        </w:rPr>
        <w:t xml:space="preserve">  </w:t>
      </w:r>
      <w:r w:rsidRPr="00390EC3">
        <w:rPr>
          <w:sz w:val="20"/>
        </w:rPr>
        <w:t>If a Bidder submits multiple quotes in response to an RFR that does not authorize multiple responses, only the latest dated quote submitted prior to the bid opening date will be evaluated.</w:t>
      </w:r>
    </w:p>
    <w:p w14:paraId="025CCB82" w14:textId="77777777" w:rsidR="00CA7748" w:rsidRPr="00390EC3" w:rsidRDefault="00CA7748" w:rsidP="00CA7748">
      <w:pPr>
        <w:autoSpaceDE w:val="0"/>
        <w:autoSpaceDN w:val="0"/>
        <w:jc w:val="both"/>
        <w:rPr>
          <w:sz w:val="20"/>
          <w:u w:val="single"/>
        </w:rPr>
      </w:pPr>
    </w:p>
    <w:p w14:paraId="3CF7F259" w14:textId="77777777" w:rsidR="009C3A03" w:rsidRDefault="00CA7748" w:rsidP="00CA7748">
      <w:pPr>
        <w:autoSpaceDE w:val="0"/>
        <w:autoSpaceDN w:val="0"/>
        <w:jc w:val="both"/>
        <w:rPr>
          <w:sz w:val="20"/>
        </w:rPr>
      </w:pPr>
      <w:r w:rsidRPr="00390EC3">
        <w:rPr>
          <w:sz w:val="20"/>
          <w:u w:val="single"/>
        </w:rPr>
        <w:t>Quote Content.</w:t>
      </w:r>
      <w:r w:rsidR="0029544A">
        <w:rPr>
          <w:sz w:val="20"/>
        </w:rPr>
        <w:t xml:space="preserve">  </w:t>
      </w:r>
    </w:p>
    <w:p w14:paraId="0F191C0D" w14:textId="77777777" w:rsidR="00CA7748" w:rsidRDefault="00CA7748" w:rsidP="00CA7748">
      <w:pPr>
        <w:autoSpaceDE w:val="0"/>
        <w:autoSpaceDN w:val="0"/>
        <w:jc w:val="both"/>
        <w:rPr>
          <w:sz w:val="20"/>
        </w:rPr>
      </w:pPr>
      <w:r w:rsidRPr="00390EC3">
        <w:rPr>
          <w:sz w:val="20"/>
        </w:rPr>
        <w:t>Bid specifications for delivery, shipping, billing and payment will prevail over any proposed Bidder terms entered as part of the Quote, unless otherwise specified in the Bid.</w:t>
      </w:r>
    </w:p>
    <w:p w14:paraId="5155CF6D" w14:textId="77777777" w:rsidR="00F51B7C" w:rsidRPr="00390EC3" w:rsidRDefault="00F51B7C" w:rsidP="00CA7748">
      <w:pPr>
        <w:autoSpaceDE w:val="0"/>
        <w:autoSpaceDN w:val="0"/>
        <w:jc w:val="both"/>
        <w:rPr>
          <w:sz w:val="20"/>
        </w:rPr>
      </w:pPr>
    </w:p>
    <w:p w14:paraId="640364FB" w14:textId="77777777" w:rsidR="00F51B7C" w:rsidRDefault="00F51B7C" w:rsidP="00F51B7C">
      <w:pPr>
        <w:pStyle w:val="Default"/>
        <w:jc w:val="both"/>
        <w:rPr>
          <w:sz w:val="20"/>
          <w:szCs w:val="20"/>
        </w:rPr>
      </w:pPr>
      <w:r>
        <w:rPr>
          <w:sz w:val="20"/>
          <w:szCs w:val="20"/>
        </w:rPr>
        <w:t xml:space="preserve">Supplier Diversity Program (SDP). Massachusetts Executive Order 524 established a policy to promote the award of state contracts in a manner that develops and strengthens Minority and Women Business Enterprises (M/WBEs) that resulted in the Supplier Diversity Program in Public Contracting. M/WBEs are strongly encouraged to submit responses to this RFR, either as prime vendors, joint venture partners or other type of business partnerships. Similarly, Executive Order 546 established the Service-Disabled Veteran-Owned Business Enterprise (SDVOBE) Program to encourage the participation of businesses owned and controlled by service-disabled veterans in all areas of state procurement and contracting, thereby including them in the SDP. Likewise, Executive Order 565 established categories within the Supplier Diversity Program for Veteran Business Enterprise (VBE); Lesbian, Gay, Bisexual, and Transgender Business Enterprise (LGBTBE; and Disability-Owned Business Enterprise (DOBE). All bidders must follow the requirements set forth in the SDP section of the RFR, which will detail the specific requirements relating to the prime vendor’s inclusion of M/WBEs and/or SDVOBEs, VBEs, LGTBTBEs, and DOBEs. Bidders are required to develop creative initiatives to help foster new business relationships with qualifying Supplier Diversity Program businesses within the primary industries affected by this RFR. In order to satisfy the compliance of this section and encourage bidder’s participation of SDP objectives, the Supplier Diversity Program (SDP) Plan for large procurements greater than $150,000 will be evaluated at 10% or more of the total evaluation. Once an SDP commitment, expressed as a percentage of contract revenues, is approved, the agency will then monitor the contractor’s performance, and use actual expenditures with Supplier Diversity Office (SDO) certified contractors to fulfill their own SDP expenditure benchmarks. Participation of certified SDP businesses must be incorporated into and monitored for all types of procurements regardless of size; however, submission of an SDP Plan is mandated only for large procurements over $150,000. </w:t>
      </w:r>
    </w:p>
    <w:p w14:paraId="7145EFF6" w14:textId="77777777" w:rsidR="00F51B7C" w:rsidRDefault="00F51B7C" w:rsidP="00F51B7C">
      <w:pPr>
        <w:pStyle w:val="Default"/>
        <w:jc w:val="both"/>
        <w:rPr>
          <w:sz w:val="20"/>
          <w:szCs w:val="20"/>
        </w:rPr>
      </w:pPr>
    </w:p>
    <w:p w14:paraId="23139719" w14:textId="77777777" w:rsidR="00CA7748" w:rsidRPr="00390EC3" w:rsidRDefault="00F51B7C" w:rsidP="00F51B7C">
      <w:pPr>
        <w:autoSpaceDE w:val="0"/>
        <w:autoSpaceDN w:val="0"/>
        <w:jc w:val="both"/>
        <w:rPr>
          <w:sz w:val="20"/>
          <w:u w:val="single"/>
        </w:rPr>
      </w:pPr>
      <w:r>
        <w:rPr>
          <w:sz w:val="20"/>
          <w:szCs w:val="20"/>
        </w:rPr>
        <w:t>Unless otherwise specified in the RFR, the following SDP forms are required to be submitted by the deadlines noted</w:t>
      </w:r>
    </w:p>
    <w:p w14:paraId="41984EC2" w14:textId="77777777" w:rsidR="00CA7748" w:rsidRPr="00390EC3" w:rsidRDefault="00F51B7C" w:rsidP="00CA7748">
      <w:pPr>
        <w:autoSpaceDE w:val="0"/>
        <w:autoSpaceDN w:val="0"/>
        <w:jc w:val="both"/>
        <w:rPr>
          <w:sz w:val="20"/>
        </w:rPr>
      </w:pPr>
      <w:proofErr w:type="gramStart"/>
      <w:r>
        <w:rPr>
          <w:sz w:val="20"/>
          <w:szCs w:val="20"/>
        </w:rPr>
        <w:t>below</w:t>
      </w:r>
      <w:proofErr w:type="gramEnd"/>
      <w:r>
        <w:rPr>
          <w:sz w:val="20"/>
          <w:szCs w:val="20"/>
        </w:rPr>
        <w:t xml:space="preserve"> in order to meet the mandatory participation requirements of the SDP:</w:t>
      </w:r>
    </w:p>
    <w:p w14:paraId="0B12368E" w14:textId="77777777" w:rsidR="00F51B7C" w:rsidRPr="00390EC3" w:rsidRDefault="00F51B7C" w:rsidP="00CA7748">
      <w:pPr>
        <w:autoSpaceDE w:val="0"/>
        <w:autoSpaceDN w:val="0"/>
        <w:jc w:val="both"/>
        <w:rPr>
          <w:sz w:val="20"/>
        </w:rPr>
      </w:pPr>
    </w:p>
    <w:tbl>
      <w:tblPr>
        <w:tblW w:w="0" w:type="auto"/>
        <w:tblInd w:w="216" w:type="dxa"/>
        <w:tblCellMar>
          <w:left w:w="0" w:type="dxa"/>
          <w:right w:w="0" w:type="dxa"/>
        </w:tblCellMar>
        <w:tblLook w:val="04A0" w:firstRow="1" w:lastRow="0" w:firstColumn="1" w:lastColumn="0" w:noHBand="0" w:noVBand="1"/>
      </w:tblPr>
      <w:tblGrid>
        <w:gridCol w:w="3150"/>
        <w:gridCol w:w="2646"/>
        <w:gridCol w:w="2952"/>
      </w:tblGrid>
      <w:tr w:rsidR="00CA7748" w:rsidRPr="00390EC3" w14:paraId="7CE6F4F7" w14:textId="77777777" w:rsidTr="00814E48">
        <w:trPr>
          <w:trHeight w:val="1"/>
        </w:trPr>
        <w:tc>
          <w:tcPr>
            <w:tcW w:w="3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C3A367" w14:textId="77777777" w:rsidR="00CA7748" w:rsidRPr="00390EC3" w:rsidRDefault="00CA7748" w:rsidP="00814E48">
            <w:pPr>
              <w:autoSpaceDE w:val="0"/>
              <w:autoSpaceDN w:val="0"/>
              <w:jc w:val="center"/>
              <w:rPr>
                <w:rFonts w:ascii="Calibri" w:eastAsia="Calibri" w:hAnsi="Calibri"/>
                <w:sz w:val="20"/>
              </w:rPr>
            </w:pPr>
            <w:r w:rsidRPr="00390EC3">
              <w:rPr>
                <w:b/>
                <w:bCs/>
                <w:sz w:val="20"/>
              </w:rPr>
              <w:t>SDP Plan Form #/Name</w:t>
            </w:r>
          </w:p>
        </w:tc>
        <w:tc>
          <w:tcPr>
            <w:tcW w:w="264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0607AA2" w14:textId="77777777" w:rsidR="00CA7748" w:rsidRPr="00390EC3" w:rsidRDefault="00CA7748" w:rsidP="00814E48">
            <w:pPr>
              <w:autoSpaceDE w:val="0"/>
              <w:autoSpaceDN w:val="0"/>
              <w:jc w:val="center"/>
              <w:rPr>
                <w:rFonts w:ascii="Calibri" w:eastAsia="Calibri" w:hAnsi="Calibri"/>
                <w:sz w:val="20"/>
              </w:rPr>
            </w:pPr>
            <w:r w:rsidRPr="00390EC3">
              <w:rPr>
                <w:b/>
                <w:bCs/>
                <w:sz w:val="20"/>
              </w:rPr>
              <w:t>Submitted By</w:t>
            </w:r>
          </w:p>
        </w:tc>
        <w:tc>
          <w:tcPr>
            <w:tcW w:w="295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04D9F59" w14:textId="77777777" w:rsidR="00CA7748" w:rsidRPr="00390EC3" w:rsidRDefault="00CA7748" w:rsidP="00814E48">
            <w:pPr>
              <w:autoSpaceDE w:val="0"/>
              <w:autoSpaceDN w:val="0"/>
              <w:jc w:val="center"/>
              <w:rPr>
                <w:rFonts w:ascii="Calibri" w:eastAsia="Calibri" w:hAnsi="Calibri"/>
                <w:sz w:val="20"/>
              </w:rPr>
            </w:pPr>
            <w:r w:rsidRPr="00390EC3">
              <w:rPr>
                <w:b/>
                <w:bCs/>
                <w:sz w:val="20"/>
              </w:rPr>
              <w:t>When Submitted</w:t>
            </w:r>
          </w:p>
        </w:tc>
      </w:tr>
      <w:tr w:rsidR="00CA7748" w:rsidRPr="00390EC3" w14:paraId="1BD88E42" w14:textId="77777777" w:rsidTr="00814E48">
        <w:trPr>
          <w:trHeight w:val="1"/>
        </w:trPr>
        <w:tc>
          <w:tcPr>
            <w:tcW w:w="31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50AD8D" w14:textId="77777777" w:rsidR="00CA7748" w:rsidRPr="00390EC3" w:rsidRDefault="00CA7748" w:rsidP="00814E48">
            <w:pPr>
              <w:autoSpaceDE w:val="0"/>
              <w:autoSpaceDN w:val="0"/>
              <w:jc w:val="both"/>
              <w:rPr>
                <w:rFonts w:ascii="Calibri" w:eastAsia="Calibri" w:hAnsi="Calibri"/>
                <w:sz w:val="20"/>
              </w:rPr>
            </w:pPr>
            <w:r w:rsidRPr="00390EC3">
              <w:rPr>
                <w:sz w:val="20"/>
              </w:rPr>
              <w:t>SDP Plan Form #1 – SDP Plan Commitment</w:t>
            </w:r>
          </w:p>
        </w:tc>
        <w:tc>
          <w:tcPr>
            <w:tcW w:w="2646" w:type="dxa"/>
            <w:tcBorders>
              <w:top w:val="nil"/>
              <w:left w:val="nil"/>
              <w:bottom w:val="single" w:sz="8" w:space="0" w:color="000000"/>
              <w:right w:val="single" w:sz="8" w:space="0" w:color="000000"/>
            </w:tcBorders>
            <w:tcMar>
              <w:top w:w="0" w:type="dxa"/>
              <w:left w:w="108" w:type="dxa"/>
              <w:bottom w:w="0" w:type="dxa"/>
              <w:right w:w="108" w:type="dxa"/>
            </w:tcMar>
            <w:hideMark/>
          </w:tcPr>
          <w:p w14:paraId="091EE3F3" w14:textId="77777777" w:rsidR="00CA7748" w:rsidRPr="00390EC3" w:rsidRDefault="00CA7748" w:rsidP="00814E48">
            <w:pPr>
              <w:autoSpaceDE w:val="0"/>
              <w:autoSpaceDN w:val="0"/>
              <w:jc w:val="both"/>
              <w:rPr>
                <w:rFonts w:ascii="Calibri" w:eastAsia="Calibri" w:hAnsi="Calibri"/>
                <w:sz w:val="20"/>
              </w:rPr>
            </w:pPr>
            <w:r w:rsidRPr="00390EC3">
              <w:rPr>
                <w:sz w:val="20"/>
              </w:rPr>
              <w:t>All Bidders</w:t>
            </w:r>
          </w:p>
        </w:tc>
        <w:tc>
          <w:tcPr>
            <w:tcW w:w="2952" w:type="dxa"/>
            <w:tcBorders>
              <w:top w:val="nil"/>
              <w:left w:val="nil"/>
              <w:bottom w:val="single" w:sz="8" w:space="0" w:color="000000"/>
              <w:right w:val="single" w:sz="8" w:space="0" w:color="000000"/>
            </w:tcBorders>
            <w:tcMar>
              <w:top w:w="0" w:type="dxa"/>
              <w:left w:w="108" w:type="dxa"/>
              <w:bottom w:w="0" w:type="dxa"/>
              <w:right w:w="108" w:type="dxa"/>
            </w:tcMar>
            <w:hideMark/>
          </w:tcPr>
          <w:p w14:paraId="011BA012" w14:textId="77777777" w:rsidR="00CA7748" w:rsidRPr="00390EC3" w:rsidRDefault="00CA7748" w:rsidP="00814E48">
            <w:pPr>
              <w:autoSpaceDE w:val="0"/>
              <w:autoSpaceDN w:val="0"/>
              <w:jc w:val="both"/>
              <w:rPr>
                <w:rFonts w:ascii="Calibri" w:eastAsia="Calibri" w:hAnsi="Calibri"/>
                <w:sz w:val="20"/>
              </w:rPr>
            </w:pPr>
            <w:r w:rsidRPr="00390EC3">
              <w:rPr>
                <w:sz w:val="20"/>
              </w:rPr>
              <w:t>With Bid Response</w:t>
            </w:r>
          </w:p>
        </w:tc>
      </w:tr>
      <w:tr w:rsidR="00CA7748" w:rsidRPr="00390EC3" w14:paraId="14DBCCB6" w14:textId="77777777" w:rsidTr="00814E48">
        <w:trPr>
          <w:trHeight w:val="1"/>
        </w:trPr>
        <w:tc>
          <w:tcPr>
            <w:tcW w:w="31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D64AE6" w14:textId="77777777" w:rsidR="00CA7748" w:rsidRPr="00390EC3" w:rsidRDefault="00CA7748" w:rsidP="00814E48">
            <w:pPr>
              <w:autoSpaceDE w:val="0"/>
              <w:autoSpaceDN w:val="0"/>
              <w:jc w:val="both"/>
              <w:rPr>
                <w:rFonts w:ascii="Calibri" w:eastAsia="Calibri" w:hAnsi="Calibri"/>
                <w:sz w:val="20"/>
              </w:rPr>
            </w:pPr>
            <w:r w:rsidRPr="00390EC3">
              <w:rPr>
                <w:sz w:val="20"/>
              </w:rPr>
              <w:t>SDP Plan Form #2 – Declaration of SDP Partners</w:t>
            </w:r>
          </w:p>
        </w:tc>
        <w:tc>
          <w:tcPr>
            <w:tcW w:w="2646" w:type="dxa"/>
            <w:tcBorders>
              <w:top w:val="nil"/>
              <w:left w:val="nil"/>
              <w:bottom w:val="single" w:sz="8" w:space="0" w:color="000000"/>
              <w:right w:val="single" w:sz="8" w:space="0" w:color="000000"/>
            </w:tcBorders>
            <w:tcMar>
              <w:top w:w="0" w:type="dxa"/>
              <w:left w:w="108" w:type="dxa"/>
              <w:bottom w:w="0" w:type="dxa"/>
              <w:right w:w="108" w:type="dxa"/>
            </w:tcMar>
            <w:hideMark/>
          </w:tcPr>
          <w:p w14:paraId="0104457E" w14:textId="77777777" w:rsidR="00CA7748" w:rsidRPr="00390EC3" w:rsidRDefault="00CA7748" w:rsidP="00814E48">
            <w:pPr>
              <w:autoSpaceDE w:val="0"/>
              <w:autoSpaceDN w:val="0"/>
              <w:jc w:val="both"/>
              <w:rPr>
                <w:rFonts w:ascii="Calibri" w:eastAsia="Calibri" w:hAnsi="Calibri"/>
                <w:sz w:val="20"/>
              </w:rPr>
            </w:pPr>
            <w:r w:rsidRPr="00390EC3">
              <w:rPr>
                <w:sz w:val="20"/>
              </w:rPr>
              <w:t>Newly Awarded Contractors</w:t>
            </w:r>
          </w:p>
        </w:tc>
        <w:tc>
          <w:tcPr>
            <w:tcW w:w="2952" w:type="dxa"/>
            <w:tcBorders>
              <w:top w:val="nil"/>
              <w:left w:val="nil"/>
              <w:bottom w:val="single" w:sz="8" w:space="0" w:color="000000"/>
              <w:right w:val="single" w:sz="8" w:space="0" w:color="000000"/>
            </w:tcBorders>
            <w:tcMar>
              <w:top w:w="0" w:type="dxa"/>
              <w:left w:w="108" w:type="dxa"/>
              <w:bottom w:w="0" w:type="dxa"/>
              <w:right w:w="108" w:type="dxa"/>
            </w:tcMar>
            <w:hideMark/>
          </w:tcPr>
          <w:p w14:paraId="1BEAAC2C" w14:textId="77777777" w:rsidR="00CA7748" w:rsidRPr="00390EC3" w:rsidRDefault="00CA7748" w:rsidP="00814E48">
            <w:pPr>
              <w:autoSpaceDE w:val="0"/>
              <w:autoSpaceDN w:val="0"/>
              <w:jc w:val="both"/>
              <w:rPr>
                <w:rFonts w:ascii="Calibri" w:eastAsia="Calibri" w:hAnsi="Calibri"/>
                <w:sz w:val="20"/>
              </w:rPr>
            </w:pPr>
            <w:r w:rsidRPr="00390EC3">
              <w:rPr>
                <w:sz w:val="20"/>
              </w:rPr>
              <w:t>Within 30 days of contract execution</w:t>
            </w:r>
          </w:p>
        </w:tc>
      </w:tr>
      <w:tr w:rsidR="00CA7748" w:rsidRPr="00390EC3" w14:paraId="59010AEC" w14:textId="77777777" w:rsidTr="00814E48">
        <w:trPr>
          <w:trHeight w:val="1"/>
        </w:trPr>
        <w:tc>
          <w:tcPr>
            <w:tcW w:w="31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490DFD" w14:textId="77777777" w:rsidR="00CA7748" w:rsidRPr="00390EC3" w:rsidRDefault="00CA7748" w:rsidP="00814E48">
            <w:pPr>
              <w:autoSpaceDE w:val="0"/>
              <w:autoSpaceDN w:val="0"/>
              <w:jc w:val="both"/>
              <w:rPr>
                <w:rFonts w:ascii="Calibri" w:eastAsia="Calibri" w:hAnsi="Calibri"/>
                <w:sz w:val="20"/>
              </w:rPr>
            </w:pPr>
            <w:r w:rsidRPr="00390EC3">
              <w:rPr>
                <w:sz w:val="20"/>
              </w:rPr>
              <w:t>SDP Plan Form #3 – SDP Spending Report</w:t>
            </w:r>
          </w:p>
        </w:tc>
        <w:tc>
          <w:tcPr>
            <w:tcW w:w="2646" w:type="dxa"/>
            <w:tcBorders>
              <w:top w:val="nil"/>
              <w:left w:val="nil"/>
              <w:bottom w:val="single" w:sz="8" w:space="0" w:color="000000"/>
              <w:right w:val="single" w:sz="8" w:space="0" w:color="000000"/>
            </w:tcBorders>
            <w:tcMar>
              <w:top w:w="0" w:type="dxa"/>
              <w:left w:w="108" w:type="dxa"/>
              <w:bottom w:w="0" w:type="dxa"/>
              <w:right w:w="108" w:type="dxa"/>
            </w:tcMar>
            <w:hideMark/>
          </w:tcPr>
          <w:p w14:paraId="40AA7704" w14:textId="77777777" w:rsidR="00CA7748" w:rsidRPr="00390EC3" w:rsidRDefault="00CA7748" w:rsidP="00814E48">
            <w:pPr>
              <w:autoSpaceDE w:val="0"/>
              <w:autoSpaceDN w:val="0"/>
              <w:jc w:val="both"/>
              <w:rPr>
                <w:rFonts w:ascii="Calibri" w:eastAsia="Calibri" w:hAnsi="Calibri"/>
                <w:sz w:val="20"/>
              </w:rPr>
            </w:pPr>
            <w:r w:rsidRPr="00390EC3">
              <w:rPr>
                <w:sz w:val="20"/>
              </w:rPr>
              <w:t>Contractors</w:t>
            </w:r>
          </w:p>
        </w:tc>
        <w:tc>
          <w:tcPr>
            <w:tcW w:w="2952" w:type="dxa"/>
            <w:tcBorders>
              <w:top w:val="nil"/>
              <w:left w:val="nil"/>
              <w:bottom w:val="single" w:sz="8" w:space="0" w:color="000000"/>
              <w:right w:val="single" w:sz="8" w:space="0" w:color="000000"/>
            </w:tcBorders>
            <w:tcMar>
              <w:top w:w="0" w:type="dxa"/>
              <w:left w:w="108" w:type="dxa"/>
              <w:bottom w:w="0" w:type="dxa"/>
              <w:right w:w="108" w:type="dxa"/>
            </w:tcMar>
            <w:hideMark/>
          </w:tcPr>
          <w:p w14:paraId="66A4BD5A" w14:textId="77777777" w:rsidR="00CA7748" w:rsidRPr="00390EC3" w:rsidRDefault="00CA7748" w:rsidP="00814E48">
            <w:pPr>
              <w:autoSpaceDE w:val="0"/>
              <w:autoSpaceDN w:val="0"/>
              <w:jc w:val="both"/>
              <w:rPr>
                <w:rFonts w:ascii="Calibri" w:eastAsia="Calibri" w:hAnsi="Calibri"/>
                <w:sz w:val="20"/>
              </w:rPr>
            </w:pPr>
            <w:r w:rsidRPr="00390EC3">
              <w:rPr>
                <w:sz w:val="20"/>
              </w:rPr>
              <w:t>Within 45 days of the end of each quarter</w:t>
            </w:r>
          </w:p>
        </w:tc>
      </w:tr>
    </w:tbl>
    <w:p w14:paraId="180CE8C9" w14:textId="77777777" w:rsidR="00CA7748" w:rsidRPr="00390EC3" w:rsidRDefault="00CA7748" w:rsidP="00CA7748">
      <w:pPr>
        <w:autoSpaceDE w:val="0"/>
        <w:autoSpaceDN w:val="0"/>
        <w:jc w:val="both"/>
        <w:rPr>
          <w:rFonts w:eastAsia="Calibri"/>
          <w:sz w:val="20"/>
        </w:rPr>
      </w:pPr>
    </w:p>
    <w:p w14:paraId="424B33D2" w14:textId="77777777" w:rsidR="00CA7748" w:rsidRDefault="00CA7748" w:rsidP="00CA7748">
      <w:pPr>
        <w:autoSpaceDE w:val="0"/>
        <w:autoSpaceDN w:val="0"/>
        <w:rPr>
          <w:b/>
          <w:bCs/>
          <w:sz w:val="20"/>
        </w:rPr>
      </w:pPr>
      <w:r w:rsidRPr="00390EC3">
        <w:rPr>
          <w:b/>
          <w:bCs/>
          <w:sz w:val="20"/>
        </w:rPr>
        <w:t>Supplier Diversity Program (SDP) Resources:</w:t>
      </w:r>
    </w:p>
    <w:p w14:paraId="5A0FE018" w14:textId="77777777" w:rsidR="00374B10" w:rsidRPr="00390EC3" w:rsidRDefault="00374B10" w:rsidP="00CA7748">
      <w:pPr>
        <w:autoSpaceDE w:val="0"/>
        <w:autoSpaceDN w:val="0"/>
        <w:rPr>
          <w:b/>
          <w:bCs/>
          <w:sz w:val="20"/>
        </w:rPr>
      </w:pPr>
    </w:p>
    <w:p w14:paraId="2E14ECA2" w14:textId="77777777" w:rsidR="00CA7748" w:rsidRPr="00311E92" w:rsidRDefault="00CA7748" w:rsidP="00595840">
      <w:pPr>
        <w:numPr>
          <w:ilvl w:val="0"/>
          <w:numId w:val="8"/>
        </w:numPr>
        <w:autoSpaceDE w:val="0"/>
        <w:autoSpaceDN w:val="0"/>
        <w:ind w:left="360" w:hanging="360"/>
        <w:rPr>
          <w:b/>
          <w:bCs/>
          <w:i/>
          <w:iCs/>
          <w:sz w:val="20"/>
        </w:rPr>
      </w:pPr>
      <w:r w:rsidRPr="00390EC3">
        <w:rPr>
          <w:sz w:val="20"/>
        </w:rPr>
        <w:t xml:space="preserve">Resources available to assist Prime Bidders in finding potential </w:t>
      </w:r>
      <w:r w:rsidRPr="00390EC3">
        <w:rPr>
          <w:b/>
          <w:bCs/>
          <w:sz w:val="20"/>
        </w:rPr>
        <w:t>Minority Business Enterprises (MBE)</w:t>
      </w:r>
      <w:r w:rsidR="00311E92">
        <w:rPr>
          <w:sz w:val="20"/>
        </w:rPr>
        <w:t xml:space="preserve">, </w:t>
      </w:r>
      <w:r w:rsidRPr="00390EC3">
        <w:rPr>
          <w:b/>
          <w:bCs/>
          <w:sz w:val="20"/>
        </w:rPr>
        <w:t>Women Business Enterprises (WBE)</w:t>
      </w:r>
      <w:r w:rsidR="00311E92">
        <w:rPr>
          <w:b/>
          <w:bCs/>
          <w:sz w:val="20"/>
        </w:rPr>
        <w:t>,</w:t>
      </w:r>
      <w:r w:rsidRPr="00390EC3">
        <w:rPr>
          <w:sz w:val="20"/>
        </w:rPr>
        <w:t xml:space="preserve"> </w:t>
      </w:r>
      <w:r w:rsidR="00311E92">
        <w:rPr>
          <w:sz w:val="20"/>
        </w:rPr>
        <w:t xml:space="preserve">and </w:t>
      </w:r>
      <w:r w:rsidRPr="00311E92">
        <w:rPr>
          <w:b/>
          <w:bCs/>
          <w:sz w:val="20"/>
        </w:rPr>
        <w:t>Service-Disabled Veteran-Owned Business Enterprise (SDVOBE)</w:t>
      </w:r>
      <w:r w:rsidR="00ED34C5" w:rsidRPr="00ED34C5">
        <w:rPr>
          <w:b/>
          <w:bCs/>
          <w:sz w:val="20"/>
        </w:rPr>
        <w:t>partners can</w:t>
      </w:r>
      <w:r w:rsidRPr="00311E92">
        <w:rPr>
          <w:sz w:val="20"/>
        </w:rPr>
        <w:t xml:space="preserve"> be found on the Operational Services Division’s SDO webpage at: </w:t>
      </w:r>
      <w:hyperlink r:id="rId16" w:history="1">
        <w:r w:rsidR="00ED34C5" w:rsidRPr="00ED34C5">
          <w:rPr>
            <w:rStyle w:val="Hyperlink"/>
            <w:b/>
            <w:bCs/>
            <w:sz w:val="20"/>
          </w:rPr>
          <w:t>www.mass.gov/sdo</w:t>
        </w:r>
      </w:hyperlink>
    </w:p>
    <w:p w14:paraId="73C6DC9D" w14:textId="77777777" w:rsidR="00CA7748" w:rsidRPr="00390EC3" w:rsidRDefault="00CA7748" w:rsidP="00595840">
      <w:pPr>
        <w:numPr>
          <w:ilvl w:val="0"/>
          <w:numId w:val="8"/>
        </w:numPr>
        <w:autoSpaceDE w:val="0"/>
        <w:autoSpaceDN w:val="0"/>
        <w:ind w:left="360" w:hanging="360"/>
        <w:rPr>
          <w:i/>
          <w:iCs/>
          <w:sz w:val="20"/>
        </w:rPr>
      </w:pPr>
      <w:r w:rsidRPr="009A557C">
        <w:rPr>
          <w:bCs/>
          <w:sz w:val="20"/>
        </w:rPr>
        <w:t>The Op</w:t>
      </w:r>
      <w:r w:rsidRPr="00311E92">
        <w:rPr>
          <w:sz w:val="20"/>
        </w:rPr>
        <w:t xml:space="preserve">erational Services Division’s Supplier Diversity Program </w:t>
      </w:r>
      <w:r w:rsidR="009A557C">
        <w:rPr>
          <w:sz w:val="20"/>
        </w:rPr>
        <w:t>webpage includes resources for vendors on SDP plan requirements, including frequently asked questions and a webinar showing how to fill out the SDP form. Visi</w:t>
      </w:r>
      <w:r w:rsidRPr="00390EC3">
        <w:rPr>
          <w:sz w:val="20"/>
        </w:rPr>
        <w:t xml:space="preserve">t </w:t>
      </w:r>
      <w:hyperlink r:id="rId17" w:history="1">
        <w:r w:rsidRPr="00390EC3">
          <w:rPr>
            <w:rStyle w:val="Hyperlink"/>
            <w:sz w:val="20"/>
          </w:rPr>
          <w:t>www.mass.gov/SDP</w:t>
        </w:r>
      </w:hyperlink>
      <w:r w:rsidRPr="00390EC3">
        <w:rPr>
          <w:sz w:val="20"/>
        </w:rPr>
        <w:t>.</w:t>
      </w:r>
    </w:p>
    <w:p w14:paraId="2F0A641A" w14:textId="77777777" w:rsidR="00CA7748" w:rsidRPr="00390EC3" w:rsidRDefault="00CA7748" w:rsidP="00CA7748">
      <w:pPr>
        <w:autoSpaceDE w:val="0"/>
        <w:autoSpaceDN w:val="0"/>
        <w:jc w:val="both"/>
        <w:rPr>
          <w:sz w:val="20"/>
          <w:u w:val="single"/>
        </w:rPr>
      </w:pPr>
    </w:p>
    <w:p w14:paraId="3CAF1708" w14:textId="77777777" w:rsidR="00CA7748" w:rsidRDefault="00CA7748" w:rsidP="00CA7748">
      <w:pPr>
        <w:autoSpaceDE w:val="0"/>
        <w:autoSpaceDN w:val="0"/>
        <w:jc w:val="both"/>
        <w:rPr>
          <w:sz w:val="20"/>
          <w:u w:val="single"/>
        </w:rPr>
      </w:pPr>
    </w:p>
    <w:p w14:paraId="241362BA" w14:textId="77777777" w:rsidR="00F51B7C" w:rsidRDefault="00F51B7C" w:rsidP="00CA7748">
      <w:pPr>
        <w:autoSpaceDE w:val="0"/>
        <w:autoSpaceDN w:val="0"/>
        <w:jc w:val="both"/>
        <w:rPr>
          <w:sz w:val="20"/>
          <w:u w:val="single"/>
        </w:rPr>
      </w:pPr>
      <w:proofErr w:type="gramStart"/>
      <w:r>
        <w:rPr>
          <w:sz w:val="20"/>
          <w:szCs w:val="20"/>
        </w:rPr>
        <w:t>Supplier Diversity Program Subcontracting Policies.</w:t>
      </w:r>
      <w:proofErr w:type="gramEnd"/>
      <w:r>
        <w:rPr>
          <w:sz w:val="20"/>
          <w:szCs w:val="20"/>
        </w:rPr>
        <w:t xml:space="preserve"> In addition to the Subcontracting Policies (See Subcontracting Policies section below and see Section 9, Subcontracting By Contractor, in the Commonwealth Terms and Conditions) that apply to all subcontracted services, agencies may define specific required deliverables for a contractor’s SDP Plan, including, but not limited to, documentation necessary to verify subcontractor commitments and expenditures with Minority- or Women-Owned Business Enterprises (M/WBEs), Service-Disabled Veteran-Owned Business Enterprises (SDVOBEs), Veteran Business Enterprises (VBEs), Lesbian, Gay, Bisexual, and </w:t>
      </w:r>
      <w:r>
        <w:rPr>
          <w:sz w:val="20"/>
          <w:szCs w:val="20"/>
        </w:rPr>
        <w:lastRenderedPageBreak/>
        <w:t>Transgender Business Enterprises (LGBTBEs); and Disability-Owned Business Enterprises (DOBEs) for the purpose of monitoring and enforcing commitments made in a contractor’s Supplier Diversity Program (SDP) Plan.</w:t>
      </w:r>
    </w:p>
    <w:p w14:paraId="16BF44BA" w14:textId="77777777" w:rsidR="00F51B7C" w:rsidRDefault="00F51B7C" w:rsidP="00CA7748">
      <w:pPr>
        <w:autoSpaceDE w:val="0"/>
        <w:autoSpaceDN w:val="0"/>
        <w:jc w:val="both"/>
        <w:rPr>
          <w:sz w:val="20"/>
          <w:u w:val="single"/>
        </w:rPr>
      </w:pPr>
    </w:p>
    <w:p w14:paraId="42BC4E2A" w14:textId="77777777" w:rsidR="00F51B7C" w:rsidRDefault="00F51B7C" w:rsidP="00CA7748">
      <w:pPr>
        <w:autoSpaceDE w:val="0"/>
        <w:autoSpaceDN w:val="0"/>
        <w:jc w:val="both"/>
        <w:rPr>
          <w:sz w:val="20"/>
          <w:u w:val="single"/>
        </w:rPr>
      </w:pPr>
    </w:p>
    <w:p w14:paraId="4D0F7CBF" w14:textId="77777777" w:rsidR="009C3A03" w:rsidRDefault="00CA7748" w:rsidP="00CA7748">
      <w:pPr>
        <w:autoSpaceDE w:val="0"/>
        <w:autoSpaceDN w:val="0"/>
        <w:jc w:val="both"/>
        <w:rPr>
          <w:sz w:val="20"/>
        </w:rPr>
      </w:pPr>
      <w:r w:rsidRPr="00390EC3">
        <w:rPr>
          <w:sz w:val="20"/>
          <w:u w:val="single"/>
        </w:rPr>
        <w:t xml:space="preserve">Agricultural Products Preference (only applicable if this is </w:t>
      </w:r>
      <w:r w:rsidR="00783C85" w:rsidRPr="00390EC3">
        <w:rPr>
          <w:sz w:val="20"/>
          <w:u w:val="single"/>
        </w:rPr>
        <w:t>procurement</w:t>
      </w:r>
      <w:r w:rsidRPr="00390EC3">
        <w:rPr>
          <w:sz w:val="20"/>
          <w:u w:val="single"/>
        </w:rPr>
        <w:t xml:space="preserve"> for Agricultural Products)</w:t>
      </w:r>
      <w:r w:rsidR="009C3A03">
        <w:rPr>
          <w:sz w:val="20"/>
        </w:rPr>
        <w:t>. –</w:t>
      </w:r>
      <w:r w:rsidRPr="00390EC3">
        <w:rPr>
          <w:sz w:val="20"/>
        </w:rPr>
        <w:t xml:space="preserve"> </w:t>
      </w:r>
    </w:p>
    <w:p w14:paraId="66317CE8" w14:textId="77777777" w:rsidR="00CA7748" w:rsidRPr="00390EC3" w:rsidRDefault="00CA7748" w:rsidP="00CA7748">
      <w:pPr>
        <w:autoSpaceDE w:val="0"/>
        <w:autoSpaceDN w:val="0"/>
        <w:jc w:val="both"/>
        <w:rPr>
          <w:sz w:val="20"/>
        </w:rPr>
      </w:pPr>
      <w:r w:rsidRPr="00390EC3">
        <w:rPr>
          <w:sz w:val="20"/>
        </w:rPr>
        <w:t>Chapter 123 of the Acts of 2006 directs the State Purchasing Agent to grant a preference to products of agriculture grown or produced using locally grown products.</w:t>
      </w:r>
      <w:r w:rsidR="0029544A">
        <w:rPr>
          <w:sz w:val="20"/>
        </w:rPr>
        <w:t xml:space="preserve">  </w:t>
      </w:r>
      <w:r w:rsidRPr="00390EC3">
        <w:rPr>
          <w:sz w:val="20"/>
        </w:rPr>
        <w:t>Such locally grown or produced products shall be purchased unless the price of the goods exceeds the price of products of agriculture from outside the Commonwealth by more than 10%.</w:t>
      </w:r>
      <w:r w:rsidR="0029544A">
        <w:rPr>
          <w:sz w:val="20"/>
        </w:rPr>
        <w:t xml:space="preserve">  </w:t>
      </w:r>
      <w:r w:rsidRPr="00390EC3">
        <w:rPr>
          <w:sz w:val="20"/>
        </w:rPr>
        <w:t xml:space="preserve">For purposes of this preference, products of agriculture are defined to include any agricultural, </w:t>
      </w:r>
      <w:r w:rsidR="00783C85" w:rsidRPr="00390EC3">
        <w:rPr>
          <w:sz w:val="20"/>
        </w:rPr>
        <w:t>aqua cultural</w:t>
      </w:r>
      <w:r w:rsidRPr="00390EC3">
        <w:rPr>
          <w:sz w:val="20"/>
        </w:rPr>
        <w:t xml:space="preserve">, floricultural or horticultural commodities, the growing and harvesting of forest products, the raising of livestock, including horses, raising of domesticated animals, bees, fur-bearing animals and any forestry or lumbering operations. </w:t>
      </w:r>
    </w:p>
    <w:p w14:paraId="1391C21A" w14:textId="77777777" w:rsidR="00CA7748" w:rsidRPr="00390EC3" w:rsidRDefault="00CA7748" w:rsidP="00CA7748">
      <w:pPr>
        <w:autoSpaceDE w:val="0"/>
        <w:autoSpaceDN w:val="0"/>
        <w:jc w:val="both"/>
        <w:rPr>
          <w:sz w:val="20"/>
          <w:u w:val="single"/>
        </w:rPr>
      </w:pPr>
    </w:p>
    <w:p w14:paraId="59D00F8C" w14:textId="77777777" w:rsidR="009C3A03" w:rsidRDefault="00CA7748" w:rsidP="00CA7748">
      <w:pPr>
        <w:autoSpaceDE w:val="0"/>
        <w:autoSpaceDN w:val="0"/>
        <w:jc w:val="both"/>
        <w:rPr>
          <w:sz w:val="20"/>
        </w:rPr>
      </w:pPr>
      <w:r w:rsidRPr="00390EC3">
        <w:rPr>
          <w:sz w:val="20"/>
          <w:u w:val="single"/>
        </w:rPr>
        <w:t>Best Value Selection and Negotiation.</w:t>
      </w:r>
      <w:r w:rsidRPr="00390EC3">
        <w:rPr>
          <w:sz w:val="20"/>
        </w:rPr>
        <w:t xml:space="preserve"> </w:t>
      </w:r>
    </w:p>
    <w:p w14:paraId="1DF15F3A" w14:textId="77777777" w:rsidR="00CA7748" w:rsidRPr="00390EC3" w:rsidRDefault="00CA7748" w:rsidP="00CA7748">
      <w:pPr>
        <w:autoSpaceDE w:val="0"/>
        <w:autoSpaceDN w:val="0"/>
        <w:jc w:val="both"/>
        <w:rPr>
          <w:sz w:val="20"/>
          <w:u w:val="single"/>
        </w:rPr>
      </w:pPr>
      <w:r w:rsidRPr="00390EC3">
        <w:rPr>
          <w:sz w:val="20"/>
        </w:rPr>
        <w:t>The Strategic Sourcing Team or SST (formerly referred to as Procurement Management Team or PMT) may select the response(s) which demonstrates the best value overall, including proposed alternatives that will achieve the procurement goals of the department. The SST and a selected bidder, or a contractor, may negotiate a change in any element of contract performance or cost identified in the original RFR or the selected bidder’s or contractor’s response which results in lower costs or a more cost effective or better value than was presented in the selected bidder’s or contractor’s original response.</w:t>
      </w:r>
    </w:p>
    <w:p w14:paraId="4FDF0717" w14:textId="77777777" w:rsidR="00CA7748" w:rsidRPr="00390EC3" w:rsidRDefault="00CA7748" w:rsidP="00CA7748">
      <w:pPr>
        <w:autoSpaceDE w:val="0"/>
        <w:autoSpaceDN w:val="0"/>
        <w:jc w:val="both"/>
        <w:rPr>
          <w:sz w:val="20"/>
          <w:u w:val="single"/>
        </w:rPr>
      </w:pPr>
    </w:p>
    <w:p w14:paraId="3A1FE116" w14:textId="77777777" w:rsidR="009C3A03" w:rsidRDefault="009C3A03" w:rsidP="00CA7748">
      <w:pPr>
        <w:autoSpaceDE w:val="0"/>
        <w:autoSpaceDN w:val="0"/>
        <w:jc w:val="both"/>
        <w:rPr>
          <w:sz w:val="20"/>
        </w:rPr>
      </w:pPr>
      <w:proofErr w:type="gramStart"/>
      <w:r>
        <w:rPr>
          <w:sz w:val="20"/>
          <w:u w:val="single"/>
        </w:rPr>
        <w:t>Bidder Communication.</w:t>
      </w:r>
      <w:proofErr w:type="gramEnd"/>
      <w:r w:rsidR="00CA7748" w:rsidRPr="00390EC3">
        <w:rPr>
          <w:sz w:val="20"/>
        </w:rPr>
        <w:t xml:space="preserve"> </w:t>
      </w:r>
    </w:p>
    <w:p w14:paraId="740AD9C3" w14:textId="77777777" w:rsidR="00CA7748" w:rsidRPr="00390EC3" w:rsidRDefault="00CA7748" w:rsidP="00CA7748">
      <w:pPr>
        <w:autoSpaceDE w:val="0"/>
        <w:autoSpaceDN w:val="0"/>
        <w:jc w:val="both"/>
        <w:rPr>
          <w:sz w:val="20"/>
        </w:rPr>
      </w:pPr>
      <w:r w:rsidRPr="00390EC3">
        <w:rPr>
          <w:sz w:val="20"/>
        </w:rPr>
        <w:t>Bidders are prohibited from communicating directly with any employee of the procuring department or any member of the SST regarding this RFR except as specified in this RFR, and no other individual Commonwealth employee or representative is authorized to provide any information or respond to any question or inquiry concerning this RFR. Bidders may contact the contact person for this RFR in the event this RFR is incomplete or the bidder is having trouble obtaining any required attachments electronically through COMMBUYS.</w:t>
      </w:r>
    </w:p>
    <w:p w14:paraId="5F5106B3" w14:textId="77777777" w:rsidR="00CA7748" w:rsidRPr="00390EC3" w:rsidRDefault="00CA7748" w:rsidP="00CA7748">
      <w:pPr>
        <w:autoSpaceDE w:val="0"/>
        <w:autoSpaceDN w:val="0"/>
        <w:jc w:val="both"/>
        <w:rPr>
          <w:spacing w:val="-2"/>
          <w:sz w:val="20"/>
          <w:u w:val="single"/>
        </w:rPr>
      </w:pPr>
    </w:p>
    <w:p w14:paraId="427ADA6B" w14:textId="77777777" w:rsidR="009C3A03" w:rsidRDefault="009C3A03" w:rsidP="00CA7748">
      <w:pPr>
        <w:autoSpaceDE w:val="0"/>
        <w:autoSpaceDN w:val="0"/>
        <w:jc w:val="both"/>
        <w:rPr>
          <w:sz w:val="20"/>
        </w:rPr>
      </w:pPr>
      <w:proofErr w:type="gramStart"/>
      <w:r>
        <w:rPr>
          <w:sz w:val="20"/>
          <w:u w:val="single"/>
        </w:rPr>
        <w:t>Contract Expansion.</w:t>
      </w:r>
      <w:proofErr w:type="gramEnd"/>
      <w:r w:rsidR="00CA7748" w:rsidRPr="00390EC3">
        <w:rPr>
          <w:sz w:val="20"/>
        </w:rPr>
        <w:t xml:space="preserve"> </w:t>
      </w:r>
    </w:p>
    <w:p w14:paraId="7E1A0918" w14:textId="77777777" w:rsidR="00CA7748" w:rsidRPr="00390EC3" w:rsidRDefault="00CA7748" w:rsidP="00CA7748">
      <w:pPr>
        <w:autoSpaceDE w:val="0"/>
        <w:autoSpaceDN w:val="0"/>
        <w:jc w:val="both"/>
        <w:rPr>
          <w:sz w:val="20"/>
          <w:u w:val="single"/>
        </w:rPr>
      </w:pPr>
      <w:r w:rsidRPr="00390EC3">
        <w:rPr>
          <w:sz w:val="20"/>
        </w:rPr>
        <w:t>If additional funds become available during the contract duration period, the department reserves the right to increase the maximum obligation to some or all contracts executed as a result of this RFR or to execute contracts with contractors not funded in the initial selection process, subject to available funding, satisfactory contract performance and service or commodity need.</w:t>
      </w:r>
    </w:p>
    <w:p w14:paraId="47DBCFD6" w14:textId="77777777" w:rsidR="00CA7748" w:rsidRPr="00390EC3" w:rsidRDefault="00CA7748" w:rsidP="00CA7748">
      <w:pPr>
        <w:autoSpaceDE w:val="0"/>
        <w:autoSpaceDN w:val="0"/>
        <w:jc w:val="both"/>
        <w:rPr>
          <w:sz w:val="20"/>
          <w:u w:val="single"/>
        </w:rPr>
      </w:pPr>
    </w:p>
    <w:p w14:paraId="56C110CB" w14:textId="77777777" w:rsidR="00526970" w:rsidRDefault="00526970" w:rsidP="00CA7748">
      <w:pPr>
        <w:autoSpaceDE w:val="0"/>
        <w:autoSpaceDN w:val="0"/>
        <w:jc w:val="both"/>
        <w:rPr>
          <w:sz w:val="20"/>
          <w:u w:val="single"/>
        </w:rPr>
      </w:pPr>
    </w:p>
    <w:p w14:paraId="47AE2399" w14:textId="77777777" w:rsidR="00526970" w:rsidRDefault="00526970" w:rsidP="00CA7748">
      <w:pPr>
        <w:autoSpaceDE w:val="0"/>
        <w:autoSpaceDN w:val="0"/>
        <w:jc w:val="both"/>
        <w:rPr>
          <w:sz w:val="20"/>
          <w:u w:val="single"/>
        </w:rPr>
      </w:pPr>
    </w:p>
    <w:p w14:paraId="7E9874FA" w14:textId="77777777" w:rsidR="00526970" w:rsidRDefault="00526970" w:rsidP="00CA7748">
      <w:pPr>
        <w:autoSpaceDE w:val="0"/>
        <w:autoSpaceDN w:val="0"/>
        <w:jc w:val="both"/>
        <w:rPr>
          <w:sz w:val="20"/>
          <w:u w:val="single"/>
        </w:rPr>
      </w:pPr>
    </w:p>
    <w:p w14:paraId="39CC9734" w14:textId="77777777" w:rsidR="009C3A03" w:rsidRDefault="009C3A03" w:rsidP="00CA7748">
      <w:pPr>
        <w:autoSpaceDE w:val="0"/>
        <w:autoSpaceDN w:val="0"/>
        <w:jc w:val="both"/>
        <w:rPr>
          <w:sz w:val="20"/>
        </w:rPr>
      </w:pPr>
      <w:proofErr w:type="gramStart"/>
      <w:r>
        <w:rPr>
          <w:sz w:val="20"/>
          <w:u w:val="single"/>
        </w:rPr>
        <w:t>Costs.</w:t>
      </w:r>
      <w:proofErr w:type="gramEnd"/>
      <w:r w:rsidR="00CA7748" w:rsidRPr="00390EC3">
        <w:rPr>
          <w:sz w:val="20"/>
        </w:rPr>
        <w:t xml:space="preserve"> </w:t>
      </w:r>
    </w:p>
    <w:p w14:paraId="78D16D72" w14:textId="77777777" w:rsidR="00CA7748" w:rsidRPr="00390EC3" w:rsidRDefault="00CA7748" w:rsidP="00CA7748">
      <w:pPr>
        <w:autoSpaceDE w:val="0"/>
        <w:autoSpaceDN w:val="0"/>
        <w:jc w:val="both"/>
        <w:rPr>
          <w:sz w:val="20"/>
          <w:u w:val="single"/>
        </w:rPr>
      </w:pPr>
      <w:r w:rsidRPr="00390EC3">
        <w:rPr>
          <w:sz w:val="20"/>
        </w:rPr>
        <w:t xml:space="preserve">Costs which are not specifically identified in the bidder’s response, and accepted by a department as part of a contract, will not be compensated under any contract awarded pursuant to this RFR. The Commonwealth will not be responsible for any costs or expenses incurred by bidders responding to this </w:t>
      </w:r>
      <w:r w:rsidRPr="00390EC3">
        <w:rPr>
          <w:spacing w:val="-2"/>
          <w:sz w:val="20"/>
        </w:rPr>
        <w:t>RFR.</w:t>
      </w:r>
    </w:p>
    <w:p w14:paraId="15609A2A" w14:textId="77777777" w:rsidR="00CA7748" w:rsidRPr="00390EC3" w:rsidRDefault="00CA7748" w:rsidP="00CA7748">
      <w:pPr>
        <w:autoSpaceDE w:val="0"/>
        <w:autoSpaceDN w:val="0"/>
        <w:jc w:val="both"/>
        <w:rPr>
          <w:sz w:val="20"/>
          <w:u w:val="single"/>
        </w:rPr>
      </w:pPr>
    </w:p>
    <w:p w14:paraId="3606F887" w14:textId="77777777" w:rsidR="00F51B7C" w:rsidRDefault="00F51B7C" w:rsidP="00CA7748">
      <w:pPr>
        <w:autoSpaceDE w:val="0"/>
        <w:autoSpaceDN w:val="0"/>
        <w:jc w:val="both"/>
        <w:rPr>
          <w:sz w:val="20"/>
          <w:u w:val="single"/>
        </w:rPr>
      </w:pPr>
      <w:proofErr w:type="gramStart"/>
      <w:r>
        <w:rPr>
          <w:sz w:val="20"/>
          <w:szCs w:val="20"/>
        </w:rPr>
        <w:t>Debarment/Suspension.</w:t>
      </w:r>
      <w:proofErr w:type="gramEnd"/>
      <w:r>
        <w:rPr>
          <w:sz w:val="20"/>
          <w:szCs w:val="20"/>
        </w:rPr>
        <w:t xml:space="preserve"> Contractors and sub-contractors who have been debarred or suspended from participating in federal government contracts are ineligible to apply for or receive federal grant funding. Contracts executed as a result of this application shall include a Statement of Non-Debarment to be signed by the contractor and all sub-contractors. No payments will be issued to contractors or sub-contractors found to be on a current federal debarment and suspension lists.</w:t>
      </w:r>
    </w:p>
    <w:p w14:paraId="44792085" w14:textId="77777777" w:rsidR="009C3A03" w:rsidRDefault="00CA7748" w:rsidP="00CA7748">
      <w:pPr>
        <w:autoSpaceDE w:val="0"/>
        <w:autoSpaceDN w:val="0"/>
        <w:jc w:val="both"/>
        <w:rPr>
          <w:sz w:val="20"/>
        </w:rPr>
      </w:pPr>
      <w:proofErr w:type="gramStart"/>
      <w:r w:rsidRPr="00390EC3">
        <w:rPr>
          <w:sz w:val="20"/>
          <w:u w:val="single"/>
        </w:rPr>
        <w:t>Debriefing.</w:t>
      </w:r>
      <w:proofErr w:type="gramEnd"/>
      <w:r w:rsidR="0029544A">
        <w:rPr>
          <w:sz w:val="20"/>
        </w:rPr>
        <w:t xml:space="preserve">  </w:t>
      </w:r>
    </w:p>
    <w:p w14:paraId="75E1611C" w14:textId="77777777" w:rsidR="00CA7748" w:rsidRPr="00390EC3" w:rsidRDefault="00CA7748" w:rsidP="00CA7748">
      <w:pPr>
        <w:autoSpaceDE w:val="0"/>
        <w:autoSpaceDN w:val="0"/>
        <w:jc w:val="both"/>
        <w:rPr>
          <w:sz w:val="20"/>
        </w:rPr>
      </w:pPr>
      <w:proofErr w:type="gramStart"/>
      <w:r w:rsidRPr="00390EC3">
        <w:rPr>
          <w:i/>
          <w:iCs/>
          <w:sz w:val="20"/>
        </w:rPr>
        <w:t>Required for POS Only.</w:t>
      </w:r>
      <w:proofErr w:type="gramEnd"/>
      <w:r w:rsidRPr="00390EC3">
        <w:rPr>
          <w:i/>
          <w:iCs/>
          <w:sz w:val="20"/>
        </w:rPr>
        <w:t xml:space="preserve"> This is an optional specification for non-POS RFRs. </w:t>
      </w:r>
      <w:r w:rsidRPr="00390EC3">
        <w:rPr>
          <w:sz w:val="20"/>
        </w:rPr>
        <w:t>Non-successful bidders may request a debriefing from the department that issued the RFR. Department debriefing procedures may be found in the RFR. Non-successful POS bidders aggrieved by the decision of a department must participate in a debriefing as a prerequisite to an administrative appeal.</w:t>
      </w:r>
    </w:p>
    <w:p w14:paraId="6257645C" w14:textId="77777777" w:rsidR="00CA7748" w:rsidRPr="00390EC3" w:rsidRDefault="00CA7748" w:rsidP="00CA7748">
      <w:pPr>
        <w:autoSpaceDE w:val="0"/>
        <w:autoSpaceDN w:val="0"/>
        <w:jc w:val="both"/>
        <w:rPr>
          <w:sz w:val="20"/>
        </w:rPr>
      </w:pPr>
    </w:p>
    <w:p w14:paraId="4DB1FA8F" w14:textId="77777777" w:rsidR="009C3A03" w:rsidRDefault="00CA7748" w:rsidP="00CA7748">
      <w:pPr>
        <w:autoSpaceDE w:val="0"/>
        <w:autoSpaceDN w:val="0"/>
        <w:jc w:val="both"/>
        <w:rPr>
          <w:sz w:val="20"/>
        </w:rPr>
      </w:pPr>
      <w:r w:rsidRPr="00390EC3">
        <w:rPr>
          <w:sz w:val="20"/>
          <w:u w:val="single"/>
        </w:rPr>
        <w:t>Debriefing/Appeals: Administrative Appeals to Departments.</w:t>
      </w:r>
      <w:r w:rsidR="0029544A">
        <w:rPr>
          <w:sz w:val="20"/>
        </w:rPr>
        <w:t xml:space="preserve">  </w:t>
      </w:r>
    </w:p>
    <w:p w14:paraId="3FE61152" w14:textId="77777777" w:rsidR="00CA7748" w:rsidRPr="00390EC3" w:rsidRDefault="00CA7748" w:rsidP="00CA7748">
      <w:pPr>
        <w:autoSpaceDE w:val="0"/>
        <w:autoSpaceDN w:val="0"/>
        <w:jc w:val="both"/>
        <w:rPr>
          <w:sz w:val="20"/>
        </w:rPr>
      </w:pPr>
      <w:proofErr w:type="gramStart"/>
      <w:r w:rsidRPr="00390EC3">
        <w:rPr>
          <w:i/>
          <w:iCs/>
          <w:sz w:val="20"/>
        </w:rPr>
        <w:t>Required for POS Only.</w:t>
      </w:r>
      <w:proofErr w:type="gramEnd"/>
      <w:r w:rsidRPr="00390EC3">
        <w:rPr>
          <w:i/>
          <w:iCs/>
          <w:sz w:val="20"/>
        </w:rPr>
        <w:t xml:space="preserve"> Not applicable to non-POS bidders. </w:t>
      </w:r>
      <w:r w:rsidRPr="00390EC3">
        <w:rPr>
          <w:sz w:val="20"/>
        </w:rPr>
        <w:t>Non-successful bidders who participate in the debriefing process and remain aggrieved with the decision of the department may appeal that decision to the department head. Department appeal procedures may be found in the RFR.</w:t>
      </w:r>
    </w:p>
    <w:p w14:paraId="78335AAA" w14:textId="77777777" w:rsidR="00CA7748" w:rsidRPr="00390EC3" w:rsidRDefault="00CA7748" w:rsidP="00CA7748">
      <w:pPr>
        <w:autoSpaceDE w:val="0"/>
        <w:autoSpaceDN w:val="0"/>
        <w:jc w:val="both"/>
        <w:rPr>
          <w:sz w:val="20"/>
          <w:u w:val="single"/>
        </w:rPr>
      </w:pPr>
    </w:p>
    <w:p w14:paraId="652A30D4" w14:textId="77777777" w:rsidR="009C3A03" w:rsidRDefault="00CA7748" w:rsidP="00CA7748">
      <w:pPr>
        <w:autoSpaceDE w:val="0"/>
        <w:autoSpaceDN w:val="0"/>
        <w:jc w:val="both"/>
        <w:rPr>
          <w:sz w:val="20"/>
        </w:rPr>
      </w:pPr>
      <w:r w:rsidRPr="00390EC3">
        <w:rPr>
          <w:sz w:val="20"/>
          <w:u w:val="single"/>
        </w:rPr>
        <w:lastRenderedPageBreak/>
        <w:t>Debriefing/Appeals: Administrative Appeals to OSD.</w:t>
      </w:r>
      <w:r w:rsidR="0029544A">
        <w:rPr>
          <w:sz w:val="20"/>
        </w:rPr>
        <w:t xml:space="preserve">  </w:t>
      </w:r>
    </w:p>
    <w:p w14:paraId="1EA025A3" w14:textId="77777777" w:rsidR="00CA7748" w:rsidRDefault="00CA7748" w:rsidP="00CA7748">
      <w:pPr>
        <w:autoSpaceDE w:val="0"/>
        <w:autoSpaceDN w:val="0"/>
        <w:jc w:val="both"/>
        <w:rPr>
          <w:sz w:val="20"/>
        </w:rPr>
      </w:pPr>
      <w:proofErr w:type="gramStart"/>
      <w:r w:rsidRPr="00390EC3">
        <w:rPr>
          <w:i/>
          <w:iCs/>
          <w:sz w:val="20"/>
        </w:rPr>
        <w:t>Required for POS Only.</w:t>
      </w:r>
      <w:proofErr w:type="gramEnd"/>
      <w:r w:rsidRPr="00390EC3">
        <w:rPr>
          <w:sz w:val="20"/>
        </w:rPr>
        <w:t xml:space="preserve"> </w:t>
      </w:r>
      <w:r w:rsidRPr="00390EC3">
        <w:rPr>
          <w:i/>
          <w:iCs/>
          <w:sz w:val="20"/>
        </w:rPr>
        <w:t xml:space="preserve">Not applicable to non-POS bidders. </w:t>
      </w:r>
      <w:r w:rsidRPr="00390EC3">
        <w:rPr>
          <w:sz w:val="20"/>
        </w:rPr>
        <w:t>Non-successful bidders who participate in the department appeal process and remain aggrieved by the selection decision of the department may appeal the department decision to the Operational Services Division. The basis for an appeal to OSD is limited to the following grounds:</w:t>
      </w:r>
    </w:p>
    <w:p w14:paraId="00D091EB" w14:textId="77777777" w:rsidR="009E1081" w:rsidRPr="00390EC3" w:rsidRDefault="009E1081" w:rsidP="00CA7748">
      <w:pPr>
        <w:autoSpaceDE w:val="0"/>
        <w:autoSpaceDN w:val="0"/>
        <w:jc w:val="both"/>
        <w:rPr>
          <w:sz w:val="20"/>
        </w:rPr>
      </w:pPr>
    </w:p>
    <w:p w14:paraId="5C7AA495" w14:textId="77777777" w:rsidR="009E1081" w:rsidRPr="00566496" w:rsidRDefault="00CA7748" w:rsidP="00566496">
      <w:pPr>
        <w:pStyle w:val="ListParagraph"/>
        <w:numPr>
          <w:ilvl w:val="0"/>
          <w:numId w:val="27"/>
        </w:numPr>
        <w:autoSpaceDE w:val="0"/>
        <w:autoSpaceDN w:val="0"/>
        <w:jc w:val="both"/>
        <w:rPr>
          <w:i/>
          <w:iCs/>
          <w:sz w:val="20"/>
        </w:rPr>
      </w:pPr>
      <w:r w:rsidRPr="00566496">
        <w:rPr>
          <w:sz w:val="20"/>
        </w:rPr>
        <w:t xml:space="preserve">The competitive procurement conducted by the department failed to comply with applicable regulations and guidelines. These would be limited to the requirements of 801 CMR 21.00 or any successor regulations, the policies in the OSD Procurement Information Center, subsequent policies and procedures issued by OSD and the specifications of the RFR; or </w:t>
      </w:r>
    </w:p>
    <w:p w14:paraId="6808DB84" w14:textId="77777777" w:rsidR="00CA7748" w:rsidRPr="00390EC3" w:rsidRDefault="00CA7748" w:rsidP="00566496">
      <w:pPr>
        <w:autoSpaceDE w:val="0"/>
        <w:autoSpaceDN w:val="0"/>
        <w:ind w:left="360"/>
        <w:jc w:val="both"/>
        <w:rPr>
          <w:i/>
          <w:iCs/>
          <w:sz w:val="20"/>
        </w:rPr>
      </w:pPr>
    </w:p>
    <w:p w14:paraId="36DA5821" w14:textId="77777777" w:rsidR="00CA7748" w:rsidRPr="00566496" w:rsidRDefault="00566496" w:rsidP="00566496">
      <w:pPr>
        <w:pStyle w:val="ListParagraph"/>
        <w:numPr>
          <w:ilvl w:val="0"/>
          <w:numId w:val="27"/>
        </w:numPr>
        <w:autoSpaceDE w:val="0"/>
        <w:autoSpaceDN w:val="0"/>
        <w:jc w:val="both"/>
        <w:rPr>
          <w:sz w:val="20"/>
        </w:rPr>
      </w:pPr>
      <w:r w:rsidRPr="00566496">
        <w:rPr>
          <w:sz w:val="20"/>
        </w:rPr>
        <w:t>T</w:t>
      </w:r>
      <w:r w:rsidR="00CA7748" w:rsidRPr="00566496">
        <w:rPr>
          <w:sz w:val="20"/>
        </w:rPr>
        <w:t>here was a fundamental unfairness in the procurement process. The allegation of unfairness or bias is one that is easier to allege than prove, consequently, the burden of proof rests with the bidder to provide sufficient and specific evidence in support of its claim. OSD will presume that departments conducted a fair procurement absent documentation to the contrary.</w:t>
      </w:r>
    </w:p>
    <w:p w14:paraId="7173C985" w14:textId="77777777" w:rsidR="00CA7748" w:rsidRPr="00390EC3" w:rsidRDefault="00CA7748" w:rsidP="00CA7748">
      <w:pPr>
        <w:autoSpaceDE w:val="0"/>
        <w:autoSpaceDN w:val="0"/>
        <w:jc w:val="both"/>
        <w:rPr>
          <w:sz w:val="20"/>
        </w:rPr>
      </w:pPr>
    </w:p>
    <w:p w14:paraId="0206E3DD" w14:textId="77777777" w:rsidR="00CA7748" w:rsidRPr="00390EC3" w:rsidRDefault="00CA7748" w:rsidP="00CA7748">
      <w:pPr>
        <w:autoSpaceDE w:val="0"/>
        <w:autoSpaceDN w:val="0"/>
        <w:jc w:val="both"/>
        <w:rPr>
          <w:sz w:val="20"/>
        </w:rPr>
      </w:pPr>
      <w:r w:rsidRPr="00390EC3">
        <w:rPr>
          <w:sz w:val="20"/>
        </w:rPr>
        <w:t xml:space="preserve">Requests for an appeal must be sent to the attention of the Operational Services Division, Legal, Policy and Compliance Office, Room 1017, One </w:t>
      </w:r>
      <w:proofErr w:type="spellStart"/>
      <w:r w:rsidRPr="00390EC3">
        <w:rPr>
          <w:sz w:val="20"/>
        </w:rPr>
        <w:t>Ashburton</w:t>
      </w:r>
      <w:proofErr w:type="spellEnd"/>
      <w:r w:rsidRPr="00390EC3">
        <w:rPr>
          <w:sz w:val="20"/>
        </w:rPr>
        <w:t xml:space="preserve"> Place, Boston, MA 02108 and be received within fourteen (14) calendar days of the postmark of the notice of the department head’s decision on appeal. Appeal requests must specify in sufficient detail the basis for the appeal.</w:t>
      </w:r>
      <w:r w:rsidR="0029544A">
        <w:rPr>
          <w:sz w:val="20"/>
        </w:rPr>
        <w:t xml:space="preserve">  </w:t>
      </w:r>
      <w:r w:rsidRPr="00390EC3">
        <w:rPr>
          <w:sz w:val="20"/>
        </w:rPr>
        <w:t xml:space="preserve">Sufficient detail requires a description of the published policy or procedure which was applied and forms the basis for the appeal and presentation of </w:t>
      </w:r>
      <w:r w:rsidRPr="00390EC3">
        <w:rPr>
          <w:sz w:val="20"/>
          <w:u w:val="single"/>
        </w:rPr>
        <w:t>all</w:t>
      </w:r>
      <w:r w:rsidRPr="00390EC3">
        <w:rPr>
          <w:sz w:val="20"/>
        </w:rPr>
        <w:t xml:space="preserve"> information that supports the claim under paragraphs 1 or 2 above. OSD reserves the right to reject appeal requests based on grounds other than those stated above or those submitted without sufficient detail on the basis for the appeal.</w:t>
      </w:r>
    </w:p>
    <w:p w14:paraId="5D60422A" w14:textId="77777777" w:rsidR="00CA7748" w:rsidRPr="00390EC3" w:rsidRDefault="00CA7748" w:rsidP="00CA7748">
      <w:pPr>
        <w:autoSpaceDE w:val="0"/>
        <w:autoSpaceDN w:val="0"/>
        <w:jc w:val="both"/>
        <w:rPr>
          <w:sz w:val="20"/>
        </w:rPr>
      </w:pPr>
    </w:p>
    <w:p w14:paraId="50D73DE5" w14:textId="77777777" w:rsidR="00CA7748" w:rsidRPr="00390EC3" w:rsidRDefault="00CA7748" w:rsidP="00CA7748">
      <w:pPr>
        <w:autoSpaceDE w:val="0"/>
        <w:autoSpaceDN w:val="0"/>
        <w:jc w:val="both"/>
        <w:rPr>
          <w:sz w:val="20"/>
          <w:u w:val="single"/>
        </w:rPr>
      </w:pPr>
      <w:r w:rsidRPr="00390EC3">
        <w:rPr>
          <w:sz w:val="20"/>
        </w:rPr>
        <w:t>The decision of the Operational Services Division shall be rendered, in writing, setting forth the grounds for the decision within sixty (60) calendar days of receipt of the appeal request. Pending appeals to the Operational Services Division shall not prohibit the department from proceeding with executing contracts.</w:t>
      </w:r>
    </w:p>
    <w:p w14:paraId="6C6E559A" w14:textId="77777777" w:rsidR="00CA7748" w:rsidRPr="00390EC3" w:rsidRDefault="00CA7748" w:rsidP="00CA7748">
      <w:pPr>
        <w:autoSpaceDE w:val="0"/>
        <w:autoSpaceDN w:val="0"/>
        <w:jc w:val="both"/>
        <w:rPr>
          <w:spacing w:val="-2"/>
          <w:sz w:val="20"/>
          <w:u w:val="single"/>
        </w:rPr>
      </w:pPr>
    </w:p>
    <w:p w14:paraId="5FD6E5DC" w14:textId="77777777" w:rsidR="009C3A03" w:rsidRDefault="00CA7748" w:rsidP="00CA7748">
      <w:pPr>
        <w:autoSpaceDE w:val="0"/>
        <w:autoSpaceDN w:val="0"/>
        <w:jc w:val="both"/>
        <w:rPr>
          <w:sz w:val="20"/>
        </w:rPr>
      </w:pPr>
      <w:proofErr w:type="gramStart"/>
      <w:r w:rsidRPr="00390EC3">
        <w:rPr>
          <w:sz w:val="20"/>
          <w:u w:val="single"/>
        </w:rPr>
        <w:t>Electronic Communication/Update of Bidder’s/C</w:t>
      </w:r>
      <w:r w:rsidR="00D83DF4">
        <w:rPr>
          <w:sz w:val="20"/>
          <w:u w:val="single"/>
        </w:rPr>
        <w:t>ontractor’s Contact Information.</w:t>
      </w:r>
      <w:proofErr w:type="gramEnd"/>
    </w:p>
    <w:p w14:paraId="523D1EEF" w14:textId="77777777" w:rsidR="00CA7748" w:rsidRPr="00390EC3" w:rsidRDefault="00CA7748" w:rsidP="00CA7748">
      <w:pPr>
        <w:autoSpaceDE w:val="0"/>
        <w:autoSpaceDN w:val="0"/>
        <w:jc w:val="both"/>
        <w:rPr>
          <w:spacing w:val="-2"/>
          <w:sz w:val="20"/>
          <w:u w:val="single"/>
        </w:rPr>
      </w:pPr>
      <w:r w:rsidRPr="00390EC3">
        <w:rPr>
          <w:sz w:val="20"/>
        </w:rPr>
        <w:t>It is the responsibility of the prospective bidder and awarded contractor to keep current on COMMBUYS the email address of the bidder’s contact person and prospective contract manager, if awarded a contract, and to monitor that email inbox for communications from the SST, including requests for clarification. The SST and the Commonwealth assume no responsibility if a prospective bidder’s/awarded contractor’s designated email address is not current, or if technical problems, including those with the prospective bidder’s/awarded contractor’s computer, network or internet service provider (ISP) cause email communications sent to/from the prospective bidder/awarded contractor and the SST to be lost or rejected by any means including email or spam filtering.</w:t>
      </w:r>
    </w:p>
    <w:p w14:paraId="0DD893E3" w14:textId="77777777" w:rsidR="00CA7748" w:rsidRPr="00390EC3" w:rsidRDefault="00CA7748" w:rsidP="00CA7748">
      <w:pPr>
        <w:autoSpaceDE w:val="0"/>
        <w:autoSpaceDN w:val="0"/>
        <w:jc w:val="both"/>
        <w:rPr>
          <w:spacing w:val="-2"/>
          <w:sz w:val="20"/>
          <w:u w:val="single"/>
        </w:rPr>
      </w:pPr>
    </w:p>
    <w:p w14:paraId="48AE35DE" w14:textId="77777777" w:rsidR="00526970" w:rsidRDefault="00526970" w:rsidP="00CA7748">
      <w:pPr>
        <w:autoSpaceDE w:val="0"/>
        <w:autoSpaceDN w:val="0"/>
        <w:jc w:val="both"/>
        <w:rPr>
          <w:spacing w:val="-2"/>
          <w:sz w:val="20"/>
          <w:u w:val="single"/>
        </w:rPr>
      </w:pPr>
    </w:p>
    <w:p w14:paraId="5E556DA6" w14:textId="77777777" w:rsidR="00526970" w:rsidRDefault="00526970" w:rsidP="00CA7748">
      <w:pPr>
        <w:autoSpaceDE w:val="0"/>
        <w:autoSpaceDN w:val="0"/>
        <w:jc w:val="both"/>
        <w:rPr>
          <w:spacing w:val="-2"/>
          <w:sz w:val="20"/>
          <w:u w:val="single"/>
        </w:rPr>
      </w:pPr>
    </w:p>
    <w:p w14:paraId="0E5C57A5" w14:textId="77777777" w:rsidR="009C3A03" w:rsidRDefault="00CA7748" w:rsidP="00CA7748">
      <w:pPr>
        <w:autoSpaceDE w:val="0"/>
        <w:autoSpaceDN w:val="0"/>
        <w:jc w:val="both"/>
        <w:rPr>
          <w:sz w:val="20"/>
        </w:rPr>
      </w:pPr>
      <w:r w:rsidRPr="00390EC3">
        <w:rPr>
          <w:spacing w:val="-2"/>
          <w:sz w:val="20"/>
          <w:u w:val="single"/>
        </w:rPr>
        <w:t>Electronic Funds Transfer (EFT).</w:t>
      </w:r>
      <w:r w:rsidRPr="00390EC3">
        <w:rPr>
          <w:sz w:val="20"/>
        </w:rPr>
        <w:t xml:space="preserve"> </w:t>
      </w:r>
    </w:p>
    <w:p w14:paraId="079AFC5C" w14:textId="77777777" w:rsidR="00CA7748" w:rsidRPr="00390EC3" w:rsidRDefault="00CA7748" w:rsidP="00CA7748">
      <w:pPr>
        <w:autoSpaceDE w:val="0"/>
        <w:autoSpaceDN w:val="0"/>
        <w:jc w:val="both"/>
        <w:rPr>
          <w:spacing w:val="-2"/>
          <w:sz w:val="20"/>
        </w:rPr>
      </w:pPr>
      <w:r w:rsidRPr="00390EC3">
        <w:rPr>
          <w:spacing w:val="-2"/>
          <w:sz w:val="20"/>
        </w:rPr>
        <w:t xml:space="preserve">All bidders responding to this RFR must agree to participate in the Commonwealth Electronic Funds Transfer (EFT) program for receiving payments, unless the bidder can provide compelling proof that it would be unduly burdensome. EFT is a benefit to both contractors and the Commonwealth because it ensures fast, safe and reliable payment directly to contractors and saves both parties the cost of processing checks. Contractors are able to track and verify payments made electronically through the Comptroller’s Vendor Web system. A link to the EFT application can be found on the </w:t>
      </w:r>
      <w:hyperlink r:id="rId18" w:history="1">
        <w:r w:rsidRPr="00390EC3">
          <w:rPr>
            <w:rStyle w:val="Hyperlink"/>
            <w:spacing w:val="-2"/>
            <w:sz w:val="20"/>
          </w:rPr>
          <w:t>O</w:t>
        </w:r>
        <w:r w:rsidRPr="00390EC3">
          <w:rPr>
            <w:rStyle w:val="Hyperlink"/>
            <w:vanish/>
            <w:spacing w:val="-2"/>
            <w:sz w:val="20"/>
          </w:rPr>
          <w:t>HYPERLINK "http://www.mass.gov/anf/budget-taxes-and-procurement/oversight-agencies/osd/osd-forms.html"</w:t>
        </w:r>
        <w:r w:rsidRPr="00390EC3">
          <w:rPr>
            <w:rStyle w:val="Hyperlink"/>
            <w:spacing w:val="-2"/>
            <w:sz w:val="20"/>
          </w:rPr>
          <w:t>S</w:t>
        </w:r>
        <w:r w:rsidRPr="00390EC3">
          <w:rPr>
            <w:rStyle w:val="Hyperlink"/>
            <w:vanish/>
            <w:spacing w:val="-2"/>
            <w:sz w:val="20"/>
          </w:rPr>
          <w:t>HYPERLINK "http://www.mass.gov/anf/budget-taxes-and-procurement/oversight-agencies/osd/osd-forms.html"</w:t>
        </w:r>
        <w:r w:rsidRPr="00390EC3">
          <w:rPr>
            <w:rStyle w:val="Hyperlink"/>
            <w:spacing w:val="-2"/>
            <w:sz w:val="20"/>
          </w:rPr>
          <w:t>D Forms</w:t>
        </w:r>
      </w:hyperlink>
      <w:r w:rsidRPr="00390EC3">
        <w:rPr>
          <w:spacing w:val="-2"/>
          <w:sz w:val="20"/>
        </w:rPr>
        <w:t xml:space="preserve"> page (</w:t>
      </w:r>
      <w:hyperlink r:id="rId19" w:history="1">
        <w:r w:rsidRPr="00390EC3">
          <w:rPr>
            <w:rStyle w:val="Hyperlink"/>
            <w:spacing w:val="-2"/>
            <w:sz w:val="20"/>
          </w:rPr>
          <w:t>www.mass.g</w:t>
        </w:r>
        <w:r w:rsidRPr="00390EC3">
          <w:rPr>
            <w:rStyle w:val="Hyperlink"/>
            <w:vanish/>
            <w:spacing w:val="-2"/>
            <w:sz w:val="20"/>
          </w:rPr>
          <w:t>HYPERLINK "http://www.mass.gov/osd"</w:t>
        </w:r>
        <w:r w:rsidRPr="00390EC3">
          <w:rPr>
            <w:rStyle w:val="Hyperlink"/>
            <w:spacing w:val="-2"/>
            <w:sz w:val="20"/>
          </w:rPr>
          <w:t>o</w:t>
        </w:r>
        <w:r w:rsidRPr="00390EC3">
          <w:rPr>
            <w:rStyle w:val="Hyperlink"/>
            <w:vanish/>
            <w:spacing w:val="-2"/>
            <w:sz w:val="20"/>
          </w:rPr>
          <w:t>HYPERLINK "http://www.mass.gov/osd"</w:t>
        </w:r>
        <w:r w:rsidRPr="00390EC3">
          <w:rPr>
            <w:rStyle w:val="Hyperlink"/>
            <w:spacing w:val="-2"/>
            <w:sz w:val="20"/>
          </w:rPr>
          <w:t>v/osd</w:t>
        </w:r>
      </w:hyperlink>
      <w:r w:rsidRPr="00390EC3">
        <w:rPr>
          <w:spacing w:val="-2"/>
          <w:sz w:val="20"/>
        </w:rPr>
        <w:t xml:space="preserve">). Additional information about EFT is available on the </w:t>
      </w:r>
      <w:hyperlink r:id="rId20" w:history="1">
        <w:r w:rsidRPr="00390EC3">
          <w:rPr>
            <w:rStyle w:val="Hyperlink"/>
            <w:spacing w:val="-2"/>
            <w:sz w:val="20"/>
          </w:rPr>
          <w:t>Ven</w:t>
        </w:r>
        <w:r w:rsidRPr="00390EC3">
          <w:rPr>
            <w:rStyle w:val="Hyperlink"/>
            <w:vanish/>
            <w:spacing w:val="-2"/>
            <w:sz w:val="20"/>
          </w:rPr>
          <w:t>HYPERLINK "https://massfinance.state.ma.us/VendorWeb/vendor.asp"</w:t>
        </w:r>
        <w:r w:rsidRPr="00390EC3">
          <w:rPr>
            <w:rStyle w:val="Hyperlink"/>
            <w:spacing w:val="-2"/>
            <w:sz w:val="20"/>
          </w:rPr>
          <w:t>d</w:t>
        </w:r>
        <w:r w:rsidRPr="00390EC3">
          <w:rPr>
            <w:rStyle w:val="Hyperlink"/>
            <w:vanish/>
            <w:spacing w:val="-2"/>
            <w:sz w:val="20"/>
          </w:rPr>
          <w:t>HYPERLINK "https://massfinance.state.ma.us/VendorWeb/vendor.asp"</w:t>
        </w:r>
        <w:r w:rsidRPr="00390EC3">
          <w:rPr>
            <w:rStyle w:val="Hyperlink"/>
            <w:spacing w:val="-2"/>
            <w:sz w:val="20"/>
          </w:rPr>
          <w:t>orWeb</w:t>
        </w:r>
      </w:hyperlink>
      <w:r w:rsidRPr="00390EC3">
        <w:rPr>
          <w:spacing w:val="-2"/>
          <w:sz w:val="20"/>
        </w:rPr>
        <w:t xml:space="preserve"> site (</w:t>
      </w:r>
      <w:hyperlink r:id="rId21" w:history="1">
        <w:r w:rsidRPr="00390EC3">
          <w:rPr>
            <w:rStyle w:val="Hyperlink"/>
            <w:spacing w:val="-2"/>
            <w:sz w:val="20"/>
          </w:rPr>
          <w:t>www.mass.</w:t>
        </w:r>
        <w:r w:rsidRPr="00390EC3">
          <w:rPr>
            <w:rStyle w:val="Hyperlink"/>
            <w:vanish/>
            <w:spacing w:val="-2"/>
            <w:sz w:val="20"/>
          </w:rPr>
          <w:t>HYPERLINK "http://www.mass.gov/osc"</w:t>
        </w:r>
        <w:proofErr w:type="gramStart"/>
        <w:r w:rsidRPr="00390EC3">
          <w:rPr>
            <w:rStyle w:val="Hyperlink"/>
            <w:spacing w:val="-2"/>
            <w:sz w:val="20"/>
          </w:rPr>
          <w:t>g</w:t>
        </w:r>
        <w:r w:rsidRPr="00390EC3">
          <w:rPr>
            <w:rStyle w:val="Hyperlink"/>
            <w:vanish/>
            <w:spacing w:val="-2"/>
            <w:sz w:val="20"/>
          </w:rPr>
          <w:t>HYPERLINK "http://www.mass.gov/osc"</w:t>
        </w:r>
        <w:r w:rsidRPr="00390EC3">
          <w:rPr>
            <w:rStyle w:val="Hyperlink"/>
            <w:spacing w:val="-2"/>
            <w:sz w:val="20"/>
          </w:rPr>
          <w:t>ov/osc</w:t>
        </w:r>
      </w:hyperlink>
      <w:r w:rsidRPr="00390EC3">
        <w:rPr>
          <w:spacing w:val="-2"/>
          <w:sz w:val="20"/>
        </w:rPr>
        <w:t>).</w:t>
      </w:r>
      <w:proofErr w:type="gramEnd"/>
      <w:r w:rsidRPr="00390EC3">
        <w:rPr>
          <w:spacing w:val="-2"/>
          <w:sz w:val="20"/>
        </w:rPr>
        <w:t xml:space="preserve"> </w:t>
      </w:r>
      <w:proofErr w:type="gramStart"/>
      <w:r w:rsidRPr="00390EC3">
        <w:rPr>
          <w:spacing w:val="-2"/>
          <w:sz w:val="20"/>
        </w:rPr>
        <w:t xml:space="preserve">Click on </w:t>
      </w:r>
      <w:proofErr w:type="spellStart"/>
      <w:r w:rsidRPr="00390EC3">
        <w:rPr>
          <w:spacing w:val="-2"/>
          <w:sz w:val="20"/>
        </w:rPr>
        <w:t>MASSfinance</w:t>
      </w:r>
      <w:proofErr w:type="spellEnd"/>
      <w:r w:rsidRPr="00390EC3">
        <w:rPr>
          <w:spacing w:val="-2"/>
          <w:sz w:val="20"/>
        </w:rPr>
        <w:t>.</w:t>
      </w:r>
      <w:proofErr w:type="gramEnd"/>
    </w:p>
    <w:p w14:paraId="5FCFF75D" w14:textId="77777777" w:rsidR="00CA7748" w:rsidRPr="00390EC3" w:rsidRDefault="00CA7748" w:rsidP="00CA7748">
      <w:pPr>
        <w:autoSpaceDE w:val="0"/>
        <w:autoSpaceDN w:val="0"/>
        <w:jc w:val="both"/>
        <w:rPr>
          <w:spacing w:val="-2"/>
          <w:sz w:val="20"/>
        </w:rPr>
      </w:pPr>
    </w:p>
    <w:p w14:paraId="48518F7D" w14:textId="77777777" w:rsidR="00CA7748" w:rsidRPr="00390EC3" w:rsidRDefault="00CA7748" w:rsidP="00CA7748">
      <w:pPr>
        <w:autoSpaceDE w:val="0"/>
        <w:autoSpaceDN w:val="0"/>
        <w:jc w:val="both"/>
        <w:rPr>
          <w:spacing w:val="-2"/>
          <w:sz w:val="20"/>
        </w:rPr>
      </w:pPr>
      <w:r w:rsidRPr="00390EC3">
        <w:rPr>
          <w:spacing w:val="-2"/>
          <w:sz w:val="20"/>
        </w:rPr>
        <w:t xml:space="preserve">Successful bidders, upon notification of contract award, will be required to enroll in EFT as a contract requirement by completing and submitting the </w:t>
      </w:r>
      <w:r w:rsidRPr="00390EC3">
        <w:rPr>
          <w:i/>
          <w:iCs/>
          <w:spacing w:val="-2"/>
          <w:sz w:val="20"/>
        </w:rPr>
        <w:t xml:space="preserve">Authorization for Electronic Funds Payment Form </w:t>
      </w:r>
      <w:r w:rsidRPr="00390EC3">
        <w:rPr>
          <w:spacing w:val="-2"/>
          <w:sz w:val="20"/>
        </w:rPr>
        <w:t xml:space="preserve">to this department for review, approval and forwarding to the Office of the Comptroller. If the bidder is already enrolled in the program, it may so indicate in its response. Because the </w:t>
      </w:r>
      <w:r w:rsidRPr="00390EC3">
        <w:rPr>
          <w:i/>
          <w:iCs/>
          <w:spacing w:val="-2"/>
          <w:sz w:val="20"/>
        </w:rPr>
        <w:t>Authorization for Electronic Funds Payment Form</w:t>
      </w:r>
      <w:r w:rsidRPr="00390EC3">
        <w:rPr>
          <w:spacing w:val="-2"/>
          <w:sz w:val="20"/>
        </w:rPr>
        <w:t xml:space="preserve"> contains banking information, this form, and all information contained on this form, shall not be considered a public record and shall not be subject to public disclosure through a public records request.</w:t>
      </w:r>
    </w:p>
    <w:p w14:paraId="7BFA8D0B" w14:textId="77777777" w:rsidR="00CA7748" w:rsidRPr="00390EC3" w:rsidRDefault="00CA7748" w:rsidP="00CA7748">
      <w:pPr>
        <w:autoSpaceDE w:val="0"/>
        <w:autoSpaceDN w:val="0"/>
        <w:jc w:val="both"/>
        <w:rPr>
          <w:sz w:val="20"/>
        </w:rPr>
      </w:pPr>
    </w:p>
    <w:p w14:paraId="5601C8A5" w14:textId="77777777" w:rsidR="00CA7748" w:rsidRPr="00390EC3" w:rsidRDefault="00CA7748" w:rsidP="00CA7748">
      <w:pPr>
        <w:autoSpaceDE w:val="0"/>
        <w:autoSpaceDN w:val="0"/>
        <w:jc w:val="both"/>
        <w:rPr>
          <w:sz w:val="20"/>
        </w:rPr>
      </w:pPr>
      <w:r w:rsidRPr="00390EC3">
        <w:rPr>
          <w:sz w:val="20"/>
        </w:rPr>
        <w:t xml:space="preserve">The requirement to use EFT may be waived by the SST on a case-by-case basis if participation in the program would be unduly burdensome on the bidder. If a bidder is claiming that this requirement is a hardship or unduly </w:t>
      </w:r>
      <w:r w:rsidRPr="00390EC3">
        <w:rPr>
          <w:sz w:val="20"/>
        </w:rPr>
        <w:lastRenderedPageBreak/>
        <w:t>burdensome, the specific reason must be documented in its response. The SST will consider such requests on a case-by-case basis and communicate the findings with the bidder.</w:t>
      </w:r>
    </w:p>
    <w:p w14:paraId="1D7B4047" w14:textId="77777777" w:rsidR="00CA7748" w:rsidRPr="00390EC3" w:rsidRDefault="00CA7748" w:rsidP="00CA7748">
      <w:pPr>
        <w:autoSpaceDE w:val="0"/>
        <w:autoSpaceDN w:val="0"/>
        <w:jc w:val="both"/>
        <w:rPr>
          <w:sz w:val="20"/>
          <w:u w:val="single"/>
        </w:rPr>
      </w:pPr>
    </w:p>
    <w:p w14:paraId="1C5DB192" w14:textId="77777777" w:rsidR="009C3A03" w:rsidRDefault="00CA7748" w:rsidP="00CA7748">
      <w:pPr>
        <w:autoSpaceDE w:val="0"/>
        <w:autoSpaceDN w:val="0"/>
        <w:jc w:val="both"/>
        <w:rPr>
          <w:sz w:val="20"/>
        </w:rPr>
      </w:pPr>
      <w:proofErr w:type="gramStart"/>
      <w:r w:rsidRPr="00390EC3">
        <w:rPr>
          <w:sz w:val="20"/>
          <w:u w:val="single"/>
        </w:rPr>
        <w:t>Environmental</w:t>
      </w:r>
      <w:r w:rsidR="00843FCC">
        <w:rPr>
          <w:sz w:val="20"/>
          <w:u w:val="single"/>
        </w:rPr>
        <w:t xml:space="preserve"> Response Submission Compliance.</w:t>
      </w:r>
      <w:proofErr w:type="gramEnd"/>
    </w:p>
    <w:p w14:paraId="5171F658" w14:textId="77777777" w:rsidR="00CA7748" w:rsidRPr="00390EC3" w:rsidRDefault="00CA7748" w:rsidP="00CA7748">
      <w:pPr>
        <w:autoSpaceDE w:val="0"/>
        <w:autoSpaceDN w:val="0"/>
        <w:jc w:val="both"/>
        <w:rPr>
          <w:sz w:val="20"/>
        </w:rPr>
      </w:pPr>
      <w:r w:rsidRPr="00390EC3">
        <w:rPr>
          <w:sz w:val="20"/>
        </w:rPr>
        <w:t>In the event that paper submissions are required and in an effort to promote greater use of recycled and environmentally preferable products and minimize waste, all required paper responses that are submitted should comply with the following guidelines:</w:t>
      </w:r>
    </w:p>
    <w:p w14:paraId="1C0472AD" w14:textId="77777777" w:rsidR="00CA7748" w:rsidRPr="00390EC3" w:rsidRDefault="00CA7748" w:rsidP="00CA7748">
      <w:pPr>
        <w:autoSpaceDE w:val="0"/>
        <w:autoSpaceDN w:val="0"/>
        <w:jc w:val="both"/>
        <w:rPr>
          <w:sz w:val="20"/>
        </w:rPr>
      </w:pPr>
    </w:p>
    <w:p w14:paraId="71B00F1E" w14:textId="77777777" w:rsidR="00CA7748" w:rsidRPr="00390EC3" w:rsidRDefault="00CA7748" w:rsidP="00595840">
      <w:pPr>
        <w:numPr>
          <w:ilvl w:val="0"/>
          <w:numId w:val="8"/>
        </w:numPr>
        <w:autoSpaceDE w:val="0"/>
        <w:autoSpaceDN w:val="0"/>
        <w:ind w:left="360" w:hanging="360"/>
        <w:jc w:val="both"/>
        <w:rPr>
          <w:sz w:val="20"/>
        </w:rPr>
      </w:pPr>
      <w:r w:rsidRPr="00390EC3">
        <w:rPr>
          <w:sz w:val="20"/>
        </w:rPr>
        <w:t>All copies should be printed double sided.</w:t>
      </w:r>
    </w:p>
    <w:p w14:paraId="0A40DB8D" w14:textId="77777777" w:rsidR="00CA7748" w:rsidRPr="00390EC3" w:rsidRDefault="00CA7748" w:rsidP="00595840">
      <w:pPr>
        <w:numPr>
          <w:ilvl w:val="0"/>
          <w:numId w:val="8"/>
        </w:numPr>
        <w:autoSpaceDE w:val="0"/>
        <w:autoSpaceDN w:val="0"/>
        <w:ind w:left="360" w:hanging="360"/>
        <w:jc w:val="both"/>
        <w:rPr>
          <w:sz w:val="20"/>
        </w:rPr>
      </w:pPr>
      <w:r w:rsidRPr="00390EC3">
        <w:rPr>
          <w:sz w:val="20"/>
        </w:rPr>
        <w:t xml:space="preserve">All submittals and copies should be printed on recycled paper with a minimum post-consumer content of 30% or on tree-free paper (i.e. paper made from raw materials other than trees, such as </w:t>
      </w:r>
      <w:proofErr w:type="spellStart"/>
      <w:r w:rsidRPr="00390EC3">
        <w:rPr>
          <w:sz w:val="20"/>
        </w:rPr>
        <w:t>kenaf</w:t>
      </w:r>
      <w:proofErr w:type="spellEnd"/>
      <w:r w:rsidRPr="00390EC3">
        <w:rPr>
          <w:sz w:val="20"/>
        </w:rPr>
        <w:t>). To document the use of such paper, a photocopy of the ream cover/wrapper should be included with the response.</w:t>
      </w:r>
    </w:p>
    <w:p w14:paraId="75336831" w14:textId="77777777" w:rsidR="00CA7748" w:rsidRPr="00390EC3" w:rsidRDefault="00CA7748" w:rsidP="00595840">
      <w:pPr>
        <w:numPr>
          <w:ilvl w:val="0"/>
          <w:numId w:val="8"/>
        </w:numPr>
        <w:autoSpaceDE w:val="0"/>
        <w:autoSpaceDN w:val="0"/>
        <w:ind w:left="360" w:hanging="360"/>
        <w:jc w:val="both"/>
        <w:rPr>
          <w:sz w:val="20"/>
        </w:rPr>
      </w:pPr>
      <w:r w:rsidRPr="00390EC3">
        <w:rPr>
          <w:sz w:val="20"/>
        </w:rPr>
        <w:t xml:space="preserve">Unless absolutely necessary, all responses and copies should minimize or eliminate use of non-recyclable or </w:t>
      </w:r>
      <w:proofErr w:type="spellStart"/>
      <w:r w:rsidRPr="00390EC3">
        <w:rPr>
          <w:sz w:val="20"/>
        </w:rPr>
        <w:t>non re-</w:t>
      </w:r>
      <w:proofErr w:type="spellEnd"/>
      <w:r w:rsidRPr="00390EC3">
        <w:rPr>
          <w:sz w:val="20"/>
        </w:rPr>
        <w:t>usable materials such as plastic report covers, plastic dividers, vinyl sleeves and GBC binding. Three ringed binders, glued materials, paper clips and staples are acceptable.</w:t>
      </w:r>
    </w:p>
    <w:p w14:paraId="503113F0" w14:textId="77777777" w:rsidR="00CA7748" w:rsidRPr="00390EC3" w:rsidRDefault="00CA7748" w:rsidP="00595840">
      <w:pPr>
        <w:numPr>
          <w:ilvl w:val="0"/>
          <w:numId w:val="8"/>
        </w:numPr>
        <w:autoSpaceDE w:val="0"/>
        <w:autoSpaceDN w:val="0"/>
        <w:ind w:left="360" w:hanging="360"/>
        <w:jc w:val="both"/>
        <w:rPr>
          <w:sz w:val="20"/>
        </w:rPr>
      </w:pPr>
      <w:r w:rsidRPr="00390EC3">
        <w:rPr>
          <w:sz w:val="20"/>
        </w:rPr>
        <w:t>Bidders should submit materials in a format which allows for easy removal and recycling of paper materials.</w:t>
      </w:r>
    </w:p>
    <w:p w14:paraId="05D6CD03" w14:textId="77777777" w:rsidR="00CA7748" w:rsidRPr="00390EC3" w:rsidRDefault="00CA7748" w:rsidP="00595840">
      <w:pPr>
        <w:numPr>
          <w:ilvl w:val="0"/>
          <w:numId w:val="8"/>
        </w:numPr>
        <w:autoSpaceDE w:val="0"/>
        <w:autoSpaceDN w:val="0"/>
        <w:ind w:left="360" w:hanging="360"/>
        <w:jc w:val="both"/>
        <w:rPr>
          <w:sz w:val="20"/>
        </w:rPr>
      </w:pPr>
      <w:r w:rsidRPr="00390EC3">
        <w:rPr>
          <w:sz w:val="20"/>
        </w:rPr>
        <w:t>Bidders are encouraged to use other products which contain recycled content in their response documents. Such products may include, but are not limited to, folders, binders, paper clips, diskettes, envelopes, boxes, etc. Where appropriate, bidders should note which products in their responses are made with recycled materials.</w:t>
      </w:r>
    </w:p>
    <w:p w14:paraId="1C839202" w14:textId="77777777" w:rsidR="00CA7748" w:rsidRPr="00390EC3" w:rsidRDefault="00CA7748" w:rsidP="00595840">
      <w:pPr>
        <w:numPr>
          <w:ilvl w:val="0"/>
          <w:numId w:val="8"/>
        </w:numPr>
        <w:autoSpaceDE w:val="0"/>
        <w:autoSpaceDN w:val="0"/>
        <w:ind w:left="360" w:hanging="360"/>
        <w:jc w:val="both"/>
        <w:rPr>
          <w:sz w:val="20"/>
          <w:u w:val="single"/>
        </w:rPr>
      </w:pPr>
      <w:r w:rsidRPr="00390EC3">
        <w:rPr>
          <w:sz w:val="20"/>
        </w:rPr>
        <w:t>Unnecessary samples, attachments or documents not specifically asked for should not be submitted.</w:t>
      </w:r>
    </w:p>
    <w:p w14:paraId="7E8506C1" w14:textId="77777777" w:rsidR="00CA7748" w:rsidRPr="00390EC3" w:rsidRDefault="00CA7748" w:rsidP="00CA7748">
      <w:pPr>
        <w:autoSpaceDE w:val="0"/>
        <w:autoSpaceDN w:val="0"/>
        <w:jc w:val="both"/>
        <w:rPr>
          <w:sz w:val="20"/>
          <w:u w:val="single"/>
        </w:rPr>
      </w:pPr>
    </w:p>
    <w:p w14:paraId="50610483" w14:textId="77777777" w:rsidR="009C3A03" w:rsidRDefault="00CA7748" w:rsidP="00CA7748">
      <w:pPr>
        <w:autoSpaceDE w:val="0"/>
        <w:autoSpaceDN w:val="0"/>
        <w:jc w:val="both"/>
        <w:rPr>
          <w:color w:val="000000"/>
          <w:sz w:val="20"/>
        </w:rPr>
      </w:pPr>
      <w:proofErr w:type="gramStart"/>
      <w:r w:rsidRPr="00390EC3">
        <w:rPr>
          <w:color w:val="000000"/>
          <w:sz w:val="20"/>
          <w:u w:val="single"/>
        </w:rPr>
        <w:t xml:space="preserve">Executive Order 509, </w:t>
      </w:r>
      <w:r w:rsidRPr="00390EC3">
        <w:rPr>
          <w:i/>
          <w:iCs/>
          <w:color w:val="000000"/>
          <w:sz w:val="20"/>
          <w:u w:val="single"/>
        </w:rPr>
        <w:t>Establishing Nutrition Standards for Food Purchased and Served by State Agencies</w:t>
      </w:r>
      <w:r w:rsidR="00D83DF4">
        <w:rPr>
          <w:i/>
          <w:iCs/>
          <w:color w:val="000000"/>
          <w:sz w:val="20"/>
        </w:rPr>
        <w:t>.</w:t>
      </w:r>
      <w:proofErr w:type="gramEnd"/>
    </w:p>
    <w:p w14:paraId="34F6ECBC" w14:textId="77777777" w:rsidR="00CA7748" w:rsidRPr="00390EC3" w:rsidRDefault="00CA7748" w:rsidP="00CA7748">
      <w:pPr>
        <w:autoSpaceDE w:val="0"/>
        <w:autoSpaceDN w:val="0"/>
        <w:jc w:val="both"/>
        <w:rPr>
          <w:sz w:val="20"/>
          <w:u w:val="single"/>
        </w:rPr>
      </w:pPr>
      <w:r w:rsidRPr="00390EC3">
        <w:rPr>
          <w:color w:val="000000"/>
          <w:sz w:val="20"/>
        </w:rPr>
        <w:t>Food purchased and served by state agencies must be in compliance with Executive Order 509, issued in January 2009.</w:t>
      </w:r>
      <w:r w:rsidR="0029544A">
        <w:rPr>
          <w:color w:val="000000"/>
          <w:sz w:val="20"/>
        </w:rPr>
        <w:t xml:space="preserve">  </w:t>
      </w:r>
      <w:r w:rsidRPr="00390EC3">
        <w:rPr>
          <w:color w:val="000000"/>
          <w:sz w:val="20"/>
        </w:rPr>
        <w:t>Under this Executive Order, all contracts resulting from procurements posted after July 1, 2009 that involve the purchase and provision of food must comply with nutrition guidelines established by the Department of Public Health (DPH).</w:t>
      </w:r>
      <w:r w:rsidR="0029544A">
        <w:rPr>
          <w:color w:val="000000"/>
          <w:sz w:val="20"/>
        </w:rPr>
        <w:t xml:space="preserve">  </w:t>
      </w:r>
      <w:r w:rsidRPr="00390EC3">
        <w:rPr>
          <w:color w:val="000000"/>
          <w:sz w:val="20"/>
        </w:rPr>
        <w:t>The nutrition guidelines are available at the Department’s website:</w:t>
      </w:r>
      <w:r w:rsidRPr="00390EC3">
        <w:rPr>
          <w:rFonts w:ascii="Arial" w:hAnsi="Arial" w:cs="Arial"/>
          <w:color w:val="0000FF"/>
          <w:sz w:val="20"/>
        </w:rPr>
        <w:t xml:space="preserve"> </w:t>
      </w:r>
      <w:hyperlink r:id="rId22" w:history="1">
        <w:r w:rsidRPr="00390EC3">
          <w:rPr>
            <w:rStyle w:val="Hyperlink"/>
            <w:sz w:val="20"/>
          </w:rPr>
          <w:t>Executive Ord</w:t>
        </w:r>
        <w:r w:rsidRPr="00390EC3">
          <w:rPr>
            <w:rStyle w:val="Hyperlink"/>
            <w:vanish/>
            <w:sz w:val="20"/>
          </w:rPr>
          <w:t>HYPERLINK "http://www.mass.gov/eohhs/consumer/wellness/wellness/policies-wellness/executive-order-509.html"</w:t>
        </w:r>
        <w:r w:rsidRPr="00390EC3">
          <w:rPr>
            <w:rStyle w:val="Hyperlink"/>
            <w:sz w:val="20"/>
          </w:rPr>
          <w:t>e</w:t>
        </w:r>
        <w:r w:rsidRPr="00390EC3">
          <w:rPr>
            <w:rStyle w:val="Hyperlink"/>
            <w:vanish/>
            <w:sz w:val="20"/>
          </w:rPr>
          <w:t>HYPERLINK "http://www.mass.gov/eohhs/consumer/wellness/wellness/policies-wellness/executive-order-509.html"</w:t>
        </w:r>
        <w:r w:rsidRPr="00390EC3">
          <w:rPr>
            <w:rStyle w:val="Hyperlink"/>
            <w:sz w:val="20"/>
          </w:rPr>
          <w:t>r # 509 Guidance</w:t>
        </w:r>
      </w:hyperlink>
      <w:r w:rsidRPr="00390EC3">
        <w:rPr>
          <w:color w:val="0000FF"/>
          <w:sz w:val="20"/>
        </w:rPr>
        <w:t>.</w:t>
      </w:r>
    </w:p>
    <w:p w14:paraId="7FE4A549" w14:textId="77777777" w:rsidR="00CA7748" w:rsidRPr="00390EC3" w:rsidRDefault="00CA7748" w:rsidP="00CA7748">
      <w:pPr>
        <w:autoSpaceDE w:val="0"/>
        <w:autoSpaceDN w:val="0"/>
        <w:jc w:val="both"/>
        <w:rPr>
          <w:sz w:val="20"/>
          <w:u w:val="single"/>
        </w:rPr>
      </w:pPr>
    </w:p>
    <w:p w14:paraId="01A5DC2E" w14:textId="77777777" w:rsidR="009C3A03" w:rsidRDefault="00843FCC" w:rsidP="00CA7748">
      <w:pPr>
        <w:autoSpaceDE w:val="0"/>
        <w:autoSpaceDN w:val="0"/>
        <w:jc w:val="both"/>
        <w:rPr>
          <w:sz w:val="20"/>
        </w:rPr>
      </w:pPr>
      <w:proofErr w:type="gramStart"/>
      <w:r>
        <w:rPr>
          <w:sz w:val="20"/>
          <w:u w:val="single"/>
        </w:rPr>
        <w:t>Filing Requirements.</w:t>
      </w:r>
      <w:proofErr w:type="gramEnd"/>
      <w:r w:rsidR="0029544A">
        <w:rPr>
          <w:sz w:val="20"/>
        </w:rPr>
        <w:t xml:space="preserve"> </w:t>
      </w:r>
    </w:p>
    <w:p w14:paraId="52FC9186" w14:textId="77777777" w:rsidR="00CA7748" w:rsidRPr="00390EC3" w:rsidRDefault="00CA7748" w:rsidP="00CA7748">
      <w:pPr>
        <w:autoSpaceDE w:val="0"/>
        <w:autoSpaceDN w:val="0"/>
        <w:jc w:val="both"/>
        <w:rPr>
          <w:sz w:val="20"/>
          <w:u w:val="single"/>
        </w:rPr>
      </w:pPr>
      <w:proofErr w:type="gramStart"/>
      <w:r w:rsidRPr="00390EC3">
        <w:rPr>
          <w:i/>
          <w:iCs/>
          <w:sz w:val="20"/>
        </w:rPr>
        <w:t>Required for POS Only.</w:t>
      </w:r>
      <w:proofErr w:type="gramEnd"/>
      <w:r w:rsidRPr="00390EC3">
        <w:rPr>
          <w:i/>
          <w:iCs/>
          <w:sz w:val="20"/>
        </w:rPr>
        <w:t xml:space="preserve"> Not applicable to non-POS bidders. </w:t>
      </w:r>
      <w:r w:rsidRPr="00390EC3">
        <w:rPr>
          <w:sz w:val="20"/>
        </w:rPr>
        <w:t xml:space="preserve">Successful bidders must have filed their Uniform Financial Statements and Independent Auditor's Report (UFR), as required for current contractors, with the Operational Services Division via the Internet using the UFR </w:t>
      </w:r>
      <w:proofErr w:type="spellStart"/>
      <w:r w:rsidRPr="00390EC3">
        <w:rPr>
          <w:sz w:val="20"/>
        </w:rPr>
        <w:t>eFiling</w:t>
      </w:r>
      <w:proofErr w:type="spellEnd"/>
      <w:r w:rsidRPr="00390EC3">
        <w:rPr>
          <w:sz w:val="20"/>
        </w:rPr>
        <w:t xml:space="preserve"> application for the most recently completed fiscal year before a contract can be executed and services may begin. Other contractor qualification/risk management reporting requirements and non-filing consequences promulgated by secretariats or departments pursuant to 808 CMR 1.04(3) may also apply.</w:t>
      </w:r>
      <w:r w:rsidR="0029544A">
        <w:rPr>
          <w:sz w:val="20"/>
        </w:rPr>
        <w:t xml:space="preserve">  </w:t>
      </w:r>
      <w:r w:rsidRPr="00390EC3">
        <w:rPr>
          <w:sz w:val="20"/>
        </w:rPr>
        <w:t>In the event immediate services are required by a department, a contract may be executed and services may begin with the approval of OSD and the appropriate secretariat. However, unless authorized by OSD and the appropriate secretariat, the contractor will not be paid for any such services rendered until the UFR has been filed.</w:t>
      </w:r>
    </w:p>
    <w:p w14:paraId="3E67A017" w14:textId="77777777" w:rsidR="00CA7748" w:rsidRPr="00390EC3" w:rsidRDefault="00CA7748" w:rsidP="00CA7748">
      <w:pPr>
        <w:autoSpaceDE w:val="0"/>
        <w:autoSpaceDN w:val="0"/>
        <w:jc w:val="both"/>
        <w:rPr>
          <w:sz w:val="20"/>
          <w:u w:val="single"/>
        </w:rPr>
      </w:pPr>
    </w:p>
    <w:p w14:paraId="28757291" w14:textId="77777777" w:rsidR="009C3A03" w:rsidRDefault="00CA7748" w:rsidP="00CA7748">
      <w:pPr>
        <w:autoSpaceDE w:val="0"/>
        <w:autoSpaceDN w:val="0"/>
        <w:jc w:val="both"/>
        <w:rPr>
          <w:sz w:val="20"/>
        </w:rPr>
      </w:pPr>
      <w:r w:rsidRPr="00390EC3">
        <w:rPr>
          <w:sz w:val="20"/>
          <w:u w:val="single"/>
        </w:rPr>
        <w:t>HIPAA: Business Associate Contractual Obligations.</w:t>
      </w:r>
      <w:r w:rsidRPr="00390EC3">
        <w:rPr>
          <w:sz w:val="20"/>
        </w:rPr>
        <w:t xml:space="preserve"> </w:t>
      </w:r>
    </w:p>
    <w:p w14:paraId="3CB8E0D8" w14:textId="77777777" w:rsidR="00CA7748" w:rsidRPr="00390EC3" w:rsidRDefault="00CA7748" w:rsidP="00CA7748">
      <w:pPr>
        <w:autoSpaceDE w:val="0"/>
        <w:autoSpaceDN w:val="0"/>
        <w:jc w:val="both"/>
        <w:rPr>
          <w:sz w:val="20"/>
        </w:rPr>
      </w:pPr>
      <w:r w:rsidRPr="00390EC3">
        <w:rPr>
          <w:sz w:val="20"/>
        </w:rPr>
        <w:t>Bidders are notified that any department meeting the definition of a Covered Entity under the Health Insurance Portability and Accountability Act of 1996 (HIPAA) will include in the RFR and resulting contract sufficient language establishing the successful bidder’s contractual obligations, if any, that the department will require in order for the department to comply with HIPAA and the privacy and security regulations promulgated thereunder (45 CFR Parts 160, 162, and 164) (the Privacy and Security Rules). For example, if the department determines that the successful bidder is a business associate performing functions or activities involving protected health information, as such terms are used in the Privacy and Security Rules, then the department will include in the RFR and resulting contract a sufficient description of business associate’s contractual obligations regarding the privacy and security of the protected health information, as listed in 45 CFR 164.314 and 164.504 (e), including, but not limited to, the bidder's obligation to: implement administrative, physical, and technical safeguards that reasonably and appropriately protect the confidentiality, integrity, and availability of the protected health information (in whatever form it is maintained or used, including verbal communications); provide individuals access to their records; and strictly limit use and disclosure of the protected health information for only those purposes approved by the department. Further, the department reserves the right to add any requirement during the course of the contract that it determines it must include in the contract in order for the department to comply with the Privacy and Security Rules. Please see other sections of the RFR for any further HIPAA details, if applicable.</w:t>
      </w:r>
    </w:p>
    <w:p w14:paraId="1B9692D7" w14:textId="77777777" w:rsidR="00CA7748" w:rsidRPr="00390EC3" w:rsidRDefault="00CA7748" w:rsidP="00CA7748">
      <w:pPr>
        <w:autoSpaceDE w:val="0"/>
        <w:autoSpaceDN w:val="0"/>
        <w:jc w:val="both"/>
        <w:rPr>
          <w:b/>
          <w:bCs/>
          <w:i/>
          <w:iCs/>
          <w:spacing w:val="-2"/>
          <w:sz w:val="20"/>
          <w:highlight w:val="green"/>
          <w:u w:val="single"/>
        </w:rPr>
      </w:pPr>
    </w:p>
    <w:p w14:paraId="7A8C09CF" w14:textId="77777777" w:rsidR="009C3A03" w:rsidRDefault="009C3A03" w:rsidP="00CA7748">
      <w:pPr>
        <w:autoSpaceDE w:val="0"/>
        <w:autoSpaceDN w:val="0"/>
        <w:jc w:val="both"/>
        <w:rPr>
          <w:sz w:val="20"/>
          <w:u w:val="single"/>
        </w:rPr>
      </w:pPr>
    </w:p>
    <w:p w14:paraId="696143E1" w14:textId="77777777" w:rsidR="009C3A03" w:rsidRDefault="00CA7748" w:rsidP="00CA7748">
      <w:pPr>
        <w:autoSpaceDE w:val="0"/>
        <w:autoSpaceDN w:val="0"/>
        <w:jc w:val="both"/>
        <w:rPr>
          <w:sz w:val="20"/>
        </w:rPr>
      </w:pPr>
      <w:proofErr w:type="gramStart"/>
      <w:r w:rsidRPr="00390EC3">
        <w:rPr>
          <w:sz w:val="20"/>
          <w:u w:val="single"/>
        </w:rPr>
        <w:lastRenderedPageBreak/>
        <w:t>Minimu</w:t>
      </w:r>
      <w:r w:rsidR="00843FCC">
        <w:rPr>
          <w:sz w:val="20"/>
          <w:u w:val="single"/>
        </w:rPr>
        <w:t>m Quote (Bid Response) Duration.</w:t>
      </w:r>
      <w:proofErr w:type="gramEnd"/>
    </w:p>
    <w:p w14:paraId="53760E57" w14:textId="77777777" w:rsidR="00CA7748" w:rsidRPr="00390EC3" w:rsidRDefault="00CA7748" w:rsidP="00CA7748">
      <w:pPr>
        <w:autoSpaceDE w:val="0"/>
        <w:autoSpaceDN w:val="0"/>
        <w:jc w:val="both"/>
        <w:rPr>
          <w:b/>
          <w:bCs/>
          <w:spacing w:val="-2"/>
          <w:sz w:val="20"/>
          <w:u w:val="single"/>
        </w:rPr>
      </w:pPr>
      <w:r w:rsidRPr="00390EC3">
        <w:rPr>
          <w:sz w:val="20"/>
        </w:rPr>
        <w:t>Bidders Quotes made in response to this Bid must remain in effect for at least 90 days from the date of quote submission.</w:t>
      </w:r>
    </w:p>
    <w:p w14:paraId="73110641" w14:textId="77777777" w:rsidR="00CA7748" w:rsidRPr="00390EC3" w:rsidRDefault="00CA7748" w:rsidP="00CA7748">
      <w:pPr>
        <w:autoSpaceDE w:val="0"/>
        <w:autoSpaceDN w:val="0"/>
        <w:jc w:val="both"/>
        <w:rPr>
          <w:spacing w:val="-2"/>
          <w:sz w:val="20"/>
          <w:u w:val="single"/>
        </w:rPr>
      </w:pPr>
    </w:p>
    <w:p w14:paraId="6F29E5F8" w14:textId="77777777" w:rsidR="009C3A03" w:rsidRDefault="00CA7748" w:rsidP="00CA7748">
      <w:pPr>
        <w:autoSpaceDE w:val="0"/>
        <w:autoSpaceDN w:val="0"/>
        <w:jc w:val="both"/>
        <w:rPr>
          <w:sz w:val="20"/>
        </w:rPr>
      </w:pPr>
      <w:r w:rsidRPr="00390EC3">
        <w:rPr>
          <w:sz w:val="20"/>
          <w:u w:val="single"/>
        </w:rPr>
        <w:t>Prompt Payment Discounts (PPD).</w:t>
      </w:r>
      <w:r w:rsidR="0029544A">
        <w:rPr>
          <w:sz w:val="20"/>
        </w:rPr>
        <w:t xml:space="preserve">  </w:t>
      </w:r>
    </w:p>
    <w:p w14:paraId="35684CC3" w14:textId="77777777" w:rsidR="00CA7748" w:rsidRPr="00390EC3" w:rsidRDefault="00CA7748" w:rsidP="00CA7748">
      <w:pPr>
        <w:autoSpaceDE w:val="0"/>
        <w:autoSpaceDN w:val="0"/>
        <w:jc w:val="both"/>
        <w:rPr>
          <w:spacing w:val="-2"/>
          <w:sz w:val="20"/>
        </w:rPr>
      </w:pPr>
      <w:r w:rsidRPr="00390EC3">
        <w:rPr>
          <w:spacing w:val="-2"/>
          <w:sz w:val="20"/>
        </w:rPr>
        <w:t>All bidders responding to this procurement must agree to offer discounts through participation in the Commonwealth Prompt Payment Discount (PPD) initiative for receiving early and/or on-time payments, unless the bidder can provide compelling proof that it would be unduly burdensome.</w:t>
      </w:r>
      <w:r w:rsidR="0029544A">
        <w:rPr>
          <w:spacing w:val="-2"/>
          <w:sz w:val="20"/>
        </w:rPr>
        <w:t xml:space="preserve">  </w:t>
      </w:r>
      <w:r w:rsidRPr="00390EC3">
        <w:rPr>
          <w:spacing w:val="-2"/>
          <w:sz w:val="20"/>
        </w:rPr>
        <w:t>PPD benefits both contractors and the Commonwealth.</w:t>
      </w:r>
      <w:r w:rsidR="0029544A">
        <w:rPr>
          <w:spacing w:val="-2"/>
          <w:sz w:val="20"/>
        </w:rPr>
        <w:t xml:space="preserve">  </w:t>
      </w:r>
      <w:r w:rsidRPr="00390EC3">
        <w:rPr>
          <w:spacing w:val="-2"/>
          <w:sz w:val="20"/>
        </w:rPr>
        <w:t>Contractors benefit by increased, usable cash flow as a result of fast and efficient payments for commodities or services rendered.</w:t>
      </w:r>
      <w:r w:rsidR="0029544A">
        <w:rPr>
          <w:spacing w:val="-2"/>
          <w:sz w:val="20"/>
        </w:rPr>
        <w:t xml:space="preserve">  </w:t>
      </w:r>
      <w:r w:rsidRPr="00390EC3">
        <w:rPr>
          <w:spacing w:val="-2"/>
          <w:sz w:val="20"/>
        </w:rPr>
        <w:t>Participation in the Electronic Funds Transfer initiative further maximizes the benefits with payments directed to designated accounts, thus eliminating the impact of check clearance policies and traditional mail lead time or delays.</w:t>
      </w:r>
      <w:r w:rsidR="0029544A">
        <w:rPr>
          <w:spacing w:val="-2"/>
          <w:sz w:val="20"/>
        </w:rPr>
        <w:t xml:space="preserve">  </w:t>
      </w:r>
      <w:r w:rsidRPr="00390EC3">
        <w:rPr>
          <w:spacing w:val="-2"/>
          <w:sz w:val="20"/>
        </w:rPr>
        <w:t>The Commonwealth benefits because contractors reduce the cost of products and services through the applied discount. Payments that are processed electronically can be tracked and verified through the Comptroller’s Vendor Web system.</w:t>
      </w:r>
      <w:r w:rsidR="0029544A">
        <w:rPr>
          <w:spacing w:val="-2"/>
          <w:sz w:val="20"/>
        </w:rPr>
        <w:t xml:space="preserve">  </w:t>
      </w:r>
      <w:r w:rsidRPr="00390EC3">
        <w:rPr>
          <w:spacing w:val="-2"/>
          <w:sz w:val="20"/>
        </w:rPr>
        <w:t xml:space="preserve">The PPD form can be found as an attachment for this Bid on </w:t>
      </w:r>
      <w:hyperlink r:id="rId23" w:history="1">
        <w:r w:rsidRPr="00390EC3">
          <w:rPr>
            <w:rStyle w:val="Hyperlink"/>
            <w:spacing w:val="-2"/>
            <w:sz w:val="20"/>
          </w:rPr>
          <w:t>COMMBUYS</w:t>
        </w:r>
      </w:hyperlink>
      <w:r w:rsidRPr="00390EC3">
        <w:rPr>
          <w:spacing w:val="-2"/>
          <w:sz w:val="20"/>
        </w:rPr>
        <w:t>.</w:t>
      </w:r>
    </w:p>
    <w:p w14:paraId="7D559D71" w14:textId="77777777" w:rsidR="00CA7748" w:rsidRPr="00390EC3" w:rsidRDefault="00CA7748" w:rsidP="00CA7748">
      <w:pPr>
        <w:autoSpaceDE w:val="0"/>
        <w:autoSpaceDN w:val="0"/>
        <w:jc w:val="both"/>
        <w:rPr>
          <w:spacing w:val="-2"/>
          <w:sz w:val="20"/>
        </w:rPr>
      </w:pPr>
    </w:p>
    <w:p w14:paraId="5885F8A0" w14:textId="77777777" w:rsidR="00CA7748" w:rsidRPr="00390EC3" w:rsidRDefault="00CA7748" w:rsidP="00CA7748">
      <w:pPr>
        <w:autoSpaceDE w:val="0"/>
        <w:autoSpaceDN w:val="0"/>
        <w:jc w:val="both"/>
        <w:rPr>
          <w:spacing w:val="-2"/>
          <w:sz w:val="20"/>
        </w:rPr>
      </w:pPr>
      <w:r w:rsidRPr="00390EC3">
        <w:rPr>
          <w:spacing w:val="-2"/>
          <w:sz w:val="20"/>
        </w:rPr>
        <w:t>Bidders must submit agreeable terms for Prompt Payment Discount using the PPD form within their proposal, unless otherwise specified by the SST.</w:t>
      </w:r>
      <w:r w:rsidR="0029544A">
        <w:rPr>
          <w:spacing w:val="-2"/>
          <w:sz w:val="20"/>
        </w:rPr>
        <w:t xml:space="preserve">  </w:t>
      </w:r>
      <w:r w:rsidRPr="00390EC3">
        <w:rPr>
          <w:spacing w:val="-2"/>
          <w:sz w:val="20"/>
        </w:rPr>
        <w:t>The SST will review, negotiate or reject the offering as deemed in the best interest of the Commonwealth.</w:t>
      </w:r>
    </w:p>
    <w:p w14:paraId="26A006A4" w14:textId="77777777" w:rsidR="00CA7748" w:rsidRPr="00390EC3" w:rsidRDefault="00CA7748" w:rsidP="00CA7748">
      <w:pPr>
        <w:autoSpaceDE w:val="0"/>
        <w:autoSpaceDN w:val="0"/>
        <w:jc w:val="both"/>
        <w:rPr>
          <w:spacing w:val="-2"/>
          <w:sz w:val="20"/>
        </w:rPr>
      </w:pPr>
    </w:p>
    <w:p w14:paraId="642B865C" w14:textId="77777777" w:rsidR="00CA7748" w:rsidRPr="00390EC3" w:rsidRDefault="00CA7748" w:rsidP="00CA7748">
      <w:pPr>
        <w:autoSpaceDE w:val="0"/>
        <w:autoSpaceDN w:val="0"/>
        <w:jc w:val="both"/>
        <w:rPr>
          <w:spacing w:val="-2"/>
          <w:sz w:val="20"/>
          <w:u w:val="single"/>
        </w:rPr>
      </w:pPr>
      <w:r w:rsidRPr="00390EC3">
        <w:rPr>
          <w:spacing w:val="-2"/>
          <w:sz w:val="20"/>
        </w:rPr>
        <w:t>The requirement to use PPD offerings may be waived by the SST on a case-by-case basis if participation in the program would be unduly burdensome on the bidder.</w:t>
      </w:r>
      <w:r w:rsidR="0029544A">
        <w:rPr>
          <w:spacing w:val="-2"/>
          <w:sz w:val="20"/>
        </w:rPr>
        <w:t xml:space="preserve">  </w:t>
      </w:r>
      <w:r w:rsidRPr="00390EC3">
        <w:rPr>
          <w:spacing w:val="-2"/>
          <w:sz w:val="20"/>
        </w:rPr>
        <w:t>If a bidder is claiming that this requirement is a hardship or unduly burdensome, the specific reason must be documented in or attached to the PPD form.</w:t>
      </w:r>
    </w:p>
    <w:p w14:paraId="74CE6DE1" w14:textId="77777777" w:rsidR="00CA7748" w:rsidRPr="00390EC3" w:rsidRDefault="00CA7748" w:rsidP="00CA7748">
      <w:pPr>
        <w:autoSpaceDE w:val="0"/>
        <w:autoSpaceDN w:val="0"/>
        <w:jc w:val="both"/>
        <w:rPr>
          <w:spacing w:val="-2"/>
          <w:sz w:val="20"/>
          <w:u w:val="single"/>
        </w:rPr>
      </w:pPr>
    </w:p>
    <w:p w14:paraId="2E5A579C" w14:textId="77777777" w:rsidR="009C3A03" w:rsidRDefault="00843FCC" w:rsidP="00CA7748">
      <w:pPr>
        <w:autoSpaceDE w:val="0"/>
        <w:autoSpaceDN w:val="0"/>
        <w:jc w:val="both"/>
        <w:rPr>
          <w:sz w:val="20"/>
        </w:rPr>
      </w:pPr>
      <w:proofErr w:type="gramStart"/>
      <w:r>
        <w:rPr>
          <w:sz w:val="20"/>
          <w:u w:val="single"/>
        </w:rPr>
        <w:t>Provider Data Management.</w:t>
      </w:r>
      <w:proofErr w:type="gramEnd"/>
      <w:r w:rsidR="0029544A">
        <w:rPr>
          <w:sz w:val="20"/>
        </w:rPr>
        <w:t xml:space="preserve">  </w:t>
      </w:r>
    </w:p>
    <w:p w14:paraId="5ADFD3B6" w14:textId="77777777" w:rsidR="00CA7748" w:rsidRPr="00390EC3" w:rsidRDefault="00CA7748" w:rsidP="00CA7748">
      <w:pPr>
        <w:autoSpaceDE w:val="0"/>
        <w:autoSpaceDN w:val="0"/>
        <w:jc w:val="both"/>
        <w:rPr>
          <w:sz w:val="20"/>
        </w:rPr>
      </w:pPr>
      <w:proofErr w:type="gramStart"/>
      <w:r w:rsidRPr="00390EC3">
        <w:rPr>
          <w:i/>
          <w:iCs/>
          <w:sz w:val="20"/>
        </w:rPr>
        <w:t>Required for POS Only.</w:t>
      </w:r>
      <w:proofErr w:type="gramEnd"/>
      <w:r w:rsidRPr="00390EC3">
        <w:rPr>
          <w:i/>
          <w:iCs/>
          <w:sz w:val="20"/>
        </w:rPr>
        <w:t xml:space="preserve"> Not applicable to non-POS bidders. </w:t>
      </w:r>
      <w:r w:rsidRPr="00390EC3">
        <w:rPr>
          <w:sz w:val="20"/>
        </w:rPr>
        <w:t xml:space="preserve">The Executive Office of Health and Human Services (EOHHS) </w:t>
      </w:r>
      <w:proofErr w:type="gramStart"/>
      <w:r w:rsidRPr="00390EC3">
        <w:rPr>
          <w:sz w:val="20"/>
        </w:rPr>
        <w:t>has</w:t>
      </w:r>
      <w:proofErr w:type="gramEnd"/>
      <w:r w:rsidRPr="00390EC3">
        <w:rPr>
          <w:sz w:val="20"/>
        </w:rPr>
        <w:t xml:space="preserve"> established a Provider Data Management (PDM) business service that is integrated into the Virtual Gateway. PDM is accessible by providers with current POS contracts. Departments may require that bidders with current POS contracts submit certain RFR-required documents through PDM. These documents have been specified in the RFR. When submitting documents via PDM, bidders are required to print and sign a PDM Documentation Summary. PDM users should verify that all information is accurate and current in PDM. Bidders are required to include the signed PDM Documentation Summary in their RFR response.</w:t>
      </w:r>
    </w:p>
    <w:p w14:paraId="57C9D75D" w14:textId="77777777" w:rsidR="00CA7748" w:rsidRPr="00390EC3" w:rsidRDefault="00CA7748" w:rsidP="00CA7748">
      <w:pPr>
        <w:autoSpaceDE w:val="0"/>
        <w:autoSpaceDN w:val="0"/>
        <w:jc w:val="both"/>
        <w:rPr>
          <w:spacing w:val="-2"/>
          <w:sz w:val="20"/>
          <w:u w:val="single"/>
        </w:rPr>
      </w:pPr>
    </w:p>
    <w:p w14:paraId="7557FA5A" w14:textId="77777777" w:rsidR="009C3A03" w:rsidRDefault="00843FCC" w:rsidP="00CA7748">
      <w:pPr>
        <w:autoSpaceDE w:val="0"/>
        <w:autoSpaceDN w:val="0"/>
        <w:jc w:val="both"/>
        <w:rPr>
          <w:sz w:val="20"/>
        </w:rPr>
      </w:pPr>
      <w:proofErr w:type="gramStart"/>
      <w:r>
        <w:rPr>
          <w:sz w:val="20"/>
          <w:u w:val="single"/>
        </w:rPr>
        <w:t>Public Records.</w:t>
      </w:r>
      <w:proofErr w:type="gramEnd"/>
    </w:p>
    <w:p w14:paraId="4B2C3A4B" w14:textId="77777777" w:rsidR="00CA7748" w:rsidRPr="00390EC3" w:rsidRDefault="00CA7748" w:rsidP="00CA7748">
      <w:pPr>
        <w:autoSpaceDE w:val="0"/>
        <w:autoSpaceDN w:val="0"/>
        <w:jc w:val="both"/>
        <w:rPr>
          <w:sz w:val="20"/>
        </w:rPr>
      </w:pPr>
      <w:r w:rsidRPr="00390EC3">
        <w:rPr>
          <w:sz w:val="20"/>
        </w:rPr>
        <w:t xml:space="preserve">All responses and information submitted in response to this RFR are subject to the Massachusetts Public Records Law, M.G.L., c. 66, s. 10, and to c. 4, s. 7, </w:t>
      </w:r>
      <w:proofErr w:type="gramStart"/>
      <w:r w:rsidRPr="00390EC3">
        <w:rPr>
          <w:sz w:val="20"/>
        </w:rPr>
        <w:t>ss</w:t>
      </w:r>
      <w:proofErr w:type="gramEnd"/>
      <w:r w:rsidRPr="00390EC3">
        <w:rPr>
          <w:sz w:val="20"/>
        </w:rPr>
        <w:t>. 26. Any statements in submitted responses that are inconsistent with these statutes shall be disregarded.</w:t>
      </w:r>
    </w:p>
    <w:p w14:paraId="7AC522CA" w14:textId="77777777" w:rsidR="00CA7748" w:rsidRPr="00390EC3" w:rsidRDefault="00CA7748" w:rsidP="00CA7748">
      <w:pPr>
        <w:autoSpaceDE w:val="0"/>
        <w:autoSpaceDN w:val="0"/>
        <w:jc w:val="both"/>
        <w:rPr>
          <w:sz w:val="20"/>
          <w:u w:val="single"/>
        </w:rPr>
      </w:pPr>
    </w:p>
    <w:p w14:paraId="77D48D86" w14:textId="77777777" w:rsidR="00526970" w:rsidRDefault="00526970" w:rsidP="00CA7748">
      <w:pPr>
        <w:autoSpaceDE w:val="0"/>
        <w:autoSpaceDN w:val="0"/>
        <w:jc w:val="both"/>
        <w:rPr>
          <w:sz w:val="20"/>
          <w:u w:val="single"/>
        </w:rPr>
      </w:pPr>
    </w:p>
    <w:p w14:paraId="30464E7C" w14:textId="77777777" w:rsidR="00526970" w:rsidRDefault="00526970" w:rsidP="00CA7748">
      <w:pPr>
        <w:autoSpaceDE w:val="0"/>
        <w:autoSpaceDN w:val="0"/>
        <w:jc w:val="both"/>
        <w:rPr>
          <w:sz w:val="20"/>
          <w:u w:val="single"/>
        </w:rPr>
      </w:pPr>
    </w:p>
    <w:p w14:paraId="143DA7D1" w14:textId="77777777" w:rsidR="00526970" w:rsidRDefault="00526970" w:rsidP="00CA7748">
      <w:pPr>
        <w:autoSpaceDE w:val="0"/>
        <w:autoSpaceDN w:val="0"/>
        <w:jc w:val="both"/>
        <w:rPr>
          <w:sz w:val="20"/>
          <w:u w:val="single"/>
        </w:rPr>
      </w:pPr>
    </w:p>
    <w:p w14:paraId="1C5BBC51" w14:textId="77777777" w:rsidR="009C3A03" w:rsidRDefault="00843FCC" w:rsidP="00CA7748">
      <w:pPr>
        <w:autoSpaceDE w:val="0"/>
        <w:autoSpaceDN w:val="0"/>
        <w:jc w:val="both"/>
        <w:rPr>
          <w:sz w:val="20"/>
        </w:rPr>
      </w:pPr>
      <w:proofErr w:type="gramStart"/>
      <w:r>
        <w:rPr>
          <w:sz w:val="20"/>
          <w:u w:val="single"/>
        </w:rPr>
        <w:t>Reasonable Accommodation.</w:t>
      </w:r>
      <w:proofErr w:type="gramEnd"/>
    </w:p>
    <w:p w14:paraId="06543C88" w14:textId="77777777" w:rsidR="00CA7748" w:rsidRPr="00390EC3" w:rsidRDefault="00CA7748" w:rsidP="00CA7748">
      <w:pPr>
        <w:autoSpaceDE w:val="0"/>
        <w:autoSpaceDN w:val="0"/>
        <w:jc w:val="both"/>
        <w:rPr>
          <w:sz w:val="20"/>
        </w:rPr>
      </w:pPr>
      <w:r w:rsidRPr="00390EC3">
        <w:rPr>
          <w:sz w:val="20"/>
        </w:rPr>
        <w:t>Bidders with disabilities or hardships that seek reasonable accommodation, which may include the receipt of RFR information in an alternative format, must communicate such requests in writing to the contact person.</w:t>
      </w:r>
      <w:r w:rsidR="0029544A">
        <w:rPr>
          <w:sz w:val="20"/>
        </w:rPr>
        <w:t xml:space="preserve">  </w:t>
      </w:r>
      <w:r w:rsidRPr="00390EC3">
        <w:rPr>
          <w:sz w:val="20"/>
        </w:rPr>
        <w:t xml:space="preserve">Requests for accommodation will be addressed on a case by case basis. A bidder requesting accommodation must submit a written statement which describes the bidder’s disability and the requested accommodation to the contact person for the RFR. The SST reserves the right to reject unreasonable requests. </w:t>
      </w:r>
    </w:p>
    <w:p w14:paraId="68A2DD5C" w14:textId="77777777" w:rsidR="00CA7748" w:rsidRPr="00390EC3" w:rsidRDefault="00CA7748" w:rsidP="00CA7748">
      <w:pPr>
        <w:autoSpaceDE w:val="0"/>
        <w:autoSpaceDN w:val="0"/>
        <w:jc w:val="both"/>
        <w:rPr>
          <w:sz w:val="20"/>
          <w:u w:val="single"/>
        </w:rPr>
      </w:pPr>
    </w:p>
    <w:p w14:paraId="4B12F5DA" w14:textId="77777777" w:rsidR="00D83DF4" w:rsidRDefault="00136D54" w:rsidP="00595840">
      <w:pPr>
        <w:autoSpaceDE w:val="0"/>
        <w:autoSpaceDN w:val="0"/>
        <w:jc w:val="both"/>
        <w:rPr>
          <w:sz w:val="20"/>
          <w:u w:val="single"/>
        </w:rPr>
      </w:pPr>
      <w:proofErr w:type="gramStart"/>
      <w:r>
        <w:rPr>
          <w:sz w:val="20"/>
          <w:u w:val="single"/>
        </w:rPr>
        <w:t>Records Retention</w:t>
      </w:r>
      <w:r w:rsidR="00783C85">
        <w:rPr>
          <w:sz w:val="20"/>
          <w:u w:val="single"/>
        </w:rPr>
        <w:t>.</w:t>
      </w:r>
      <w:proofErr w:type="gramEnd"/>
    </w:p>
    <w:p w14:paraId="316E8776" w14:textId="77777777" w:rsidR="00976EDD" w:rsidRDefault="008E61EA" w:rsidP="00595840">
      <w:pPr>
        <w:autoSpaceDE w:val="0"/>
        <w:autoSpaceDN w:val="0"/>
        <w:jc w:val="both"/>
        <w:rPr>
          <w:sz w:val="20"/>
        </w:rPr>
      </w:pPr>
      <w:r w:rsidRPr="00645FA1">
        <w:rPr>
          <w:sz w:val="20"/>
        </w:rPr>
        <w:t xml:space="preserve">Financial records, supporting documents, statistical records, and all other non-Federal entity records pertinent to a Federal award must be retained for a period of three </w:t>
      </w:r>
      <w:r w:rsidR="00645FA1" w:rsidRPr="00645FA1">
        <w:rPr>
          <w:sz w:val="20"/>
        </w:rPr>
        <w:t xml:space="preserve">(3) </w:t>
      </w:r>
      <w:r w:rsidRPr="00645FA1">
        <w:rPr>
          <w:sz w:val="20"/>
        </w:rPr>
        <w:t xml:space="preserve">years from the date of submission of the final expenditure report or, for Federal awards that are renewed quarterly or annually, from the date of the submission of the quarterly or annual financial report, respectively, as reported to the Federal awarding agency or pass-through entity in the case of a </w:t>
      </w:r>
      <w:proofErr w:type="spellStart"/>
      <w:r w:rsidRPr="00645FA1">
        <w:rPr>
          <w:sz w:val="20"/>
        </w:rPr>
        <w:t>subrecipient</w:t>
      </w:r>
      <w:proofErr w:type="spellEnd"/>
      <w:r w:rsidRPr="00645FA1">
        <w:rPr>
          <w:sz w:val="20"/>
        </w:rPr>
        <w:t>.</w:t>
      </w:r>
      <w:r w:rsidR="00595840">
        <w:rPr>
          <w:sz w:val="20"/>
        </w:rPr>
        <w:t xml:space="preserve"> </w:t>
      </w:r>
      <w:r w:rsidR="00976EDD" w:rsidRPr="00645FA1">
        <w:rPr>
          <w:sz w:val="20"/>
        </w:rPr>
        <w:t xml:space="preserve">The Federal awarding agency, Inspectors General, the Comptroller General of the United States, and the pass-through entity, or any of their authorized representatives, must have the right of access to any documents, papers, or other records of </w:t>
      </w:r>
      <w:r w:rsidR="00595840">
        <w:rPr>
          <w:sz w:val="20"/>
        </w:rPr>
        <w:t>any</w:t>
      </w:r>
      <w:r w:rsidR="00976EDD" w:rsidRPr="00645FA1">
        <w:rPr>
          <w:sz w:val="20"/>
        </w:rPr>
        <w:t xml:space="preserve"> non-Federal entity which are pertinent to </w:t>
      </w:r>
      <w:r w:rsidR="00595840">
        <w:rPr>
          <w:sz w:val="20"/>
        </w:rPr>
        <w:t>a</w:t>
      </w:r>
      <w:r w:rsidR="00976EDD" w:rsidRPr="00645FA1">
        <w:rPr>
          <w:sz w:val="20"/>
        </w:rPr>
        <w:t xml:space="preserve"> Federal award, in order to make audits, examinations, excerpts, and transcripts. Th</w:t>
      </w:r>
      <w:r w:rsidR="00595840">
        <w:rPr>
          <w:sz w:val="20"/>
        </w:rPr>
        <w:t>is</w:t>
      </w:r>
      <w:r w:rsidR="00976EDD" w:rsidRPr="00645FA1">
        <w:rPr>
          <w:sz w:val="20"/>
        </w:rPr>
        <w:t xml:space="preserve"> right also includes timely and reasonable access to the non-Federal entity's personnel for the purpose of interview and discussion related to such documents.</w:t>
      </w:r>
    </w:p>
    <w:p w14:paraId="784F767B" w14:textId="77777777" w:rsidR="00374B10" w:rsidRDefault="00374B10" w:rsidP="00595840">
      <w:pPr>
        <w:autoSpaceDE w:val="0"/>
        <w:autoSpaceDN w:val="0"/>
        <w:jc w:val="both"/>
        <w:rPr>
          <w:sz w:val="20"/>
        </w:rPr>
      </w:pPr>
    </w:p>
    <w:p w14:paraId="1B814ADE" w14:textId="77777777" w:rsidR="009C3A03" w:rsidRDefault="009C3A03" w:rsidP="00374B10">
      <w:pPr>
        <w:rPr>
          <w:rFonts w:ascii="Tahoma" w:hAnsi="Tahoma" w:cs="Tahoma"/>
          <w:sz w:val="20"/>
          <w:szCs w:val="20"/>
          <w:u w:val="single"/>
        </w:rPr>
      </w:pPr>
    </w:p>
    <w:p w14:paraId="4A21D5A1" w14:textId="77777777" w:rsidR="00374B10" w:rsidRPr="00525090" w:rsidRDefault="00374B10" w:rsidP="00374B10">
      <w:pPr>
        <w:rPr>
          <w:sz w:val="20"/>
          <w:szCs w:val="20"/>
          <w:u w:val="single"/>
        </w:rPr>
      </w:pPr>
      <w:proofErr w:type="gramStart"/>
      <w:r w:rsidRPr="00525090">
        <w:rPr>
          <w:sz w:val="20"/>
          <w:szCs w:val="20"/>
          <w:u w:val="single"/>
        </w:rPr>
        <w:t>Pre-Award Costs</w:t>
      </w:r>
      <w:r w:rsidR="00843FCC" w:rsidRPr="00525090">
        <w:rPr>
          <w:sz w:val="20"/>
          <w:szCs w:val="20"/>
          <w:u w:val="single"/>
        </w:rPr>
        <w:t>.</w:t>
      </w:r>
      <w:proofErr w:type="gramEnd"/>
    </w:p>
    <w:p w14:paraId="0F0D570F" w14:textId="77777777" w:rsidR="00374B10" w:rsidRPr="00525090" w:rsidRDefault="00374B10" w:rsidP="00374B10">
      <w:pPr>
        <w:rPr>
          <w:sz w:val="20"/>
          <w:szCs w:val="20"/>
        </w:rPr>
      </w:pPr>
      <w:r w:rsidRPr="00525090">
        <w:rPr>
          <w:sz w:val="20"/>
          <w:szCs w:val="20"/>
        </w:rPr>
        <w:t xml:space="preserve">Pre-award costs are costs incurred prior to the effective date of the Federal award directly pursuant to the negotiation and in anticipation of the Federal award where such costs are necessary for efficient and timely performance of the scope of work. Such costs are allowable only to the extent that they would have been allowable if incurred after the date of the Federal award, and only with prior written approval from AMS. </w:t>
      </w:r>
    </w:p>
    <w:p w14:paraId="0DD19E90" w14:textId="77777777" w:rsidR="00374B10" w:rsidRPr="00525090" w:rsidRDefault="00374B10" w:rsidP="00374B10">
      <w:pPr>
        <w:rPr>
          <w:sz w:val="20"/>
          <w:szCs w:val="20"/>
        </w:rPr>
      </w:pPr>
      <w:r w:rsidRPr="00525090">
        <w:rPr>
          <w:sz w:val="20"/>
          <w:szCs w:val="20"/>
        </w:rPr>
        <w:t xml:space="preserve">A recipient may incur pre-award costs 90 calendar days before AMS makes the award without prior written approval. Expenses incurred more than 90 calendar days pre-award require written prior approval from AMS. Allowable expenses contained in the original approved budget, (not in addition to it) are eligible for prior written approval. </w:t>
      </w:r>
    </w:p>
    <w:p w14:paraId="3DBCB20F" w14:textId="77777777" w:rsidR="00374B10" w:rsidRPr="00525090" w:rsidRDefault="00374B10" w:rsidP="00374B10">
      <w:pPr>
        <w:rPr>
          <w:sz w:val="20"/>
          <w:szCs w:val="20"/>
        </w:rPr>
      </w:pPr>
      <w:r w:rsidRPr="00525090">
        <w:rPr>
          <w:sz w:val="20"/>
          <w:szCs w:val="20"/>
        </w:rPr>
        <w:t xml:space="preserve">The request for prior written approval for allowable pre-award costs must include the following information: </w:t>
      </w:r>
    </w:p>
    <w:p w14:paraId="0B07C8B0" w14:textId="77777777" w:rsidR="00374B10" w:rsidRPr="00525090" w:rsidRDefault="00374B10" w:rsidP="00374B10">
      <w:pPr>
        <w:rPr>
          <w:sz w:val="20"/>
          <w:szCs w:val="20"/>
        </w:rPr>
      </w:pPr>
      <w:r w:rsidRPr="00525090">
        <w:rPr>
          <w:sz w:val="20"/>
          <w:szCs w:val="20"/>
        </w:rPr>
        <w:t xml:space="preserve">1. A brief description of the pre-award activities completed; and </w:t>
      </w:r>
    </w:p>
    <w:p w14:paraId="44AAB63E" w14:textId="77777777" w:rsidR="00374B10" w:rsidRPr="00525090" w:rsidRDefault="00374B10" w:rsidP="00374B10">
      <w:pPr>
        <w:rPr>
          <w:sz w:val="20"/>
          <w:szCs w:val="20"/>
        </w:rPr>
      </w:pPr>
      <w:r w:rsidRPr="00525090">
        <w:rPr>
          <w:sz w:val="20"/>
          <w:szCs w:val="20"/>
        </w:rPr>
        <w:t xml:space="preserve">2. An updated budget, clearly indicating the associated dollar amount of award funds expended during the pre-award period. </w:t>
      </w:r>
    </w:p>
    <w:p w14:paraId="641E4C1A" w14:textId="77777777" w:rsidR="00374B10" w:rsidRPr="00525090" w:rsidRDefault="00374B10" w:rsidP="00374B10">
      <w:pPr>
        <w:rPr>
          <w:sz w:val="20"/>
          <w:szCs w:val="20"/>
          <w:highlight w:val="yellow"/>
        </w:rPr>
      </w:pPr>
    </w:p>
    <w:p w14:paraId="795A6AA4" w14:textId="77777777" w:rsidR="00374B10" w:rsidRPr="00525090" w:rsidRDefault="00374B10" w:rsidP="00374B10">
      <w:pPr>
        <w:rPr>
          <w:sz w:val="20"/>
          <w:szCs w:val="20"/>
        </w:rPr>
      </w:pPr>
      <w:r w:rsidRPr="00525090">
        <w:rPr>
          <w:sz w:val="20"/>
          <w:szCs w:val="20"/>
        </w:rPr>
        <w:t xml:space="preserve">Note that AMS is under no obligation to reimburse such costs if the award is less than anticipated and inadequate to cover such costs. If a recipient has incurred expenses during the pre-award period that are not covered in the approved budget, AMS does not have any obligation to reimburse recipients for such expenses. </w:t>
      </w:r>
    </w:p>
    <w:p w14:paraId="1CBA16AF" w14:textId="77777777" w:rsidR="00374B10" w:rsidRPr="00525090" w:rsidRDefault="00374B10" w:rsidP="00374B10">
      <w:pPr>
        <w:rPr>
          <w:sz w:val="20"/>
          <w:szCs w:val="20"/>
        </w:rPr>
      </w:pPr>
      <w:r w:rsidRPr="00525090">
        <w:rPr>
          <w:sz w:val="20"/>
          <w:szCs w:val="20"/>
        </w:rPr>
        <w:t xml:space="preserve">For SCBGP, you must use the same format as provided in the Project Profile Template for presenting the information with changes noted. </w:t>
      </w:r>
    </w:p>
    <w:p w14:paraId="2A04E9DA" w14:textId="77777777" w:rsidR="00374B10" w:rsidRPr="00525090" w:rsidRDefault="00374B10" w:rsidP="00374B10">
      <w:pPr>
        <w:rPr>
          <w:sz w:val="20"/>
          <w:szCs w:val="20"/>
        </w:rPr>
      </w:pPr>
      <w:r w:rsidRPr="00525090">
        <w:rPr>
          <w:sz w:val="20"/>
          <w:szCs w:val="20"/>
        </w:rPr>
        <w:t xml:space="preserve">For SCMP, you must use the same format for presenting the information that was used in the approved application with changes noted. </w:t>
      </w:r>
    </w:p>
    <w:p w14:paraId="198C2577" w14:textId="77777777" w:rsidR="00374B10" w:rsidRPr="00525090" w:rsidRDefault="00374B10" w:rsidP="00595840">
      <w:pPr>
        <w:autoSpaceDE w:val="0"/>
        <w:autoSpaceDN w:val="0"/>
        <w:jc w:val="both"/>
        <w:rPr>
          <w:sz w:val="20"/>
        </w:rPr>
      </w:pPr>
    </w:p>
    <w:p w14:paraId="308614D5" w14:textId="77777777" w:rsidR="00395179" w:rsidRDefault="00395179" w:rsidP="00CA7748">
      <w:pPr>
        <w:autoSpaceDE w:val="0"/>
        <w:autoSpaceDN w:val="0"/>
        <w:jc w:val="both"/>
        <w:rPr>
          <w:sz w:val="20"/>
        </w:rPr>
      </w:pPr>
    </w:p>
    <w:p w14:paraId="22D9F79D" w14:textId="77777777" w:rsidR="009C3A03" w:rsidRDefault="00CA7748" w:rsidP="00CA7748">
      <w:pPr>
        <w:autoSpaceDE w:val="0"/>
        <w:autoSpaceDN w:val="0"/>
        <w:jc w:val="both"/>
        <w:rPr>
          <w:sz w:val="20"/>
        </w:rPr>
      </w:pPr>
      <w:proofErr w:type="gramStart"/>
      <w:r w:rsidRPr="00390EC3">
        <w:rPr>
          <w:sz w:val="20"/>
          <w:u w:val="single"/>
        </w:rPr>
        <w:t>Restriction on the U</w:t>
      </w:r>
      <w:r w:rsidR="00843FCC">
        <w:rPr>
          <w:sz w:val="20"/>
          <w:u w:val="single"/>
        </w:rPr>
        <w:t>se of the Commonwealth Seal.</w:t>
      </w:r>
      <w:proofErr w:type="gramEnd"/>
    </w:p>
    <w:p w14:paraId="1EFCF969" w14:textId="77777777" w:rsidR="00CA7748" w:rsidRPr="00390EC3" w:rsidRDefault="00CA7748" w:rsidP="00CA7748">
      <w:pPr>
        <w:autoSpaceDE w:val="0"/>
        <w:autoSpaceDN w:val="0"/>
        <w:jc w:val="both"/>
        <w:rPr>
          <w:sz w:val="20"/>
          <w:u w:val="single"/>
        </w:rPr>
      </w:pPr>
      <w:r w:rsidRPr="00390EC3">
        <w:rPr>
          <w:sz w:val="20"/>
        </w:rPr>
        <w:t>Bidders and contractors are not allowed to display the Commonwealth of Massachusetts Seal in their bid package or subsequent marketing materials if they are awarded a contract because use of the coat of arms and the Great Seal of the Commonwealth for advertising or commercial purposes</w:t>
      </w:r>
      <w:r w:rsidRPr="00390EC3">
        <w:rPr>
          <w:b/>
          <w:bCs/>
          <w:sz w:val="20"/>
        </w:rPr>
        <w:t xml:space="preserve"> </w:t>
      </w:r>
      <w:r w:rsidR="00D83DF4" w:rsidRPr="00390EC3">
        <w:rPr>
          <w:sz w:val="20"/>
        </w:rPr>
        <w:t>are</w:t>
      </w:r>
      <w:r w:rsidRPr="00390EC3">
        <w:rPr>
          <w:sz w:val="20"/>
        </w:rPr>
        <w:t xml:space="preserve"> prohibited by law.</w:t>
      </w:r>
    </w:p>
    <w:p w14:paraId="69F8ED89" w14:textId="77777777" w:rsidR="00CA7748" w:rsidRPr="00390EC3" w:rsidRDefault="00CA7748" w:rsidP="00CA7748">
      <w:pPr>
        <w:autoSpaceDE w:val="0"/>
        <w:autoSpaceDN w:val="0"/>
        <w:jc w:val="both"/>
        <w:rPr>
          <w:sz w:val="20"/>
          <w:u w:val="single"/>
        </w:rPr>
      </w:pPr>
    </w:p>
    <w:p w14:paraId="0DBD8A0C" w14:textId="77777777" w:rsidR="009C3A03" w:rsidRDefault="00843FCC" w:rsidP="00CA7748">
      <w:pPr>
        <w:autoSpaceDE w:val="0"/>
        <w:autoSpaceDN w:val="0"/>
        <w:jc w:val="both"/>
        <w:rPr>
          <w:sz w:val="20"/>
        </w:rPr>
      </w:pPr>
      <w:proofErr w:type="gramStart"/>
      <w:r>
        <w:rPr>
          <w:sz w:val="20"/>
          <w:u w:val="single"/>
        </w:rPr>
        <w:t>Subcontracting Policies.</w:t>
      </w:r>
      <w:proofErr w:type="gramEnd"/>
    </w:p>
    <w:p w14:paraId="3B65A9B4" w14:textId="77777777" w:rsidR="00CA7748" w:rsidRPr="00390EC3" w:rsidRDefault="00CA7748" w:rsidP="00CA7748">
      <w:pPr>
        <w:autoSpaceDE w:val="0"/>
        <w:autoSpaceDN w:val="0"/>
        <w:jc w:val="both"/>
        <w:rPr>
          <w:sz w:val="20"/>
        </w:rPr>
      </w:pPr>
      <w:r w:rsidRPr="00390EC3">
        <w:rPr>
          <w:sz w:val="20"/>
        </w:rPr>
        <w:t>Prior approval of the department is required for any subcontracted service of the contract. Contractors are responsible for the satisfactory performance and adequate oversight of its subcontractors. Human and social service subcontractors are also required to meet the same state and federal financial and program reporting requirements and are held to the same reimbursable cost standards as contractors.</w:t>
      </w:r>
    </w:p>
    <w:p w14:paraId="462C32D6" w14:textId="77777777" w:rsidR="00C9185F" w:rsidRPr="00AF427B" w:rsidRDefault="00C9185F" w:rsidP="00C9185F">
      <w:pPr>
        <w:pStyle w:val="NoSpacing"/>
        <w:ind w:left="720"/>
        <w:rPr>
          <w:rFonts w:asciiTheme="minorHAnsi" w:hAnsiTheme="minorHAnsi"/>
          <w:b/>
        </w:rPr>
      </w:pPr>
    </w:p>
    <w:p w14:paraId="28A70A6B" w14:textId="77777777" w:rsidR="00525090" w:rsidRDefault="00525090" w:rsidP="00154089">
      <w:pPr>
        <w:pStyle w:val="NoSpacing"/>
        <w:jc w:val="center"/>
        <w:rPr>
          <w:rFonts w:asciiTheme="minorHAnsi" w:hAnsiTheme="minorHAnsi"/>
          <w:b/>
        </w:rPr>
      </w:pPr>
    </w:p>
    <w:p w14:paraId="2B477A12" w14:textId="77777777" w:rsidR="00525090" w:rsidRDefault="00525090" w:rsidP="00154089">
      <w:pPr>
        <w:pStyle w:val="NoSpacing"/>
        <w:jc w:val="center"/>
        <w:rPr>
          <w:rFonts w:asciiTheme="minorHAnsi" w:hAnsiTheme="minorHAnsi"/>
          <w:b/>
        </w:rPr>
      </w:pPr>
    </w:p>
    <w:p w14:paraId="7022DE27" w14:textId="77777777" w:rsidR="00C9185F" w:rsidRDefault="00C9185F" w:rsidP="00154089">
      <w:pPr>
        <w:pStyle w:val="NoSpacing"/>
        <w:jc w:val="center"/>
        <w:rPr>
          <w:rFonts w:asciiTheme="minorHAnsi" w:hAnsiTheme="minorHAnsi"/>
          <w:b/>
        </w:rPr>
      </w:pPr>
      <w:r w:rsidRPr="00AF427B">
        <w:rPr>
          <w:rFonts w:asciiTheme="minorHAnsi" w:hAnsiTheme="minorHAnsi"/>
          <w:b/>
        </w:rPr>
        <w:t>Attachment A:</w:t>
      </w:r>
    </w:p>
    <w:p w14:paraId="04B1614D" w14:textId="77777777" w:rsidR="00D83DF4" w:rsidRPr="00AF427B" w:rsidRDefault="00D83DF4" w:rsidP="00154089">
      <w:pPr>
        <w:pStyle w:val="NoSpacing"/>
        <w:jc w:val="center"/>
        <w:rPr>
          <w:rFonts w:asciiTheme="minorHAnsi" w:hAnsiTheme="minorHAnsi"/>
          <w:b/>
        </w:rPr>
      </w:pPr>
    </w:p>
    <w:p w14:paraId="23EE8670" w14:textId="77777777" w:rsidR="00C9185F" w:rsidRPr="00AF427B" w:rsidRDefault="00C9185F" w:rsidP="00C9185F">
      <w:pPr>
        <w:pStyle w:val="NoSpacing"/>
        <w:rPr>
          <w:rFonts w:asciiTheme="minorHAnsi" w:hAnsiTheme="minorHAnsi"/>
        </w:rPr>
      </w:pPr>
      <w:r w:rsidRPr="00AF427B">
        <w:rPr>
          <w:rFonts w:asciiTheme="minorHAnsi" w:hAnsiTheme="minorHAnsi"/>
        </w:rPr>
        <w:t>THE UNITED STATES DEPARTMENT OF AGRICULTURE’S LIST OF SPECIALTY CROPS</w:t>
      </w:r>
    </w:p>
    <w:p w14:paraId="10A84AC3" w14:textId="77777777" w:rsidR="00C9185F" w:rsidRPr="00AF427B" w:rsidRDefault="00C9185F" w:rsidP="00C9185F">
      <w:pPr>
        <w:pStyle w:val="NoSpacing"/>
        <w:rPr>
          <w:rFonts w:asciiTheme="minorHAnsi" w:hAnsiTheme="minorHAnsi"/>
        </w:rPr>
      </w:pPr>
      <w:r w:rsidRPr="00AF427B">
        <w:rPr>
          <w:rFonts w:asciiTheme="minorHAnsi" w:hAnsiTheme="minorHAnsi"/>
        </w:rPr>
        <w:t xml:space="preserve">Please go to </w:t>
      </w:r>
      <w:hyperlink r:id="rId24" w:history="1">
        <w:r w:rsidRPr="00AF427B">
          <w:rPr>
            <w:rStyle w:val="Hyperlink"/>
            <w:rFonts w:asciiTheme="minorHAnsi" w:hAnsiTheme="minorHAnsi"/>
          </w:rPr>
          <w:t>www.usda.gov</w:t>
        </w:r>
      </w:hyperlink>
      <w:r w:rsidRPr="00AF427B">
        <w:rPr>
          <w:rFonts w:asciiTheme="minorHAnsi" w:hAnsiTheme="minorHAnsi"/>
        </w:rPr>
        <w:t xml:space="preserve"> and the specialty crop block grant page in order to see the USDA’s list of eligible specialty crops and other key resources.</w:t>
      </w:r>
    </w:p>
    <w:p w14:paraId="2348C6AD" w14:textId="77777777" w:rsidR="00C9185F" w:rsidRPr="00AF427B" w:rsidRDefault="00C9185F" w:rsidP="00C9185F">
      <w:pPr>
        <w:pStyle w:val="NoSpacing"/>
        <w:ind w:left="720" w:right="-720"/>
        <w:rPr>
          <w:rFonts w:asciiTheme="minorHAnsi" w:hAnsiTheme="minorHAnsi"/>
          <w:b/>
        </w:rPr>
      </w:pPr>
    </w:p>
    <w:tbl>
      <w:tblPr>
        <w:tblW w:w="111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6"/>
        <w:gridCol w:w="1686"/>
        <w:gridCol w:w="2070"/>
        <w:gridCol w:w="1530"/>
        <w:gridCol w:w="2520"/>
      </w:tblGrid>
      <w:tr w:rsidR="00C9185F" w:rsidRPr="00AF427B" w14:paraId="5DB1269F" w14:textId="77777777" w:rsidTr="007E36A0">
        <w:tc>
          <w:tcPr>
            <w:tcW w:w="11178" w:type="dxa"/>
            <w:gridSpan w:val="6"/>
          </w:tcPr>
          <w:p w14:paraId="39FA984A" w14:textId="77777777" w:rsidR="00C9185F" w:rsidRPr="00AF427B" w:rsidRDefault="00C9185F" w:rsidP="007E36A0">
            <w:pPr>
              <w:pStyle w:val="NoSpacing"/>
              <w:jc w:val="center"/>
              <w:rPr>
                <w:rFonts w:asciiTheme="minorHAnsi" w:hAnsiTheme="minorHAnsi"/>
                <w:b/>
              </w:rPr>
            </w:pPr>
            <w:r w:rsidRPr="00AF427B">
              <w:rPr>
                <w:rFonts w:asciiTheme="minorHAnsi" w:hAnsiTheme="minorHAnsi"/>
                <w:b/>
              </w:rPr>
              <w:t>Fruit and Tree Nuts</w:t>
            </w:r>
          </w:p>
        </w:tc>
      </w:tr>
      <w:tr w:rsidR="00C9185F" w:rsidRPr="00AF427B" w14:paraId="037668FA" w14:textId="77777777" w:rsidTr="007E36A0">
        <w:tc>
          <w:tcPr>
            <w:tcW w:w="1686" w:type="dxa"/>
          </w:tcPr>
          <w:p w14:paraId="7023967F" w14:textId="77777777" w:rsidR="00C9185F" w:rsidRPr="00AF427B" w:rsidRDefault="00C9185F" w:rsidP="007E36A0">
            <w:pPr>
              <w:pStyle w:val="NoSpacing"/>
              <w:rPr>
                <w:rFonts w:asciiTheme="minorHAnsi" w:hAnsiTheme="minorHAnsi"/>
                <w:b/>
              </w:rPr>
            </w:pPr>
            <w:r w:rsidRPr="00AF427B">
              <w:rPr>
                <w:rFonts w:asciiTheme="minorHAnsi" w:hAnsiTheme="minorHAnsi"/>
                <w:b/>
              </w:rPr>
              <w:t>Almond</w:t>
            </w:r>
          </w:p>
        </w:tc>
        <w:tc>
          <w:tcPr>
            <w:tcW w:w="1686" w:type="dxa"/>
          </w:tcPr>
          <w:p w14:paraId="20518631" w14:textId="77777777" w:rsidR="00C9185F" w:rsidRPr="00AF427B" w:rsidRDefault="00C9185F" w:rsidP="007E36A0">
            <w:pPr>
              <w:pStyle w:val="NoSpacing"/>
              <w:rPr>
                <w:rFonts w:asciiTheme="minorHAnsi" w:hAnsiTheme="minorHAnsi"/>
                <w:b/>
              </w:rPr>
            </w:pPr>
            <w:r w:rsidRPr="00AF427B">
              <w:rPr>
                <w:rFonts w:asciiTheme="minorHAnsi" w:hAnsiTheme="minorHAnsi"/>
                <w:b/>
              </w:rPr>
              <w:t>Apple</w:t>
            </w:r>
          </w:p>
        </w:tc>
        <w:tc>
          <w:tcPr>
            <w:tcW w:w="1686" w:type="dxa"/>
          </w:tcPr>
          <w:p w14:paraId="7295C99C" w14:textId="77777777" w:rsidR="00C9185F" w:rsidRPr="00AF427B" w:rsidRDefault="00C9185F" w:rsidP="007E36A0">
            <w:pPr>
              <w:pStyle w:val="NoSpacing"/>
              <w:rPr>
                <w:rFonts w:asciiTheme="minorHAnsi" w:hAnsiTheme="minorHAnsi"/>
                <w:b/>
              </w:rPr>
            </w:pPr>
            <w:r w:rsidRPr="00AF427B">
              <w:rPr>
                <w:rFonts w:asciiTheme="minorHAnsi" w:hAnsiTheme="minorHAnsi"/>
                <w:b/>
              </w:rPr>
              <w:t>Apricot</w:t>
            </w:r>
          </w:p>
        </w:tc>
        <w:tc>
          <w:tcPr>
            <w:tcW w:w="2070" w:type="dxa"/>
          </w:tcPr>
          <w:p w14:paraId="77644E45" w14:textId="77777777" w:rsidR="00C9185F" w:rsidRPr="00AF427B" w:rsidRDefault="00C9185F" w:rsidP="007E36A0">
            <w:pPr>
              <w:pStyle w:val="NoSpacing"/>
              <w:rPr>
                <w:rFonts w:asciiTheme="minorHAnsi" w:hAnsiTheme="minorHAnsi"/>
                <w:b/>
              </w:rPr>
            </w:pPr>
            <w:r w:rsidRPr="00AF427B">
              <w:rPr>
                <w:rFonts w:asciiTheme="minorHAnsi" w:hAnsiTheme="minorHAnsi"/>
                <w:b/>
              </w:rPr>
              <w:t>Avocado</w:t>
            </w:r>
          </w:p>
        </w:tc>
        <w:tc>
          <w:tcPr>
            <w:tcW w:w="1530" w:type="dxa"/>
          </w:tcPr>
          <w:p w14:paraId="5E1B9CC8" w14:textId="77777777" w:rsidR="00C9185F" w:rsidRPr="00AF427B" w:rsidRDefault="00C9185F" w:rsidP="007E36A0">
            <w:pPr>
              <w:pStyle w:val="NoSpacing"/>
              <w:rPr>
                <w:rFonts w:asciiTheme="minorHAnsi" w:hAnsiTheme="minorHAnsi"/>
                <w:b/>
              </w:rPr>
            </w:pPr>
            <w:r w:rsidRPr="00AF427B">
              <w:rPr>
                <w:rFonts w:asciiTheme="minorHAnsi" w:hAnsiTheme="minorHAnsi"/>
                <w:b/>
              </w:rPr>
              <w:t>Banana</w:t>
            </w:r>
          </w:p>
        </w:tc>
        <w:tc>
          <w:tcPr>
            <w:tcW w:w="2520" w:type="dxa"/>
          </w:tcPr>
          <w:p w14:paraId="645A9E43" w14:textId="77777777" w:rsidR="00C9185F" w:rsidRPr="00AF427B" w:rsidRDefault="00C9185F" w:rsidP="007E36A0">
            <w:pPr>
              <w:pStyle w:val="NoSpacing"/>
              <w:rPr>
                <w:rFonts w:asciiTheme="minorHAnsi" w:hAnsiTheme="minorHAnsi"/>
                <w:b/>
              </w:rPr>
            </w:pPr>
            <w:r w:rsidRPr="00AF427B">
              <w:rPr>
                <w:rFonts w:asciiTheme="minorHAnsi" w:hAnsiTheme="minorHAnsi"/>
                <w:b/>
              </w:rPr>
              <w:t>Blackberry</w:t>
            </w:r>
          </w:p>
        </w:tc>
      </w:tr>
      <w:tr w:rsidR="00C9185F" w:rsidRPr="00AF427B" w14:paraId="1AB31494" w14:textId="77777777" w:rsidTr="007E36A0">
        <w:tc>
          <w:tcPr>
            <w:tcW w:w="1686" w:type="dxa"/>
          </w:tcPr>
          <w:p w14:paraId="70A6033A" w14:textId="77777777" w:rsidR="00C9185F" w:rsidRPr="00AF427B" w:rsidRDefault="00C9185F" w:rsidP="007E36A0">
            <w:pPr>
              <w:pStyle w:val="NoSpacing"/>
              <w:rPr>
                <w:rFonts w:asciiTheme="minorHAnsi" w:hAnsiTheme="minorHAnsi"/>
                <w:b/>
              </w:rPr>
            </w:pPr>
            <w:r w:rsidRPr="00AF427B">
              <w:rPr>
                <w:rFonts w:asciiTheme="minorHAnsi" w:hAnsiTheme="minorHAnsi"/>
                <w:b/>
              </w:rPr>
              <w:t>Blueberry</w:t>
            </w:r>
          </w:p>
        </w:tc>
        <w:tc>
          <w:tcPr>
            <w:tcW w:w="1686" w:type="dxa"/>
          </w:tcPr>
          <w:p w14:paraId="2BD6C20E" w14:textId="77777777" w:rsidR="00C9185F" w:rsidRPr="00AF427B" w:rsidRDefault="00C9185F" w:rsidP="007E36A0">
            <w:pPr>
              <w:pStyle w:val="NoSpacing"/>
              <w:rPr>
                <w:rFonts w:asciiTheme="minorHAnsi" w:hAnsiTheme="minorHAnsi"/>
                <w:b/>
              </w:rPr>
            </w:pPr>
            <w:r w:rsidRPr="00AF427B">
              <w:rPr>
                <w:rFonts w:asciiTheme="minorHAnsi" w:hAnsiTheme="minorHAnsi"/>
                <w:b/>
              </w:rPr>
              <w:t>Breadfruit</w:t>
            </w:r>
          </w:p>
        </w:tc>
        <w:tc>
          <w:tcPr>
            <w:tcW w:w="1686" w:type="dxa"/>
          </w:tcPr>
          <w:p w14:paraId="68DF61D5" w14:textId="77777777" w:rsidR="00C9185F" w:rsidRPr="00AF427B" w:rsidRDefault="00C9185F" w:rsidP="007E36A0">
            <w:pPr>
              <w:pStyle w:val="NoSpacing"/>
              <w:rPr>
                <w:rFonts w:asciiTheme="minorHAnsi" w:hAnsiTheme="minorHAnsi"/>
                <w:b/>
              </w:rPr>
            </w:pPr>
            <w:r w:rsidRPr="00AF427B">
              <w:rPr>
                <w:rFonts w:asciiTheme="minorHAnsi" w:hAnsiTheme="minorHAnsi"/>
                <w:b/>
              </w:rPr>
              <w:t>Cacao</w:t>
            </w:r>
          </w:p>
        </w:tc>
        <w:tc>
          <w:tcPr>
            <w:tcW w:w="2070" w:type="dxa"/>
          </w:tcPr>
          <w:p w14:paraId="5CB924E9" w14:textId="77777777" w:rsidR="00C9185F" w:rsidRPr="00AF427B" w:rsidRDefault="00C9185F" w:rsidP="007E36A0">
            <w:pPr>
              <w:pStyle w:val="NoSpacing"/>
              <w:rPr>
                <w:rFonts w:asciiTheme="minorHAnsi" w:hAnsiTheme="minorHAnsi"/>
                <w:b/>
              </w:rPr>
            </w:pPr>
            <w:r w:rsidRPr="00AF427B">
              <w:rPr>
                <w:rFonts w:asciiTheme="minorHAnsi" w:hAnsiTheme="minorHAnsi"/>
                <w:b/>
              </w:rPr>
              <w:t>Cashew</w:t>
            </w:r>
          </w:p>
        </w:tc>
        <w:tc>
          <w:tcPr>
            <w:tcW w:w="1530" w:type="dxa"/>
          </w:tcPr>
          <w:p w14:paraId="45C9D423" w14:textId="77777777" w:rsidR="00C9185F" w:rsidRPr="00AF427B" w:rsidRDefault="00C9185F" w:rsidP="007E36A0">
            <w:pPr>
              <w:pStyle w:val="NoSpacing"/>
              <w:rPr>
                <w:rFonts w:asciiTheme="minorHAnsi" w:hAnsiTheme="minorHAnsi"/>
                <w:b/>
              </w:rPr>
            </w:pPr>
            <w:r w:rsidRPr="00AF427B">
              <w:rPr>
                <w:rFonts w:asciiTheme="minorHAnsi" w:hAnsiTheme="minorHAnsi"/>
                <w:b/>
              </w:rPr>
              <w:t>Citrus</w:t>
            </w:r>
          </w:p>
        </w:tc>
        <w:tc>
          <w:tcPr>
            <w:tcW w:w="2520" w:type="dxa"/>
          </w:tcPr>
          <w:p w14:paraId="6ADC2638" w14:textId="77777777" w:rsidR="00C9185F" w:rsidRPr="00AF427B" w:rsidRDefault="00C9185F" w:rsidP="007E36A0">
            <w:pPr>
              <w:pStyle w:val="NoSpacing"/>
              <w:rPr>
                <w:rFonts w:asciiTheme="minorHAnsi" w:hAnsiTheme="minorHAnsi"/>
                <w:b/>
              </w:rPr>
            </w:pPr>
            <w:r w:rsidRPr="00AF427B">
              <w:rPr>
                <w:rFonts w:asciiTheme="minorHAnsi" w:hAnsiTheme="minorHAnsi"/>
                <w:b/>
              </w:rPr>
              <w:t>Cherimoya</w:t>
            </w:r>
          </w:p>
        </w:tc>
      </w:tr>
      <w:tr w:rsidR="00C9185F" w:rsidRPr="00AF427B" w14:paraId="3BD315F4" w14:textId="77777777" w:rsidTr="007E36A0">
        <w:tc>
          <w:tcPr>
            <w:tcW w:w="1686" w:type="dxa"/>
          </w:tcPr>
          <w:p w14:paraId="63292A56" w14:textId="77777777" w:rsidR="00C9185F" w:rsidRPr="00AF427B" w:rsidRDefault="00C9185F" w:rsidP="007E36A0">
            <w:pPr>
              <w:pStyle w:val="NoSpacing"/>
              <w:rPr>
                <w:rFonts w:asciiTheme="minorHAnsi" w:hAnsiTheme="minorHAnsi"/>
                <w:b/>
              </w:rPr>
            </w:pPr>
            <w:r w:rsidRPr="00AF427B">
              <w:rPr>
                <w:rFonts w:asciiTheme="minorHAnsi" w:hAnsiTheme="minorHAnsi"/>
                <w:b/>
              </w:rPr>
              <w:t>Cherry</w:t>
            </w:r>
          </w:p>
        </w:tc>
        <w:tc>
          <w:tcPr>
            <w:tcW w:w="1686" w:type="dxa"/>
          </w:tcPr>
          <w:p w14:paraId="3D4A0467" w14:textId="77777777" w:rsidR="00C9185F" w:rsidRPr="00AF427B" w:rsidRDefault="00C9185F" w:rsidP="007E36A0">
            <w:pPr>
              <w:pStyle w:val="NoSpacing"/>
              <w:rPr>
                <w:rFonts w:asciiTheme="minorHAnsi" w:hAnsiTheme="minorHAnsi"/>
                <w:b/>
              </w:rPr>
            </w:pPr>
            <w:r w:rsidRPr="00AF427B">
              <w:rPr>
                <w:rFonts w:asciiTheme="minorHAnsi" w:hAnsiTheme="minorHAnsi"/>
                <w:b/>
              </w:rPr>
              <w:t>Chestnuts (for nuts)</w:t>
            </w:r>
          </w:p>
        </w:tc>
        <w:tc>
          <w:tcPr>
            <w:tcW w:w="1686" w:type="dxa"/>
          </w:tcPr>
          <w:p w14:paraId="5B97B11E" w14:textId="77777777" w:rsidR="00C9185F" w:rsidRPr="00AF427B" w:rsidRDefault="00C9185F" w:rsidP="007E36A0">
            <w:pPr>
              <w:pStyle w:val="NoSpacing"/>
              <w:rPr>
                <w:rFonts w:asciiTheme="minorHAnsi" w:hAnsiTheme="minorHAnsi"/>
                <w:b/>
              </w:rPr>
            </w:pPr>
            <w:r w:rsidRPr="00AF427B">
              <w:rPr>
                <w:rFonts w:asciiTheme="minorHAnsi" w:hAnsiTheme="minorHAnsi"/>
                <w:b/>
              </w:rPr>
              <w:t>Coconut</w:t>
            </w:r>
          </w:p>
        </w:tc>
        <w:tc>
          <w:tcPr>
            <w:tcW w:w="2070" w:type="dxa"/>
          </w:tcPr>
          <w:p w14:paraId="6572B399" w14:textId="77777777" w:rsidR="00C9185F" w:rsidRPr="00AF427B" w:rsidRDefault="00C9185F" w:rsidP="007E36A0">
            <w:pPr>
              <w:pStyle w:val="NoSpacing"/>
              <w:rPr>
                <w:rFonts w:asciiTheme="minorHAnsi" w:hAnsiTheme="minorHAnsi"/>
                <w:b/>
              </w:rPr>
            </w:pPr>
            <w:r w:rsidRPr="00AF427B">
              <w:rPr>
                <w:rFonts w:asciiTheme="minorHAnsi" w:hAnsiTheme="minorHAnsi"/>
                <w:b/>
              </w:rPr>
              <w:t>Coffee</w:t>
            </w:r>
          </w:p>
        </w:tc>
        <w:tc>
          <w:tcPr>
            <w:tcW w:w="1530" w:type="dxa"/>
          </w:tcPr>
          <w:p w14:paraId="7C60DD67" w14:textId="77777777" w:rsidR="00C9185F" w:rsidRPr="00AF427B" w:rsidRDefault="00C9185F" w:rsidP="007E36A0">
            <w:pPr>
              <w:pStyle w:val="NoSpacing"/>
              <w:rPr>
                <w:rFonts w:asciiTheme="minorHAnsi" w:hAnsiTheme="minorHAnsi"/>
                <w:b/>
              </w:rPr>
            </w:pPr>
            <w:r w:rsidRPr="00AF427B">
              <w:rPr>
                <w:rFonts w:asciiTheme="minorHAnsi" w:hAnsiTheme="minorHAnsi"/>
                <w:b/>
              </w:rPr>
              <w:t>Cranberry</w:t>
            </w:r>
          </w:p>
        </w:tc>
        <w:tc>
          <w:tcPr>
            <w:tcW w:w="2520" w:type="dxa"/>
          </w:tcPr>
          <w:p w14:paraId="2B1ABD0B" w14:textId="77777777" w:rsidR="00C9185F" w:rsidRPr="00AF427B" w:rsidRDefault="00C9185F" w:rsidP="007E36A0">
            <w:pPr>
              <w:pStyle w:val="NoSpacing"/>
              <w:rPr>
                <w:rFonts w:asciiTheme="minorHAnsi" w:hAnsiTheme="minorHAnsi"/>
                <w:b/>
              </w:rPr>
            </w:pPr>
            <w:r w:rsidRPr="00AF427B">
              <w:rPr>
                <w:rFonts w:asciiTheme="minorHAnsi" w:hAnsiTheme="minorHAnsi"/>
                <w:b/>
              </w:rPr>
              <w:t>Currant</w:t>
            </w:r>
          </w:p>
        </w:tc>
      </w:tr>
      <w:tr w:rsidR="00C9185F" w:rsidRPr="00AF427B" w14:paraId="39741815" w14:textId="77777777" w:rsidTr="007E36A0">
        <w:tc>
          <w:tcPr>
            <w:tcW w:w="1686" w:type="dxa"/>
          </w:tcPr>
          <w:p w14:paraId="2BFE0C01" w14:textId="77777777" w:rsidR="00C9185F" w:rsidRPr="00AF427B" w:rsidRDefault="00C9185F" w:rsidP="007E36A0">
            <w:pPr>
              <w:pStyle w:val="NoSpacing"/>
              <w:rPr>
                <w:rFonts w:asciiTheme="minorHAnsi" w:hAnsiTheme="minorHAnsi"/>
                <w:b/>
              </w:rPr>
            </w:pPr>
            <w:r w:rsidRPr="00AF427B">
              <w:rPr>
                <w:rFonts w:asciiTheme="minorHAnsi" w:hAnsiTheme="minorHAnsi"/>
                <w:b/>
              </w:rPr>
              <w:t>Date</w:t>
            </w:r>
          </w:p>
        </w:tc>
        <w:tc>
          <w:tcPr>
            <w:tcW w:w="1686" w:type="dxa"/>
          </w:tcPr>
          <w:p w14:paraId="4C1F5E73"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Fe</w:t>
            </w:r>
            <w:r w:rsidR="00C45E05">
              <w:rPr>
                <w:rFonts w:asciiTheme="minorHAnsi" w:hAnsiTheme="minorHAnsi"/>
                <w:b/>
              </w:rPr>
              <w:t>ijoa</w:t>
            </w:r>
            <w:proofErr w:type="spellEnd"/>
          </w:p>
        </w:tc>
        <w:tc>
          <w:tcPr>
            <w:tcW w:w="1686" w:type="dxa"/>
          </w:tcPr>
          <w:p w14:paraId="6A7744AE" w14:textId="77777777" w:rsidR="00C9185F" w:rsidRPr="00AF427B" w:rsidRDefault="00C9185F" w:rsidP="007E36A0">
            <w:pPr>
              <w:pStyle w:val="NoSpacing"/>
              <w:rPr>
                <w:rFonts w:asciiTheme="minorHAnsi" w:hAnsiTheme="minorHAnsi"/>
                <w:b/>
              </w:rPr>
            </w:pPr>
            <w:r w:rsidRPr="00AF427B">
              <w:rPr>
                <w:rFonts w:asciiTheme="minorHAnsi" w:hAnsiTheme="minorHAnsi"/>
                <w:b/>
              </w:rPr>
              <w:t>Fig</w:t>
            </w:r>
          </w:p>
        </w:tc>
        <w:tc>
          <w:tcPr>
            <w:tcW w:w="2070" w:type="dxa"/>
          </w:tcPr>
          <w:p w14:paraId="7C92BE6B" w14:textId="77777777" w:rsidR="00C9185F" w:rsidRPr="00AF427B" w:rsidRDefault="00C9185F" w:rsidP="007E36A0">
            <w:pPr>
              <w:pStyle w:val="NoSpacing"/>
              <w:rPr>
                <w:rFonts w:asciiTheme="minorHAnsi" w:hAnsiTheme="minorHAnsi"/>
                <w:b/>
              </w:rPr>
            </w:pPr>
            <w:r w:rsidRPr="00AF427B">
              <w:rPr>
                <w:rFonts w:asciiTheme="minorHAnsi" w:hAnsiTheme="minorHAnsi"/>
                <w:b/>
              </w:rPr>
              <w:t>Filbert (hazelnut)</w:t>
            </w:r>
          </w:p>
        </w:tc>
        <w:tc>
          <w:tcPr>
            <w:tcW w:w="1530" w:type="dxa"/>
          </w:tcPr>
          <w:p w14:paraId="24A00EB3" w14:textId="77777777" w:rsidR="00C9185F" w:rsidRPr="00AF427B" w:rsidRDefault="00C9185F" w:rsidP="007E36A0">
            <w:pPr>
              <w:pStyle w:val="NoSpacing"/>
              <w:rPr>
                <w:rFonts w:asciiTheme="minorHAnsi" w:hAnsiTheme="minorHAnsi"/>
                <w:b/>
              </w:rPr>
            </w:pPr>
            <w:r w:rsidRPr="00AF427B">
              <w:rPr>
                <w:rFonts w:asciiTheme="minorHAnsi" w:hAnsiTheme="minorHAnsi"/>
                <w:b/>
              </w:rPr>
              <w:t>Gooseberry</w:t>
            </w:r>
          </w:p>
        </w:tc>
        <w:tc>
          <w:tcPr>
            <w:tcW w:w="2520" w:type="dxa"/>
          </w:tcPr>
          <w:p w14:paraId="2B60BE5F" w14:textId="77777777" w:rsidR="00C9185F" w:rsidRPr="00AF427B" w:rsidRDefault="00C9185F" w:rsidP="007E36A0">
            <w:pPr>
              <w:pStyle w:val="NoSpacing"/>
              <w:rPr>
                <w:rFonts w:asciiTheme="minorHAnsi" w:hAnsiTheme="minorHAnsi"/>
                <w:b/>
              </w:rPr>
            </w:pPr>
            <w:r w:rsidRPr="00AF427B">
              <w:rPr>
                <w:rFonts w:asciiTheme="minorHAnsi" w:hAnsiTheme="minorHAnsi"/>
                <w:b/>
              </w:rPr>
              <w:t>Grape (including raisin)</w:t>
            </w:r>
          </w:p>
        </w:tc>
      </w:tr>
      <w:tr w:rsidR="00C9185F" w:rsidRPr="00AF427B" w14:paraId="45BBA60B" w14:textId="77777777" w:rsidTr="007E36A0">
        <w:tc>
          <w:tcPr>
            <w:tcW w:w="1686" w:type="dxa"/>
          </w:tcPr>
          <w:p w14:paraId="35CCA1BD" w14:textId="77777777" w:rsidR="00C9185F" w:rsidRPr="00AF427B" w:rsidRDefault="00C9185F" w:rsidP="007E36A0">
            <w:pPr>
              <w:pStyle w:val="NoSpacing"/>
              <w:rPr>
                <w:rFonts w:asciiTheme="minorHAnsi" w:hAnsiTheme="minorHAnsi"/>
                <w:b/>
              </w:rPr>
            </w:pPr>
            <w:r w:rsidRPr="00AF427B">
              <w:rPr>
                <w:rFonts w:asciiTheme="minorHAnsi" w:hAnsiTheme="minorHAnsi"/>
                <w:b/>
              </w:rPr>
              <w:t>Guava</w:t>
            </w:r>
          </w:p>
        </w:tc>
        <w:tc>
          <w:tcPr>
            <w:tcW w:w="1686" w:type="dxa"/>
          </w:tcPr>
          <w:p w14:paraId="0665ADC6" w14:textId="77777777" w:rsidR="00C9185F" w:rsidRPr="00AF427B" w:rsidRDefault="00C9185F" w:rsidP="007E36A0">
            <w:pPr>
              <w:pStyle w:val="NoSpacing"/>
              <w:rPr>
                <w:rFonts w:asciiTheme="minorHAnsi" w:hAnsiTheme="minorHAnsi"/>
                <w:b/>
              </w:rPr>
            </w:pPr>
            <w:r w:rsidRPr="00AF427B">
              <w:rPr>
                <w:rFonts w:asciiTheme="minorHAnsi" w:hAnsiTheme="minorHAnsi"/>
                <w:b/>
              </w:rPr>
              <w:t>Kiwi</w:t>
            </w:r>
          </w:p>
        </w:tc>
        <w:tc>
          <w:tcPr>
            <w:tcW w:w="1686" w:type="dxa"/>
          </w:tcPr>
          <w:p w14:paraId="05C83DCE" w14:textId="77777777" w:rsidR="00C9185F" w:rsidRPr="00AF427B" w:rsidRDefault="00C9185F" w:rsidP="007E36A0">
            <w:pPr>
              <w:pStyle w:val="NoSpacing"/>
              <w:rPr>
                <w:rFonts w:asciiTheme="minorHAnsi" w:hAnsiTheme="minorHAnsi"/>
                <w:b/>
              </w:rPr>
            </w:pPr>
            <w:r w:rsidRPr="00AF427B">
              <w:rPr>
                <w:rFonts w:asciiTheme="minorHAnsi" w:hAnsiTheme="minorHAnsi"/>
                <w:b/>
              </w:rPr>
              <w:t>Litchi</w:t>
            </w:r>
          </w:p>
        </w:tc>
        <w:tc>
          <w:tcPr>
            <w:tcW w:w="2070" w:type="dxa"/>
          </w:tcPr>
          <w:p w14:paraId="6DF7B624" w14:textId="77777777" w:rsidR="00C9185F" w:rsidRPr="00AF427B" w:rsidRDefault="00C9185F" w:rsidP="007E36A0">
            <w:pPr>
              <w:pStyle w:val="NoSpacing"/>
              <w:rPr>
                <w:rFonts w:asciiTheme="minorHAnsi" w:hAnsiTheme="minorHAnsi"/>
                <w:b/>
              </w:rPr>
            </w:pPr>
            <w:r w:rsidRPr="00AF427B">
              <w:rPr>
                <w:rFonts w:asciiTheme="minorHAnsi" w:hAnsiTheme="minorHAnsi"/>
                <w:b/>
              </w:rPr>
              <w:t>Macadamia</w:t>
            </w:r>
          </w:p>
        </w:tc>
        <w:tc>
          <w:tcPr>
            <w:tcW w:w="1530" w:type="dxa"/>
          </w:tcPr>
          <w:p w14:paraId="531366A8" w14:textId="77777777" w:rsidR="00C9185F" w:rsidRPr="00AF427B" w:rsidRDefault="00C9185F" w:rsidP="007E36A0">
            <w:pPr>
              <w:pStyle w:val="NoSpacing"/>
              <w:rPr>
                <w:rFonts w:asciiTheme="minorHAnsi" w:hAnsiTheme="minorHAnsi"/>
                <w:b/>
              </w:rPr>
            </w:pPr>
            <w:r w:rsidRPr="00AF427B">
              <w:rPr>
                <w:rFonts w:asciiTheme="minorHAnsi" w:hAnsiTheme="minorHAnsi"/>
                <w:b/>
              </w:rPr>
              <w:t>Mango</w:t>
            </w:r>
          </w:p>
        </w:tc>
        <w:tc>
          <w:tcPr>
            <w:tcW w:w="2520" w:type="dxa"/>
          </w:tcPr>
          <w:p w14:paraId="2A56244F" w14:textId="77777777" w:rsidR="00C9185F" w:rsidRPr="00AF427B" w:rsidRDefault="00C9185F" w:rsidP="007E36A0">
            <w:pPr>
              <w:pStyle w:val="NoSpacing"/>
              <w:rPr>
                <w:rFonts w:asciiTheme="minorHAnsi" w:hAnsiTheme="minorHAnsi"/>
                <w:b/>
              </w:rPr>
            </w:pPr>
            <w:r w:rsidRPr="00AF427B">
              <w:rPr>
                <w:rFonts w:asciiTheme="minorHAnsi" w:hAnsiTheme="minorHAnsi"/>
                <w:b/>
              </w:rPr>
              <w:t>Nectarine</w:t>
            </w:r>
          </w:p>
        </w:tc>
      </w:tr>
      <w:tr w:rsidR="00C9185F" w:rsidRPr="00AF427B" w14:paraId="0D11F707" w14:textId="77777777" w:rsidTr="007E36A0">
        <w:tc>
          <w:tcPr>
            <w:tcW w:w="1686" w:type="dxa"/>
          </w:tcPr>
          <w:p w14:paraId="4ADDC871" w14:textId="77777777" w:rsidR="00C9185F" w:rsidRPr="00AF427B" w:rsidRDefault="00C9185F" w:rsidP="007E36A0">
            <w:pPr>
              <w:pStyle w:val="NoSpacing"/>
              <w:rPr>
                <w:rFonts w:asciiTheme="minorHAnsi" w:hAnsiTheme="minorHAnsi"/>
                <w:b/>
              </w:rPr>
            </w:pPr>
            <w:r w:rsidRPr="00AF427B">
              <w:rPr>
                <w:rFonts w:asciiTheme="minorHAnsi" w:hAnsiTheme="minorHAnsi"/>
                <w:b/>
              </w:rPr>
              <w:t>Olive</w:t>
            </w:r>
          </w:p>
        </w:tc>
        <w:tc>
          <w:tcPr>
            <w:tcW w:w="1686" w:type="dxa"/>
          </w:tcPr>
          <w:p w14:paraId="395F65BA" w14:textId="77777777" w:rsidR="00C9185F" w:rsidRPr="00AF427B" w:rsidRDefault="00C9185F" w:rsidP="007E36A0">
            <w:pPr>
              <w:pStyle w:val="NoSpacing"/>
              <w:rPr>
                <w:rFonts w:asciiTheme="minorHAnsi" w:hAnsiTheme="minorHAnsi"/>
                <w:b/>
              </w:rPr>
            </w:pPr>
            <w:r w:rsidRPr="00AF427B">
              <w:rPr>
                <w:rFonts w:asciiTheme="minorHAnsi" w:hAnsiTheme="minorHAnsi"/>
                <w:b/>
              </w:rPr>
              <w:t>Papaya</w:t>
            </w:r>
          </w:p>
        </w:tc>
        <w:tc>
          <w:tcPr>
            <w:tcW w:w="1686" w:type="dxa"/>
          </w:tcPr>
          <w:p w14:paraId="1BCE5FC6" w14:textId="77777777" w:rsidR="00C9185F" w:rsidRPr="00AF427B" w:rsidRDefault="00C9185F" w:rsidP="007E36A0">
            <w:pPr>
              <w:pStyle w:val="NoSpacing"/>
              <w:rPr>
                <w:rFonts w:asciiTheme="minorHAnsi" w:hAnsiTheme="minorHAnsi"/>
                <w:b/>
              </w:rPr>
            </w:pPr>
            <w:r w:rsidRPr="00AF427B">
              <w:rPr>
                <w:rFonts w:asciiTheme="minorHAnsi" w:hAnsiTheme="minorHAnsi"/>
                <w:b/>
              </w:rPr>
              <w:t>Passion Fruit</w:t>
            </w:r>
          </w:p>
        </w:tc>
        <w:tc>
          <w:tcPr>
            <w:tcW w:w="2070" w:type="dxa"/>
          </w:tcPr>
          <w:p w14:paraId="573CE22E" w14:textId="77777777" w:rsidR="00C9185F" w:rsidRPr="00AF427B" w:rsidRDefault="00C9185F" w:rsidP="007E36A0">
            <w:pPr>
              <w:pStyle w:val="NoSpacing"/>
              <w:rPr>
                <w:rFonts w:asciiTheme="minorHAnsi" w:hAnsiTheme="minorHAnsi"/>
                <w:b/>
              </w:rPr>
            </w:pPr>
            <w:r w:rsidRPr="00AF427B">
              <w:rPr>
                <w:rFonts w:asciiTheme="minorHAnsi" w:hAnsiTheme="minorHAnsi"/>
                <w:b/>
              </w:rPr>
              <w:t>Peach</w:t>
            </w:r>
          </w:p>
        </w:tc>
        <w:tc>
          <w:tcPr>
            <w:tcW w:w="1530" w:type="dxa"/>
          </w:tcPr>
          <w:p w14:paraId="55BDE1D7" w14:textId="77777777" w:rsidR="00C9185F" w:rsidRPr="00AF427B" w:rsidRDefault="00C9185F" w:rsidP="007E36A0">
            <w:pPr>
              <w:pStyle w:val="NoSpacing"/>
              <w:rPr>
                <w:rFonts w:asciiTheme="minorHAnsi" w:hAnsiTheme="minorHAnsi"/>
                <w:b/>
              </w:rPr>
            </w:pPr>
            <w:r w:rsidRPr="00AF427B">
              <w:rPr>
                <w:rFonts w:asciiTheme="minorHAnsi" w:hAnsiTheme="minorHAnsi"/>
                <w:b/>
              </w:rPr>
              <w:t>Pear</w:t>
            </w:r>
          </w:p>
        </w:tc>
        <w:tc>
          <w:tcPr>
            <w:tcW w:w="2520" w:type="dxa"/>
          </w:tcPr>
          <w:p w14:paraId="708DDADB" w14:textId="77777777" w:rsidR="00C9185F" w:rsidRPr="00AF427B" w:rsidRDefault="00C9185F" w:rsidP="007E36A0">
            <w:pPr>
              <w:pStyle w:val="NoSpacing"/>
              <w:rPr>
                <w:rFonts w:asciiTheme="minorHAnsi" w:hAnsiTheme="minorHAnsi"/>
                <w:b/>
              </w:rPr>
            </w:pPr>
            <w:r w:rsidRPr="00AF427B">
              <w:rPr>
                <w:rFonts w:asciiTheme="minorHAnsi" w:hAnsiTheme="minorHAnsi"/>
                <w:b/>
              </w:rPr>
              <w:t>Pecan</w:t>
            </w:r>
          </w:p>
        </w:tc>
      </w:tr>
      <w:tr w:rsidR="00C9185F" w:rsidRPr="00AF427B" w14:paraId="3ABF94A1" w14:textId="77777777" w:rsidTr="007E36A0">
        <w:tc>
          <w:tcPr>
            <w:tcW w:w="1686" w:type="dxa"/>
          </w:tcPr>
          <w:p w14:paraId="053E7793" w14:textId="77777777" w:rsidR="00C9185F" w:rsidRPr="00AF427B" w:rsidRDefault="00C9185F" w:rsidP="007E36A0">
            <w:pPr>
              <w:pStyle w:val="NoSpacing"/>
              <w:rPr>
                <w:rFonts w:asciiTheme="minorHAnsi" w:hAnsiTheme="minorHAnsi"/>
                <w:b/>
              </w:rPr>
            </w:pPr>
            <w:r w:rsidRPr="00AF427B">
              <w:rPr>
                <w:rFonts w:asciiTheme="minorHAnsi" w:hAnsiTheme="minorHAnsi"/>
                <w:b/>
              </w:rPr>
              <w:t>Persimmon</w:t>
            </w:r>
          </w:p>
        </w:tc>
        <w:tc>
          <w:tcPr>
            <w:tcW w:w="1686" w:type="dxa"/>
          </w:tcPr>
          <w:p w14:paraId="487E0670" w14:textId="77777777" w:rsidR="00C9185F" w:rsidRPr="00AF427B" w:rsidRDefault="00C9185F" w:rsidP="007E36A0">
            <w:pPr>
              <w:pStyle w:val="NoSpacing"/>
              <w:rPr>
                <w:rFonts w:asciiTheme="minorHAnsi" w:hAnsiTheme="minorHAnsi"/>
                <w:b/>
              </w:rPr>
            </w:pPr>
            <w:r w:rsidRPr="00AF427B">
              <w:rPr>
                <w:rFonts w:asciiTheme="minorHAnsi" w:hAnsiTheme="minorHAnsi"/>
                <w:b/>
              </w:rPr>
              <w:t>Pineapple</w:t>
            </w:r>
          </w:p>
        </w:tc>
        <w:tc>
          <w:tcPr>
            <w:tcW w:w="1686" w:type="dxa"/>
          </w:tcPr>
          <w:p w14:paraId="25C9CDD5" w14:textId="77777777" w:rsidR="00C9185F" w:rsidRPr="00AF427B" w:rsidRDefault="00C9185F" w:rsidP="007E36A0">
            <w:pPr>
              <w:pStyle w:val="NoSpacing"/>
              <w:rPr>
                <w:rFonts w:asciiTheme="minorHAnsi" w:hAnsiTheme="minorHAnsi"/>
                <w:b/>
              </w:rPr>
            </w:pPr>
            <w:r w:rsidRPr="00AF427B">
              <w:rPr>
                <w:rFonts w:asciiTheme="minorHAnsi" w:hAnsiTheme="minorHAnsi"/>
                <w:b/>
              </w:rPr>
              <w:t>Pistachio</w:t>
            </w:r>
          </w:p>
        </w:tc>
        <w:tc>
          <w:tcPr>
            <w:tcW w:w="2070" w:type="dxa"/>
          </w:tcPr>
          <w:p w14:paraId="49EA215F" w14:textId="77777777" w:rsidR="00C9185F" w:rsidRPr="00AF427B" w:rsidRDefault="00C9185F" w:rsidP="007E36A0">
            <w:pPr>
              <w:pStyle w:val="NoSpacing"/>
              <w:rPr>
                <w:rFonts w:asciiTheme="minorHAnsi" w:hAnsiTheme="minorHAnsi"/>
                <w:b/>
              </w:rPr>
            </w:pPr>
            <w:r w:rsidRPr="00AF427B">
              <w:rPr>
                <w:rFonts w:asciiTheme="minorHAnsi" w:hAnsiTheme="minorHAnsi"/>
                <w:b/>
              </w:rPr>
              <w:t>Plum (including prune)</w:t>
            </w:r>
          </w:p>
        </w:tc>
        <w:tc>
          <w:tcPr>
            <w:tcW w:w="1530" w:type="dxa"/>
          </w:tcPr>
          <w:p w14:paraId="360F0DCF" w14:textId="77777777" w:rsidR="00C9185F" w:rsidRPr="00AF427B" w:rsidRDefault="00C9185F" w:rsidP="007E36A0">
            <w:pPr>
              <w:pStyle w:val="NoSpacing"/>
              <w:rPr>
                <w:rFonts w:asciiTheme="minorHAnsi" w:hAnsiTheme="minorHAnsi"/>
                <w:b/>
              </w:rPr>
            </w:pPr>
            <w:r w:rsidRPr="00AF427B">
              <w:rPr>
                <w:rFonts w:asciiTheme="minorHAnsi" w:hAnsiTheme="minorHAnsi"/>
                <w:b/>
              </w:rPr>
              <w:t>Pomegranate</w:t>
            </w:r>
          </w:p>
        </w:tc>
        <w:tc>
          <w:tcPr>
            <w:tcW w:w="2520" w:type="dxa"/>
          </w:tcPr>
          <w:p w14:paraId="7A917EEF" w14:textId="77777777" w:rsidR="00C9185F" w:rsidRPr="00AF427B" w:rsidRDefault="00C9185F" w:rsidP="007E36A0">
            <w:pPr>
              <w:pStyle w:val="NoSpacing"/>
              <w:rPr>
                <w:rFonts w:asciiTheme="minorHAnsi" w:hAnsiTheme="minorHAnsi"/>
                <w:b/>
              </w:rPr>
            </w:pPr>
            <w:r w:rsidRPr="00AF427B">
              <w:rPr>
                <w:rFonts w:asciiTheme="minorHAnsi" w:hAnsiTheme="minorHAnsi"/>
                <w:b/>
              </w:rPr>
              <w:t>Quince</w:t>
            </w:r>
          </w:p>
        </w:tc>
      </w:tr>
      <w:tr w:rsidR="00C9185F" w:rsidRPr="00AF427B" w14:paraId="5B4144CB" w14:textId="77777777" w:rsidTr="007E36A0">
        <w:tc>
          <w:tcPr>
            <w:tcW w:w="1686" w:type="dxa"/>
          </w:tcPr>
          <w:p w14:paraId="62B5BD6D" w14:textId="77777777" w:rsidR="00C9185F" w:rsidRPr="00AF427B" w:rsidRDefault="00C9185F" w:rsidP="007E36A0">
            <w:pPr>
              <w:pStyle w:val="NoSpacing"/>
              <w:rPr>
                <w:rFonts w:asciiTheme="minorHAnsi" w:hAnsiTheme="minorHAnsi"/>
                <w:b/>
              </w:rPr>
            </w:pPr>
            <w:r w:rsidRPr="00AF427B">
              <w:rPr>
                <w:rFonts w:asciiTheme="minorHAnsi" w:hAnsiTheme="minorHAnsi"/>
                <w:b/>
              </w:rPr>
              <w:t>Raspberry</w:t>
            </w:r>
          </w:p>
        </w:tc>
        <w:tc>
          <w:tcPr>
            <w:tcW w:w="1686" w:type="dxa"/>
          </w:tcPr>
          <w:p w14:paraId="7130EFBD" w14:textId="77777777" w:rsidR="00C9185F" w:rsidRPr="00AF427B" w:rsidRDefault="00C9185F" w:rsidP="007E36A0">
            <w:pPr>
              <w:pStyle w:val="NoSpacing"/>
              <w:rPr>
                <w:rFonts w:asciiTheme="minorHAnsi" w:hAnsiTheme="minorHAnsi"/>
                <w:b/>
              </w:rPr>
            </w:pPr>
            <w:r w:rsidRPr="00AF427B">
              <w:rPr>
                <w:rFonts w:asciiTheme="minorHAnsi" w:hAnsiTheme="minorHAnsi"/>
                <w:b/>
              </w:rPr>
              <w:t>Strawberry</w:t>
            </w:r>
          </w:p>
        </w:tc>
        <w:tc>
          <w:tcPr>
            <w:tcW w:w="1686" w:type="dxa"/>
          </w:tcPr>
          <w:p w14:paraId="7D6A0A23" w14:textId="77777777" w:rsidR="00C9185F" w:rsidRPr="00AF427B" w:rsidRDefault="00C9185F" w:rsidP="007E36A0">
            <w:pPr>
              <w:pStyle w:val="NoSpacing"/>
              <w:rPr>
                <w:rFonts w:asciiTheme="minorHAnsi" w:hAnsiTheme="minorHAnsi"/>
                <w:b/>
              </w:rPr>
            </w:pPr>
            <w:r w:rsidRPr="00AF427B">
              <w:rPr>
                <w:rFonts w:asciiTheme="minorHAnsi" w:hAnsiTheme="minorHAnsi"/>
                <w:b/>
              </w:rPr>
              <w:t xml:space="preserve">Suriname </w:t>
            </w:r>
            <w:r w:rsidRPr="00AF427B">
              <w:rPr>
                <w:rFonts w:asciiTheme="minorHAnsi" w:hAnsiTheme="minorHAnsi"/>
                <w:b/>
              </w:rPr>
              <w:lastRenderedPageBreak/>
              <w:t>Cherry</w:t>
            </w:r>
          </w:p>
        </w:tc>
        <w:tc>
          <w:tcPr>
            <w:tcW w:w="6120" w:type="dxa"/>
            <w:gridSpan w:val="3"/>
          </w:tcPr>
          <w:p w14:paraId="6813D0E1" w14:textId="77777777" w:rsidR="00C9185F" w:rsidRPr="00AF427B" w:rsidRDefault="00C9185F" w:rsidP="007E36A0">
            <w:pPr>
              <w:pStyle w:val="NoSpacing"/>
              <w:rPr>
                <w:rFonts w:asciiTheme="minorHAnsi" w:hAnsiTheme="minorHAnsi"/>
                <w:b/>
              </w:rPr>
            </w:pPr>
            <w:r w:rsidRPr="00AF427B">
              <w:rPr>
                <w:rFonts w:asciiTheme="minorHAnsi" w:hAnsiTheme="minorHAnsi"/>
                <w:b/>
              </w:rPr>
              <w:lastRenderedPageBreak/>
              <w:t>Walnut</w:t>
            </w:r>
          </w:p>
        </w:tc>
      </w:tr>
    </w:tbl>
    <w:p w14:paraId="71F8FFA7" w14:textId="77777777" w:rsidR="00C9185F" w:rsidRPr="00AF427B" w:rsidRDefault="00C9185F" w:rsidP="00C9185F">
      <w:pPr>
        <w:pStyle w:val="NoSpacing"/>
        <w:ind w:left="-720"/>
        <w:rPr>
          <w:rFonts w:asciiTheme="minorHAnsi" w:hAnsiTheme="minorHAnsi"/>
          <w:b/>
        </w:rPr>
      </w:pPr>
    </w:p>
    <w:p w14:paraId="787496AF" w14:textId="77777777" w:rsidR="00C9185F" w:rsidRPr="00AF427B" w:rsidRDefault="00C9185F" w:rsidP="00C9185F">
      <w:pPr>
        <w:pStyle w:val="NoSpacing"/>
        <w:ind w:left="720" w:right="-720"/>
        <w:rPr>
          <w:rFonts w:asciiTheme="minorHAnsi" w:hAnsiTheme="minorHAnsi"/>
          <w:b/>
        </w:rPr>
      </w:pPr>
    </w:p>
    <w:p w14:paraId="2BC5C2DE" w14:textId="77777777" w:rsidR="00C9185F" w:rsidRPr="00AF427B" w:rsidRDefault="00C9185F" w:rsidP="00C9185F">
      <w:pPr>
        <w:pStyle w:val="NoSpacing"/>
        <w:ind w:left="-720" w:right="-720"/>
        <w:rPr>
          <w:rFonts w:asciiTheme="minorHAnsi" w:hAnsiTheme="minorHAnsi"/>
          <w:b/>
        </w:rPr>
      </w:pPr>
    </w:p>
    <w:tbl>
      <w:tblPr>
        <w:tblW w:w="111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6"/>
        <w:gridCol w:w="1686"/>
        <w:gridCol w:w="2070"/>
        <w:gridCol w:w="1530"/>
        <w:gridCol w:w="2520"/>
      </w:tblGrid>
      <w:tr w:rsidR="00C9185F" w:rsidRPr="00AF427B" w14:paraId="6DF0DACE" w14:textId="77777777" w:rsidTr="007E36A0">
        <w:tc>
          <w:tcPr>
            <w:tcW w:w="11178" w:type="dxa"/>
            <w:gridSpan w:val="6"/>
          </w:tcPr>
          <w:p w14:paraId="5CD18BE6" w14:textId="77777777" w:rsidR="00C9185F" w:rsidRPr="00AF427B" w:rsidRDefault="00C9185F" w:rsidP="007E36A0">
            <w:pPr>
              <w:pStyle w:val="NoSpacing"/>
              <w:jc w:val="center"/>
              <w:rPr>
                <w:rFonts w:asciiTheme="minorHAnsi" w:hAnsiTheme="minorHAnsi"/>
                <w:b/>
              </w:rPr>
            </w:pPr>
            <w:r w:rsidRPr="00AF427B">
              <w:rPr>
                <w:rFonts w:asciiTheme="minorHAnsi" w:hAnsiTheme="minorHAnsi"/>
                <w:b/>
              </w:rPr>
              <w:t>Vegetables</w:t>
            </w:r>
          </w:p>
        </w:tc>
      </w:tr>
      <w:tr w:rsidR="00C9185F" w:rsidRPr="00AF427B" w14:paraId="186997E9" w14:textId="77777777" w:rsidTr="007E36A0">
        <w:tc>
          <w:tcPr>
            <w:tcW w:w="1686" w:type="dxa"/>
          </w:tcPr>
          <w:p w14:paraId="4C071263" w14:textId="77777777" w:rsidR="00C9185F" w:rsidRPr="00AF427B" w:rsidRDefault="00C9185F" w:rsidP="007E36A0">
            <w:pPr>
              <w:pStyle w:val="NoSpacing"/>
              <w:rPr>
                <w:rFonts w:asciiTheme="minorHAnsi" w:hAnsiTheme="minorHAnsi"/>
                <w:b/>
              </w:rPr>
            </w:pPr>
            <w:r w:rsidRPr="00AF427B">
              <w:rPr>
                <w:rFonts w:asciiTheme="minorHAnsi" w:hAnsiTheme="minorHAnsi"/>
                <w:b/>
              </w:rPr>
              <w:t>Artichoke</w:t>
            </w:r>
          </w:p>
        </w:tc>
        <w:tc>
          <w:tcPr>
            <w:tcW w:w="1686" w:type="dxa"/>
          </w:tcPr>
          <w:p w14:paraId="46593C0D" w14:textId="77777777" w:rsidR="00C9185F" w:rsidRPr="00AF427B" w:rsidRDefault="00C9185F" w:rsidP="007E36A0">
            <w:pPr>
              <w:pStyle w:val="NoSpacing"/>
              <w:rPr>
                <w:rFonts w:asciiTheme="minorHAnsi" w:hAnsiTheme="minorHAnsi"/>
                <w:b/>
              </w:rPr>
            </w:pPr>
            <w:r w:rsidRPr="00AF427B">
              <w:rPr>
                <w:rFonts w:asciiTheme="minorHAnsi" w:hAnsiTheme="minorHAnsi"/>
                <w:b/>
              </w:rPr>
              <w:t>Asparagus</w:t>
            </w:r>
          </w:p>
        </w:tc>
        <w:tc>
          <w:tcPr>
            <w:tcW w:w="1686" w:type="dxa"/>
          </w:tcPr>
          <w:p w14:paraId="6861A1A0" w14:textId="77777777" w:rsidR="00C9185F" w:rsidRPr="00AF427B" w:rsidRDefault="00C9185F" w:rsidP="007E36A0">
            <w:pPr>
              <w:pStyle w:val="NoSpacing"/>
              <w:rPr>
                <w:rFonts w:asciiTheme="minorHAnsi" w:hAnsiTheme="minorHAnsi"/>
                <w:b/>
              </w:rPr>
            </w:pPr>
            <w:r w:rsidRPr="00AF427B">
              <w:rPr>
                <w:rFonts w:asciiTheme="minorHAnsi" w:hAnsiTheme="minorHAnsi"/>
                <w:b/>
              </w:rPr>
              <w:t>Bean (snap or green Lima dry, edible</w:t>
            </w:r>
          </w:p>
        </w:tc>
        <w:tc>
          <w:tcPr>
            <w:tcW w:w="2070" w:type="dxa"/>
          </w:tcPr>
          <w:p w14:paraId="04826E57" w14:textId="77777777" w:rsidR="00C9185F" w:rsidRPr="00AF427B" w:rsidRDefault="00C9185F" w:rsidP="007E36A0">
            <w:pPr>
              <w:pStyle w:val="NoSpacing"/>
              <w:rPr>
                <w:rFonts w:asciiTheme="minorHAnsi" w:hAnsiTheme="minorHAnsi"/>
                <w:b/>
              </w:rPr>
            </w:pPr>
            <w:r w:rsidRPr="00AF427B">
              <w:rPr>
                <w:rFonts w:asciiTheme="minorHAnsi" w:hAnsiTheme="minorHAnsi"/>
                <w:b/>
              </w:rPr>
              <w:t>Beet, table</w:t>
            </w:r>
          </w:p>
        </w:tc>
        <w:tc>
          <w:tcPr>
            <w:tcW w:w="1530" w:type="dxa"/>
          </w:tcPr>
          <w:p w14:paraId="1ACFB2B6" w14:textId="77777777" w:rsidR="00C9185F" w:rsidRPr="00AF427B" w:rsidRDefault="00C9185F" w:rsidP="007E36A0">
            <w:pPr>
              <w:pStyle w:val="NoSpacing"/>
              <w:rPr>
                <w:rFonts w:asciiTheme="minorHAnsi" w:hAnsiTheme="minorHAnsi"/>
                <w:b/>
              </w:rPr>
            </w:pPr>
            <w:r w:rsidRPr="00AF427B">
              <w:rPr>
                <w:rFonts w:asciiTheme="minorHAnsi" w:hAnsiTheme="minorHAnsi"/>
                <w:b/>
              </w:rPr>
              <w:t>Broccoli (including broccoli raab0</w:t>
            </w:r>
          </w:p>
        </w:tc>
        <w:tc>
          <w:tcPr>
            <w:tcW w:w="2520" w:type="dxa"/>
          </w:tcPr>
          <w:p w14:paraId="2D079EF3" w14:textId="77777777" w:rsidR="00C9185F" w:rsidRPr="00AF427B" w:rsidRDefault="00C9185F" w:rsidP="007E36A0">
            <w:pPr>
              <w:pStyle w:val="NoSpacing"/>
              <w:rPr>
                <w:rFonts w:asciiTheme="minorHAnsi" w:hAnsiTheme="minorHAnsi"/>
                <w:b/>
              </w:rPr>
            </w:pPr>
            <w:r w:rsidRPr="00AF427B">
              <w:rPr>
                <w:rFonts w:asciiTheme="minorHAnsi" w:hAnsiTheme="minorHAnsi"/>
                <w:b/>
              </w:rPr>
              <w:t>Brussels sprouts</w:t>
            </w:r>
          </w:p>
        </w:tc>
      </w:tr>
      <w:tr w:rsidR="00C9185F" w:rsidRPr="00AF427B" w14:paraId="13393F8E" w14:textId="77777777" w:rsidTr="007E36A0">
        <w:tc>
          <w:tcPr>
            <w:tcW w:w="1686" w:type="dxa"/>
          </w:tcPr>
          <w:p w14:paraId="25F59200" w14:textId="77777777" w:rsidR="00C9185F" w:rsidRPr="00AF427B" w:rsidRDefault="00C9185F" w:rsidP="007E36A0">
            <w:pPr>
              <w:pStyle w:val="NoSpacing"/>
              <w:rPr>
                <w:rFonts w:asciiTheme="minorHAnsi" w:hAnsiTheme="minorHAnsi"/>
                <w:b/>
              </w:rPr>
            </w:pPr>
            <w:r w:rsidRPr="00AF427B">
              <w:rPr>
                <w:rFonts w:asciiTheme="minorHAnsi" w:hAnsiTheme="minorHAnsi"/>
                <w:b/>
              </w:rPr>
              <w:t>Cabbage (including Chinese)</w:t>
            </w:r>
          </w:p>
        </w:tc>
        <w:tc>
          <w:tcPr>
            <w:tcW w:w="1686" w:type="dxa"/>
          </w:tcPr>
          <w:p w14:paraId="58EEC0FF" w14:textId="77777777" w:rsidR="00C9185F" w:rsidRPr="00AF427B" w:rsidRDefault="00C9185F" w:rsidP="007E36A0">
            <w:pPr>
              <w:pStyle w:val="NoSpacing"/>
              <w:rPr>
                <w:rFonts w:asciiTheme="minorHAnsi" w:hAnsiTheme="minorHAnsi"/>
                <w:b/>
              </w:rPr>
            </w:pPr>
            <w:r w:rsidRPr="00AF427B">
              <w:rPr>
                <w:rFonts w:asciiTheme="minorHAnsi" w:hAnsiTheme="minorHAnsi"/>
                <w:b/>
              </w:rPr>
              <w:t>Carrot</w:t>
            </w:r>
          </w:p>
        </w:tc>
        <w:tc>
          <w:tcPr>
            <w:tcW w:w="1686" w:type="dxa"/>
          </w:tcPr>
          <w:p w14:paraId="5A6EDCEA" w14:textId="77777777" w:rsidR="00C9185F" w:rsidRPr="00AF427B" w:rsidRDefault="00C9185F" w:rsidP="007E36A0">
            <w:pPr>
              <w:pStyle w:val="NoSpacing"/>
              <w:rPr>
                <w:rFonts w:asciiTheme="minorHAnsi" w:hAnsiTheme="minorHAnsi"/>
                <w:b/>
              </w:rPr>
            </w:pPr>
            <w:r w:rsidRPr="00AF427B">
              <w:rPr>
                <w:rFonts w:asciiTheme="minorHAnsi" w:hAnsiTheme="minorHAnsi"/>
                <w:b/>
              </w:rPr>
              <w:t>Cauliflower</w:t>
            </w:r>
          </w:p>
        </w:tc>
        <w:tc>
          <w:tcPr>
            <w:tcW w:w="2070" w:type="dxa"/>
          </w:tcPr>
          <w:p w14:paraId="6A1DD486" w14:textId="77777777" w:rsidR="00C9185F" w:rsidRPr="00AF427B" w:rsidRDefault="00C9185F" w:rsidP="007E36A0">
            <w:pPr>
              <w:pStyle w:val="NoSpacing"/>
              <w:rPr>
                <w:rFonts w:asciiTheme="minorHAnsi" w:hAnsiTheme="minorHAnsi"/>
                <w:b/>
              </w:rPr>
            </w:pPr>
            <w:r w:rsidRPr="00AF427B">
              <w:rPr>
                <w:rFonts w:asciiTheme="minorHAnsi" w:hAnsiTheme="minorHAnsi"/>
                <w:b/>
              </w:rPr>
              <w:t>Celeriac</w:t>
            </w:r>
          </w:p>
        </w:tc>
        <w:tc>
          <w:tcPr>
            <w:tcW w:w="1530" w:type="dxa"/>
          </w:tcPr>
          <w:p w14:paraId="156EF884" w14:textId="77777777" w:rsidR="00C9185F" w:rsidRPr="00AF427B" w:rsidRDefault="00C9185F" w:rsidP="007E36A0">
            <w:pPr>
              <w:pStyle w:val="NoSpacing"/>
              <w:rPr>
                <w:rFonts w:asciiTheme="minorHAnsi" w:hAnsiTheme="minorHAnsi"/>
                <w:b/>
              </w:rPr>
            </w:pPr>
            <w:r w:rsidRPr="00AF427B">
              <w:rPr>
                <w:rFonts w:asciiTheme="minorHAnsi" w:hAnsiTheme="minorHAnsi"/>
                <w:b/>
              </w:rPr>
              <w:t>Celery</w:t>
            </w:r>
          </w:p>
        </w:tc>
        <w:tc>
          <w:tcPr>
            <w:tcW w:w="2520" w:type="dxa"/>
          </w:tcPr>
          <w:p w14:paraId="5D409FA4" w14:textId="77777777" w:rsidR="00C9185F" w:rsidRPr="00AF427B" w:rsidRDefault="00C9185F" w:rsidP="007E36A0">
            <w:pPr>
              <w:pStyle w:val="NoSpacing"/>
              <w:rPr>
                <w:rFonts w:asciiTheme="minorHAnsi" w:hAnsiTheme="minorHAnsi"/>
                <w:b/>
              </w:rPr>
            </w:pPr>
            <w:r w:rsidRPr="00AF427B">
              <w:rPr>
                <w:rFonts w:asciiTheme="minorHAnsi" w:hAnsiTheme="minorHAnsi"/>
                <w:b/>
              </w:rPr>
              <w:t>Chive</w:t>
            </w:r>
          </w:p>
        </w:tc>
      </w:tr>
      <w:tr w:rsidR="00C9185F" w:rsidRPr="00AF427B" w14:paraId="26709DA7" w14:textId="77777777" w:rsidTr="007E36A0">
        <w:tc>
          <w:tcPr>
            <w:tcW w:w="1686" w:type="dxa"/>
          </w:tcPr>
          <w:p w14:paraId="1647F06C" w14:textId="77777777" w:rsidR="00C9185F" w:rsidRPr="00AF427B" w:rsidRDefault="00C9185F" w:rsidP="007E36A0">
            <w:pPr>
              <w:pStyle w:val="NoSpacing"/>
              <w:rPr>
                <w:rFonts w:asciiTheme="minorHAnsi" w:hAnsiTheme="minorHAnsi"/>
                <w:b/>
              </w:rPr>
            </w:pPr>
            <w:r w:rsidRPr="00AF427B">
              <w:rPr>
                <w:rFonts w:asciiTheme="minorHAnsi" w:hAnsiTheme="minorHAnsi"/>
                <w:b/>
              </w:rPr>
              <w:t>Collards (including kale)</w:t>
            </w:r>
          </w:p>
        </w:tc>
        <w:tc>
          <w:tcPr>
            <w:tcW w:w="1686" w:type="dxa"/>
          </w:tcPr>
          <w:p w14:paraId="60DF1DCC" w14:textId="77777777" w:rsidR="00C9185F" w:rsidRPr="00AF427B" w:rsidRDefault="00C9185F" w:rsidP="007E36A0">
            <w:pPr>
              <w:pStyle w:val="NoSpacing"/>
              <w:rPr>
                <w:rFonts w:asciiTheme="minorHAnsi" w:hAnsiTheme="minorHAnsi"/>
                <w:b/>
              </w:rPr>
            </w:pPr>
            <w:r w:rsidRPr="00AF427B">
              <w:rPr>
                <w:rFonts w:asciiTheme="minorHAnsi" w:hAnsiTheme="minorHAnsi"/>
                <w:b/>
              </w:rPr>
              <w:t>Cucumber</w:t>
            </w:r>
          </w:p>
        </w:tc>
        <w:tc>
          <w:tcPr>
            <w:tcW w:w="1686" w:type="dxa"/>
          </w:tcPr>
          <w:p w14:paraId="6A870EA6" w14:textId="77777777" w:rsidR="00C9185F" w:rsidRPr="00AF427B" w:rsidRDefault="00C9185F" w:rsidP="007E36A0">
            <w:pPr>
              <w:pStyle w:val="NoSpacing"/>
              <w:rPr>
                <w:rFonts w:asciiTheme="minorHAnsi" w:hAnsiTheme="minorHAnsi"/>
                <w:b/>
              </w:rPr>
            </w:pPr>
            <w:r w:rsidRPr="00AF427B">
              <w:rPr>
                <w:rFonts w:asciiTheme="minorHAnsi" w:hAnsiTheme="minorHAnsi"/>
                <w:b/>
              </w:rPr>
              <w:t>Edamame</w:t>
            </w:r>
          </w:p>
        </w:tc>
        <w:tc>
          <w:tcPr>
            <w:tcW w:w="2070" w:type="dxa"/>
          </w:tcPr>
          <w:p w14:paraId="5A49D397" w14:textId="77777777" w:rsidR="00C9185F" w:rsidRPr="00AF427B" w:rsidRDefault="00C9185F" w:rsidP="007E36A0">
            <w:pPr>
              <w:pStyle w:val="NoSpacing"/>
              <w:rPr>
                <w:rFonts w:asciiTheme="minorHAnsi" w:hAnsiTheme="minorHAnsi"/>
                <w:b/>
              </w:rPr>
            </w:pPr>
            <w:r w:rsidRPr="00AF427B">
              <w:rPr>
                <w:rFonts w:asciiTheme="minorHAnsi" w:hAnsiTheme="minorHAnsi"/>
                <w:b/>
              </w:rPr>
              <w:t>Eggplant</w:t>
            </w:r>
          </w:p>
        </w:tc>
        <w:tc>
          <w:tcPr>
            <w:tcW w:w="1530" w:type="dxa"/>
          </w:tcPr>
          <w:p w14:paraId="5D47272A" w14:textId="77777777" w:rsidR="00C9185F" w:rsidRPr="00AF427B" w:rsidRDefault="00C9185F" w:rsidP="007E36A0">
            <w:pPr>
              <w:pStyle w:val="NoSpacing"/>
              <w:rPr>
                <w:rFonts w:asciiTheme="minorHAnsi" w:hAnsiTheme="minorHAnsi"/>
                <w:b/>
              </w:rPr>
            </w:pPr>
            <w:r w:rsidRPr="00AF427B">
              <w:rPr>
                <w:rFonts w:asciiTheme="minorHAnsi" w:hAnsiTheme="minorHAnsi"/>
                <w:b/>
              </w:rPr>
              <w:t>Endive</w:t>
            </w:r>
          </w:p>
        </w:tc>
        <w:tc>
          <w:tcPr>
            <w:tcW w:w="2520" w:type="dxa"/>
          </w:tcPr>
          <w:p w14:paraId="0DB651E6" w14:textId="77777777" w:rsidR="00C9185F" w:rsidRPr="00AF427B" w:rsidRDefault="00C9185F" w:rsidP="007E36A0">
            <w:pPr>
              <w:pStyle w:val="NoSpacing"/>
              <w:rPr>
                <w:rFonts w:asciiTheme="minorHAnsi" w:hAnsiTheme="minorHAnsi"/>
                <w:b/>
              </w:rPr>
            </w:pPr>
            <w:r w:rsidRPr="00AF427B">
              <w:rPr>
                <w:rFonts w:asciiTheme="minorHAnsi" w:hAnsiTheme="minorHAnsi"/>
                <w:b/>
              </w:rPr>
              <w:t>Garlic</w:t>
            </w:r>
          </w:p>
        </w:tc>
      </w:tr>
      <w:tr w:rsidR="00C9185F" w:rsidRPr="00AF427B" w14:paraId="09AEC74C" w14:textId="77777777" w:rsidTr="007E36A0">
        <w:tc>
          <w:tcPr>
            <w:tcW w:w="1686" w:type="dxa"/>
          </w:tcPr>
          <w:p w14:paraId="495CD2E1" w14:textId="77777777" w:rsidR="00C9185F" w:rsidRPr="00AF427B" w:rsidRDefault="00C9185F" w:rsidP="007E36A0">
            <w:pPr>
              <w:pStyle w:val="NoSpacing"/>
              <w:rPr>
                <w:rFonts w:asciiTheme="minorHAnsi" w:hAnsiTheme="minorHAnsi"/>
                <w:b/>
              </w:rPr>
            </w:pPr>
            <w:r w:rsidRPr="00AF427B">
              <w:rPr>
                <w:rFonts w:asciiTheme="minorHAnsi" w:hAnsiTheme="minorHAnsi"/>
                <w:b/>
              </w:rPr>
              <w:t>Horseradish</w:t>
            </w:r>
          </w:p>
        </w:tc>
        <w:tc>
          <w:tcPr>
            <w:tcW w:w="1686" w:type="dxa"/>
          </w:tcPr>
          <w:p w14:paraId="0912D8F5" w14:textId="77777777" w:rsidR="00C9185F" w:rsidRPr="00AF427B" w:rsidRDefault="00C9185F" w:rsidP="007E36A0">
            <w:pPr>
              <w:pStyle w:val="NoSpacing"/>
              <w:rPr>
                <w:rFonts w:asciiTheme="minorHAnsi" w:hAnsiTheme="minorHAnsi"/>
                <w:b/>
              </w:rPr>
            </w:pPr>
            <w:r w:rsidRPr="00AF427B">
              <w:rPr>
                <w:rFonts w:asciiTheme="minorHAnsi" w:hAnsiTheme="minorHAnsi"/>
                <w:b/>
              </w:rPr>
              <w:t>Kohlrabi</w:t>
            </w:r>
          </w:p>
        </w:tc>
        <w:tc>
          <w:tcPr>
            <w:tcW w:w="1686" w:type="dxa"/>
          </w:tcPr>
          <w:p w14:paraId="3319F2F7" w14:textId="77777777" w:rsidR="00C9185F" w:rsidRPr="00AF427B" w:rsidRDefault="00C9185F" w:rsidP="007E36A0">
            <w:pPr>
              <w:pStyle w:val="NoSpacing"/>
              <w:rPr>
                <w:rFonts w:asciiTheme="minorHAnsi" w:hAnsiTheme="minorHAnsi"/>
                <w:b/>
              </w:rPr>
            </w:pPr>
            <w:r w:rsidRPr="00AF427B">
              <w:rPr>
                <w:rFonts w:asciiTheme="minorHAnsi" w:hAnsiTheme="minorHAnsi"/>
                <w:b/>
              </w:rPr>
              <w:t>Leek</w:t>
            </w:r>
          </w:p>
        </w:tc>
        <w:tc>
          <w:tcPr>
            <w:tcW w:w="2070" w:type="dxa"/>
          </w:tcPr>
          <w:p w14:paraId="058ABDE8" w14:textId="77777777" w:rsidR="00C9185F" w:rsidRPr="00AF427B" w:rsidRDefault="00C9185F" w:rsidP="007E36A0">
            <w:pPr>
              <w:pStyle w:val="NoSpacing"/>
              <w:rPr>
                <w:rFonts w:asciiTheme="minorHAnsi" w:hAnsiTheme="minorHAnsi"/>
                <w:b/>
              </w:rPr>
            </w:pPr>
            <w:r w:rsidRPr="00AF427B">
              <w:rPr>
                <w:rFonts w:asciiTheme="minorHAnsi" w:hAnsiTheme="minorHAnsi"/>
                <w:b/>
              </w:rPr>
              <w:t>Melon (all types)</w:t>
            </w:r>
          </w:p>
        </w:tc>
        <w:tc>
          <w:tcPr>
            <w:tcW w:w="1530" w:type="dxa"/>
          </w:tcPr>
          <w:p w14:paraId="36A42E65" w14:textId="77777777" w:rsidR="00C9185F" w:rsidRPr="00AF427B" w:rsidRDefault="00C9185F" w:rsidP="007E36A0">
            <w:pPr>
              <w:pStyle w:val="NoSpacing"/>
              <w:rPr>
                <w:rFonts w:asciiTheme="minorHAnsi" w:hAnsiTheme="minorHAnsi"/>
                <w:b/>
              </w:rPr>
            </w:pPr>
            <w:r w:rsidRPr="00AF427B">
              <w:rPr>
                <w:rFonts w:asciiTheme="minorHAnsi" w:hAnsiTheme="minorHAnsi"/>
                <w:b/>
              </w:rPr>
              <w:t>Mushroom (cultivated)</w:t>
            </w:r>
          </w:p>
        </w:tc>
        <w:tc>
          <w:tcPr>
            <w:tcW w:w="2520" w:type="dxa"/>
          </w:tcPr>
          <w:p w14:paraId="5394AC9C" w14:textId="77777777" w:rsidR="00C9185F" w:rsidRPr="00AF427B" w:rsidRDefault="00C9185F" w:rsidP="007E36A0">
            <w:pPr>
              <w:pStyle w:val="NoSpacing"/>
              <w:rPr>
                <w:rFonts w:asciiTheme="minorHAnsi" w:hAnsiTheme="minorHAnsi"/>
                <w:b/>
              </w:rPr>
            </w:pPr>
            <w:r w:rsidRPr="00AF427B">
              <w:rPr>
                <w:rFonts w:asciiTheme="minorHAnsi" w:hAnsiTheme="minorHAnsi"/>
                <w:b/>
              </w:rPr>
              <w:t>Mustard and other greens</w:t>
            </w:r>
          </w:p>
        </w:tc>
      </w:tr>
      <w:tr w:rsidR="00C9185F" w:rsidRPr="00AF427B" w14:paraId="68182BB0" w14:textId="77777777" w:rsidTr="007E36A0">
        <w:tc>
          <w:tcPr>
            <w:tcW w:w="1686" w:type="dxa"/>
          </w:tcPr>
          <w:p w14:paraId="1120744C" w14:textId="77777777" w:rsidR="00C9185F" w:rsidRPr="00AF427B" w:rsidRDefault="00C9185F" w:rsidP="007E36A0">
            <w:pPr>
              <w:pStyle w:val="NoSpacing"/>
              <w:rPr>
                <w:rFonts w:asciiTheme="minorHAnsi" w:hAnsiTheme="minorHAnsi"/>
                <w:b/>
              </w:rPr>
            </w:pPr>
            <w:r w:rsidRPr="00AF427B">
              <w:rPr>
                <w:rFonts w:asciiTheme="minorHAnsi" w:hAnsiTheme="minorHAnsi"/>
                <w:b/>
              </w:rPr>
              <w:t>Okra</w:t>
            </w:r>
          </w:p>
        </w:tc>
        <w:tc>
          <w:tcPr>
            <w:tcW w:w="1686" w:type="dxa"/>
          </w:tcPr>
          <w:p w14:paraId="251A383D" w14:textId="77777777" w:rsidR="00C9185F" w:rsidRPr="00AF427B" w:rsidRDefault="00C9185F" w:rsidP="007E36A0">
            <w:pPr>
              <w:pStyle w:val="NoSpacing"/>
              <w:rPr>
                <w:rFonts w:asciiTheme="minorHAnsi" w:hAnsiTheme="minorHAnsi"/>
                <w:b/>
              </w:rPr>
            </w:pPr>
            <w:r w:rsidRPr="00AF427B">
              <w:rPr>
                <w:rFonts w:asciiTheme="minorHAnsi" w:hAnsiTheme="minorHAnsi"/>
                <w:b/>
              </w:rPr>
              <w:t>Pea (garden, English or edible pod)</w:t>
            </w:r>
          </w:p>
        </w:tc>
        <w:tc>
          <w:tcPr>
            <w:tcW w:w="1686" w:type="dxa"/>
          </w:tcPr>
          <w:p w14:paraId="79EC5193" w14:textId="77777777" w:rsidR="00C9185F" w:rsidRPr="00AF427B" w:rsidRDefault="00C9185F" w:rsidP="007E36A0">
            <w:pPr>
              <w:pStyle w:val="NoSpacing"/>
              <w:rPr>
                <w:rFonts w:asciiTheme="minorHAnsi" w:hAnsiTheme="minorHAnsi"/>
                <w:b/>
              </w:rPr>
            </w:pPr>
            <w:r w:rsidRPr="00AF427B">
              <w:rPr>
                <w:rFonts w:asciiTheme="minorHAnsi" w:hAnsiTheme="minorHAnsi"/>
                <w:b/>
              </w:rPr>
              <w:t>Onion</w:t>
            </w:r>
          </w:p>
        </w:tc>
        <w:tc>
          <w:tcPr>
            <w:tcW w:w="2070" w:type="dxa"/>
          </w:tcPr>
          <w:p w14:paraId="7A02774D"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Opuntia</w:t>
            </w:r>
            <w:proofErr w:type="spellEnd"/>
          </w:p>
        </w:tc>
        <w:tc>
          <w:tcPr>
            <w:tcW w:w="1530" w:type="dxa"/>
          </w:tcPr>
          <w:p w14:paraId="4BA7AB66" w14:textId="77777777" w:rsidR="00C9185F" w:rsidRPr="00AF427B" w:rsidRDefault="00C9185F" w:rsidP="007E36A0">
            <w:pPr>
              <w:pStyle w:val="NoSpacing"/>
              <w:rPr>
                <w:rFonts w:asciiTheme="minorHAnsi" w:hAnsiTheme="minorHAnsi"/>
                <w:b/>
              </w:rPr>
            </w:pPr>
            <w:r w:rsidRPr="00AF427B">
              <w:rPr>
                <w:rFonts w:asciiTheme="minorHAnsi" w:hAnsiTheme="minorHAnsi"/>
                <w:b/>
              </w:rPr>
              <w:t>Parsley</w:t>
            </w:r>
          </w:p>
        </w:tc>
        <w:tc>
          <w:tcPr>
            <w:tcW w:w="2520" w:type="dxa"/>
          </w:tcPr>
          <w:p w14:paraId="7A674D94" w14:textId="77777777" w:rsidR="00C9185F" w:rsidRPr="00AF427B" w:rsidRDefault="00C9185F" w:rsidP="007E36A0">
            <w:pPr>
              <w:pStyle w:val="NoSpacing"/>
              <w:rPr>
                <w:rFonts w:asciiTheme="minorHAnsi" w:hAnsiTheme="minorHAnsi"/>
                <w:b/>
              </w:rPr>
            </w:pPr>
            <w:r w:rsidRPr="00AF427B">
              <w:rPr>
                <w:rFonts w:asciiTheme="minorHAnsi" w:hAnsiTheme="minorHAnsi"/>
                <w:b/>
              </w:rPr>
              <w:t>Parsnip</w:t>
            </w:r>
          </w:p>
        </w:tc>
      </w:tr>
      <w:tr w:rsidR="00C9185F" w:rsidRPr="00AF427B" w14:paraId="6F7B2476" w14:textId="77777777" w:rsidTr="007E36A0">
        <w:tc>
          <w:tcPr>
            <w:tcW w:w="1686" w:type="dxa"/>
          </w:tcPr>
          <w:p w14:paraId="0250E1C6" w14:textId="77777777" w:rsidR="00C9185F" w:rsidRPr="00AF427B" w:rsidRDefault="00C9185F" w:rsidP="007E36A0">
            <w:pPr>
              <w:pStyle w:val="NoSpacing"/>
              <w:rPr>
                <w:rFonts w:asciiTheme="minorHAnsi" w:hAnsiTheme="minorHAnsi"/>
                <w:b/>
              </w:rPr>
            </w:pPr>
            <w:r w:rsidRPr="00AF427B">
              <w:rPr>
                <w:rFonts w:asciiTheme="minorHAnsi" w:hAnsiTheme="minorHAnsi"/>
                <w:b/>
              </w:rPr>
              <w:t>Pepper</w:t>
            </w:r>
          </w:p>
        </w:tc>
        <w:tc>
          <w:tcPr>
            <w:tcW w:w="1686" w:type="dxa"/>
          </w:tcPr>
          <w:p w14:paraId="73F20C71" w14:textId="77777777" w:rsidR="00C9185F" w:rsidRPr="00AF427B" w:rsidRDefault="00C9185F" w:rsidP="007E36A0">
            <w:pPr>
              <w:pStyle w:val="NoSpacing"/>
              <w:rPr>
                <w:rFonts w:asciiTheme="minorHAnsi" w:hAnsiTheme="minorHAnsi"/>
                <w:b/>
              </w:rPr>
            </w:pPr>
            <w:r w:rsidRPr="00AF427B">
              <w:rPr>
                <w:rFonts w:asciiTheme="minorHAnsi" w:hAnsiTheme="minorHAnsi"/>
                <w:b/>
              </w:rPr>
              <w:t>Potato</w:t>
            </w:r>
          </w:p>
        </w:tc>
        <w:tc>
          <w:tcPr>
            <w:tcW w:w="1686" w:type="dxa"/>
          </w:tcPr>
          <w:p w14:paraId="27D44F01" w14:textId="77777777" w:rsidR="00C9185F" w:rsidRPr="00AF427B" w:rsidRDefault="00C9185F" w:rsidP="007E36A0">
            <w:pPr>
              <w:pStyle w:val="NoSpacing"/>
              <w:rPr>
                <w:rFonts w:asciiTheme="minorHAnsi" w:hAnsiTheme="minorHAnsi"/>
                <w:b/>
              </w:rPr>
            </w:pPr>
            <w:r w:rsidRPr="00AF427B">
              <w:rPr>
                <w:rFonts w:asciiTheme="minorHAnsi" w:hAnsiTheme="minorHAnsi"/>
                <w:b/>
              </w:rPr>
              <w:t>Pumpkin</w:t>
            </w:r>
          </w:p>
        </w:tc>
        <w:tc>
          <w:tcPr>
            <w:tcW w:w="2070" w:type="dxa"/>
          </w:tcPr>
          <w:p w14:paraId="16E79ED3" w14:textId="77777777" w:rsidR="00C9185F" w:rsidRPr="00AF427B" w:rsidRDefault="00C9185F" w:rsidP="007E36A0">
            <w:pPr>
              <w:pStyle w:val="NoSpacing"/>
              <w:rPr>
                <w:rFonts w:asciiTheme="minorHAnsi" w:hAnsiTheme="minorHAnsi"/>
                <w:b/>
              </w:rPr>
            </w:pPr>
            <w:r w:rsidRPr="00AF427B">
              <w:rPr>
                <w:rFonts w:asciiTheme="minorHAnsi" w:hAnsiTheme="minorHAnsi"/>
                <w:b/>
              </w:rPr>
              <w:t>Radish (all types)</w:t>
            </w:r>
          </w:p>
        </w:tc>
        <w:tc>
          <w:tcPr>
            <w:tcW w:w="1530" w:type="dxa"/>
          </w:tcPr>
          <w:p w14:paraId="4EC4C6BD" w14:textId="77777777" w:rsidR="00C9185F" w:rsidRPr="00AF427B" w:rsidRDefault="00C9185F" w:rsidP="007E36A0">
            <w:pPr>
              <w:pStyle w:val="NoSpacing"/>
              <w:rPr>
                <w:rFonts w:asciiTheme="minorHAnsi" w:hAnsiTheme="minorHAnsi"/>
                <w:b/>
              </w:rPr>
            </w:pPr>
            <w:r w:rsidRPr="00AF427B">
              <w:rPr>
                <w:rFonts w:asciiTheme="minorHAnsi" w:hAnsiTheme="minorHAnsi"/>
                <w:b/>
              </w:rPr>
              <w:t>Rhubarb</w:t>
            </w:r>
          </w:p>
        </w:tc>
        <w:tc>
          <w:tcPr>
            <w:tcW w:w="2520" w:type="dxa"/>
          </w:tcPr>
          <w:p w14:paraId="6E092270" w14:textId="77777777" w:rsidR="00C9185F" w:rsidRPr="00AF427B" w:rsidRDefault="00C9185F" w:rsidP="007E36A0">
            <w:pPr>
              <w:pStyle w:val="NoSpacing"/>
              <w:rPr>
                <w:rFonts w:asciiTheme="minorHAnsi" w:hAnsiTheme="minorHAnsi"/>
                <w:b/>
              </w:rPr>
            </w:pPr>
            <w:r w:rsidRPr="00AF427B">
              <w:rPr>
                <w:rFonts w:asciiTheme="minorHAnsi" w:hAnsiTheme="minorHAnsi"/>
                <w:b/>
              </w:rPr>
              <w:t>Rutabaga</w:t>
            </w:r>
          </w:p>
        </w:tc>
      </w:tr>
      <w:tr w:rsidR="00C9185F" w:rsidRPr="00AF427B" w14:paraId="53C4424A" w14:textId="77777777" w:rsidTr="007E36A0">
        <w:tc>
          <w:tcPr>
            <w:tcW w:w="1686" w:type="dxa"/>
          </w:tcPr>
          <w:p w14:paraId="6232B3C8" w14:textId="77777777" w:rsidR="00C9185F" w:rsidRPr="00AF427B" w:rsidRDefault="00C9185F" w:rsidP="007E36A0">
            <w:pPr>
              <w:pStyle w:val="NoSpacing"/>
              <w:rPr>
                <w:rFonts w:asciiTheme="minorHAnsi" w:hAnsiTheme="minorHAnsi"/>
                <w:b/>
              </w:rPr>
            </w:pPr>
            <w:r w:rsidRPr="00AF427B">
              <w:rPr>
                <w:rFonts w:asciiTheme="minorHAnsi" w:hAnsiTheme="minorHAnsi"/>
                <w:b/>
              </w:rPr>
              <w:t>Salsify</w:t>
            </w:r>
          </w:p>
        </w:tc>
        <w:tc>
          <w:tcPr>
            <w:tcW w:w="1686" w:type="dxa"/>
          </w:tcPr>
          <w:p w14:paraId="4E27F5AB" w14:textId="77777777" w:rsidR="00C9185F" w:rsidRPr="00AF427B" w:rsidRDefault="00C9185F" w:rsidP="007E36A0">
            <w:pPr>
              <w:pStyle w:val="NoSpacing"/>
              <w:rPr>
                <w:rFonts w:asciiTheme="minorHAnsi" w:hAnsiTheme="minorHAnsi"/>
                <w:b/>
              </w:rPr>
            </w:pPr>
            <w:r w:rsidRPr="00AF427B">
              <w:rPr>
                <w:rFonts w:asciiTheme="minorHAnsi" w:hAnsiTheme="minorHAnsi"/>
                <w:b/>
              </w:rPr>
              <w:t>Spinach</w:t>
            </w:r>
          </w:p>
        </w:tc>
        <w:tc>
          <w:tcPr>
            <w:tcW w:w="1686" w:type="dxa"/>
          </w:tcPr>
          <w:p w14:paraId="6E087E2E" w14:textId="77777777" w:rsidR="00C9185F" w:rsidRPr="00AF427B" w:rsidRDefault="00C9185F" w:rsidP="007E36A0">
            <w:pPr>
              <w:pStyle w:val="NoSpacing"/>
              <w:rPr>
                <w:rFonts w:asciiTheme="minorHAnsi" w:hAnsiTheme="minorHAnsi"/>
                <w:b/>
              </w:rPr>
            </w:pPr>
            <w:r w:rsidRPr="00AF427B">
              <w:rPr>
                <w:rFonts w:asciiTheme="minorHAnsi" w:hAnsiTheme="minorHAnsi"/>
                <w:b/>
              </w:rPr>
              <w:t>Squash (winter and summer)</w:t>
            </w:r>
          </w:p>
        </w:tc>
        <w:tc>
          <w:tcPr>
            <w:tcW w:w="2070" w:type="dxa"/>
          </w:tcPr>
          <w:p w14:paraId="56DD9B7A" w14:textId="77777777" w:rsidR="00C9185F" w:rsidRPr="00AF427B" w:rsidRDefault="00C9185F" w:rsidP="007E36A0">
            <w:pPr>
              <w:pStyle w:val="NoSpacing"/>
              <w:rPr>
                <w:rFonts w:asciiTheme="minorHAnsi" w:hAnsiTheme="minorHAnsi"/>
                <w:b/>
              </w:rPr>
            </w:pPr>
            <w:r w:rsidRPr="00AF427B">
              <w:rPr>
                <w:rFonts w:asciiTheme="minorHAnsi" w:hAnsiTheme="minorHAnsi"/>
                <w:b/>
              </w:rPr>
              <w:t>Sweet corn</w:t>
            </w:r>
          </w:p>
        </w:tc>
        <w:tc>
          <w:tcPr>
            <w:tcW w:w="1530" w:type="dxa"/>
          </w:tcPr>
          <w:p w14:paraId="0EA27F66" w14:textId="77777777" w:rsidR="00C9185F" w:rsidRPr="00AF427B" w:rsidRDefault="00C9185F" w:rsidP="007E36A0">
            <w:pPr>
              <w:pStyle w:val="NoSpacing"/>
              <w:rPr>
                <w:rFonts w:asciiTheme="minorHAnsi" w:hAnsiTheme="minorHAnsi"/>
                <w:b/>
              </w:rPr>
            </w:pPr>
            <w:r w:rsidRPr="00AF427B">
              <w:rPr>
                <w:rFonts w:asciiTheme="minorHAnsi" w:hAnsiTheme="minorHAnsi"/>
                <w:b/>
              </w:rPr>
              <w:t>Sweet potato</w:t>
            </w:r>
          </w:p>
        </w:tc>
        <w:tc>
          <w:tcPr>
            <w:tcW w:w="2520" w:type="dxa"/>
          </w:tcPr>
          <w:p w14:paraId="0AFE2AFF" w14:textId="77777777" w:rsidR="00C9185F" w:rsidRPr="00AF427B" w:rsidRDefault="00C9185F" w:rsidP="007E36A0">
            <w:pPr>
              <w:pStyle w:val="NoSpacing"/>
              <w:rPr>
                <w:rFonts w:asciiTheme="minorHAnsi" w:hAnsiTheme="minorHAnsi"/>
                <w:b/>
              </w:rPr>
            </w:pPr>
            <w:r w:rsidRPr="00AF427B">
              <w:rPr>
                <w:rFonts w:asciiTheme="minorHAnsi" w:hAnsiTheme="minorHAnsi"/>
                <w:b/>
              </w:rPr>
              <w:t>Swiss chard</w:t>
            </w:r>
          </w:p>
        </w:tc>
      </w:tr>
      <w:tr w:rsidR="00C9185F" w:rsidRPr="00AF427B" w14:paraId="0951742A" w14:textId="77777777" w:rsidTr="007E36A0">
        <w:tc>
          <w:tcPr>
            <w:tcW w:w="1686" w:type="dxa"/>
          </w:tcPr>
          <w:p w14:paraId="2B2FFFEE" w14:textId="77777777" w:rsidR="00C9185F" w:rsidRPr="00AF427B" w:rsidRDefault="00C9185F" w:rsidP="007E36A0">
            <w:pPr>
              <w:pStyle w:val="NoSpacing"/>
              <w:rPr>
                <w:rFonts w:asciiTheme="minorHAnsi" w:hAnsiTheme="minorHAnsi"/>
                <w:b/>
              </w:rPr>
            </w:pPr>
            <w:r w:rsidRPr="00AF427B">
              <w:rPr>
                <w:rFonts w:asciiTheme="minorHAnsi" w:hAnsiTheme="minorHAnsi"/>
                <w:b/>
              </w:rPr>
              <w:t>Taro</w:t>
            </w:r>
          </w:p>
        </w:tc>
        <w:tc>
          <w:tcPr>
            <w:tcW w:w="1686" w:type="dxa"/>
          </w:tcPr>
          <w:p w14:paraId="6B7A0847" w14:textId="77777777" w:rsidR="00C9185F" w:rsidRPr="00AF427B" w:rsidRDefault="00C9185F" w:rsidP="007E36A0">
            <w:pPr>
              <w:pStyle w:val="NoSpacing"/>
              <w:rPr>
                <w:rFonts w:asciiTheme="minorHAnsi" w:hAnsiTheme="minorHAnsi"/>
                <w:b/>
              </w:rPr>
            </w:pPr>
            <w:r w:rsidRPr="00AF427B">
              <w:rPr>
                <w:rFonts w:asciiTheme="minorHAnsi" w:hAnsiTheme="minorHAnsi"/>
                <w:b/>
              </w:rPr>
              <w:t>Tomato (including tomatillo)</w:t>
            </w:r>
          </w:p>
        </w:tc>
        <w:tc>
          <w:tcPr>
            <w:tcW w:w="1686" w:type="dxa"/>
          </w:tcPr>
          <w:p w14:paraId="439C7C2F" w14:textId="77777777" w:rsidR="00C9185F" w:rsidRPr="00AF427B" w:rsidRDefault="00C9185F" w:rsidP="007E36A0">
            <w:pPr>
              <w:pStyle w:val="NoSpacing"/>
              <w:rPr>
                <w:rFonts w:asciiTheme="minorHAnsi" w:hAnsiTheme="minorHAnsi"/>
                <w:b/>
              </w:rPr>
            </w:pPr>
            <w:r w:rsidRPr="00AF427B">
              <w:rPr>
                <w:rFonts w:asciiTheme="minorHAnsi" w:hAnsiTheme="minorHAnsi"/>
                <w:b/>
              </w:rPr>
              <w:t>Turnip</w:t>
            </w:r>
          </w:p>
        </w:tc>
        <w:tc>
          <w:tcPr>
            <w:tcW w:w="6120" w:type="dxa"/>
            <w:gridSpan w:val="3"/>
          </w:tcPr>
          <w:p w14:paraId="65550298" w14:textId="77777777" w:rsidR="00C9185F" w:rsidRPr="00AF427B" w:rsidRDefault="00C9185F" w:rsidP="007E36A0">
            <w:pPr>
              <w:pStyle w:val="NoSpacing"/>
              <w:rPr>
                <w:rFonts w:asciiTheme="minorHAnsi" w:hAnsiTheme="minorHAnsi"/>
                <w:b/>
              </w:rPr>
            </w:pPr>
            <w:r w:rsidRPr="00AF427B">
              <w:rPr>
                <w:rFonts w:asciiTheme="minorHAnsi" w:hAnsiTheme="minorHAnsi"/>
                <w:b/>
              </w:rPr>
              <w:t>Watermelon</w:t>
            </w:r>
          </w:p>
        </w:tc>
      </w:tr>
    </w:tbl>
    <w:p w14:paraId="14E214CD" w14:textId="77777777" w:rsidR="00C9185F" w:rsidRPr="00AF427B" w:rsidRDefault="00C9185F" w:rsidP="00C9185F">
      <w:pPr>
        <w:pStyle w:val="NoSpacing"/>
        <w:rPr>
          <w:rFonts w:asciiTheme="minorHAnsi" w:hAnsiTheme="minorHAnsi"/>
          <w:b/>
        </w:rPr>
      </w:pPr>
    </w:p>
    <w:p w14:paraId="4044B006" w14:textId="77777777" w:rsidR="00C9185F" w:rsidRPr="00AF427B" w:rsidRDefault="00C9185F" w:rsidP="00C9185F">
      <w:pPr>
        <w:pStyle w:val="NoSpacing"/>
        <w:ind w:left="-720"/>
        <w:rPr>
          <w:rFonts w:asciiTheme="minorHAnsi" w:hAnsiTheme="minorHAnsi"/>
          <w:b/>
        </w:rPr>
      </w:pPr>
    </w:p>
    <w:tbl>
      <w:tblPr>
        <w:tblW w:w="111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6"/>
        <w:gridCol w:w="1686"/>
        <w:gridCol w:w="2070"/>
        <w:gridCol w:w="1530"/>
        <w:gridCol w:w="2520"/>
      </w:tblGrid>
      <w:tr w:rsidR="00C9185F" w:rsidRPr="00AF427B" w14:paraId="753C838E" w14:textId="77777777" w:rsidTr="007E36A0">
        <w:trPr>
          <w:trHeight w:val="170"/>
        </w:trPr>
        <w:tc>
          <w:tcPr>
            <w:tcW w:w="11178" w:type="dxa"/>
            <w:gridSpan w:val="6"/>
          </w:tcPr>
          <w:p w14:paraId="2621AED2" w14:textId="77777777" w:rsidR="00C9185F" w:rsidRPr="00AF427B" w:rsidRDefault="00C9185F" w:rsidP="007E36A0">
            <w:pPr>
              <w:pStyle w:val="NoSpacing"/>
              <w:jc w:val="center"/>
              <w:rPr>
                <w:rFonts w:asciiTheme="minorHAnsi" w:hAnsiTheme="minorHAnsi"/>
                <w:b/>
              </w:rPr>
            </w:pPr>
            <w:r w:rsidRPr="00AF427B">
              <w:rPr>
                <w:rFonts w:asciiTheme="minorHAnsi" w:hAnsiTheme="minorHAnsi"/>
                <w:b/>
              </w:rPr>
              <w:t>Culinary Herbs and Spices</w:t>
            </w:r>
          </w:p>
        </w:tc>
      </w:tr>
      <w:tr w:rsidR="00C9185F" w:rsidRPr="00AF427B" w14:paraId="23849225" w14:textId="77777777" w:rsidTr="007E36A0">
        <w:tc>
          <w:tcPr>
            <w:tcW w:w="1686" w:type="dxa"/>
          </w:tcPr>
          <w:p w14:paraId="2D8FD38D"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Ajwain</w:t>
            </w:r>
            <w:proofErr w:type="spellEnd"/>
          </w:p>
        </w:tc>
        <w:tc>
          <w:tcPr>
            <w:tcW w:w="1686" w:type="dxa"/>
          </w:tcPr>
          <w:p w14:paraId="01B39088" w14:textId="77777777" w:rsidR="00C9185F" w:rsidRPr="00AF427B" w:rsidRDefault="00C9185F" w:rsidP="007E36A0">
            <w:pPr>
              <w:pStyle w:val="NoSpacing"/>
              <w:rPr>
                <w:rFonts w:asciiTheme="minorHAnsi" w:hAnsiTheme="minorHAnsi"/>
                <w:b/>
              </w:rPr>
            </w:pPr>
            <w:r w:rsidRPr="00AF427B">
              <w:rPr>
                <w:rFonts w:asciiTheme="minorHAnsi" w:hAnsiTheme="minorHAnsi"/>
                <w:b/>
              </w:rPr>
              <w:t>Allspice</w:t>
            </w:r>
          </w:p>
        </w:tc>
        <w:tc>
          <w:tcPr>
            <w:tcW w:w="1686" w:type="dxa"/>
          </w:tcPr>
          <w:p w14:paraId="60BC6FBF" w14:textId="77777777" w:rsidR="00C9185F" w:rsidRPr="00AF427B" w:rsidRDefault="00C9185F" w:rsidP="007E36A0">
            <w:pPr>
              <w:pStyle w:val="NoSpacing"/>
              <w:rPr>
                <w:rFonts w:asciiTheme="minorHAnsi" w:hAnsiTheme="minorHAnsi"/>
                <w:b/>
              </w:rPr>
            </w:pPr>
            <w:r w:rsidRPr="00AF427B">
              <w:rPr>
                <w:rFonts w:asciiTheme="minorHAnsi" w:hAnsiTheme="minorHAnsi"/>
                <w:b/>
              </w:rPr>
              <w:t>Angelica</w:t>
            </w:r>
          </w:p>
        </w:tc>
        <w:tc>
          <w:tcPr>
            <w:tcW w:w="2070" w:type="dxa"/>
          </w:tcPr>
          <w:p w14:paraId="3817D106" w14:textId="77777777" w:rsidR="00C9185F" w:rsidRPr="00AF427B" w:rsidRDefault="00C9185F" w:rsidP="007E36A0">
            <w:pPr>
              <w:pStyle w:val="NoSpacing"/>
              <w:rPr>
                <w:rFonts w:asciiTheme="minorHAnsi" w:hAnsiTheme="minorHAnsi"/>
                <w:b/>
              </w:rPr>
            </w:pPr>
            <w:r w:rsidRPr="00AF427B">
              <w:rPr>
                <w:rFonts w:asciiTheme="minorHAnsi" w:hAnsiTheme="minorHAnsi"/>
                <w:b/>
              </w:rPr>
              <w:t>Anise</w:t>
            </w:r>
          </w:p>
        </w:tc>
        <w:tc>
          <w:tcPr>
            <w:tcW w:w="1530" w:type="dxa"/>
          </w:tcPr>
          <w:p w14:paraId="04BAAD79" w14:textId="77777777" w:rsidR="00C9185F" w:rsidRPr="00AF427B" w:rsidRDefault="00C9185F" w:rsidP="007E36A0">
            <w:pPr>
              <w:pStyle w:val="NoSpacing"/>
              <w:rPr>
                <w:rFonts w:asciiTheme="minorHAnsi" w:hAnsiTheme="minorHAnsi"/>
                <w:b/>
              </w:rPr>
            </w:pPr>
            <w:r w:rsidRPr="00AF427B">
              <w:rPr>
                <w:rFonts w:asciiTheme="minorHAnsi" w:hAnsiTheme="minorHAnsi"/>
                <w:b/>
              </w:rPr>
              <w:t>Annatto</w:t>
            </w:r>
          </w:p>
        </w:tc>
        <w:tc>
          <w:tcPr>
            <w:tcW w:w="2520" w:type="dxa"/>
          </w:tcPr>
          <w:p w14:paraId="089DA9B7" w14:textId="77777777" w:rsidR="00C9185F" w:rsidRPr="00AF427B" w:rsidRDefault="00C9185F" w:rsidP="007E36A0">
            <w:pPr>
              <w:pStyle w:val="NoSpacing"/>
              <w:rPr>
                <w:rFonts w:asciiTheme="minorHAnsi" w:hAnsiTheme="minorHAnsi"/>
                <w:b/>
              </w:rPr>
            </w:pPr>
            <w:r w:rsidRPr="00AF427B">
              <w:rPr>
                <w:rFonts w:asciiTheme="minorHAnsi" w:hAnsiTheme="minorHAnsi"/>
                <w:b/>
              </w:rPr>
              <w:t>Artemisia (all types)</w:t>
            </w:r>
          </w:p>
        </w:tc>
      </w:tr>
      <w:tr w:rsidR="00C9185F" w:rsidRPr="00AF427B" w14:paraId="7B1D92F7" w14:textId="77777777" w:rsidTr="007E36A0">
        <w:tc>
          <w:tcPr>
            <w:tcW w:w="1686" w:type="dxa"/>
          </w:tcPr>
          <w:p w14:paraId="2FE765EA" w14:textId="77777777" w:rsidR="00C9185F" w:rsidRPr="00AF427B" w:rsidRDefault="00C9185F" w:rsidP="007E36A0">
            <w:pPr>
              <w:pStyle w:val="NoSpacing"/>
              <w:rPr>
                <w:rFonts w:asciiTheme="minorHAnsi" w:hAnsiTheme="minorHAnsi"/>
                <w:b/>
              </w:rPr>
            </w:pPr>
            <w:r w:rsidRPr="00AF427B">
              <w:rPr>
                <w:rFonts w:asciiTheme="minorHAnsi" w:hAnsiTheme="minorHAnsi"/>
                <w:b/>
              </w:rPr>
              <w:t>Asafetid</w:t>
            </w:r>
            <w:r w:rsidR="00A712AF">
              <w:rPr>
                <w:rFonts w:asciiTheme="minorHAnsi" w:hAnsiTheme="minorHAnsi"/>
                <w:b/>
              </w:rPr>
              <w:t>a</w:t>
            </w:r>
          </w:p>
        </w:tc>
        <w:tc>
          <w:tcPr>
            <w:tcW w:w="1686" w:type="dxa"/>
          </w:tcPr>
          <w:p w14:paraId="5B3D9EFE" w14:textId="77777777" w:rsidR="00C9185F" w:rsidRPr="00AF427B" w:rsidRDefault="00C9185F" w:rsidP="007E36A0">
            <w:pPr>
              <w:pStyle w:val="NoSpacing"/>
              <w:rPr>
                <w:rFonts w:asciiTheme="minorHAnsi" w:hAnsiTheme="minorHAnsi"/>
                <w:b/>
              </w:rPr>
            </w:pPr>
            <w:r w:rsidRPr="00AF427B">
              <w:rPr>
                <w:rFonts w:asciiTheme="minorHAnsi" w:hAnsiTheme="minorHAnsi"/>
                <w:b/>
              </w:rPr>
              <w:t>Basil (all types)</w:t>
            </w:r>
          </w:p>
        </w:tc>
        <w:tc>
          <w:tcPr>
            <w:tcW w:w="1686" w:type="dxa"/>
          </w:tcPr>
          <w:p w14:paraId="66096012" w14:textId="77777777" w:rsidR="00C9185F" w:rsidRPr="00AF427B" w:rsidRDefault="00C9185F" w:rsidP="007E36A0">
            <w:pPr>
              <w:pStyle w:val="NoSpacing"/>
              <w:rPr>
                <w:rFonts w:asciiTheme="minorHAnsi" w:hAnsiTheme="minorHAnsi"/>
                <w:b/>
              </w:rPr>
            </w:pPr>
            <w:r w:rsidRPr="00AF427B">
              <w:rPr>
                <w:rFonts w:asciiTheme="minorHAnsi" w:hAnsiTheme="minorHAnsi"/>
                <w:b/>
              </w:rPr>
              <w:t>Bay (cultivated)</w:t>
            </w:r>
          </w:p>
        </w:tc>
        <w:tc>
          <w:tcPr>
            <w:tcW w:w="2070" w:type="dxa"/>
          </w:tcPr>
          <w:p w14:paraId="10B77EAA" w14:textId="77777777" w:rsidR="00C9185F" w:rsidRPr="00AF427B" w:rsidRDefault="00C9185F" w:rsidP="007E36A0">
            <w:pPr>
              <w:pStyle w:val="NoSpacing"/>
              <w:rPr>
                <w:rFonts w:asciiTheme="minorHAnsi" w:hAnsiTheme="minorHAnsi"/>
                <w:b/>
              </w:rPr>
            </w:pPr>
            <w:r w:rsidRPr="00AF427B">
              <w:rPr>
                <w:rFonts w:asciiTheme="minorHAnsi" w:hAnsiTheme="minorHAnsi"/>
                <w:b/>
              </w:rPr>
              <w:t>Bladder wrack</w:t>
            </w:r>
          </w:p>
        </w:tc>
        <w:tc>
          <w:tcPr>
            <w:tcW w:w="1530" w:type="dxa"/>
          </w:tcPr>
          <w:p w14:paraId="6A82F75A" w14:textId="77777777" w:rsidR="00C9185F" w:rsidRPr="00AF427B" w:rsidRDefault="00C9185F" w:rsidP="007E36A0">
            <w:pPr>
              <w:pStyle w:val="NoSpacing"/>
              <w:rPr>
                <w:rFonts w:asciiTheme="minorHAnsi" w:hAnsiTheme="minorHAnsi"/>
                <w:b/>
              </w:rPr>
            </w:pPr>
            <w:r w:rsidRPr="00AF427B">
              <w:rPr>
                <w:rFonts w:asciiTheme="minorHAnsi" w:hAnsiTheme="minorHAnsi"/>
                <w:b/>
              </w:rPr>
              <w:t>Bolivian Coriander</w:t>
            </w:r>
          </w:p>
        </w:tc>
        <w:tc>
          <w:tcPr>
            <w:tcW w:w="2520" w:type="dxa"/>
          </w:tcPr>
          <w:p w14:paraId="3D582F5B" w14:textId="77777777" w:rsidR="00C9185F" w:rsidRPr="00AF427B" w:rsidRDefault="00C9185F" w:rsidP="007E36A0">
            <w:pPr>
              <w:pStyle w:val="NoSpacing"/>
              <w:rPr>
                <w:rFonts w:asciiTheme="minorHAnsi" w:hAnsiTheme="minorHAnsi"/>
                <w:b/>
              </w:rPr>
            </w:pPr>
            <w:r w:rsidRPr="00AF427B">
              <w:rPr>
                <w:rFonts w:asciiTheme="minorHAnsi" w:hAnsiTheme="minorHAnsi"/>
                <w:b/>
              </w:rPr>
              <w:t>Borage</w:t>
            </w:r>
          </w:p>
        </w:tc>
      </w:tr>
      <w:tr w:rsidR="00C9185F" w:rsidRPr="00AF427B" w14:paraId="29ADEA07" w14:textId="77777777" w:rsidTr="007E36A0">
        <w:tc>
          <w:tcPr>
            <w:tcW w:w="1686" w:type="dxa"/>
          </w:tcPr>
          <w:p w14:paraId="389C16ED" w14:textId="77777777" w:rsidR="00C9185F" w:rsidRPr="00AF427B" w:rsidRDefault="00C9185F" w:rsidP="007E36A0">
            <w:pPr>
              <w:pStyle w:val="NoSpacing"/>
              <w:rPr>
                <w:rFonts w:asciiTheme="minorHAnsi" w:hAnsiTheme="minorHAnsi"/>
                <w:b/>
              </w:rPr>
            </w:pPr>
            <w:r w:rsidRPr="00AF427B">
              <w:rPr>
                <w:rFonts w:asciiTheme="minorHAnsi" w:hAnsiTheme="minorHAnsi"/>
                <w:b/>
              </w:rPr>
              <w:t>Calendula</w:t>
            </w:r>
          </w:p>
        </w:tc>
        <w:tc>
          <w:tcPr>
            <w:tcW w:w="1686" w:type="dxa"/>
          </w:tcPr>
          <w:p w14:paraId="57284C0D" w14:textId="77777777" w:rsidR="00C9185F" w:rsidRPr="00AF427B" w:rsidRDefault="00C9185F" w:rsidP="007E36A0">
            <w:pPr>
              <w:pStyle w:val="NoSpacing"/>
              <w:rPr>
                <w:rFonts w:asciiTheme="minorHAnsi" w:hAnsiTheme="minorHAnsi"/>
                <w:b/>
              </w:rPr>
            </w:pPr>
            <w:r w:rsidRPr="00AF427B">
              <w:rPr>
                <w:rFonts w:asciiTheme="minorHAnsi" w:hAnsiTheme="minorHAnsi"/>
                <w:b/>
              </w:rPr>
              <w:t>Chamomile</w:t>
            </w:r>
          </w:p>
        </w:tc>
        <w:tc>
          <w:tcPr>
            <w:tcW w:w="1686" w:type="dxa"/>
          </w:tcPr>
          <w:p w14:paraId="3FFA7347" w14:textId="77777777" w:rsidR="00C9185F" w:rsidRPr="00AF427B" w:rsidRDefault="00C9185F" w:rsidP="007E36A0">
            <w:pPr>
              <w:pStyle w:val="NoSpacing"/>
              <w:rPr>
                <w:rFonts w:asciiTheme="minorHAnsi" w:hAnsiTheme="minorHAnsi"/>
                <w:b/>
              </w:rPr>
            </w:pPr>
            <w:r w:rsidRPr="00AF427B">
              <w:rPr>
                <w:rFonts w:asciiTheme="minorHAnsi" w:hAnsiTheme="minorHAnsi"/>
                <w:b/>
              </w:rPr>
              <w:t>Candle nut</w:t>
            </w:r>
          </w:p>
        </w:tc>
        <w:tc>
          <w:tcPr>
            <w:tcW w:w="2070" w:type="dxa"/>
          </w:tcPr>
          <w:p w14:paraId="06253B7F" w14:textId="77777777" w:rsidR="00C9185F" w:rsidRPr="00AF427B" w:rsidRDefault="00C9185F" w:rsidP="007E36A0">
            <w:pPr>
              <w:pStyle w:val="NoSpacing"/>
              <w:rPr>
                <w:rFonts w:asciiTheme="minorHAnsi" w:hAnsiTheme="minorHAnsi"/>
                <w:b/>
              </w:rPr>
            </w:pPr>
            <w:r w:rsidRPr="00AF427B">
              <w:rPr>
                <w:rFonts w:asciiTheme="minorHAnsi" w:hAnsiTheme="minorHAnsi"/>
                <w:b/>
              </w:rPr>
              <w:t>Caper</w:t>
            </w:r>
          </w:p>
        </w:tc>
        <w:tc>
          <w:tcPr>
            <w:tcW w:w="1530" w:type="dxa"/>
          </w:tcPr>
          <w:p w14:paraId="5D681C4D" w14:textId="77777777" w:rsidR="00C9185F" w:rsidRPr="00AF427B" w:rsidRDefault="00C9185F" w:rsidP="007E36A0">
            <w:pPr>
              <w:pStyle w:val="NoSpacing"/>
              <w:rPr>
                <w:rFonts w:asciiTheme="minorHAnsi" w:hAnsiTheme="minorHAnsi"/>
                <w:b/>
              </w:rPr>
            </w:pPr>
            <w:r w:rsidRPr="00AF427B">
              <w:rPr>
                <w:rFonts w:asciiTheme="minorHAnsi" w:hAnsiTheme="minorHAnsi"/>
                <w:b/>
              </w:rPr>
              <w:t>Caraway</w:t>
            </w:r>
          </w:p>
        </w:tc>
        <w:tc>
          <w:tcPr>
            <w:tcW w:w="2520" w:type="dxa"/>
          </w:tcPr>
          <w:p w14:paraId="7E129368" w14:textId="77777777" w:rsidR="00C9185F" w:rsidRPr="00AF427B" w:rsidRDefault="00C9185F" w:rsidP="007E36A0">
            <w:pPr>
              <w:pStyle w:val="NoSpacing"/>
              <w:rPr>
                <w:rFonts w:asciiTheme="minorHAnsi" w:hAnsiTheme="minorHAnsi"/>
                <w:b/>
              </w:rPr>
            </w:pPr>
            <w:r w:rsidRPr="00AF427B">
              <w:rPr>
                <w:rFonts w:asciiTheme="minorHAnsi" w:hAnsiTheme="minorHAnsi"/>
                <w:b/>
              </w:rPr>
              <w:t>Cardamom</w:t>
            </w:r>
          </w:p>
        </w:tc>
      </w:tr>
      <w:tr w:rsidR="00C9185F" w:rsidRPr="00AF427B" w14:paraId="1B65C524" w14:textId="77777777" w:rsidTr="007E36A0">
        <w:tc>
          <w:tcPr>
            <w:tcW w:w="1686" w:type="dxa"/>
          </w:tcPr>
          <w:p w14:paraId="0FF7E217" w14:textId="77777777" w:rsidR="00C9185F" w:rsidRPr="00AF427B" w:rsidRDefault="00C9185F" w:rsidP="007E36A0">
            <w:pPr>
              <w:pStyle w:val="NoSpacing"/>
              <w:rPr>
                <w:rFonts w:asciiTheme="minorHAnsi" w:hAnsiTheme="minorHAnsi"/>
                <w:b/>
              </w:rPr>
            </w:pPr>
            <w:r w:rsidRPr="00AF427B">
              <w:rPr>
                <w:rFonts w:asciiTheme="minorHAnsi" w:hAnsiTheme="minorHAnsi"/>
                <w:b/>
              </w:rPr>
              <w:t>Cassia</w:t>
            </w:r>
          </w:p>
        </w:tc>
        <w:tc>
          <w:tcPr>
            <w:tcW w:w="1686" w:type="dxa"/>
          </w:tcPr>
          <w:p w14:paraId="33A95423" w14:textId="77777777" w:rsidR="00C9185F" w:rsidRPr="00AF427B" w:rsidRDefault="00C9185F" w:rsidP="007E36A0">
            <w:pPr>
              <w:pStyle w:val="NoSpacing"/>
              <w:rPr>
                <w:rFonts w:asciiTheme="minorHAnsi" w:hAnsiTheme="minorHAnsi"/>
                <w:b/>
              </w:rPr>
            </w:pPr>
            <w:r w:rsidRPr="00AF427B">
              <w:rPr>
                <w:rFonts w:asciiTheme="minorHAnsi" w:hAnsiTheme="minorHAnsi"/>
                <w:b/>
              </w:rPr>
              <w:t>Catnip</w:t>
            </w:r>
          </w:p>
        </w:tc>
        <w:tc>
          <w:tcPr>
            <w:tcW w:w="1686" w:type="dxa"/>
          </w:tcPr>
          <w:p w14:paraId="020D9D02" w14:textId="77777777" w:rsidR="00C9185F" w:rsidRPr="00AF427B" w:rsidRDefault="00C9185F" w:rsidP="007E36A0">
            <w:pPr>
              <w:pStyle w:val="NoSpacing"/>
              <w:rPr>
                <w:rFonts w:asciiTheme="minorHAnsi" w:hAnsiTheme="minorHAnsi"/>
                <w:b/>
              </w:rPr>
            </w:pPr>
            <w:r w:rsidRPr="00AF427B">
              <w:rPr>
                <w:rFonts w:asciiTheme="minorHAnsi" w:hAnsiTheme="minorHAnsi"/>
                <w:b/>
              </w:rPr>
              <w:t>Chervil</w:t>
            </w:r>
          </w:p>
        </w:tc>
        <w:tc>
          <w:tcPr>
            <w:tcW w:w="2070" w:type="dxa"/>
          </w:tcPr>
          <w:p w14:paraId="5F4D047B" w14:textId="77777777" w:rsidR="00C9185F" w:rsidRPr="00AF427B" w:rsidRDefault="00C9185F" w:rsidP="007E36A0">
            <w:pPr>
              <w:pStyle w:val="NoSpacing"/>
              <w:rPr>
                <w:rFonts w:asciiTheme="minorHAnsi" w:hAnsiTheme="minorHAnsi"/>
                <w:b/>
              </w:rPr>
            </w:pPr>
            <w:r w:rsidRPr="00AF427B">
              <w:rPr>
                <w:rFonts w:asciiTheme="minorHAnsi" w:hAnsiTheme="minorHAnsi"/>
                <w:b/>
              </w:rPr>
              <w:t>Chicory</w:t>
            </w:r>
          </w:p>
        </w:tc>
        <w:tc>
          <w:tcPr>
            <w:tcW w:w="1530" w:type="dxa"/>
          </w:tcPr>
          <w:p w14:paraId="28B1C9B7" w14:textId="77777777" w:rsidR="00C9185F" w:rsidRPr="00AF427B" w:rsidRDefault="00C9185F" w:rsidP="007E36A0">
            <w:pPr>
              <w:pStyle w:val="NoSpacing"/>
              <w:rPr>
                <w:rFonts w:asciiTheme="minorHAnsi" w:hAnsiTheme="minorHAnsi"/>
                <w:b/>
              </w:rPr>
            </w:pPr>
            <w:r w:rsidRPr="00AF427B">
              <w:rPr>
                <w:rFonts w:asciiTheme="minorHAnsi" w:hAnsiTheme="minorHAnsi"/>
                <w:b/>
              </w:rPr>
              <w:t>Cicely</w:t>
            </w:r>
          </w:p>
        </w:tc>
        <w:tc>
          <w:tcPr>
            <w:tcW w:w="2520" w:type="dxa"/>
          </w:tcPr>
          <w:p w14:paraId="47943298" w14:textId="77777777" w:rsidR="00C9185F" w:rsidRPr="00AF427B" w:rsidRDefault="00C9185F" w:rsidP="007E36A0">
            <w:pPr>
              <w:pStyle w:val="NoSpacing"/>
              <w:rPr>
                <w:rFonts w:asciiTheme="minorHAnsi" w:hAnsiTheme="minorHAnsi"/>
                <w:b/>
              </w:rPr>
            </w:pPr>
            <w:r w:rsidRPr="00AF427B">
              <w:rPr>
                <w:rFonts w:asciiTheme="minorHAnsi" w:hAnsiTheme="minorHAnsi"/>
                <w:b/>
              </w:rPr>
              <w:t>Cilantro</w:t>
            </w:r>
          </w:p>
        </w:tc>
      </w:tr>
      <w:tr w:rsidR="00C9185F" w:rsidRPr="00AF427B" w14:paraId="479D19DC" w14:textId="77777777" w:rsidTr="007E36A0">
        <w:tc>
          <w:tcPr>
            <w:tcW w:w="1686" w:type="dxa"/>
          </w:tcPr>
          <w:p w14:paraId="2A48BA57" w14:textId="77777777" w:rsidR="00C9185F" w:rsidRPr="00AF427B" w:rsidRDefault="00C9185F" w:rsidP="007E36A0">
            <w:pPr>
              <w:pStyle w:val="NoSpacing"/>
              <w:rPr>
                <w:rFonts w:asciiTheme="minorHAnsi" w:hAnsiTheme="minorHAnsi"/>
                <w:b/>
              </w:rPr>
            </w:pPr>
            <w:r w:rsidRPr="00AF427B">
              <w:rPr>
                <w:rFonts w:asciiTheme="minorHAnsi" w:hAnsiTheme="minorHAnsi"/>
                <w:b/>
              </w:rPr>
              <w:t>Cinnamon</w:t>
            </w:r>
          </w:p>
        </w:tc>
        <w:tc>
          <w:tcPr>
            <w:tcW w:w="1686" w:type="dxa"/>
          </w:tcPr>
          <w:p w14:paraId="4321614A" w14:textId="77777777" w:rsidR="00C9185F" w:rsidRPr="00AF427B" w:rsidRDefault="00C9185F" w:rsidP="007E36A0">
            <w:pPr>
              <w:pStyle w:val="NoSpacing"/>
              <w:rPr>
                <w:rFonts w:asciiTheme="minorHAnsi" w:hAnsiTheme="minorHAnsi"/>
                <w:b/>
              </w:rPr>
            </w:pPr>
            <w:r w:rsidRPr="00AF427B">
              <w:rPr>
                <w:rFonts w:asciiTheme="minorHAnsi" w:hAnsiTheme="minorHAnsi"/>
                <w:b/>
              </w:rPr>
              <w:t>Clary</w:t>
            </w:r>
          </w:p>
        </w:tc>
        <w:tc>
          <w:tcPr>
            <w:tcW w:w="1686" w:type="dxa"/>
          </w:tcPr>
          <w:p w14:paraId="729E2ADF" w14:textId="77777777" w:rsidR="00C9185F" w:rsidRPr="00AF427B" w:rsidRDefault="00C9185F" w:rsidP="007E36A0">
            <w:pPr>
              <w:pStyle w:val="NoSpacing"/>
              <w:rPr>
                <w:rFonts w:asciiTheme="minorHAnsi" w:hAnsiTheme="minorHAnsi"/>
                <w:b/>
              </w:rPr>
            </w:pPr>
            <w:r w:rsidRPr="00AF427B">
              <w:rPr>
                <w:rFonts w:asciiTheme="minorHAnsi" w:hAnsiTheme="minorHAnsi"/>
                <w:b/>
              </w:rPr>
              <w:t>Cloves</w:t>
            </w:r>
          </w:p>
        </w:tc>
        <w:tc>
          <w:tcPr>
            <w:tcW w:w="2070" w:type="dxa"/>
          </w:tcPr>
          <w:p w14:paraId="38DFA8CB" w14:textId="77777777" w:rsidR="00C9185F" w:rsidRPr="00AF427B" w:rsidRDefault="00C9185F" w:rsidP="007E36A0">
            <w:pPr>
              <w:pStyle w:val="NoSpacing"/>
              <w:rPr>
                <w:rFonts w:asciiTheme="minorHAnsi" w:hAnsiTheme="minorHAnsi"/>
                <w:b/>
              </w:rPr>
            </w:pPr>
            <w:r w:rsidRPr="00AF427B">
              <w:rPr>
                <w:rFonts w:asciiTheme="minorHAnsi" w:hAnsiTheme="minorHAnsi"/>
                <w:b/>
              </w:rPr>
              <w:t>Comfrey</w:t>
            </w:r>
          </w:p>
        </w:tc>
        <w:tc>
          <w:tcPr>
            <w:tcW w:w="1530" w:type="dxa"/>
          </w:tcPr>
          <w:p w14:paraId="775B5048" w14:textId="77777777" w:rsidR="00C9185F" w:rsidRPr="00AF427B" w:rsidRDefault="00C9185F" w:rsidP="007E36A0">
            <w:pPr>
              <w:pStyle w:val="NoSpacing"/>
              <w:rPr>
                <w:rFonts w:asciiTheme="minorHAnsi" w:hAnsiTheme="minorHAnsi"/>
                <w:b/>
              </w:rPr>
            </w:pPr>
            <w:r w:rsidRPr="00AF427B">
              <w:rPr>
                <w:rFonts w:asciiTheme="minorHAnsi" w:hAnsiTheme="minorHAnsi"/>
                <w:b/>
              </w:rPr>
              <w:t>Common rue</w:t>
            </w:r>
          </w:p>
        </w:tc>
        <w:tc>
          <w:tcPr>
            <w:tcW w:w="2520" w:type="dxa"/>
          </w:tcPr>
          <w:p w14:paraId="0523C083" w14:textId="77777777" w:rsidR="00C9185F" w:rsidRPr="00AF427B" w:rsidRDefault="00C9185F" w:rsidP="007E36A0">
            <w:pPr>
              <w:pStyle w:val="NoSpacing"/>
              <w:rPr>
                <w:rFonts w:asciiTheme="minorHAnsi" w:hAnsiTheme="minorHAnsi"/>
                <w:b/>
              </w:rPr>
            </w:pPr>
            <w:r w:rsidRPr="00AF427B">
              <w:rPr>
                <w:rFonts w:asciiTheme="minorHAnsi" w:hAnsiTheme="minorHAnsi"/>
                <w:b/>
              </w:rPr>
              <w:t>Coriander</w:t>
            </w:r>
          </w:p>
        </w:tc>
      </w:tr>
      <w:tr w:rsidR="00C9185F" w:rsidRPr="00AF427B" w14:paraId="3F5F3940" w14:textId="77777777" w:rsidTr="007E36A0">
        <w:tc>
          <w:tcPr>
            <w:tcW w:w="1686" w:type="dxa"/>
          </w:tcPr>
          <w:p w14:paraId="70F5F691" w14:textId="77777777" w:rsidR="00C9185F" w:rsidRPr="00AF427B" w:rsidRDefault="00C9185F" w:rsidP="007E36A0">
            <w:pPr>
              <w:pStyle w:val="NoSpacing"/>
              <w:rPr>
                <w:rFonts w:asciiTheme="minorHAnsi" w:hAnsiTheme="minorHAnsi"/>
                <w:b/>
              </w:rPr>
            </w:pPr>
            <w:r w:rsidRPr="00AF427B">
              <w:rPr>
                <w:rFonts w:asciiTheme="minorHAnsi" w:hAnsiTheme="minorHAnsi"/>
                <w:b/>
              </w:rPr>
              <w:t>Cress</w:t>
            </w:r>
          </w:p>
        </w:tc>
        <w:tc>
          <w:tcPr>
            <w:tcW w:w="1686" w:type="dxa"/>
          </w:tcPr>
          <w:p w14:paraId="27011D3A" w14:textId="77777777" w:rsidR="00C9185F" w:rsidRPr="00AF427B" w:rsidRDefault="00C9185F" w:rsidP="007E36A0">
            <w:pPr>
              <w:pStyle w:val="NoSpacing"/>
              <w:rPr>
                <w:rFonts w:asciiTheme="minorHAnsi" w:hAnsiTheme="minorHAnsi"/>
                <w:b/>
              </w:rPr>
            </w:pPr>
            <w:r w:rsidRPr="00AF427B">
              <w:rPr>
                <w:rFonts w:asciiTheme="minorHAnsi" w:hAnsiTheme="minorHAnsi"/>
                <w:b/>
              </w:rPr>
              <w:t>Cumin</w:t>
            </w:r>
          </w:p>
        </w:tc>
        <w:tc>
          <w:tcPr>
            <w:tcW w:w="1686" w:type="dxa"/>
          </w:tcPr>
          <w:p w14:paraId="70CAF9FB" w14:textId="77777777" w:rsidR="00C9185F" w:rsidRPr="00AF427B" w:rsidRDefault="00C9185F" w:rsidP="007E36A0">
            <w:pPr>
              <w:pStyle w:val="NoSpacing"/>
              <w:rPr>
                <w:rFonts w:asciiTheme="minorHAnsi" w:hAnsiTheme="minorHAnsi"/>
                <w:b/>
              </w:rPr>
            </w:pPr>
            <w:r w:rsidRPr="00AF427B">
              <w:rPr>
                <w:rFonts w:asciiTheme="minorHAnsi" w:hAnsiTheme="minorHAnsi"/>
                <w:b/>
              </w:rPr>
              <w:t>Curry</w:t>
            </w:r>
          </w:p>
        </w:tc>
        <w:tc>
          <w:tcPr>
            <w:tcW w:w="2070" w:type="dxa"/>
          </w:tcPr>
          <w:p w14:paraId="35E51010" w14:textId="77777777" w:rsidR="00C9185F" w:rsidRPr="00AF427B" w:rsidRDefault="00C9185F" w:rsidP="007E36A0">
            <w:pPr>
              <w:pStyle w:val="NoSpacing"/>
              <w:rPr>
                <w:rFonts w:asciiTheme="minorHAnsi" w:hAnsiTheme="minorHAnsi"/>
                <w:b/>
              </w:rPr>
            </w:pPr>
            <w:r w:rsidRPr="00AF427B">
              <w:rPr>
                <w:rFonts w:asciiTheme="minorHAnsi" w:hAnsiTheme="minorHAnsi"/>
                <w:b/>
              </w:rPr>
              <w:t>Dill</w:t>
            </w:r>
          </w:p>
        </w:tc>
        <w:tc>
          <w:tcPr>
            <w:tcW w:w="1530" w:type="dxa"/>
          </w:tcPr>
          <w:p w14:paraId="2FA615A6" w14:textId="77777777" w:rsidR="00C9185F" w:rsidRPr="00AF427B" w:rsidRDefault="00C9185F" w:rsidP="007E36A0">
            <w:pPr>
              <w:pStyle w:val="NoSpacing"/>
              <w:rPr>
                <w:rFonts w:asciiTheme="minorHAnsi" w:hAnsiTheme="minorHAnsi"/>
                <w:b/>
              </w:rPr>
            </w:pPr>
            <w:r w:rsidRPr="00AF427B">
              <w:rPr>
                <w:rFonts w:asciiTheme="minorHAnsi" w:hAnsiTheme="minorHAnsi"/>
                <w:b/>
              </w:rPr>
              <w:t>Fennel</w:t>
            </w:r>
          </w:p>
        </w:tc>
        <w:tc>
          <w:tcPr>
            <w:tcW w:w="2520" w:type="dxa"/>
          </w:tcPr>
          <w:p w14:paraId="119940FF" w14:textId="77777777" w:rsidR="00C9185F" w:rsidRPr="00AF427B" w:rsidRDefault="00C9185F" w:rsidP="007E36A0">
            <w:pPr>
              <w:pStyle w:val="NoSpacing"/>
              <w:rPr>
                <w:rFonts w:asciiTheme="minorHAnsi" w:hAnsiTheme="minorHAnsi"/>
                <w:b/>
              </w:rPr>
            </w:pPr>
            <w:r w:rsidRPr="00AF427B">
              <w:rPr>
                <w:rFonts w:asciiTheme="minorHAnsi" w:hAnsiTheme="minorHAnsi"/>
                <w:b/>
              </w:rPr>
              <w:t>Fenugreek</w:t>
            </w:r>
          </w:p>
        </w:tc>
      </w:tr>
      <w:tr w:rsidR="00C9185F" w:rsidRPr="00AF427B" w14:paraId="589C0740" w14:textId="77777777" w:rsidTr="007E36A0">
        <w:tc>
          <w:tcPr>
            <w:tcW w:w="1686" w:type="dxa"/>
          </w:tcPr>
          <w:p w14:paraId="43241215"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Filé</w:t>
            </w:r>
            <w:proofErr w:type="spellEnd"/>
            <w:r w:rsidRPr="00AF427B">
              <w:rPr>
                <w:rFonts w:asciiTheme="minorHAnsi" w:hAnsiTheme="minorHAnsi"/>
                <w:b/>
              </w:rPr>
              <w:t xml:space="preserve"> (gumbo, cultivated)</w:t>
            </w:r>
          </w:p>
        </w:tc>
        <w:tc>
          <w:tcPr>
            <w:tcW w:w="1686" w:type="dxa"/>
          </w:tcPr>
          <w:p w14:paraId="59D6948E" w14:textId="77777777" w:rsidR="00C9185F" w:rsidRPr="00AF427B" w:rsidRDefault="00C9185F" w:rsidP="007E36A0">
            <w:pPr>
              <w:pStyle w:val="NoSpacing"/>
              <w:rPr>
                <w:rFonts w:asciiTheme="minorHAnsi" w:hAnsiTheme="minorHAnsi"/>
                <w:b/>
              </w:rPr>
            </w:pPr>
            <w:r w:rsidRPr="00AF427B">
              <w:rPr>
                <w:rFonts w:asciiTheme="minorHAnsi" w:hAnsiTheme="minorHAnsi"/>
                <w:b/>
              </w:rPr>
              <w:t>Finger root</w:t>
            </w:r>
          </w:p>
        </w:tc>
        <w:tc>
          <w:tcPr>
            <w:tcW w:w="1686" w:type="dxa"/>
          </w:tcPr>
          <w:p w14:paraId="180DFF21" w14:textId="77777777" w:rsidR="00C9185F" w:rsidRPr="00AF427B" w:rsidRDefault="00C9185F" w:rsidP="007E36A0">
            <w:pPr>
              <w:pStyle w:val="NoSpacing"/>
              <w:rPr>
                <w:rFonts w:asciiTheme="minorHAnsi" w:hAnsiTheme="minorHAnsi"/>
                <w:b/>
              </w:rPr>
            </w:pPr>
            <w:r w:rsidRPr="00AF427B">
              <w:rPr>
                <w:rFonts w:asciiTheme="minorHAnsi" w:hAnsiTheme="minorHAnsi"/>
                <w:b/>
              </w:rPr>
              <w:t>French Sorrel</w:t>
            </w:r>
          </w:p>
        </w:tc>
        <w:tc>
          <w:tcPr>
            <w:tcW w:w="2070" w:type="dxa"/>
          </w:tcPr>
          <w:p w14:paraId="6C014BE9" w14:textId="77777777" w:rsidR="00C9185F" w:rsidRPr="00AF427B" w:rsidRDefault="00C9185F" w:rsidP="007E36A0">
            <w:pPr>
              <w:pStyle w:val="NoSpacing"/>
              <w:rPr>
                <w:rFonts w:asciiTheme="minorHAnsi" w:hAnsiTheme="minorHAnsi"/>
                <w:b/>
              </w:rPr>
            </w:pPr>
            <w:r w:rsidRPr="00AF427B">
              <w:rPr>
                <w:rFonts w:asciiTheme="minorHAnsi" w:hAnsiTheme="minorHAnsi"/>
                <w:b/>
              </w:rPr>
              <w:t>Galangal</w:t>
            </w:r>
          </w:p>
        </w:tc>
        <w:tc>
          <w:tcPr>
            <w:tcW w:w="1530" w:type="dxa"/>
          </w:tcPr>
          <w:p w14:paraId="08CA08F5" w14:textId="77777777" w:rsidR="00C9185F" w:rsidRPr="00AF427B" w:rsidRDefault="00C9185F" w:rsidP="007E36A0">
            <w:pPr>
              <w:pStyle w:val="NoSpacing"/>
              <w:rPr>
                <w:rFonts w:asciiTheme="minorHAnsi" w:hAnsiTheme="minorHAnsi"/>
                <w:b/>
              </w:rPr>
            </w:pPr>
            <w:r w:rsidRPr="00AF427B">
              <w:rPr>
                <w:rFonts w:asciiTheme="minorHAnsi" w:hAnsiTheme="minorHAnsi"/>
                <w:b/>
              </w:rPr>
              <w:t>Ginger</w:t>
            </w:r>
          </w:p>
        </w:tc>
        <w:tc>
          <w:tcPr>
            <w:tcW w:w="2520" w:type="dxa"/>
          </w:tcPr>
          <w:p w14:paraId="49C65447" w14:textId="77777777" w:rsidR="00C9185F" w:rsidRPr="00AF427B" w:rsidRDefault="00C9185F" w:rsidP="007E36A0">
            <w:pPr>
              <w:pStyle w:val="NoSpacing"/>
              <w:rPr>
                <w:rFonts w:asciiTheme="minorHAnsi" w:hAnsiTheme="minorHAnsi"/>
                <w:b/>
              </w:rPr>
            </w:pPr>
            <w:r w:rsidRPr="00AF427B">
              <w:rPr>
                <w:rFonts w:asciiTheme="minorHAnsi" w:hAnsiTheme="minorHAnsi"/>
                <w:b/>
              </w:rPr>
              <w:t>Hops</w:t>
            </w:r>
          </w:p>
        </w:tc>
      </w:tr>
      <w:tr w:rsidR="00C9185F" w:rsidRPr="00AF427B" w14:paraId="03D4F6EF" w14:textId="77777777" w:rsidTr="007E36A0">
        <w:tc>
          <w:tcPr>
            <w:tcW w:w="1686" w:type="dxa"/>
          </w:tcPr>
          <w:p w14:paraId="74CF0BD2"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Horsehound</w:t>
            </w:r>
            <w:proofErr w:type="spellEnd"/>
          </w:p>
        </w:tc>
        <w:tc>
          <w:tcPr>
            <w:tcW w:w="1686" w:type="dxa"/>
          </w:tcPr>
          <w:p w14:paraId="460574DE" w14:textId="77777777" w:rsidR="00C9185F" w:rsidRPr="00AF427B" w:rsidRDefault="00C9185F" w:rsidP="007E36A0">
            <w:pPr>
              <w:pStyle w:val="NoSpacing"/>
              <w:rPr>
                <w:rFonts w:asciiTheme="minorHAnsi" w:hAnsiTheme="minorHAnsi"/>
                <w:b/>
              </w:rPr>
            </w:pPr>
            <w:r w:rsidRPr="00AF427B">
              <w:rPr>
                <w:rFonts w:asciiTheme="minorHAnsi" w:hAnsiTheme="minorHAnsi"/>
                <w:b/>
              </w:rPr>
              <w:t>Hyssop</w:t>
            </w:r>
          </w:p>
        </w:tc>
        <w:tc>
          <w:tcPr>
            <w:tcW w:w="1686" w:type="dxa"/>
          </w:tcPr>
          <w:p w14:paraId="5A6152F8" w14:textId="77777777" w:rsidR="00C9185F" w:rsidRPr="00AF427B" w:rsidRDefault="00C9185F" w:rsidP="007E36A0">
            <w:pPr>
              <w:pStyle w:val="NoSpacing"/>
              <w:rPr>
                <w:rFonts w:asciiTheme="minorHAnsi" w:hAnsiTheme="minorHAnsi"/>
                <w:b/>
              </w:rPr>
            </w:pPr>
            <w:r w:rsidRPr="00AF427B">
              <w:rPr>
                <w:rFonts w:asciiTheme="minorHAnsi" w:hAnsiTheme="minorHAnsi"/>
                <w:b/>
              </w:rPr>
              <w:t>Lavender</w:t>
            </w:r>
          </w:p>
        </w:tc>
        <w:tc>
          <w:tcPr>
            <w:tcW w:w="2070" w:type="dxa"/>
          </w:tcPr>
          <w:p w14:paraId="62B8EAA1" w14:textId="77777777" w:rsidR="00C9185F" w:rsidRPr="00AF427B" w:rsidRDefault="00C9185F" w:rsidP="007E36A0">
            <w:pPr>
              <w:pStyle w:val="NoSpacing"/>
              <w:rPr>
                <w:rFonts w:asciiTheme="minorHAnsi" w:hAnsiTheme="minorHAnsi"/>
                <w:b/>
              </w:rPr>
            </w:pPr>
            <w:r w:rsidRPr="00AF427B">
              <w:rPr>
                <w:rFonts w:asciiTheme="minorHAnsi" w:hAnsiTheme="minorHAnsi"/>
                <w:b/>
              </w:rPr>
              <w:t>Lemon thyme</w:t>
            </w:r>
          </w:p>
        </w:tc>
        <w:tc>
          <w:tcPr>
            <w:tcW w:w="1530" w:type="dxa"/>
          </w:tcPr>
          <w:p w14:paraId="6B0E09F6"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Lovage</w:t>
            </w:r>
            <w:proofErr w:type="spellEnd"/>
          </w:p>
        </w:tc>
        <w:tc>
          <w:tcPr>
            <w:tcW w:w="2520" w:type="dxa"/>
          </w:tcPr>
          <w:p w14:paraId="14A11CA7" w14:textId="77777777" w:rsidR="00C9185F" w:rsidRPr="00AF427B" w:rsidRDefault="00C9185F" w:rsidP="007E36A0">
            <w:pPr>
              <w:pStyle w:val="NoSpacing"/>
              <w:rPr>
                <w:rFonts w:asciiTheme="minorHAnsi" w:hAnsiTheme="minorHAnsi"/>
                <w:b/>
              </w:rPr>
            </w:pPr>
            <w:r w:rsidRPr="00AF427B">
              <w:rPr>
                <w:rFonts w:asciiTheme="minorHAnsi" w:hAnsiTheme="minorHAnsi"/>
                <w:b/>
              </w:rPr>
              <w:t>Mace</w:t>
            </w:r>
          </w:p>
        </w:tc>
      </w:tr>
      <w:tr w:rsidR="00C9185F" w:rsidRPr="00AF427B" w14:paraId="0AA3C84B" w14:textId="77777777" w:rsidTr="007E36A0">
        <w:tc>
          <w:tcPr>
            <w:tcW w:w="1686" w:type="dxa"/>
          </w:tcPr>
          <w:p w14:paraId="1C11CE26"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Mahlab</w:t>
            </w:r>
            <w:proofErr w:type="spellEnd"/>
          </w:p>
        </w:tc>
        <w:tc>
          <w:tcPr>
            <w:tcW w:w="1686" w:type="dxa"/>
          </w:tcPr>
          <w:p w14:paraId="721E386E"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Malabathrum</w:t>
            </w:r>
            <w:proofErr w:type="spellEnd"/>
          </w:p>
        </w:tc>
        <w:tc>
          <w:tcPr>
            <w:tcW w:w="1686" w:type="dxa"/>
          </w:tcPr>
          <w:p w14:paraId="0C67CFBF" w14:textId="77777777" w:rsidR="00C9185F" w:rsidRPr="00AF427B" w:rsidRDefault="00C9185F" w:rsidP="007E36A0">
            <w:pPr>
              <w:pStyle w:val="NoSpacing"/>
              <w:rPr>
                <w:rFonts w:asciiTheme="minorHAnsi" w:hAnsiTheme="minorHAnsi"/>
                <w:b/>
              </w:rPr>
            </w:pPr>
            <w:r w:rsidRPr="00AF427B">
              <w:rPr>
                <w:rFonts w:asciiTheme="minorHAnsi" w:hAnsiTheme="minorHAnsi"/>
                <w:b/>
              </w:rPr>
              <w:t>Marjoram</w:t>
            </w:r>
          </w:p>
        </w:tc>
        <w:tc>
          <w:tcPr>
            <w:tcW w:w="2070" w:type="dxa"/>
          </w:tcPr>
          <w:p w14:paraId="05998890" w14:textId="77777777" w:rsidR="00C9185F" w:rsidRPr="00AF427B" w:rsidRDefault="00C9185F" w:rsidP="007E36A0">
            <w:pPr>
              <w:pStyle w:val="NoSpacing"/>
              <w:rPr>
                <w:rFonts w:asciiTheme="minorHAnsi" w:hAnsiTheme="minorHAnsi"/>
                <w:b/>
              </w:rPr>
            </w:pPr>
            <w:r w:rsidRPr="00AF427B">
              <w:rPr>
                <w:rFonts w:asciiTheme="minorHAnsi" w:hAnsiTheme="minorHAnsi"/>
                <w:b/>
              </w:rPr>
              <w:t>Mint (all types)</w:t>
            </w:r>
          </w:p>
        </w:tc>
        <w:tc>
          <w:tcPr>
            <w:tcW w:w="1530" w:type="dxa"/>
          </w:tcPr>
          <w:p w14:paraId="6E18BC4C" w14:textId="77777777" w:rsidR="00C9185F" w:rsidRPr="00AF427B" w:rsidRDefault="00A712AF" w:rsidP="007E36A0">
            <w:pPr>
              <w:pStyle w:val="NoSpacing"/>
              <w:rPr>
                <w:rFonts w:asciiTheme="minorHAnsi" w:hAnsiTheme="minorHAnsi"/>
                <w:b/>
              </w:rPr>
            </w:pPr>
            <w:r>
              <w:rPr>
                <w:rFonts w:asciiTheme="minorHAnsi" w:hAnsiTheme="minorHAnsi"/>
                <w:b/>
              </w:rPr>
              <w:t>Nutmeg</w:t>
            </w:r>
          </w:p>
        </w:tc>
        <w:tc>
          <w:tcPr>
            <w:tcW w:w="2520" w:type="dxa"/>
          </w:tcPr>
          <w:p w14:paraId="45FCB475" w14:textId="77777777" w:rsidR="00C9185F" w:rsidRPr="00AF427B" w:rsidRDefault="00C9185F" w:rsidP="007E36A0">
            <w:pPr>
              <w:pStyle w:val="NoSpacing"/>
              <w:rPr>
                <w:rFonts w:asciiTheme="minorHAnsi" w:hAnsiTheme="minorHAnsi"/>
                <w:b/>
              </w:rPr>
            </w:pPr>
            <w:r w:rsidRPr="00AF427B">
              <w:rPr>
                <w:rFonts w:asciiTheme="minorHAnsi" w:hAnsiTheme="minorHAnsi"/>
                <w:b/>
              </w:rPr>
              <w:t>Oregano</w:t>
            </w:r>
          </w:p>
        </w:tc>
      </w:tr>
      <w:tr w:rsidR="00C9185F" w:rsidRPr="00AF427B" w14:paraId="6BCE47D3" w14:textId="77777777" w:rsidTr="007E36A0">
        <w:tc>
          <w:tcPr>
            <w:tcW w:w="1686" w:type="dxa"/>
          </w:tcPr>
          <w:p w14:paraId="4847AC47"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Orris</w:t>
            </w:r>
            <w:proofErr w:type="spellEnd"/>
            <w:r w:rsidRPr="00AF427B">
              <w:rPr>
                <w:rFonts w:asciiTheme="minorHAnsi" w:hAnsiTheme="minorHAnsi"/>
                <w:b/>
              </w:rPr>
              <w:t xml:space="preserve"> root</w:t>
            </w:r>
          </w:p>
        </w:tc>
        <w:tc>
          <w:tcPr>
            <w:tcW w:w="1686" w:type="dxa"/>
          </w:tcPr>
          <w:p w14:paraId="00A90121" w14:textId="77777777" w:rsidR="00C9185F" w:rsidRPr="00AF427B" w:rsidRDefault="00C9185F" w:rsidP="007E36A0">
            <w:pPr>
              <w:pStyle w:val="NoSpacing"/>
              <w:rPr>
                <w:rFonts w:asciiTheme="minorHAnsi" w:hAnsiTheme="minorHAnsi"/>
                <w:b/>
              </w:rPr>
            </w:pPr>
            <w:r w:rsidRPr="00AF427B">
              <w:rPr>
                <w:rFonts w:asciiTheme="minorHAnsi" w:hAnsiTheme="minorHAnsi"/>
                <w:b/>
              </w:rPr>
              <w:t>Paprika</w:t>
            </w:r>
          </w:p>
        </w:tc>
        <w:tc>
          <w:tcPr>
            <w:tcW w:w="1686" w:type="dxa"/>
          </w:tcPr>
          <w:p w14:paraId="6E9D0097" w14:textId="77777777" w:rsidR="00C9185F" w:rsidRPr="00AF427B" w:rsidRDefault="00C9185F" w:rsidP="007E36A0">
            <w:pPr>
              <w:pStyle w:val="NoSpacing"/>
              <w:rPr>
                <w:rFonts w:asciiTheme="minorHAnsi" w:hAnsiTheme="minorHAnsi"/>
                <w:b/>
              </w:rPr>
            </w:pPr>
            <w:r w:rsidRPr="00AF427B">
              <w:rPr>
                <w:rFonts w:asciiTheme="minorHAnsi" w:hAnsiTheme="minorHAnsi"/>
                <w:b/>
              </w:rPr>
              <w:t>Parsley</w:t>
            </w:r>
          </w:p>
        </w:tc>
        <w:tc>
          <w:tcPr>
            <w:tcW w:w="2070" w:type="dxa"/>
          </w:tcPr>
          <w:p w14:paraId="182C8424" w14:textId="77777777" w:rsidR="00C9185F" w:rsidRPr="00AF427B" w:rsidRDefault="00C9185F" w:rsidP="007E36A0">
            <w:pPr>
              <w:pStyle w:val="NoSpacing"/>
              <w:rPr>
                <w:rFonts w:asciiTheme="minorHAnsi" w:hAnsiTheme="minorHAnsi"/>
                <w:b/>
              </w:rPr>
            </w:pPr>
            <w:r w:rsidRPr="00AF427B">
              <w:rPr>
                <w:rFonts w:asciiTheme="minorHAnsi" w:hAnsiTheme="minorHAnsi"/>
                <w:b/>
              </w:rPr>
              <w:t>Pepper</w:t>
            </w:r>
          </w:p>
        </w:tc>
        <w:tc>
          <w:tcPr>
            <w:tcW w:w="1530" w:type="dxa"/>
          </w:tcPr>
          <w:p w14:paraId="7ED60BA7" w14:textId="77777777" w:rsidR="00C9185F" w:rsidRPr="00AF427B" w:rsidRDefault="00C9185F" w:rsidP="007E36A0">
            <w:pPr>
              <w:pStyle w:val="NoSpacing"/>
              <w:rPr>
                <w:rFonts w:asciiTheme="minorHAnsi" w:hAnsiTheme="minorHAnsi"/>
                <w:b/>
              </w:rPr>
            </w:pPr>
            <w:r w:rsidRPr="00AF427B">
              <w:rPr>
                <w:rFonts w:asciiTheme="minorHAnsi" w:hAnsiTheme="minorHAnsi"/>
                <w:b/>
              </w:rPr>
              <w:t>Rocket (arugula)</w:t>
            </w:r>
          </w:p>
        </w:tc>
        <w:tc>
          <w:tcPr>
            <w:tcW w:w="2520" w:type="dxa"/>
          </w:tcPr>
          <w:p w14:paraId="7489F6CF" w14:textId="77777777" w:rsidR="00C9185F" w:rsidRPr="00AF427B" w:rsidRDefault="00C9185F" w:rsidP="007E36A0">
            <w:pPr>
              <w:pStyle w:val="NoSpacing"/>
              <w:rPr>
                <w:rFonts w:asciiTheme="minorHAnsi" w:hAnsiTheme="minorHAnsi"/>
                <w:b/>
              </w:rPr>
            </w:pPr>
            <w:r w:rsidRPr="00AF427B">
              <w:rPr>
                <w:rFonts w:asciiTheme="minorHAnsi" w:hAnsiTheme="minorHAnsi"/>
                <w:b/>
              </w:rPr>
              <w:t>Rosemary</w:t>
            </w:r>
          </w:p>
        </w:tc>
      </w:tr>
      <w:tr w:rsidR="00C9185F" w:rsidRPr="00AF427B" w14:paraId="306E89A6" w14:textId="77777777" w:rsidTr="007E36A0">
        <w:tc>
          <w:tcPr>
            <w:tcW w:w="1686" w:type="dxa"/>
          </w:tcPr>
          <w:p w14:paraId="63A667C1" w14:textId="77777777" w:rsidR="00C9185F" w:rsidRPr="00AF427B" w:rsidRDefault="00C9185F" w:rsidP="007E36A0">
            <w:pPr>
              <w:pStyle w:val="NoSpacing"/>
              <w:rPr>
                <w:rFonts w:asciiTheme="minorHAnsi" w:hAnsiTheme="minorHAnsi"/>
                <w:b/>
              </w:rPr>
            </w:pPr>
            <w:r w:rsidRPr="00AF427B">
              <w:rPr>
                <w:rFonts w:asciiTheme="minorHAnsi" w:hAnsiTheme="minorHAnsi"/>
                <w:b/>
              </w:rPr>
              <w:t xml:space="preserve">Rue </w:t>
            </w:r>
          </w:p>
        </w:tc>
        <w:tc>
          <w:tcPr>
            <w:tcW w:w="1686" w:type="dxa"/>
          </w:tcPr>
          <w:p w14:paraId="01E74BEE" w14:textId="77777777" w:rsidR="00C9185F" w:rsidRPr="00AF427B" w:rsidRDefault="00C9185F" w:rsidP="007E36A0">
            <w:pPr>
              <w:pStyle w:val="NoSpacing"/>
              <w:rPr>
                <w:rFonts w:asciiTheme="minorHAnsi" w:hAnsiTheme="minorHAnsi"/>
                <w:b/>
              </w:rPr>
            </w:pPr>
            <w:r w:rsidRPr="00AF427B">
              <w:rPr>
                <w:rFonts w:asciiTheme="minorHAnsi" w:hAnsiTheme="minorHAnsi"/>
                <w:b/>
              </w:rPr>
              <w:t>Saffron</w:t>
            </w:r>
          </w:p>
        </w:tc>
        <w:tc>
          <w:tcPr>
            <w:tcW w:w="1686" w:type="dxa"/>
          </w:tcPr>
          <w:p w14:paraId="2158A3C2" w14:textId="77777777" w:rsidR="00C9185F" w:rsidRPr="00AF427B" w:rsidRDefault="00C9185F" w:rsidP="007E36A0">
            <w:pPr>
              <w:pStyle w:val="NoSpacing"/>
              <w:rPr>
                <w:rFonts w:asciiTheme="minorHAnsi" w:hAnsiTheme="minorHAnsi"/>
                <w:b/>
              </w:rPr>
            </w:pPr>
            <w:r w:rsidRPr="00AF427B">
              <w:rPr>
                <w:rFonts w:asciiTheme="minorHAnsi" w:hAnsiTheme="minorHAnsi"/>
                <w:b/>
              </w:rPr>
              <w:t>Sage (all types)</w:t>
            </w:r>
          </w:p>
        </w:tc>
        <w:tc>
          <w:tcPr>
            <w:tcW w:w="2070" w:type="dxa"/>
          </w:tcPr>
          <w:p w14:paraId="608F0917" w14:textId="77777777" w:rsidR="00C9185F" w:rsidRPr="00AF427B" w:rsidRDefault="00C9185F" w:rsidP="007E36A0">
            <w:pPr>
              <w:pStyle w:val="NoSpacing"/>
              <w:rPr>
                <w:rFonts w:asciiTheme="minorHAnsi" w:hAnsiTheme="minorHAnsi"/>
                <w:b/>
              </w:rPr>
            </w:pPr>
            <w:r w:rsidRPr="00AF427B">
              <w:rPr>
                <w:rFonts w:asciiTheme="minorHAnsi" w:hAnsiTheme="minorHAnsi"/>
                <w:b/>
              </w:rPr>
              <w:t>Savory (all types)</w:t>
            </w:r>
          </w:p>
        </w:tc>
        <w:tc>
          <w:tcPr>
            <w:tcW w:w="1530" w:type="dxa"/>
          </w:tcPr>
          <w:p w14:paraId="6A5CB05D" w14:textId="77777777" w:rsidR="00C9185F" w:rsidRPr="00AF427B" w:rsidRDefault="00C9185F" w:rsidP="007E36A0">
            <w:pPr>
              <w:pStyle w:val="NoSpacing"/>
              <w:rPr>
                <w:rFonts w:asciiTheme="minorHAnsi" w:hAnsiTheme="minorHAnsi"/>
                <w:b/>
              </w:rPr>
            </w:pPr>
            <w:r w:rsidRPr="00AF427B">
              <w:rPr>
                <w:rFonts w:asciiTheme="minorHAnsi" w:hAnsiTheme="minorHAnsi"/>
                <w:b/>
              </w:rPr>
              <w:t>Tarragon</w:t>
            </w:r>
          </w:p>
        </w:tc>
        <w:tc>
          <w:tcPr>
            <w:tcW w:w="2520" w:type="dxa"/>
          </w:tcPr>
          <w:p w14:paraId="00E6C70A" w14:textId="77777777" w:rsidR="00C9185F" w:rsidRPr="00AF427B" w:rsidRDefault="00C9185F" w:rsidP="007E36A0">
            <w:pPr>
              <w:pStyle w:val="NoSpacing"/>
              <w:rPr>
                <w:rFonts w:asciiTheme="minorHAnsi" w:hAnsiTheme="minorHAnsi"/>
                <w:b/>
              </w:rPr>
            </w:pPr>
            <w:r w:rsidRPr="00AF427B">
              <w:rPr>
                <w:rFonts w:asciiTheme="minorHAnsi" w:hAnsiTheme="minorHAnsi"/>
                <w:b/>
              </w:rPr>
              <w:t>Thyme</w:t>
            </w:r>
          </w:p>
        </w:tc>
      </w:tr>
      <w:tr w:rsidR="00C9185F" w:rsidRPr="00AF427B" w14:paraId="450425E6" w14:textId="77777777" w:rsidTr="007E36A0">
        <w:tc>
          <w:tcPr>
            <w:tcW w:w="1686" w:type="dxa"/>
          </w:tcPr>
          <w:p w14:paraId="1BA375EE" w14:textId="77777777" w:rsidR="00C9185F" w:rsidRPr="00AF427B" w:rsidRDefault="00C9185F" w:rsidP="007E36A0">
            <w:pPr>
              <w:pStyle w:val="NoSpacing"/>
              <w:rPr>
                <w:rFonts w:asciiTheme="minorHAnsi" w:hAnsiTheme="minorHAnsi"/>
                <w:b/>
              </w:rPr>
            </w:pPr>
            <w:r w:rsidRPr="00AF427B">
              <w:rPr>
                <w:rFonts w:asciiTheme="minorHAnsi" w:hAnsiTheme="minorHAnsi"/>
                <w:b/>
              </w:rPr>
              <w:t>Vanilla</w:t>
            </w:r>
          </w:p>
        </w:tc>
        <w:tc>
          <w:tcPr>
            <w:tcW w:w="1686" w:type="dxa"/>
          </w:tcPr>
          <w:p w14:paraId="68EFFB85" w14:textId="77777777" w:rsidR="00C9185F" w:rsidRPr="00AF427B" w:rsidRDefault="00C9185F" w:rsidP="007E36A0">
            <w:pPr>
              <w:pStyle w:val="NoSpacing"/>
              <w:rPr>
                <w:rFonts w:asciiTheme="minorHAnsi" w:hAnsiTheme="minorHAnsi"/>
                <w:b/>
              </w:rPr>
            </w:pPr>
            <w:r w:rsidRPr="00AF427B">
              <w:rPr>
                <w:rFonts w:asciiTheme="minorHAnsi" w:hAnsiTheme="minorHAnsi"/>
                <w:b/>
              </w:rPr>
              <w:t>Wasabi</w:t>
            </w:r>
          </w:p>
        </w:tc>
        <w:tc>
          <w:tcPr>
            <w:tcW w:w="1686" w:type="dxa"/>
          </w:tcPr>
          <w:p w14:paraId="59910D85" w14:textId="77777777" w:rsidR="00C9185F" w:rsidRPr="00AF427B" w:rsidRDefault="00C9185F" w:rsidP="007E36A0">
            <w:pPr>
              <w:pStyle w:val="NoSpacing"/>
              <w:rPr>
                <w:rFonts w:asciiTheme="minorHAnsi" w:hAnsiTheme="minorHAnsi"/>
                <w:b/>
              </w:rPr>
            </w:pPr>
            <w:r w:rsidRPr="00AF427B">
              <w:rPr>
                <w:rFonts w:asciiTheme="minorHAnsi" w:hAnsiTheme="minorHAnsi"/>
                <w:b/>
              </w:rPr>
              <w:t>Water cress</w:t>
            </w:r>
          </w:p>
        </w:tc>
        <w:tc>
          <w:tcPr>
            <w:tcW w:w="2070" w:type="dxa"/>
          </w:tcPr>
          <w:p w14:paraId="2CC09490" w14:textId="77777777" w:rsidR="00C9185F" w:rsidRPr="00AF427B" w:rsidRDefault="00C9185F" w:rsidP="007E36A0">
            <w:pPr>
              <w:pStyle w:val="NoSpacing"/>
              <w:rPr>
                <w:rFonts w:asciiTheme="minorHAnsi" w:hAnsiTheme="minorHAnsi"/>
                <w:b/>
              </w:rPr>
            </w:pPr>
          </w:p>
        </w:tc>
        <w:tc>
          <w:tcPr>
            <w:tcW w:w="1530" w:type="dxa"/>
          </w:tcPr>
          <w:p w14:paraId="73102BB4" w14:textId="77777777" w:rsidR="00C9185F" w:rsidRPr="00AF427B" w:rsidRDefault="00C9185F" w:rsidP="007E36A0">
            <w:pPr>
              <w:pStyle w:val="NoSpacing"/>
              <w:rPr>
                <w:rFonts w:asciiTheme="minorHAnsi" w:hAnsiTheme="minorHAnsi"/>
                <w:b/>
              </w:rPr>
            </w:pPr>
          </w:p>
        </w:tc>
        <w:tc>
          <w:tcPr>
            <w:tcW w:w="2520" w:type="dxa"/>
          </w:tcPr>
          <w:p w14:paraId="4E699EF6" w14:textId="77777777" w:rsidR="00C9185F" w:rsidRPr="00AF427B" w:rsidRDefault="00C9185F" w:rsidP="007E36A0">
            <w:pPr>
              <w:pStyle w:val="NoSpacing"/>
              <w:rPr>
                <w:rFonts w:asciiTheme="minorHAnsi" w:hAnsiTheme="minorHAnsi"/>
                <w:b/>
              </w:rPr>
            </w:pPr>
          </w:p>
        </w:tc>
      </w:tr>
    </w:tbl>
    <w:p w14:paraId="4B2EBCEC" w14:textId="77777777" w:rsidR="00C9185F" w:rsidRPr="00AF427B" w:rsidRDefault="00C9185F" w:rsidP="00C9185F">
      <w:pPr>
        <w:pStyle w:val="NoSpacing"/>
        <w:ind w:left="-720"/>
        <w:rPr>
          <w:rFonts w:asciiTheme="minorHAnsi" w:hAnsiTheme="minorHAnsi"/>
          <w:b/>
        </w:rPr>
      </w:pPr>
    </w:p>
    <w:p w14:paraId="5B1297CD" w14:textId="77777777" w:rsidR="00C9185F" w:rsidRPr="00AF427B" w:rsidRDefault="00C9185F" w:rsidP="00C9185F">
      <w:pPr>
        <w:pStyle w:val="NoSpacing"/>
        <w:ind w:left="-720"/>
        <w:rPr>
          <w:rFonts w:asciiTheme="minorHAnsi" w:hAnsiTheme="minorHAnsi"/>
          <w:b/>
        </w:rPr>
      </w:pPr>
    </w:p>
    <w:p w14:paraId="73568D27" w14:textId="77777777" w:rsidR="00C9185F" w:rsidRPr="00AF427B" w:rsidRDefault="00C9185F" w:rsidP="00C9185F">
      <w:pPr>
        <w:pStyle w:val="NoSpacing"/>
        <w:ind w:left="-720"/>
        <w:rPr>
          <w:rFonts w:asciiTheme="minorHAnsi" w:hAnsiTheme="minorHAnsi"/>
          <w:b/>
        </w:rPr>
      </w:pPr>
    </w:p>
    <w:tbl>
      <w:tblPr>
        <w:tblW w:w="111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6"/>
        <w:gridCol w:w="1686"/>
        <w:gridCol w:w="2070"/>
        <w:gridCol w:w="1530"/>
        <w:gridCol w:w="2520"/>
      </w:tblGrid>
      <w:tr w:rsidR="00C9185F" w:rsidRPr="00AF427B" w14:paraId="64FA3C4B" w14:textId="77777777" w:rsidTr="007E36A0">
        <w:tc>
          <w:tcPr>
            <w:tcW w:w="11178" w:type="dxa"/>
            <w:gridSpan w:val="6"/>
          </w:tcPr>
          <w:p w14:paraId="5A7210C5" w14:textId="77777777" w:rsidR="00C9185F" w:rsidRPr="00AF427B" w:rsidRDefault="00C9185F" w:rsidP="007E36A0">
            <w:pPr>
              <w:pStyle w:val="NoSpacing"/>
              <w:jc w:val="center"/>
              <w:rPr>
                <w:rFonts w:asciiTheme="minorHAnsi" w:hAnsiTheme="minorHAnsi"/>
                <w:b/>
              </w:rPr>
            </w:pPr>
            <w:r w:rsidRPr="00AF427B">
              <w:rPr>
                <w:rFonts w:asciiTheme="minorHAnsi" w:hAnsiTheme="minorHAnsi"/>
                <w:b/>
              </w:rPr>
              <w:t>Medicinal Herbs</w:t>
            </w:r>
          </w:p>
        </w:tc>
      </w:tr>
      <w:tr w:rsidR="00C9185F" w:rsidRPr="00AF427B" w14:paraId="28402F15" w14:textId="77777777" w:rsidTr="007E36A0">
        <w:tc>
          <w:tcPr>
            <w:tcW w:w="1686" w:type="dxa"/>
          </w:tcPr>
          <w:p w14:paraId="6EE7E435" w14:textId="77777777" w:rsidR="00C9185F" w:rsidRPr="00AF427B" w:rsidRDefault="00C9185F" w:rsidP="007E36A0">
            <w:pPr>
              <w:pStyle w:val="NoSpacing"/>
              <w:rPr>
                <w:rFonts w:asciiTheme="minorHAnsi" w:hAnsiTheme="minorHAnsi"/>
                <w:b/>
              </w:rPr>
            </w:pPr>
            <w:r w:rsidRPr="00AF427B">
              <w:rPr>
                <w:rFonts w:asciiTheme="minorHAnsi" w:hAnsiTheme="minorHAnsi"/>
                <w:b/>
              </w:rPr>
              <w:t>Artemisia</w:t>
            </w:r>
          </w:p>
        </w:tc>
        <w:tc>
          <w:tcPr>
            <w:tcW w:w="1686" w:type="dxa"/>
          </w:tcPr>
          <w:p w14:paraId="512AB2B9" w14:textId="77777777" w:rsidR="00C9185F" w:rsidRPr="00AF427B" w:rsidRDefault="00C9185F" w:rsidP="007E36A0">
            <w:pPr>
              <w:pStyle w:val="NoSpacing"/>
              <w:rPr>
                <w:rFonts w:asciiTheme="minorHAnsi" w:hAnsiTheme="minorHAnsi"/>
                <w:b/>
              </w:rPr>
            </w:pPr>
            <w:r w:rsidRPr="00AF427B">
              <w:rPr>
                <w:rFonts w:asciiTheme="minorHAnsi" w:hAnsiTheme="minorHAnsi"/>
                <w:b/>
              </w:rPr>
              <w:t>Arum</w:t>
            </w:r>
          </w:p>
        </w:tc>
        <w:tc>
          <w:tcPr>
            <w:tcW w:w="1686" w:type="dxa"/>
          </w:tcPr>
          <w:p w14:paraId="6E174B94"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Astragalus</w:t>
            </w:r>
            <w:proofErr w:type="spellEnd"/>
          </w:p>
        </w:tc>
        <w:tc>
          <w:tcPr>
            <w:tcW w:w="2070" w:type="dxa"/>
          </w:tcPr>
          <w:p w14:paraId="0EBB6DF2"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Boldo</w:t>
            </w:r>
            <w:proofErr w:type="spellEnd"/>
          </w:p>
        </w:tc>
        <w:tc>
          <w:tcPr>
            <w:tcW w:w="1530" w:type="dxa"/>
          </w:tcPr>
          <w:p w14:paraId="47759616"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Cananga</w:t>
            </w:r>
            <w:proofErr w:type="spellEnd"/>
          </w:p>
        </w:tc>
        <w:tc>
          <w:tcPr>
            <w:tcW w:w="2520" w:type="dxa"/>
          </w:tcPr>
          <w:p w14:paraId="050B942D" w14:textId="77777777" w:rsidR="00C9185F" w:rsidRPr="00AF427B" w:rsidRDefault="00C9185F" w:rsidP="007E36A0">
            <w:pPr>
              <w:pStyle w:val="NoSpacing"/>
              <w:rPr>
                <w:rFonts w:asciiTheme="minorHAnsi" w:hAnsiTheme="minorHAnsi"/>
                <w:b/>
              </w:rPr>
            </w:pPr>
            <w:r w:rsidRPr="00AF427B">
              <w:rPr>
                <w:rFonts w:asciiTheme="minorHAnsi" w:hAnsiTheme="minorHAnsi"/>
                <w:b/>
              </w:rPr>
              <w:t>Comfrey</w:t>
            </w:r>
          </w:p>
        </w:tc>
      </w:tr>
      <w:tr w:rsidR="00C9185F" w:rsidRPr="00AF427B" w14:paraId="48CDE9B6" w14:textId="77777777" w:rsidTr="007E36A0">
        <w:tc>
          <w:tcPr>
            <w:tcW w:w="1686" w:type="dxa"/>
          </w:tcPr>
          <w:p w14:paraId="415AFCF7" w14:textId="77777777" w:rsidR="00C9185F" w:rsidRPr="00AF427B" w:rsidRDefault="00A712AF" w:rsidP="007E36A0">
            <w:pPr>
              <w:pStyle w:val="NoSpacing"/>
              <w:rPr>
                <w:rFonts w:asciiTheme="minorHAnsi" w:hAnsiTheme="minorHAnsi"/>
                <w:b/>
              </w:rPr>
            </w:pPr>
            <w:r>
              <w:rPr>
                <w:rFonts w:asciiTheme="minorHAnsi" w:hAnsiTheme="minorHAnsi"/>
                <w:b/>
              </w:rPr>
              <w:t>Coneflo</w:t>
            </w:r>
            <w:r w:rsidR="00C9185F" w:rsidRPr="00AF427B">
              <w:rPr>
                <w:rFonts w:asciiTheme="minorHAnsi" w:hAnsiTheme="minorHAnsi"/>
                <w:b/>
              </w:rPr>
              <w:t>wer</w:t>
            </w:r>
          </w:p>
        </w:tc>
        <w:tc>
          <w:tcPr>
            <w:tcW w:w="1686" w:type="dxa"/>
          </w:tcPr>
          <w:p w14:paraId="5AA75C61" w14:textId="77777777" w:rsidR="00C9185F" w:rsidRPr="00AF427B" w:rsidRDefault="00C9185F" w:rsidP="007E36A0">
            <w:pPr>
              <w:pStyle w:val="NoSpacing"/>
              <w:rPr>
                <w:rFonts w:asciiTheme="minorHAnsi" w:hAnsiTheme="minorHAnsi"/>
                <w:b/>
              </w:rPr>
            </w:pPr>
            <w:r w:rsidRPr="00AF427B">
              <w:rPr>
                <w:rFonts w:asciiTheme="minorHAnsi" w:hAnsiTheme="minorHAnsi"/>
                <w:b/>
              </w:rPr>
              <w:t>Fenugreek</w:t>
            </w:r>
          </w:p>
        </w:tc>
        <w:tc>
          <w:tcPr>
            <w:tcW w:w="1686" w:type="dxa"/>
          </w:tcPr>
          <w:p w14:paraId="618FEE78" w14:textId="77777777" w:rsidR="00C9185F" w:rsidRPr="00AF427B" w:rsidRDefault="00C9185F" w:rsidP="007E36A0">
            <w:pPr>
              <w:pStyle w:val="NoSpacing"/>
              <w:rPr>
                <w:rFonts w:asciiTheme="minorHAnsi" w:hAnsiTheme="minorHAnsi"/>
                <w:b/>
              </w:rPr>
            </w:pPr>
            <w:r w:rsidRPr="00AF427B">
              <w:rPr>
                <w:rFonts w:asciiTheme="minorHAnsi" w:hAnsiTheme="minorHAnsi"/>
                <w:b/>
              </w:rPr>
              <w:t>Feverfew</w:t>
            </w:r>
          </w:p>
        </w:tc>
        <w:tc>
          <w:tcPr>
            <w:tcW w:w="2070" w:type="dxa"/>
          </w:tcPr>
          <w:p w14:paraId="69BC6DBF" w14:textId="77777777" w:rsidR="00C9185F" w:rsidRPr="00AF427B" w:rsidRDefault="00C9185F" w:rsidP="007E36A0">
            <w:pPr>
              <w:pStyle w:val="NoSpacing"/>
              <w:rPr>
                <w:rFonts w:asciiTheme="minorHAnsi" w:hAnsiTheme="minorHAnsi"/>
                <w:b/>
              </w:rPr>
            </w:pPr>
            <w:r w:rsidRPr="00AF427B">
              <w:rPr>
                <w:rFonts w:asciiTheme="minorHAnsi" w:hAnsiTheme="minorHAnsi"/>
                <w:b/>
              </w:rPr>
              <w:t>Foxglove</w:t>
            </w:r>
          </w:p>
        </w:tc>
        <w:tc>
          <w:tcPr>
            <w:tcW w:w="1530" w:type="dxa"/>
          </w:tcPr>
          <w:p w14:paraId="7CCB37C3" w14:textId="77777777" w:rsidR="00C9185F" w:rsidRPr="00AF427B" w:rsidRDefault="00C9185F" w:rsidP="007E36A0">
            <w:pPr>
              <w:pStyle w:val="NoSpacing"/>
              <w:rPr>
                <w:rFonts w:asciiTheme="minorHAnsi" w:hAnsiTheme="minorHAnsi"/>
                <w:b/>
              </w:rPr>
            </w:pPr>
            <w:r w:rsidRPr="00AF427B">
              <w:rPr>
                <w:rFonts w:asciiTheme="minorHAnsi" w:hAnsiTheme="minorHAnsi"/>
                <w:b/>
              </w:rPr>
              <w:t>Ginkgo biloba</w:t>
            </w:r>
          </w:p>
        </w:tc>
        <w:tc>
          <w:tcPr>
            <w:tcW w:w="2520" w:type="dxa"/>
          </w:tcPr>
          <w:p w14:paraId="1B272BF4" w14:textId="77777777" w:rsidR="00C9185F" w:rsidRPr="00AF427B" w:rsidRDefault="00C9185F" w:rsidP="007E36A0">
            <w:pPr>
              <w:pStyle w:val="NoSpacing"/>
              <w:rPr>
                <w:rFonts w:asciiTheme="minorHAnsi" w:hAnsiTheme="minorHAnsi"/>
                <w:b/>
              </w:rPr>
            </w:pPr>
            <w:r w:rsidRPr="00AF427B">
              <w:rPr>
                <w:rFonts w:asciiTheme="minorHAnsi" w:hAnsiTheme="minorHAnsi"/>
                <w:b/>
              </w:rPr>
              <w:t>Ginseng</w:t>
            </w:r>
          </w:p>
        </w:tc>
      </w:tr>
      <w:tr w:rsidR="00C9185F" w:rsidRPr="00AF427B" w14:paraId="065341D8" w14:textId="77777777" w:rsidTr="007E36A0">
        <w:tc>
          <w:tcPr>
            <w:tcW w:w="1686" w:type="dxa"/>
          </w:tcPr>
          <w:p w14:paraId="1E8BBC31" w14:textId="77777777" w:rsidR="00C9185F" w:rsidRPr="00AF427B" w:rsidRDefault="00C9185F" w:rsidP="007E36A0">
            <w:pPr>
              <w:pStyle w:val="NoSpacing"/>
              <w:rPr>
                <w:rFonts w:asciiTheme="minorHAnsi" w:hAnsiTheme="minorHAnsi"/>
                <w:b/>
              </w:rPr>
            </w:pPr>
            <w:r w:rsidRPr="00AF427B">
              <w:rPr>
                <w:rFonts w:asciiTheme="minorHAnsi" w:hAnsiTheme="minorHAnsi"/>
                <w:b/>
              </w:rPr>
              <w:lastRenderedPageBreak/>
              <w:t>Goat’s rue</w:t>
            </w:r>
          </w:p>
        </w:tc>
        <w:tc>
          <w:tcPr>
            <w:tcW w:w="1686" w:type="dxa"/>
          </w:tcPr>
          <w:p w14:paraId="71BF6BCE" w14:textId="77777777" w:rsidR="00C9185F" w:rsidRPr="00AF427B" w:rsidRDefault="00C9185F" w:rsidP="007E36A0">
            <w:pPr>
              <w:pStyle w:val="NoSpacing"/>
              <w:rPr>
                <w:rFonts w:asciiTheme="minorHAnsi" w:hAnsiTheme="minorHAnsi"/>
                <w:b/>
              </w:rPr>
            </w:pPr>
            <w:r w:rsidRPr="00AF427B">
              <w:rPr>
                <w:rFonts w:asciiTheme="minorHAnsi" w:hAnsiTheme="minorHAnsi"/>
                <w:b/>
              </w:rPr>
              <w:t>Goldenseal</w:t>
            </w:r>
          </w:p>
        </w:tc>
        <w:tc>
          <w:tcPr>
            <w:tcW w:w="1686" w:type="dxa"/>
          </w:tcPr>
          <w:p w14:paraId="5797AD07"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Gysp</w:t>
            </w:r>
            <w:r w:rsidR="00A712AF">
              <w:rPr>
                <w:rFonts w:asciiTheme="minorHAnsi" w:hAnsiTheme="minorHAnsi"/>
                <w:b/>
              </w:rPr>
              <w:t>s</w:t>
            </w:r>
            <w:r w:rsidRPr="00AF427B">
              <w:rPr>
                <w:rFonts w:asciiTheme="minorHAnsi" w:hAnsiTheme="minorHAnsi"/>
                <w:b/>
              </w:rPr>
              <w:t>ywort</w:t>
            </w:r>
            <w:proofErr w:type="spellEnd"/>
          </w:p>
        </w:tc>
        <w:tc>
          <w:tcPr>
            <w:tcW w:w="2070" w:type="dxa"/>
          </w:tcPr>
          <w:p w14:paraId="70D5D4A9" w14:textId="77777777" w:rsidR="00C9185F" w:rsidRPr="00AF427B" w:rsidRDefault="00C9185F" w:rsidP="007E36A0">
            <w:pPr>
              <w:pStyle w:val="NoSpacing"/>
              <w:rPr>
                <w:rFonts w:asciiTheme="minorHAnsi" w:hAnsiTheme="minorHAnsi"/>
                <w:b/>
              </w:rPr>
            </w:pPr>
            <w:r w:rsidRPr="00AF427B">
              <w:rPr>
                <w:rFonts w:asciiTheme="minorHAnsi" w:hAnsiTheme="minorHAnsi"/>
                <w:b/>
              </w:rPr>
              <w:t>Horehound</w:t>
            </w:r>
          </w:p>
        </w:tc>
        <w:tc>
          <w:tcPr>
            <w:tcW w:w="1530" w:type="dxa"/>
          </w:tcPr>
          <w:p w14:paraId="564C3F8B" w14:textId="77777777" w:rsidR="00C9185F" w:rsidRPr="00AF427B" w:rsidRDefault="00C9185F" w:rsidP="007E36A0">
            <w:pPr>
              <w:pStyle w:val="NoSpacing"/>
              <w:rPr>
                <w:rFonts w:asciiTheme="minorHAnsi" w:hAnsiTheme="minorHAnsi"/>
                <w:b/>
              </w:rPr>
            </w:pPr>
            <w:r w:rsidRPr="00AF427B">
              <w:rPr>
                <w:rFonts w:asciiTheme="minorHAnsi" w:hAnsiTheme="minorHAnsi"/>
                <w:b/>
              </w:rPr>
              <w:t>Horsetail</w:t>
            </w:r>
          </w:p>
        </w:tc>
        <w:tc>
          <w:tcPr>
            <w:tcW w:w="2520" w:type="dxa"/>
          </w:tcPr>
          <w:p w14:paraId="462EA3EB" w14:textId="77777777" w:rsidR="00C9185F" w:rsidRPr="00AF427B" w:rsidRDefault="00C9185F" w:rsidP="007E36A0">
            <w:pPr>
              <w:pStyle w:val="NoSpacing"/>
              <w:rPr>
                <w:rFonts w:asciiTheme="minorHAnsi" w:hAnsiTheme="minorHAnsi"/>
                <w:b/>
              </w:rPr>
            </w:pPr>
            <w:r w:rsidRPr="00AF427B">
              <w:rPr>
                <w:rFonts w:asciiTheme="minorHAnsi" w:hAnsiTheme="minorHAnsi"/>
                <w:b/>
              </w:rPr>
              <w:t>Lavender</w:t>
            </w:r>
          </w:p>
        </w:tc>
      </w:tr>
      <w:tr w:rsidR="00C9185F" w:rsidRPr="00AF427B" w14:paraId="43662D27" w14:textId="77777777" w:rsidTr="007E36A0">
        <w:tc>
          <w:tcPr>
            <w:tcW w:w="1686" w:type="dxa"/>
          </w:tcPr>
          <w:p w14:paraId="4311BC48"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Li</w:t>
            </w:r>
            <w:r w:rsidR="00A712AF">
              <w:rPr>
                <w:rFonts w:asciiTheme="minorHAnsi" w:hAnsiTheme="minorHAnsi"/>
                <w:b/>
              </w:rPr>
              <w:t>c</w:t>
            </w:r>
            <w:r w:rsidRPr="00AF427B">
              <w:rPr>
                <w:rFonts w:asciiTheme="minorHAnsi" w:hAnsiTheme="minorHAnsi"/>
                <w:b/>
              </w:rPr>
              <w:t>quorice</w:t>
            </w:r>
            <w:proofErr w:type="spellEnd"/>
            <w:r w:rsidRPr="00AF427B">
              <w:rPr>
                <w:rFonts w:asciiTheme="minorHAnsi" w:hAnsiTheme="minorHAnsi"/>
                <w:b/>
              </w:rPr>
              <w:t xml:space="preserve"> </w:t>
            </w:r>
          </w:p>
        </w:tc>
        <w:tc>
          <w:tcPr>
            <w:tcW w:w="1686" w:type="dxa"/>
          </w:tcPr>
          <w:p w14:paraId="1A70F492" w14:textId="77777777" w:rsidR="00C9185F" w:rsidRPr="00AF427B" w:rsidRDefault="00C9185F" w:rsidP="007E36A0">
            <w:pPr>
              <w:pStyle w:val="NoSpacing"/>
              <w:rPr>
                <w:rFonts w:asciiTheme="minorHAnsi" w:hAnsiTheme="minorHAnsi"/>
                <w:b/>
              </w:rPr>
            </w:pPr>
            <w:r w:rsidRPr="00AF427B">
              <w:rPr>
                <w:rFonts w:asciiTheme="minorHAnsi" w:hAnsiTheme="minorHAnsi"/>
                <w:b/>
              </w:rPr>
              <w:t>Marshmallow</w:t>
            </w:r>
          </w:p>
        </w:tc>
        <w:tc>
          <w:tcPr>
            <w:tcW w:w="1686" w:type="dxa"/>
          </w:tcPr>
          <w:p w14:paraId="7A63336B" w14:textId="77777777" w:rsidR="00C9185F" w:rsidRPr="00AF427B" w:rsidRDefault="00C9185F" w:rsidP="007E36A0">
            <w:pPr>
              <w:pStyle w:val="NoSpacing"/>
              <w:rPr>
                <w:rFonts w:asciiTheme="minorHAnsi" w:hAnsiTheme="minorHAnsi"/>
                <w:b/>
              </w:rPr>
            </w:pPr>
            <w:r w:rsidRPr="00AF427B">
              <w:rPr>
                <w:rFonts w:asciiTheme="minorHAnsi" w:hAnsiTheme="minorHAnsi"/>
                <w:b/>
              </w:rPr>
              <w:t>Mullein</w:t>
            </w:r>
          </w:p>
        </w:tc>
        <w:tc>
          <w:tcPr>
            <w:tcW w:w="2070" w:type="dxa"/>
          </w:tcPr>
          <w:p w14:paraId="4AB87A6B" w14:textId="77777777" w:rsidR="00C9185F" w:rsidRPr="00AF427B" w:rsidRDefault="00C9185F" w:rsidP="007E36A0">
            <w:pPr>
              <w:pStyle w:val="NoSpacing"/>
              <w:rPr>
                <w:rFonts w:asciiTheme="minorHAnsi" w:hAnsiTheme="minorHAnsi"/>
                <w:b/>
              </w:rPr>
            </w:pPr>
            <w:r w:rsidRPr="00AF427B">
              <w:rPr>
                <w:rFonts w:asciiTheme="minorHAnsi" w:hAnsiTheme="minorHAnsi"/>
                <w:b/>
              </w:rPr>
              <w:t>Passion flower</w:t>
            </w:r>
          </w:p>
        </w:tc>
        <w:tc>
          <w:tcPr>
            <w:tcW w:w="1530" w:type="dxa"/>
          </w:tcPr>
          <w:p w14:paraId="223D401A" w14:textId="77777777" w:rsidR="00C9185F" w:rsidRPr="00AF427B" w:rsidRDefault="00A712AF" w:rsidP="007E36A0">
            <w:pPr>
              <w:pStyle w:val="NoSpacing"/>
              <w:rPr>
                <w:rFonts w:asciiTheme="minorHAnsi" w:hAnsiTheme="minorHAnsi"/>
                <w:b/>
              </w:rPr>
            </w:pPr>
            <w:r>
              <w:rPr>
                <w:rFonts w:asciiTheme="minorHAnsi" w:hAnsiTheme="minorHAnsi"/>
                <w:b/>
              </w:rPr>
              <w:t>Pa</w:t>
            </w:r>
            <w:r w:rsidR="00C9185F" w:rsidRPr="00AF427B">
              <w:rPr>
                <w:rFonts w:asciiTheme="minorHAnsi" w:hAnsiTheme="minorHAnsi"/>
                <w:b/>
              </w:rPr>
              <w:t>tchouli</w:t>
            </w:r>
          </w:p>
        </w:tc>
        <w:tc>
          <w:tcPr>
            <w:tcW w:w="2520" w:type="dxa"/>
          </w:tcPr>
          <w:p w14:paraId="22D0E822" w14:textId="77777777" w:rsidR="00C9185F" w:rsidRPr="00AF427B" w:rsidRDefault="00C9185F" w:rsidP="007E36A0">
            <w:pPr>
              <w:pStyle w:val="NoSpacing"/>
              <w:rPr>
                <w:rFonts w:asciiTheme="minorHAnsi" w:hAnsiTheme="minorHAnsi"/>
                <w:b/>
              </w:rPr>
            </w:pPr>
            <w:r w:rsidRPr="00AF427B">
              <w:rPr>
                <w:rFonts w:asciiTheme="minorHAnsi" w:hAnsiTheme="minorHAnsi"/>
                <w:b/>
              </w:rPr>
              <w:t>Pennyroyal</w:t>
            </w:r>
          </w:p>
        </w:tc>
      </w:tr>
      <w:tr w:rsidR="00C9185F" w:rsidRPr="00AF427B" w14:paraId="5A2089CE" w14:textId="77777777" w:rsidTr="007E36A0">
        <w:tc>
          <w:tcPr>
            <w:tcW w:w="1686" w:type="dxa"/>
          </w:tcPr>
          <w:p w14:paraId="41DF11FA" w14:textId="77777777" w:rsidR="00C9185F" w:rsidRPr="00AF427B" w:rsidRDefault="00C9185F" w:rsidP="007E36A0">
            <w:pPr>
              <w:pStyle w:val="NoSpacing"/>
              <w:rPr>
                <w:rFonts w:asciiTheme="minorHAnsi" w:hAnsiTheme="minorHAnsi"/>
                <w:b/>
              </w:rPr>
            </w:pPr>
            <w:r w:rsidRPr="00AF427B">
              <w:rPr>
                <w:rFonts w:asciiTheme="minorHAnsi" w:hAnsiTheme="minorHAnsi"/>
                <w:b/>
              </w:rPr>
              <w:t>Pokeweed</w:t>
            </w:r>
          </w:p>
        </w:tc>
        <w:tc>
          <w:tcPr>
            <w:tcW w:w="1686" w:type="dxa"/>
          </w:tcPr>
          <w:p w14:paraId="25C1715F" w14:textId="77777777" w:rsidR="00C9185F" w:rsidRPr="00AF427B" w:rsidRDefault="00C9185F" w:rsidP="007E36A0">
            <w:pPr>
              <w:pStyle w:val="NoSpacing"/>
              <w:rPr>
                <w:rFonts w:asciiTheme="minorHAnsi" w:hAnsiTheme="minorHAnsi"/>
                <w:b/>
              </w:rPr>
            </w:pPr>
            <w:r w:rsidRPr="00AF427B">
              <w:rPr>
                <w:rFonts w:asciiTheme="minorHAnsi" w:hAnsiTheme="minorHAnsi"/>
                <w:b/>
              </w:rPr>
              <w:t>St. John’s wort</w:t>
            </w:r>
          </w:p>
        </w:tc>
        <w:tc>
          <w:tcPr>
            <w:tcW w:w="1686" w:type="dxa"/>
          </w:tcPr>
          <w:p w14:paraId="09272348" w14:textId="77777777" w:rsidR="00C9185F" w:rsidRPr="00AF427B" w:rsidRDefault="00C9185F" w:rsidP="007E36A0">
            <w:pPr>
              <w:pStyle w:val="NoSpacing"/>
              <w:rPr>
                <w:rFonts w:asciiTheme="minorHAnsi" w:hAnsiTheme="minorHAnsi"/>
                <w:b/>
              </w:rPr>
            </w:pPr>
            <w:r w:rsidRPr="00AF427B">
              <w:rPr>
                <w:rFonts w:asciiTheme="minorHAnsi" w:hAnsiTheme="minorHAnsi"/>
                <w:b/>
              </w:rPr>
              <w:t>Senna</w:t>
            </w:r>
          </w:p>
        </w:tc>
        <w:tc>
          <w:tcPr>
            <w:tcW w:w="2070" w:type="dxa"/>
          </w:tcPr>
          <w:p w14:paraId="3D81257F" w14:textId="77777777" w:rsidR="00C9185F" w:rsidRPr="00AF427B" w:rsidRDefault="00C9185F" w:rsidP="007E36A0">
            <w:pPr>
              <w:pStyle w:val="NoSpacing"/>
              <w:rPr>
                <w:rFonts w:asciiTheme="minorHAnsi" w:hAnsiTheme="minorHAnsi"/>
                <w:b/>
              </w:rPr>
            </w:pPr>
            <w:r w:rsidRPr="00AF427B">
              <w:rPr>
                <w:rFonts w:asciiTheme="minorHAnsi" w:hAnsiTheme="minorHAnsi"/>
                <w:b/>
              </w:rPr>
              <w:t>Skullcap</w:t>
            </w:r>
          </w:p>
        </w:tc>
        <w:tc>
          <w:tcPr>
            <w:tcW w:w="1530" w:type="dxa"/>
          </w:tcPr>
          <w:p w14:paraId="1E8856A6"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Sonchus</w:t>
            </w:r>
            <w:proofErr w:type="spellEnd"/>
          </w:p>
        </w:tc>
        <w:tc>
          <w:tcPr>
            <w:tcW w:w="2520" w:type="dxa"/>
          </w:tcPr>
          <w:p w14:paraId="6F70EC27" w14:textId="77777777" w:rsidR="00C9185F" w:rsidRPr="00AF427B" w:rsidRDefault="00C9185F" w:rsidP="007E36A0">
            <w:pPr>
              <w:pStyle w:val="NoSpacing"/>
              <w:rPr>
                <w:rFonts w:asciiTheme="minorHAnsi" w:hAnsiTheme="minorHAnsi"/>
                <w:b/>
              </w:rPr>
            </w:pPr>
            <w:r w:rsidRPr="00AF427B">
              <w:rPr>
                <w:rFonts w:asciiTheme="minorHAnsi" w:hAnsiTheme="minorHAnsi"/>
                <w:b/>
              </w:rPr>
              <w:t>Sorrel</w:t>
            </w:r>
          </w:p>
        </w:tc>
      </w:tr>
      <w:tr w:rsidR="00C9185F" w:rsidRPr="00AF427B" w14:paraId="54B93C8D" w14:textId="77777777" w:rsidTr="007E36A0">
        <w:tc>
          <w:tcPr>
            <w:tcW w:w="1686" w:type="dxa"/>
          </w:tcPr>
          <w:p w14:paraId="2D538492" w14:textId="77777777" w:rsidR="00C9185F" w:rsidRPr="00AF427B" w:rsidRDefault="00C9185F" w:rsidP="007E36A0">
            <w:pPr>
              <w:pStyle w:val="NoSpacing"/>
              <w:rPr>
                <w:rFonts w:asciiTheme="minorHAnsi" w:hAnsiTheme="minorHAnsi"/>
                <w:b/>
              </w:rPr>
            </w:pPr>
            <w:r w:rsidRPr="00AF427B">
              <w:rPr>
                <w:rFonts w:asciiTheme="minorHAnsi" w:hAnsiTheme="minorHAnsi"/>
                <w:b/>
              </w:rPr>
              <w:t>Stevia</w:t>
            </w:r>
          </w:p>
        </w:tc>
        <w:tc>
          <w:tcPr>
            <w:tcW w:w="1686" w:type="dxa"/>
          </w:tcPr>
          <w:p w14:paraId="78119B9E" w14:textId="77777777" w:rsidR="00C9185F" w:rsidRPr="00AF427B" w:rsidRDefault="00C9185F" w:rsidP="007E36A0">
            <w:pPr>
              <w:pStyle w:val="NoSpacing"/>
              <w:rPr>
                <w:rFonts w:asciiTheme="minorHAnsi" w:hAnsiTheme="minorHAnsi"/>
                <w:b/>
              </w:rPr>
            </w:pPr>
            <w:r w:rsidRPr="00AF427B">
              <w:rPr>
                <w:rFonts w:asciiTheme="minorHAnsi" w:hAnsiTheme="minorHAnsi"/>
                <w:b/>
              </w:rPr>
              <w:t>Tansy</w:t>
            </w:r>
          </w:p>
        </w:tc>
        <w:tc>
          <w:tcPr>
            <w:tcW w:w="1686" w:type="dxa"/>
          </w:tcPr>
          <w:p w14:paraId="568C00A5"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Urtica</w:t>
            </w:r>
            <w:proofErr w:type="spellEnd"/>
          </w:p>
        </w:tc>
        <w:tc>
          <w:tcPr>
            <w:tcW w:w="2070" w:type="dxa"/>
          </w:tcPr>
          <w:p w14:paraId="5401AAB5" w14:textId="77777777" w:rsidR="00C9185F" w:rsidRPr="00AF427B" w:rsidRDefault="00C9185F" w:rsidP="007E36A0">
            <w:pPr>
              <w:pStyle w:val="NoSpacing"/>
              <w:rPr>
                <w:rFonts w:asciiTheme="minorHAnsi" w:hAnsiTheme="minorHAnsi"/>
                <w:b/>
              </w:rPr>
            </w:pPr>
            <w:r w:rsidRPr="00AF427B">
              <w:rPr>
                <w:rFonts w:asciiTheme="minorHAnsi" w:hAnsiTheme="minorHAnsi"/>
                <w:b/>
              </w:rPr>
              <w:t>Witch hazel</w:t>
            </w:r>
          </w:p>
        </w:tc>
        <w:tc>
          <w:tcPr>
            <w:tcW w:w="1530" w:type="dxa"/>
          </w:tcPr>
          <w:p w14:paraId="5EFEC9C1" w14:textId="77777777" w:rsidR="00C9185F" w:rsidRPr="00AF427B" w:rsidRDefault="00C9185F" w:rsidP="007E36A0">
            <w:pPr>
              <w:pStyle w:val="NoSpacing"/>
              <w:rPr>
                <w:rFonts w:asciiTheme="minorHAnsi" w:hAnsiTheme="minorHAnsi"/>
                <w:b/>
              </w:rPr>
            </w:pPr>
            <w:r w:rsidRPr="00AF427B">
              <w:rPr>
                <w:rFonts w:asciiTheme="minorHAnsi" w:hAnsiTheme="minorHAnsi"/>
                <w:b/>
              </w:rPr>
              <w:t>Wood betony</w:t>
            </w:r>
          </w:p>
        </w:tc>
        <w:tc>
          <w:tcPr>
            <w:tcW w:w="2520" w:type="dxa"/>
          </w:tcPr>
          <w:p w14:paraId="6F8ECF72" w14:textId="77777777" w:rsidR="00C9185F" w:rsidRPr="00AF427B" w:rsidRDefault="00C9185F" w:rsidP="007E36A0">
            <w:pPr>
              <w:pStyle w:val="NoSpacing"/>
              <w:rPr>
                <w:rFonts w:asciiTheme="minorHAnsi" w:hAnsiTheme="minorHAnsi"/>
                <w:b/>
              </w:rPr>
            </w:pPr>
            <w:r w:rsidRPr="00AF427B">
              <w:rPr>
                <w:rFonts w:asciiTheme="minorHAnsi" w:hAnsiTheme="minorHAnsi"/>
                <w:b/>
              </w:rPr>
              <w:t xml:space="preserve">Wormwood </w:t>
            </w:r>
          </w:p>
        </w:tc>
      </w:tr>
      <w:tr w:rsidR="00C9185F" w:rsidRPr="00AF427B" w14:paraId="4A4F79D2" w14:textId="77777777" w:rsidTr="007E36A0">
        <w:tc>
          <w:tcPr>
            <w:tcW w:w="1686" w:type="dxa"/>
          </w:tcPr>
          <w:p w14:paraId="6154DC0A" w14:textId="77777777" w:rsidR="00C9185F" w:rsidRPr="00AF427B" w:rsidRDefault="00C9185F" w:rsidP="007E36A0">
            <w:pPr>
              <w:pStyle w:val="NoSpacing"/>
              <w:rPr>
                <w:rFonts w:asciiTheme="minorHAnsi" w:hAnsiTheme="minorHAnsi"/>
                <w:b/>
              </w:rPr>
            </w:pPr>
            <w:r w:rsidRPr="00AF427B">
              <w:rPr>
                <w:rFonts w:asciiTheme="minorHAnsi" w:hAnsiTheme="minorHAnsi"/>
                <w:b/>
              </w:rPr>
              <w:t>Yarrow</w:t>
            </w:r>
          </w:p>
        </w:tc>
        <w:tc>
          <w:tcPr>
            <w:tcW w:w="9492" w:type="dxa"/>
            <w:gridSpan w:val="5"/>
          </w:tcPr>
          <w:p w14:paraId="0F8A5E47" w14:textId="77777777" w:rsidR="00C9185F" w:rsidRPr="00AF427B" w:rsidRDefault="00C9185F" w:rsidP="007E36A0">
            <w:pPr>
              <w:pStyle w:val="NoSpacing"/>
              <w:rPr>
                <w:rFonts w:asciiTheme="minorHAnsi" w:hAnsiTheme="minorHAnsi"/>
                <w:b/>
              </w:rPr>
            </w:pPr>
            <w:r w:rsidRPr="00AF427B">
              <w:rPr>
                <w:rFonts w:asciiTheme="minorHAnsi" w:hAnsiTheme="minorHAnsi"/>
                <w:b/>
              </w:rPr>
              <w:t>Yerba Buena</w:t>
            </w:r>
          </w:p>
        </w:tc>
      </w:tr>
    </w:tbl>
    <w:p w14:paraId="660157AF" w14:textId="77777777" w:rsidR="00C9185F" w:rsidRPr="00AF427B" w:rsidRDefault="00C9185F" w:rsidP="00C9185F">
      <w:pPr>
        <w:pStyle w:val="NoSpacing"/>
        <w:ind w:left="-720"/>
        <w:rPr>
          <w:rFonts w:asciiTheme="minorHAnsi" w:hAnsiTheme="minorHAnsi"/>
          <w:b/>
        </w:rPr>
      </w:pPr>
    </w:p>
    <w:p w14:paraId="5C8DD214" w14:textId="77777777" w:rsidR="00C9185F" w:rsidRPr="00AF427B" w:rsidRDefault="00C9185F" w:rsidP="00C9185F">
      <w:pPr>
        <w:pStyle w:val="NoSpacing"/>
        <w:ind w:left="-720"/>
        <w:rPr>
          <w:rFonts w:asciiTheme="minorHAnsi" w:hAnsiTheme="minorHAnsi"/>
          <w:b/>
        </w:rPr>
      </w:pPr>
      <w:r w:rsidRPr="00AF427B">
        <w:rPr>
          <w:rFonts w:asciiTheme="minorHAnsi" w:hAnsiTheme="minorHAnsi"/>
          <w:b/>
        </w:rPr>
        <w:t xml:space="preserve">Note: Under the Specialty Crop Block Grant Program (SCBGP), </w:t>
      </w:r>
      <w:proofErr w:type="spellStart"/>
      <w:r w:rsidRPr="00AF427B">
        <w:rPr>
          <w:rFonts w:asciiTheme="minorHAnsi" w:hAnsiTheme="minorHAnsi"/>
          <w:b/>
        </w:rPr>
        <w:t>turfgrass</w:t>
      </w:r>
      <w:proofErr w:type="spellEnd"/>
      <w:r w:rsidRPr="00AF427B">
        <w:rPr>
          <w:rFonts w:asciiTheme="minorHAnsi" w:hAnsiTheme="minorHAnsi"/>
          <w:b/>
        </w:rPr>
        <w:t xml:space="preserve"> sod is not eligible. Under the Specialty Crop Block Grant Program—Farm Bill (SCBGP-FB), horticulture was added to the definition making </w:t>
      </w:r>
      <w:proofErr w:type="spellStart"/>
      <w:r w:rsidRPr="00AF427B">
        <w:rPr>
          <w:rFonts w:asciiTheme="minorHAnsi" w:hAnsiTheme="minorHAnsi"/>
          <w:b/>
        </w:rPr>
        <w:t>turfgrass</w:t>
      </w:r>
      <w:proofErr w:type="spellEnd"/>
      <w:r w:rsidRPr="00AF427B">
        <w:rPr>
          <w:rFonts w:asciiTheme="minorHAnsi" w:hAnsiTheme="minorHAnsi"/>
          <w:b/>
        </w:rPr>
        <w:t xml:space="preserve"> sod and seed eligible.</w:t>
      </w:r>
    </w:p>
    <w:p w14:paraId="47C12C9F" w14:textId="77777777" w:rsidR="00C9185F" w:rsidRPr="00AF427B" w:rsidRDefault="00C9185F" w:rsidP="00C9185F">
      <w:pPr>
        <w:pStyle w:val="NoSpacing"/>
        <w:ind w:left="-720"/>
        <w:rPr>
          <w:rFonts w:asciiTheme="minorHAnsi" w:hAnsiTheme="minorHAnsi"/>
          <w:b/>
        </w:rPr>
      </w:pPr>
    </w:p>
    <w:tbl>
      <w:tblPr>
        <w:tblW w:w="111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686"/>
        <w:gridCol w:w="1686"/>
        <w:gridCol w:w="2070"/>
        <w:gridCol w:w="1530"/>
        <w:gridCol w:w="2520"/>
      </w:tblGrid>
      <w:tr w:rsidR="00C9185F" w:rsidRPr="00AF427B" w14:paraId="30779430" w14:textId="77777777" w:rsidTr="007E36A0">
        <w:tc>
          <w:tcPr>
            <w:tcW w:w="11178" w:type="dxa"/>
            <w:gridSpan w:val="6"/>
          </w:tcPr>
          <w:p w14:paraId="58D9A40E" w14:textId="77777777" w:rsidR="00C9185F" w:rsidRPr="00AF427B" w:rsidRDefault="00C9185F" w:rsidP="007E36A0">
            <w:pPr>
              <w:pStyle w:val="NoSpacing"/>
              <w:jc w:val="center"/>
              <w:rPr>
                <w:rFonts w:asciiTheme="minorHAnsi" w:hAnsiTheme="minorHAnsi"/>
                <w:b/>
              </w:rPr>
            </w:pPr>
            <w:r w:rsidRPr="00AF427B">
              <w:rPr>
                <w:rFonts w:asciiTheme="minorHAnsi" w:hAnsiTheme="minorHAnsi"/>
                <w:b/>
              </w:rPr>
              <w:t>Nursery, Floriculture and Horticulture Crops</w:t>
            </w:r>
          </w:p>
        </w:tc>
      </w:tr>
      <w:tr w:rsidR="00C9185F" w:rsidRPr="00AF427B" w14:paraId="14F99FFA" w14:textId="77777777" w:rsidTr="007E36A0">
        <w:tc>
          <w:tcPr>
            <w:tcW w:w="1686" w:type="dxa"/>
          </w:tcPr>
          <w:p w14:paraId="767CCCE0" w14:textId="77777777" w:rsidR="00C9185F" w:rsidRPr="00AF427B" w:rsidRDefault="00C9185F" w:rsidP="007E36A0">
            <w:pPr>
              <w:pStyle w:val="NoSpacing"/>
              <w:rPr>
                <w:rFonts w:asciiTheme="minorHAnsi" w:hAnsiTheme="minorHAnsi"/>
                <w:b/>
              </w:rPr>
            </w:pPr>
            <w:r w:rsidRPr="00AF427B">
              <w:rPr>
                <w:rFonts w:asciiTheme="minorHAnsi" w:hAnsiTheme="minorHAnsi"/>
                <w:b/>
              </w:rPr>
              <w:t>Christmas Trees</w:t>
            </w:r>
          </w:p>
        </w:tc>
        <w:tc>
          <w:tcPr>
            <w:tcW w:w="1686" w:type="dxa"/>
          </w:tcPr>
          <w:p w14:paraId="2CCCAC9B" w14:textId="77777777" w:rsidR="00C9185F" w:rsidRPr="00AF427B" w:rsidRDefault="00C9185F" w:rsidP="007E36A0">
            <w:pPr>
              <w:pStyle w:val="NoSpacing"/>
              <w:rPr>
                <w:rFonts w:asciiTheme="minorHAnsi" w:hAnsiTheme="minorHAnsi"/>
                <w:b/>
              </w:rPr>
            </w:pPr>
            <w:r w:rsidRPr="00AF427B">
              <w:rPr>
                <w:rFonts w:asciiTheme="minorHAnsi" w:hAnsiTheme="minorHAnsi"/>
                <w:b/>
              </w:rPr>
              <w:t>Cut Flowers</w:t>
            </w:r>
          </w:p>
        </w:tc>
        <w:tc>
          <w:tcPr>
            <w:tcW w:w="1686" w:type="dxa"/>
          </w:tcPr>
          <w:p w14:paraId="43067A45" w14:textId="77777777" w:rsidR="00C9185F" w:rsidRPr="00AF427B" w:rsidRDefault="00C9185F" w:rsidP="007E36A0">
            <w:pPr>
              <w:pStyle w:val="NoSpacing"/>
              <w:rPr>
                <w:rFonts w:asciiTheme="minorHAnsi" w:hAnsiTheme="minorHAnsi"/>
                <w:b/>
              </w:rPr>
            </w:pPr>
            <w:r w:rsidRPr="00AF427B">
              <w:rPr>
                <w:rFonts w:asciiTheme="minorHAnsi" w:hAnsiTheme="minorHAnsi"/>
                <w:b/>
              </w:rPr>
              <w:t>Honey</w:t>
            </w:r>
          </w:p>
        </w:tc>
        <w:tc>
          <w:tcPr>
            <w:tcW w:w="2070" w:type="dxa"/>
          </w:tcPr>
          <w:p w14:paraId="6A8D793D" w14:textId="77777777" w:rsidR="00C9185F" w:rsidRPr="00AF427B" w:rsidRDefault="00C9185F" w:rsidP="007E36A0">
            <w:pPr>
              <w:pStyle w:val="NoSpacing"/>
              <w:rPr>
                <w:rFonts w:asciiTheme="minorHAnsi" w:hAnsiTheme="minorHAnsi"/>
                <w:b/>
              </w:rPr>
            </w:pPr>
            <w:proofErr w:type="spellStart"/>
            <w:r w:rsidRPr="00AF427B">
              <w:rPr>
                <w:rFonts w:asciiTheme="minorHAnsi" w:hAnsiTheme="minorHAnsi"/>
                <w:b/>
              </w:rPr>
              <w:t>Tur</w:t>
            </w:r>
            <w:r w:rsidR="00774AFC">
              <w:rPr>
                <w:rFonts w:asciiTheme="minorHAnsi" w:hAnsiTheme="minorHAnsi"/>
                <w:b/>
              </w:rPr>
              <w:t>f</w:t>
            </w:r>
            <w:r w:rsidRPr="00AF427B">
              <w:rPr>
                <w:rFonts w:asciiTheme="minorHAnsi" w:hAnsiTheme="minorHAnsi"/>
                <w:b/>
              </w:rPr>
              <w:t>grass</w:t>
            </w:r>
            <w:proofErr w:type="spellEnd"/>
            <w:r w:rsidRPr="00AF427B">
              <w:rPr>
                <w:rFonts w:asciiTheme="minorHAnsi" w:hAnsiTheme="minorHAnsi"/>
                <w:b/>
              </w:rPr>
              <w:t xml:space="preserve"> </w:t>
            </w:r>
          </w:p>
        </w:tc>
        <w:tc>
          <w:tcPr>
            <w:tcW w:w="1530" w:type="dxa"/>
          </w:tcPr>
          <w:p w14:paraId="507100A3" w14:textId="77777777" w:rsidR="00C9185F" w:rsidRPr="00AF427B" w:rsidRDefault="00C9185F" w:rsidP="007E36A0">
            <w:pPr>
              <w:pStyle w:val="NoSpacing"/>
              <w:rPr>
                <w:rFonts w:asciiTheme="minorHAnsi" w:hAnsiTheme="minorHAnsi"/>
                <w:b/>
              </w:rPr>
            </w:pPr>
            <w:r w:rsidRPr="00AF427B">
              <w:rPr>
                <w:rFonts w:asciiTheme="minorHAnsi" w:hAnsiTheme="minorHAnsi"/>
                <w:b/>
              </w:rPr>
              <w:t>Tea leaves</w:t>
            </w:r>
          </w:p>
        </w:tc>
        <w:tc>
          <w:tcPr>
            <w:tcW w:w="2520" w:type="dxa"/>
          </w:tcPr>
          <w:p w14:paraId="1A324123" w14:textId="77777777" w:rsidR="00C9185F" w:rsidRPr="00AF427B" w:rsidRDefault="00C9185F" w:rsidP="007E36A0">
            <w:pPr>
              <w:pStyle w:val="NoSpacing"/>
              <w:rPr>
                <w:rFonts w:asciiTheme="minorHAnsi" w:hAnsiTheme="minorHAnsi"/>
                <w:b/>
              </w:rPr>
            </w:pPr>
            <w:r w:rsidRPr="00AF427B">
              <w:rPr>
                <w:rFonts w:asciiTheme="minorHAnsi" w:hAnsiTheme="minorHAnsi"/>
                <w:b/>
              </w:rPr>
              <w:t>Maple Syrup</w:t>
            </w:r>
          </w:p>
        </w:tc>
      </w:tr>
      <w:tr w:rsidR="00C9185F" w:rsidRPr="00AF427B" w14:paraId="54A8CEDB" w14:textId="77777777" w:rsidTr="007E36A0">
        <w:tc>
          <w:tcPr>
            <w:tcW w:w="11178" w:type="dxa"/>
            <w:gridSpan w:val="6"/>
          </w:tcPr>
          <w:p w14:paraId="477AFF81" w14:textId="77777777" w:rsidR="00C9185F" w:rsidRPr="00AF427B" w:rsidRDefault="00C9185F" w:rsidP="007E36A0">
            <w:pPr>
              <w:pStyle w:val="NoSpacing"/>
              <w:rPr>
                <w:rFonts w:asciiTheme="minorHAnsi" w:hAnsiTheme="minorHAnsi"/>
                <w:b/>
              </w:rPr>
            </w:pPr>
            <w:r w:rsidRPr="00AF427B">
              <w:rPr>
                <w:rFonts w:asciiTheme="minorHAnsi" w:hAnsiTheme="minorHAnsi"/>
                <w:b/>
              </w:rPr>
              <w:t>Honey</w:t>
            </w:r>
          </w:p>
        </w:tc>
      </w:tr>
    </w:tbl>
    <w:p w14:paraId="6B147CF9" w14:textId="77777777" w:rsidR="00C9185F" w:rsidRPr="00AF427B" w:rsidRDefault="00C9185F" w:rsidP="00C9185F">
      <w:pPr>
        <w:pStyle w:val="NoSpacing"/>
        <w:rPr>
          <w:rFonts w:asciiTheme="minorHAnsi" w:hAnsiTheme="minorHAnsi"/>
          <w:b/>
        </w:rPr>
      </w:pPr>
    </w:p>
    <w:p w14:paraId="0C0B5F5C" w14:textId="77777777" w:rsidR="00AF427B" w:rsidRDefault="00AF427B" w:rsidP="00AF427B">
      <w:pPr>
        <w:pStyle w:val="NoSpacing"/>
        <w:ind w:left="-720"/>
        <w:jc w:val="center"/>
        <w:rPr>
          <w:rFonts w:asciiTheme="minorHAnsi" w:hAnsiTheme="minorHAnsi"/>
        </w:rPr>
      </w:pPr>
    </w:p>
    <w:p w14:paraId="2B560C7D" w14:textId="77777777" w:rsidR="00FB58DC" w:rsidRDefault="00FB58DC" w:rsidP="00AF427B">
      <w:pPr>
        <w:pStyle w:val="NoSpacing"/>
        <w:ind w:left="-720"/>
        <w:jc w:val="center"/>
        <w:rPr>
          <w:rFonts w:asciiTheme="minorHAnsi" w:hAnsiTheme="minorHAnsi"/>
        </w:rPr>
      </w:pPr>
    </w:p>
    <w:p w14:paraId="1F29D681" w14:textId="77777777" w:rsidR="00FB58DC" w:rsidRDefault="00FB58DC" w:rsidP="00AF427B">
      <w:pPr>
        <w:pStyle w:val="NoSpacing"/>
        <w:ind w:left="-720"/>
        <w:jc w:val="center"/>
        <w:rPr>
          <w:rFonts w:asciiTheme="minorHAnsi" w:hAnsiTheme="minorHAnsi"/>
        </w:rPr>
      </w:pPr>
    </w:p>
    <w:p w14:paraId="2316C418" w14:textId="77777777" w:rsidR="00FB58DC" w:rsidRDefault="00FB58DC" w:rsidP="00AF427B">
      <w:pPr>
        <w:pStyle w:val="NoSpacing"/>
        <w:ind w:left="-720"/>
        <w:jc w:val="center"/>
        <w:rPr>
          <w:rFonts w:asciiTheme="minorHAnsi" w:hAnsiTheme="minorHAnsi"/>
        </w:rPr>
      </w:pPr>
    </w:p>
    <w:p w14:paraId="3B6D8D28" w14:textId="77777777" w:rsidR="00FB58DC" w:rsidRDefault="00FB58DC" w:rsidP="00AF427B">
      <w:pPr>
        <w:pStyle w:val="NoSpacing"/>
        <w:ind w:left="-720"/>
        <w:jc w:val="center"/>
        <w:rPr>
          <w:rFonts w:asciiTheme="minorHAnsi" w:hAnsiTheme="minorHAnsi"/>
        </w:rPr>
      </w:pPr>
    </w:p>
    <w:p w14:paraId="74CD1976" w14:textId="77777777" w:rsidR="00FB58DC" w:rsidRDefault="00FB58DC" w:rsidP="00AF427B">
      <w:pPr>
        <w:pStyle w:val="NoSpacing"/>
        <w:ind w:left="-720"/>
        <w:jc w:val="center"/>
        <w:rPr>
          <w:rFonts w:asciiTheme="minorHAnsi" w:hAnsiTheme="minorHAnsi"/>
        </w:rPr>
      </w:pPr>
    </w:p>
    <w:p w14:paraId="7B56AD37" w14:textId="77777777" w:rsidR="00FB58DC" w:rsidRDefault="00FB58DC" w:rsidP="00AF427B">
      <w:pPr>
        <w:pStyle w:val="NoSpacing"/>
        <w:ind w:left="-720"/>
        <w:jc w:val="center"/>
        <w:rPr>
          <w:rFonts w:asciiTheme="minorHAnsi" w:hAnsiTheme="minorHAnsi"/>
        </w:rPr>
      </w:pPr>
    </w:p>
    <w:p w14:paraId="473FFFCE" w14:textId="77777777" w:rsidR="00FB58DC" w:rsidRDefault="00FB58DC" w:rsidP="00AF427B">
      <w:pPr>
        <w:pStyle w:val="NoSpacing"/>
        <w:ind w:left="-720"/>
        <w:jc w:val="center"/>
        <w:rPr>
          <w:rFonts w:asciiTheme="minorHAnsi" w:hAnsiTheme="minorHAnsi"/>
        </w:rPr>
      </w:pPr>
    </w:p>
    <w:p w14:paraId="7D45602B" w14:textId="77777777" w:rsidR="00FB58DC" w:rsidRDefault="00FB58DC" w:rsidP="00AF427B">
      <w:pPr>
        <w:pStyle w:val="NoSpacing"/>
        <w:ind w:left="-720"/>
        <w:jc w:val="center"/>
        <w:rPr>
          <w:rFonts w:asciiTheme="minorHAnsi" w:hAnsiTheme="minorHAnsi"/>
        </w:rPr>
      </w:pPr>
    </w:p>
    <w:p w14:paraId="698745C2" w14:textId="77777777" w:rsidR="00FB58DC" w:rsidRDefault="00FB58DC" w:rsidP="00AF427B">
      <w:pPr>
        <w:pStyle w:val="NoSpacing"/>
        <w:ind w:left="-720"/>
        <w:jc w:val="center"/>
        <w:rPr>
          <w:rFonts w:asciiTheme="minorHAnsi" w:hAnsiTheme="minorHAnsi"/>
        </w:rPr>
      </w:pPr>
    </w:p>
    <w:p w14:paraId="058C124D" w14:textId="77777777" w:rsidR="00FB58DC" w:rsidRDefault="00FB58DC" w:rsidP="00AF427B">
      <w:pPr>
        <w:pStyle w:val="NoSpacing"/>
        <w:ind w:left="-720"/>
        <w:jc w:val="center"/>
        <w:rPr>
          <w:rFonts w:asciiTheme="minorHAnsi" w:hAnsiTheme="minorHAnsi"/>
        </w:rPr>
      </w:pPr>
    </w:p>
    <w:p w14:paraId="69A6B9E2" w14:textId="77777777" w:rsidR="00FB58DC" w:rsidRDefault="00FB58DC" w:rsidP="00AF427B">
      <w:pPr>
        <w:pStyle w:val="NoSpacing"/>
        <w:ind w:left="-720"/>
        <w:jc w:val="center"/>
        <w:rPr>
          <w:rFonts w:asciiTheme="minorHAnsi" w:hAnsiTheme="minorHAnsi"/>
        </w:rPr>
      </w:pPr>
    </w:p>
    <w:p w14:paraId="3C360FDC" w14:textId="77777777" w:rsidR="00FB58DC" w:rsidRDefault="00FB58DC" w:rsidP="00AF427B">
      <w:pPr>
        <w:pStyle w:val="NoSpacing"/>
        <w:ind w:left="-720"/>
        <w:jc w:val="center"/>
        <w:rPr>
          <w:rFonts w:asciiTheme="minorHAnsi" w:hAnsiTheme="minorHAnsi"/>
        </w:rPr>
      </w:pPr>
    </w:p>
    <w:p w14:paraId="010B2EF6" w14:textId="77777777" w:rsidR="00FB58DC" w:rsidRDefault="00FB58DC" w:rsidP="00AF427B">
      <w:pPr>
        <w:pStyle w:val="NoSpacing"/>
        <w:ind w:left="-720"/>
        <w:jc w:val="center"/>
        <w:rPr>
          <w:rFonts w:asciiTheme="minorHAnsi" w:hAnsiTheme="minorHAnsi"/>
        </w:rPr>
      </w:pPr>
    </w:p>
    <w:p w14:paraId="25154426" w14:textId="77777777" w:rsidR="00FB58DC" w:rsidRDefault="00FB58DC" w:rsidP="00AF427B">
      <w:pPr>
        <w:pStyle w:val="NoSpacing"/>
        <w:ind w:left="-720"/>
        <w:jc w:val="center"/>
        <w:rPr>
          <w:rFonts w:asciiTheme="minorHAnsi" w:hAnsiTheme="minorHAnsi"/>
        </w:rPr>
      </w:pPr>
    </w:p>
    <w:p w14:paraId="3BE422CC" w14:textId="77777777" w:rsidR="00FB58DC" w:rsidRDefault="00FB58DC" w:rsidP="00AF427B">
      <w:pPr>
        <w:pStyle w:val="NoSpacing"/>
        <w:ind w:left="-720"/>
        <w:jc w:val="center"/>
        <w:rPr>
          <w:rFonts w:asciiTheme="minorHAnsi" w:hAnsiTheme="minorHAnsi"/>
        </w:rPr>
      </w:pPr>
    </w:p>
    <w:p w14:paraId="3A17CBE8" w14:textId="77777777" w:rsidR="00FB58DC" w:rsidRDefault="00FB58DC" w:rsidP="00AF427B">
      <w:pPr>
        <w:pStyle w:val="NoSpacing"/>
        <w:ind w:left="-720"/>
        <w:jc w:val="center"/>
        <w:rPr>
          <w:rFonts w:asciiTheme="minorHAnsi" w:hAnsiTheme="minorHAnsi"/>
        </w:rPr>
      </w:pPr>
    </w:p>
    <w:p w14:paraId="3DF652B5" w14:textId="77777777" w:rsidR="009C3A03" w:rsidRDefault="009C3A03" w:rsidP="00AF427B">
      <w:pPr>
        <w:pStyle w:val="NoSpacing"/>
        <w:ind w:left="-720"/>
        <w:jc w:val="center"/>
        <w:rPr>
          <w:rFonts w:asciiTheme="minorHAnsi" w:hAnsiTheme="minorHAnsi"/>
          <w:b/>
        </w:rPr>
      </w:pPr>
    </w:p>
    <w:sectPr w:rsidR="009C3A03" w:rsidSect="00C17FB0">
      <w:pgSz w:w="12240" w:h="15840" w:code="1"/>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229F8" w14:textId="77777777" w:rsidR="00C23C1B" w:rsidRDefault="00C23C1B" w:rsidP="00814E48">
      <w:r>
        <w:separator/>
      </w:r>
    </w:p>
  </w:endnote>
  <w:endnote w:type="continuationSeparator" w:id="0">
    <w:p w14:paraId="55DDC005" w14:textId="77777777" w:rsidR="00C23C1B" w:rsidRDefault="00C23C1B" w:rsidP="0081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D8664" w14:textId="77777777" w:rsidR="00C23C1B" w:rsidRDefault="00C23C1B" w:rsidP="00814E48">
      <w:r>
        <w:separator/>
      </w:r>
    </w:p>
  </w:footnote>
  <w:footnote w:type="continuationSeparator" w:id="0">
    <w:p w14:paraId="18C7C958" w14:textId="77777777" w:rsidR="00C23C1B" w:rsidRDefault="00C23C1B" w:rsidP="00814E48">
      <w:r>
        <w:continuationSeparator/>
      </w:r>
    </w:p>
  </w:footnote>
  <w:footnote w:id="1">
    <w:p w14:paraId="29A0A005" w14:textId="77777777" w:rsidR="00F91B46" w:rsidRDefault="00F91B46">
      <w:pPr>
        <w:pStyle w:val="FootnoteText"/>
      </w:pPr>
      <w:r>
        <w:rPr>
          <w:rStyle w:val="FootnoteReference"/>
        </w:rPr>
        <w:footnoteRef/>
      </w:r>
      <w:r>
        <w:t xml:space="preserve"> </w:t>
      </w:r>
      <w:r>
        <w:rPr>
          <w:rFonts w:asciiTheme="minorHAnsi" w:hAnsiTheme="minorHAnsi"/>
        </w:rPr>
        <w:t xml:space="preserve">For a definition of “socially disadvantaged,” see: </w:t>
      </w:r>
      <w:hyperlink r:id="rId1" w:tooltip="United States Code" w:history="1">
        <w:r w:rsidRPr="002919EF">
          <w:rPr>
            <w:rStyle w:val="Hyperlink"/>
            <w:rFonts w:asciiTheme="minorHAnsi" w:hAnsiTheme="minorHAnsi"/>
            <w:b/>
            <w:color w:val="000000" w:themeColor="text1"/>
            <w:u w:val="none"/>
          </w:rPr>
          <w:t>U.S. Code</w:t>
        </w:r>
      </w:hyperlink>
      <w:r w:rsidRPr="002919EF">
        <w:rPr>
          <w:rFonts w:asciiTheme="minorHAnsi" w:hAnsiTheme="minorHAnsi"/>
          <w:b/>
          <w:color w:val="000000" w:themeColor="text1"/>
        </w:rPr>
        <w:t xml:space="preserve"> </w:t>
      </w:r>
      <w:hyperlink r:id="rId2" w:tooltip="Title 7 - AGRICULTURE" w:history="1">
        <w:r w:rsidRPr="002919EF">
          <w:rPr>
            <w:rStyle w:val="Hyperlink"/>
            <w:rFonts w:asciiTheme="minorHAnsi" w:hAnsiTheme="minorHAnsi"/>
            <w:b/>
            <w:color w:val="000000" w:themeColor="text1"/>
            <w:u w:val="none"/>
          </w:rPr>
          <w:t>Title 7</w:t>
        </w:r>
      </w:hyperlink>
      <w:r w:rsidRPr="002919EF">
        <w:rPr>
          <w:rFonts w:asciiTheme="minorHAnsi" w:hAnsiTheme="minorHAnsi"/>
          <w:b/>
          <w:color w:val="000000" w:themeColor="text1"/>
        </w:rPr>
        <w:t xml:space="preserve"> </w:t>
      </w:r>
      <w:hyperlink r:id="rId3" w:tooltip="Chapter 55 - DEPARTMENT OF AGRICULTURE " w:history="1">
        <w:r w:rsidRPr="002919EF">
          <w:rPr>
            <w:rStyle w:val="Hyperlink"/>
            <w:rFonts w:asciiTheme="minorHAnsi" w:hAnsiTheme="minorHAnsi"/>
            <w:b/>
            <w:color w:val="000000" w:themeColor="text1"/>
            <w:u w:val="none"/>
          </w:rPr>
          <w:t>Chapter 55</w:t>
        </w:r>
      </w:hyperlink>
      <w:r w:rsidRPr="002919EF">
        <w:rPr>
          <w:rFonts w:asciiTheme="minorHAnsi" w:hAnsiTheme="minorHAnsi"/>
          <w:b/>
        </w:rPr>
        <w:t xml:space="preserve"> § 2279</w:t>
      </w:r>
      <w:r w:rsidRPr="002919EF">
        <w:rPr>
          <w:rFonts w:asciiTheme="minorHAnsi" w:hAnsiTheme="minorHAnsi"/>
          <w:b/>
          <w:bCs/>
        </w:rPr>
        <w:t xml:space="preserve">7 </w:t>
      </w:r>
      <w:r>
        <w:rPr>
          <w:rFonts w:asciiTheme="minorHAnsi" w:hAnsiTheme="minorHAnsi"/>
          <w:b/>
          <w:bCs/>
        </w:rPr>
        <w:t>(</w:t>
      </w:r>
      <w:r w:rsidRPr="002919EF">
        <w:rPr>
          <w:rFonts w:asciiTheme="minorHAnsi" w:hAnsiTheme="minorHAnsi"/>
          <w:b/>
          <w:bCs/>
        </w:rPr>
        <w:t>U.S. Code § 2279)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53AFAF6"/>
    <w:lvl w:ilvl="0">
      <w:numFmt w:val="bullet"/>
      <w:lvlText w:val="*"/>
      <w:lvlJc w:val="left"/>
      <w:pPr>
        <w:ind w:left="0" w:firstLine="0"/>
      </w:pPr>
    </w:lvl>
  </w:abstractNum>
  <w:abstractNum w:abstractNumId="1">
    <w:nsid w:val="11FC2839"/>
    <w:multiLevelType w:val="hybridMultilevel"/>
    <w:tmpl w:val="0B52C60E"/>
    <w:lvl w:ilvl="0" w:tplc="04090019">
      <w:start w:val="1"/>
      <w:numFmt w:val="lowerLetter"/>
      <w:lvlText w:val="%1."/>
      <w:lvlJc w:val="left"/>
      <w:pPr>
        <w:ind w:left="216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56A33DE"/>
    <w:multiLevelType w:val="hybridMultilevel"/>
    <w:tmpl w:val="69566B9A"/>
    <w:lvl w:ilvl="0" w:tplc="ED58EB6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3178B"/>
    <w:multiLevelType w:val="hybridMultilevel"/>
    <w:tmpl w:val="C75C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0331D"/>
    <w:multiLevelType w:val="hybridMultilevel"/>
    <w:tmpl w:val="135C1038"/>
    <w:lvl w:ilvl="0" w:tplc="B45A984E">
      <w:start w:val="1"/>
      <w:numFmt w:val="decimal"/>
      <w:lvlText w:val="%1."/>
      <w:lvlJc w:val="left"/>
      <w:pPr>
        <w:ind w:left="720" w:hanging="360"/>
      </w:pPr>
      <w:rPr>
        <w:rFonts w:hint="default"/>
        <w:i w:val="0"/>
      </w:rPr>
    </w:lvl>
    <w:lvl w:ilvl="1" w:tplc="C78855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153BD"/>
    <w:multiLevelType w:val="hybridMultilevel"/>
    <w:tmpl w:val="526C74A0"/>
    <w:lvl w:ilvl="0" w:tplc="8D44D796">
      <w:start w:val="1"/>
      <w:numFmt w:val="upperRoman"/>
      <w:lvlText w:val="%1."/>
      <w:lvlJc w:val="right"/>
      <w:pPr>
        <w:ind w:left="720" w:hanging="360"/>
      </w:pPr>
      <w:rPr>
        <w:b/>
      </w:rPr>
    </w:lvl>
    <w:lvl w:ilvl="1" w:tplc="D5B880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4348D"/>
    <w:multiLevelType w:val="hybridMultilevel"/>
    <w:tmpl w:val="EED89EA6"/>
    <w:lvl w:ilvl="0" w:tplc="FDD6C8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3762AD6"/>
    <w:multiLevelType w:val="hybridMultilevel"/>
    <w:tmpl w:val="0D28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635262"/>
    <w:multiLevelType w:val="singleLevel"/>
    <w:tmpl w:val="9272900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9">
    <w:nsid w:val="266817CB"/>
    <w:multiLevelType w:val="hybridMultilevel"/>
    <w:tmpl w:val="B0BA72CE"/>
    <w:lvl w:ilvl="0" w:tplc="31889814">
      <w:start w:val="1"/>
      <w:numFmt w:val="decimal"/>
      <w:lvlText w:val="%1."/>
      <w:lvlJc w:val="left"/>
      <w:pPr>
        <w:ind w:left="1440" w:hanging="360"/>
      </w:pPr>
      <w:rPr>
        <w:rFonts w:hint="default"/>
      </w:rPr>
    </w:lvl>
    <w:lvl w:ilvl="1" w:tplc="B10A5D6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6179A1"/>
    <w:multiLevelType w:val="hybridMultilevel"/>
    <w:tmpl w:val="C27A4D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663A6"/>
    <w:multiLevelType w:val="hybridMultilevel"/>
    <w:tmpl w:val="7214077E"/>
    <w:lvl w:ilvl="0" w:tplc="EC3691B2">
      <w:start w:val="1"/>
      <w:numFmt w:val="decimal"/>
      <w:lvlText w:val="%1."/>
      <w:lvlJc w:val="left"/>
      <w:pPr>
        <w:ind w:left="720" w:hanging="360"/>
      </w:pPr>
      <w:rPr>
        <w:rFonts w:hint="default"/>
        <w:i w:val="0"/>
      </w:rPr>
    </w:lvl>
    <w:lvl w:ilvl="1" w:tplc="C78855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D0534"/>
    <w:multiLevelType w:val="hybridMultilevel"/>
    <w:tmpl w:val="95A20FA6"/>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C604E9"/>
    <w:multiLevelType w:val="hybridMultilevel"/>
    <w:tmpl w:val="838E6246"/>
    <w:lvl w:ilvl="0" w:tplc="C74E858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996A28"/>
    <w:multiLevelType w:val="hybridMultilevel"/>
    <w:tmpl w:val="7982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92345"/>
    <w:multiLevelType w:val="hybridMultilevel"/>
    <w:tmpl w:val="7D46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EE6226"/>
    <w:multiLevelType w:val="hybridMultilevel"/>
    <w:tmpl w:val="0F4AE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A0F69FA"/>
    <w:multiLevelType w:val="hybridMultilevel"/>
    <w:tmpl w:val="B4E8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EC2E8F"/>
    <w:multiLevelType w:val="hybridMultilevel"/>
    <w:tmpl w:val="C91C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8B4AB3"/>
    <w:multiLevelType w:val="hybridMultilevel"/>
    <w:tmpl w:val="22D46F44"/>
    <w:lvl w:ilvl="0" w:tplc="04090019">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49E688E"/>
    <w:multiLevelType w:val="hybridMultilevel"/>
    <w:tmpl w:val="FC84EE70"/>
    <w:lvl w:ilvl="0" w:tplc="F774A864">
      <w:start w:val="1"/>
      <w:numFmt w:val="lowerLetter"/>
      <w:lvlText w:val="%1."/>
      <w:lvlJc w:val="left"/>
      <w:pPr>
        <w:ind w:left="0" w:hanging="360"/>
      </w:pPr>
      <w:rPr>
        <w:rFonts w:hint="default"/>
        <w:i w:val="0"/>
      </w:rPr>
    </w:lvl>
    <w:lvl w:ilvl="1" w:tplc="C7885580">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587D0077"/>
    <w:multiLevelType w:val="hybridMultilevel"/>
    <w:tmpl w:val="EED89EA6"/>
    <w:lvl w:ilvl="0" w:tplc="FDD6C8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E0112DF"/>
    <w:multiLevelType w:val="hybridMultilevel"/>
    <w:tmpl w:val="08ACF308"/>
    <w:lvl w:ilvl="0" w:tplc="3E026334">
      <w:start w:val="1"/>
      <w:numFmt w:val="decimal"/>
      <w:lvlText w:val="%1."/>
      <w:lvlJc w:val="left"/>
      <w:pPr>
        <w:ind w:left="720" w:hanging="360"/>
      </w:pPr>
      <w:rPr>
        <w:rFonts w:hint="default"/>
        <w:i w:val="0"/>
      </w:rPr>
    </w:lvl>
    <w:lvl w:ilvl="1" w:tplc="C78855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DE4CF7"/>
    <w:multiLevelType w:val="hybridMultilevel"/>
    <w:tmpl w:val="42C63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FA0E1E"/>
    <w:multiLevelType w:val="hybridMultilevel"/>
    <w:tmpl w:val="C98EEC80"/>
    <w:lvl w:ilvl="0" w:tplc="A4EC7E92">
      <w:start w:val="1"/>
      <w:numFmt w:val="lowerLetter"/>
      <w:lvlText w:val="%1."/>
      <w:lvlJc w:val="left"/>
      <w:pPr>
        <w:ind w:left="1440" w:hanging="360"/>
      </w:pPr>
      <w:rPr>
        <w:rFonts w:hint="default"/>
        <w:i w:val="0"/>
      </w:rPr>
    </w:lvl>
    <w:lvl w:ilvl="1" w:tplc="C788558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57D32D8"/>
    <w:multiLevelType w:val="hybridMultilevel"/>
    <w:tmpl w:val="6262B770"/>
    <w:lvl w:ilvl="0" w:tplc="F738B874">
      <w:start w:val="1"/>
      <w:numFmt w:val="decimal"/>
      <w:lvlText w:val="%1."/>
      <w:lvlJc w:val="left"/>
      <w:pPr>
        <w:ind w:left="720" w:hanging="360"/>
      </w:pPr>
      <w:rPr>
        <w:rFonts w:hint="default"/>
        <w:i w:val="0"/>
      </w:rPr>
    </w:lvl>
    <w:lvl w:ilvl="1" w:tplc="C78855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616A83"/>
    <w:multiLevelType w:val="hybridMultilevel"/>
    <w:tmpl w:val="3140CD70"/>
    <w:lvl w:ilvl="0" w:tplc="E79E168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16319A"/>
    <w:multiLevelType w:val="hybridMultilevel"/>
    <w:tmpl w:val="7BFCF5E4"/>
    <w:lvl w:ilvl="0" w:tplc="318898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14"/>
  </w:num>
  <w:num w:numId="4">
    <w:abstractNumId w:val="18"/>
  </w:num>
  <w:num w:numId="5">
    <w:abstractNumId w:val="17"/>
  </w:num>
  <w:num w:numId="6">
    <w:abstractNumId w:val="3"/>
  </w:num>
  <w:num w:numId="7">
    <w:abstractNumId w:val="13"/>
  </w:num>
  <w:num w:numId="8">
    <w:abstractNumId w:val="0"/>
    <w:lvlOverride w:ilvl="0">
      <w:lvl w:ilvl="0">
        <w:numFmt w:val="bullet"/>
        <w:lvlText w:val=""/>
        <w:legacy w:legacy="1" w:legacySpace="0" w:legacyIndent="360"/>
        <w:lvlJc w:val="left"/>
        <w:pPr>
          <w:ind w:left="0" w:firstLine="0"/>
        </w:pPr>
        <w:rPr>
          <w:rFonts w:ascii="Symbol" w:hAnsi="Symbol" w:hint="default"/>
        </w:rPr>
      </w:lvl>
    </w:lvlOverride>
  </w:num>
  <w:num w:numId="9">
    <w:abstractNumId w:val="8"/>
    <w:lvlOverride w:ilvl="0">
      <w:startOverride w:val="1"/>
    </w:lvlOverride>
  </w:num>
  <w:num w:numId="10">
    <w:abstractNumId w:val="20"/>
  </w:num>
  <w:num w:numId="11">
    <w:abstractNumId w:val="5"/>
  </w:num>
  <w:num w:numId="12">
    <w:abstractNumId w:val="11"/>
  </w:num>
  <w:num w:numId="13">
    <w:abstractNumId w:val="4"/>
  </w:num>
  <w:num w:numId="14">
    <w:abstractNumId w:val="22"/>
  </w:num>
  <w:num w:numId="15">
    <w:abstractNumId w:val="24"/>
  </w:num>
  <w:num w:numId="16">
    <w:abstractNumId w:val="26"/>
  </w:num>
  <w:num w:numId="17">
    <w:abstractNumId w:val="25"/>
  </w:num>
  <w:num w:numId="18">
    <w:abstractNumId w:val="2"/>
  </w:num>
  <w:num w:numId="19">
    <w:abstractNumId w:val="23"/>
  </w:num>
  <w:num w:numId="20">
    <w:abstractNumId w:val="16"/>
  </w:num>
  <w:num w:numId="21">
    <w:abstractNumId w:val="27"/>
  </w:num>
  <w:num w:numId="22">
    <w:abstractNumId w:val="21"/>
  </w:num>
  <w:num w:numId="23">
    <w:abstractNumId w:val="6"/>
  </w:num>
  <w:num w:numId="24">
    <w:abstractNumId w:val="9"/>
  </w:num>
  <w:num w:numId="25">
    <w:abstractNumId w:val="1"/>
  </w:num>
  <w:num w:numId="26">
    <w:abstractNumId w:val="10"/>
  </w:num>
  <w:num w:numId="27">
    <w:abstractNumId w:val="12"/>
  </w:num>
  <w:num w:numId="2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76"/>
    <w:rsid w:val="000137B1"/>
    <w:rsid w:val="00025D09"/>
    <w:rsid w:val="00040135"/>
    <w:rsid w:val="00045483"/>
    <w:rsid w:val="00050A75"/>
    <w:rsid w:val="00054CEC"/>
    <w:rsid w:val="00060FEE"/>
    <w:rsid w:val="00064522"/>
    <w:rsid w:val="00065716"/>
    <w:rsid w:val="00065EAB"/>
    <w:rsid w:val="00076851"/>
    <w:rsid w:val="00077D1F"/>
    <w:rsid w:val="00081150"/>
    <w:rsid w:val="000954D7"/>
    <w:rsid w:val="000B79D9"/>
    <w:rsid w:val="000C1154"/>
    <w:rsid w:val="000C7796"/>
    <w:rsid w:val="000E12EF"/>
    <w:rsid w:val="000F02DF"/>
    <w:rsid w:val="00110663"/>
    <w:rsid w:val="00120394"/>
    <w:rsid w:val="001275E2"/>
    <w:rsid w:val="00131182"/>
    <w:rsid w:val="00136D54"/>
    <w:rsid w:val="00136F6B"/>
    <w:rsid w:val="00143968"/>
    <w:rsid w:val="001440C0"/>
    <w:rsid w:val="0015167C"/>
    <w:rsid w:val="00154089"/>
    <w:rsid w:val="001619EA"/>
    <w:rsid w:val="001779E4"/>
    <w:rsid w:val="00185DCE"/>
    <w:rsid w:val="00186193"/>
    <w:rsid w:val="00186C1D"/>
    <w:rsid w:val="001879A5"/>
    <w:rsid w:val="0019306A"/>
    <w:rsid w:val="00197BDE"/>
    <w:rsid w:val="001A359B"/>
    <w:rsid w:val="001A7ACA"/>
    <w:rsid w:val="001A7F98"/>
    <w:rsid w:val="001B1498"/>
    <w:rsid w:val="001B3183"/>
    <w:rsid w:val="001C5A56"/>
    <w:rsid w:val="001D1D7F"/>
    <w:rsid w:val="001E2BDA"/>
    <w:rsid w:val="00207D59"/>
    <w:rsid w:val="002152B4"/>
    <w:rsid w:val="002156A4"/>
    <w:rsid w:val="002233D4"/>
    <w:rsid w:val="00236122"/>
    <w:rsid w:val="00250E28"/>
    <w:rsid w:val="00252669"/>
    <w:rsid w:val="00266A15"/>
    <w:rsid w:val="00274CAA"/>
    <w:rsid w:val="00281307"/>
    <w:rsid w:val="0028318C"/>
    <w:rsid w:val="002861F2"/>
    <w:rsid w:val="002875B8"/>
    <w:rsid w:val="002919EF"/>
    <w:rsid w:val="002943D1"/>
    <w:rsid w:val="0029544A"/>
    <w:rsid w:val="002A2EF2"/>
    <w:rsid w:val="002B0F0C"/>
    <w:rsid w:val="002B1A14"/>
    <w:rsid w:val="002B6226"/>
    <w:rsid w:val="002B633E"/>
    <w:rsid w:val="002D3DC9"/>
    <w:rsid w:val="002D5FFB"/>
    <w:rsid w:val="002D7E2F"/>
    <w:rsid w:val="002E0D04"/>
    <w:rsid w:val="002E3100"/>
    <w:rsid w:val="002E489D"/>
    <w:rsid w:val="002E4905"/>
    <w:rsid w:val="002F5907"/>
    <w:rsid w:val="002F6B2E"/>
    <w:rsid w:val="00304393"/>
    <w:rsid w:val="003072D1"/>
    <w:rsid w:val="00311E92"/>
    <w:rsid w:val="00312C09"/>
    <w:rsid w:val="00317962"/>
    <w:rsid w:val="00320505"/>
    <w:rsid w:val="00322876"/>
    <w:rsid w:val="00322B68"/>
    <w:rsid w:val="00323476"/>
    <w:rsid w:val="00325B0E"/>
    <w:rsid w:val="003275D2"/>
    <w:rsid w:val="00345B6D"/>
    <w:rsid w:val="00347152"/>
    <w:rsid w:val="0035538D"/>
    <w:rsid w:val="00360ACB"/>
    <w:rsid w:val="00364D51"/>
    <w:rsid w:val="00374B10"/>
    <w:rsid w:val="003915C5"/>
    <w:rsid w:val="00395179"/>
    <w:rsid w:val="00395838"/>
    <w:rsid w:val="003B4427"/>
    <w:rsid w:val="003B5B68"/>
    <w:rsid w:val="003B7D70"/>
    <w:rsid w:val="003C2655"/>
    <w:rsid w:val="003D1E77"/>
    <w:rsid w:val="00403006"/>
    <w:rsid w:val="00404386"/>
    <w:rsid w:val="004123CB"/>
    <w:rsid w:val="0041685E"/>
    <w:rsid w:val="00423B03"/>
    <w:rsid w:val="00430341"/>
    <w:rsid w:val="00440D91"/>
    <w:rsid w:val="00441A00"/>
    <w:rsid w:val="00443227"/>
    <w:rsid w:val="00451C7F"/>
    <w:rsid w:val="00452231"/>
    <w:rsid w:val="00460E5C"/>
    <w:rsid w:val="00464176"/>
    <w:rsid w:val="00476B68"/>
    <w:rsid w:val="004927D5"/>
    <w:rsid w:val="0049342E"/>
    <w:rsid w:val="004A30A5"/>
    <w:rsid w:val="004A59F6"/>
    <w:rsid w:val="004A7004"/>
    <w:rsid w:val="004A74DC"/>
    <w:rsid w:val="004B486B"/>
    <w:rsid w:val="004B5165"/>
    <w:rsid w:val="004E37B1"/>
    <w:rsid w:val="004E625B"/>
    <w:rsid w:val="005018BF"/>
    <w:rsid w:val="005029B0"/>
    <w:rsid w:val="00503F1F"/>
    <w:rsid w:val="00514802"/>
    <w:rsid w:val="00515F55"/>
    <w:rsid w:val="005215FC"/>
    <w:rsid w:val="00525090"/>
    <w:rsid w:val="00526970"/>
    <w:rsid w:val="0053044E"/>
    <w:rsid w:val="0053405E"/>
    <w:rsid w:val="00535333"/>
    <w:rsid w:val="00536F8C"/>
    <w:rsid w:val="0054793B"/>
    <w:rsid w:val="00557148"/>
    <w:rsid w:val="00561E67"/>
    <w:rsid w:val="00566496"/>
    <w:rsid w:val="0056732A"/>
    <w:rsid w:val="005720B4"/>
    <w:rsid w:val="00581B55"/>
    <w:rsid w:val="005846E0"/>
    <w:rsid w:val="005875E1"/>
    <w:rsid w:val="00590F92"/>
    <w:rsid w:val="00591662"/>
    <w:rsid w:val="00595840"/>
    <w:rsid w:val="005A6A3F"/>
    <w:rsid w:val="005C745C"/>
    <w:rsid w:val="005D445D"/>
    <w:rsid w:val="005D5DB3"/>
    <w:rsid w:val="005E18B6"/>
    <w:rsid w:val="005E1C25"/>
    <w:rsid w:val="005E4A65"/>
    <w:rsid w:val="005F3986"/>
    <w:rsid w:val="005F60B8"/>
    <w:rsid w:val="00601370"/>
    <w:rsid w:val="0060687B"/>
    <w:rsid w:val="006276F0"/>
    <w:rsid w:val="00633615"/>
    <w:rsid w:val="00637001"/>
    <w:rsid w:val="00643129"/>
    <w:rsid w:val="00645FA1"/>
    <w:rsid w:val="00646732"/>
    <w:rsid w:val="00660AF5"/>
    <w:rsid w:val="0066350B"/>
    <w:rsid w:val="0067691A"/>
    <w:rsid w:val="006800DD"/>
    <w:rsid w:val="006817EA"/>
    <w:rsid w:val="00686029"/>
    <w:rsid w:val="006B20CA"/>
    <w:rsid w:val="006C568A"/>
    <w:rsid w:val="006C585C"/>
    <w:rsid w:val="006C6692"/>
    <w:rsid w:val="006D162B"/>
    <w:rsid w:val="006D7507"/>
    <w:rsid w:val="006D79F7"/>
    <w:rsid w:val="006D7A48"/>
    <w:rsid w:val="006D7B20"/>
    <w:rsid w:val="006D7EA1"/>
    <w:rsid w:val="006E445E"/>
    <w:rsid w:val="006F10FD"/>
    <w:rsid w:val="006F1401"/>
    <w:rsid w:val="006F14BD"/>
    <w:rsid w:val="006F2EFD"/>
    <w:rsid w:val="0070609A"/>
    <w:rsid w:val="007141CD"/>
    <w:rsid w:val="007143AE"/>
    <w:rsid w:val="007153D8"/>
    <w:rsid w:val="00715B48"/>
    <w:rsid w:val="00727FC6"/>
    <w:rsid w:val="0073026C"/>
    <w:rsid w:val="00737AF7"/>
    <w:rsid w:val="00737C75"/>
    <w:rsid w:val="0074038D"/>
    <w:rsid w:val="00741FE3"/>
    <w:rsid w:val="0075362F"/>
    <w:rsid w:val="0076023A"/>
    <w:rsid w:val="00760B22"/>
    <w:rsid w:val="00762CD7"/>
    <w:rsid w:val="00774AFC"/>
    <w:rsid w:val="00782E27"/>
    <w:rsid w:val="00783C85"/>
    <w:rsid w:val="007A4136"/>
    <w:rsid w:val="007B5547"/>
    <w:rsid w:val="007B7924"/>
    <w:rsid w:val="007C0ECD"/>
    <w:rsid w:val="007C2C39"/>
    <w:rsid w:val="007C5305"/>
    <w:rsid w:val="007D1E93"/>
    <w:rsid w:val="007D3EEF"/>
    <w:rsid w:val="007D54AE"/>
    <w:rsid w:val="007E307D"/>
    <w:rsid w:val="007E36A0"/>
    <w:rsid w:val="007F3E45"/>
    <w:rsid w:val="007F5199"/>
    <w:rsid w:val="007F548B"/>
    <w:rsid w:val="007F6E70"/>
    <w:rsid w:val="00801F2A"/>
    <w:rsid w:val="00802855"/>
    <w:rsid w:val="00803032"/>
    <w:rsid w:val="00804090"/>
    <w:rsid w:val="008055E9"/>
    <w:rsid w:val="0080753B"/>
    <w:rsid w:val="00814E48"/>
    <w:rsid w:val="00815629"/>
    <w:rsid w:val="008164DB"/>
    <w:rsid w:val="008312F4"/>
    <w:rsid w:val="00831B6B"/>
    <w:rsid w:val="00833044"/>
    <w:rsid w:val="0083444B"/>
    <w:rsid w:val="00840214"/>
    <w:rsid w:val="00842D7A"/>
    <w:rsid w:val="00843FCC"/>
    <w:rsid w:val="00845A58"/>
    <w:rsid w:val="00845C74"/>
    <w:rsid w:val="0085157B"/>
    <w:rsid w:val="00851CE0"/>
    <w:rsid w:val="00852092"/>
    <w:rsid w:val="00864923"/>
    <w:rsid w:val="008649D1"/>
    <w:rsid w:val="00867B17"/>
    <w:rsid w:val="00867D93"/>
    <w:rsid w:val="008702D0"/>
    <w:rsid w:val="00885F5A"/>
    <w:rsid w:val="00892D30"/>
    <w:rsid w:val="008A4CB0"/>
    <w:rsid w:val="008A522D"/>
    <w:rsid w:val="008A6711"/>
    <w:rsid w:val="008B1462"/>
    <w:rsid w:val="008B33F8"/>
    <w:rsid w:val="008B3681"/>
    <w:rsid w:val="008B6182"/>
    <w:rsid w:val="008B6989"/>
    <w:rsid w:val="008C1F37"/>
    <w:rsid w:val="008C45D2"/>
    <w:rsid w:val="008D40DF"/>
    <w:rsid w:val="008D731E"/>
    <w:rsid w:val="008E07F0"/>
    <w:rsid w:val="008E61EA"/>
    <w:rsid w:val="008F400F"/>
    <w:rsid w:val="008F5253"/>
    <w:rsid w:val="008F6FE1"/>
    <w:rsid w:val="009004EC"/>
    <w:rsid w:val="009020F9"/>
    <w:rsid w:val="00902799"/>
    <w:rsid w:val="00916261"/>
    <w:rsid w:val="00926182"/>
    <w:rsid w:val="00934B0E"/>
    <w:rsid w:val="0094592E"/>
    <w:rsid w:val="00964409"/>
    <w:rsid w:val="00965DD4"/>
    <w:rsid w:val="00965F37"/>
    <w:rsid w:val="00970034"/>
    <w:rsid w:val="00971203"/>
    <w:rsid w:val="00971490"/>
    <w:rsid w:val="00972EF9"/>
    <w:rsid w:val="00973701"/>
    <w:rsid w:val="00976EDD"/>
    <w:rsid w:val="00983A7E"/>
    <w:rsid w:val="009864BE"/>
    <w:rsid w:val="00991A45"/>
    <w:rsid w:val="009A25BF"/>
    <w:rsid w:val="009A30A9"/>
    <w:rsid w:val="009A36C1"/>
    <w:rsid w:val="009A4FB7"/>
    <w:rsid w:val="009A557C"/>
    <w:rsid w:val="009C3A03"/>
    <w:rsid w:val="009D1CB5"/>
    <w:rsid w:val="009D3E8E"/>
    <w:rsid w:val="009D6682"/>
    <w:rsid w:val="009E1081"/>
    <w:rsid w:val="009E37D6"/>
    <w:rsid w:val="009E45C1"/>
    <w:rsid w:val="00A11D87"/>
    <w:rsid w:val="00A1668E"/>
    <w:rsid w:val="00A252AD"/>
    <w:rsid w:val="00A25405"/>
    <w:rsid w:val="00A35CEC"/>
    <w:rsid w:val="00A37A41"/>
    <w:rsid w:val="00A42F9F"/>
    <w:rsid w:val="00A5015B"/>
    <w:rsid w:val="00A51157"/>
    <w:rsid w:val="00A65874"/>
    <w:rsid w:val="00A6591C"/>
    <w:rsid w:val="00A673FD"/>
    <w:rsid w:val="00A712AF"/>
    <w:rsid w:val="00A727D9"/>
    <w:rsid w:val="00A76696"/>
    <w:rsid w:val="00A76A26"/>
    <w:rsid w:val="00A77DB9"/>
    <w:rsid w:val="00A878A8"/>
    <w:rsid w:val="00A93F96"/>
    <w:rsid w:val="00A97DC2"/>
    <w:rsid w:val="00AB16D7"/>
    <w:rsid w:val="00AB6F7F"/>
    <w:rsid w:val="00AC669A"/>
    <w:rsid w:val="00AC7B9D"/>
    <w:rsid w:val="00AD0332"/>
    <w:rsid w:val="00AE506B"/>
    <w:rsid w:val="00AE7823"/>
    <w:rsid w:val="00AE78BD"/>
    <w:rsid w:val="00AF427B"/>
    <w:rsid w:val="00B06654"/>
    <w:rsid w:val="00B2085C"/>
    <w:rsid w:val="00B2198E"/>
    <w:rsid w:val="00B226A6"/>
    <w:rsid w:val="00B2682E"/>
    <w:rsid w:val="00B34080"/>
    <w:rsid w:val="00B37D1E"/>
    <w:rsid w:val="00B506F8"/>
    <w:rsid w:val="00B51495"/>
    <w:rsid w:val="00B53DCB"/>
    <w:rsid w:val="00B650A0"/>
    <w:rsid w:val="00B706EF"/>
    <w:rsid w:val="00B727FA"/>
    <w:rsid w:val="00B749A9"/>
    <w:rsid w:val="00B8595D"/>
    <w:rsid w:val="00B9109D"/>
    <w:rsid w:val="00B9595C"/>
    <w:rsid w:val="00BB0414"/>
    <w:rsid w:val="00BB06DA"/>
    <w:rsid w:val="00BB4AB8"/>
    <w:rsid w:val="00BC36B8"/>
    <w:rsid w:val="00BC44DF"/>
    <w:rsid w:val="00BE04EA"/>
    <w:rsid w:val="00BF4751"/>
    <w:rsid w:val="00C02CBE"/>
    <w:rsid w:val="00C03C06"/>
    <w:rsid w:val="00C128B0"/>
    <w:rsid w:val="00C1453E"/>
    <w:rsid w:val="00C152BC"/>
    <w:rsid w:val="00C17FB0"/>
    <w:rsid w:val="00C23C1B"/>
    <w:rsid w:val="00C276C5"/>
    <w:rsid w:val="00C33665"/>
    <w:rsid w:val="00C358DB"/>
    <w:rsid w:val="00C36892"/>
    <w:rsid w:val="00C436FE"/>
    <w:rsid w:val="00C45E05"/>
    <w:rsid w:val="00C51199"/>
    <w:rsid w:val="00C51EE2"/>
    <w:rsid w:val="00C5504D"/>
    <w:rsid w:val="00C56878"/>
    <w:rsid w:val="00C70895"/>
    <w:rsid w:val="00C8448B"/>
    <w:rsid w:val="00C86B8A"/>
    <w:rsid w:val="00C9185F"/>
    <w:rsid w:val="00CA1E28"/>
    <w:rsid w:val="00CA24B7"/>
    <w:rsid w:val="00CA2999"/>
    <w:rsid w:val="00CA64E2"/>
    <w:rsid w:val="00CA7748"/>
    <w:rsid w:val="00CB1003"/>
    <w:rsid w:val="00CB134B"/>
    <w:rsid w:val="00CC1EB3"/>
    <w:rsid w:val="00CD1178"/>
    <w:rsid w:val="00CD3C2B"/>
    <w:rsid w:val="00CD6210"/>
    <w:rsid w:val="00CE1EE8"/>
    <w:rsid w:val="00CE5F67"/>
    <w:rsid w:val="00CE675D"/>
    <w:rsid w:val="00CE7473"/>
    <w:rsid w:val="00CF7292"/>
    <w:rsid w:val="00D04CEF"/>
    <w:rsid w:val="00D13D2D"/>
    <w:rsid w:val="00D16E0F"/>
    <w:rsid w:val="00D204BE"/>
    <w:rsid w:val="00D2768F"/>
    <w:rsid w:val="00D317C3"/>
    <w:rsid w:val="00D32554"/>
    <w:rsid w:val="00D41F8A"/>
    <w:rsid w:val="00D55776"/>
    <w:rsid w:val="00D618DB"/>
    <w:rsid w:val="00D61DBD"/>
    <w:rsid w:val="00D71F73"/>
    <w:rsid w:val="00D733B7"/>
    <w:rsid w:val="00D73709"/>
    <w:rsid w:val="00D818A7"/>
    <w:rsid w:val="00D83DF4"/>
    <w:rsid w:val="00D85A7A"/>
    <w:rsid w:val="00D87F59"/>
    <w:rsid w:val="00D9372C"/>
    <w:rsid w:val="00D95185"/>
    <w:rsid w:val="00D9743A"/>
    <w:rsid w:val="00D97E22"/>
    <w:rsid w:val="00DA036C"/>
    <w:rsid w:val="00DA1501"/>
    <w:rsid w:val="00DA4005"/>
    <w:rsid w:val="00DB50F0"/>
    <w:rsid w:val="00DC38A5"/>
    <w:rsid w:val="00DC4280"/>
    <w:rsid w:val="00DC6479"/>
    <w:rsid w:val="00DD2BB5"/>
    <w:rsid w:val="00DE2993"/>
    <w:rsid w:val="00DE390F"/>
    <w:rsid w:val="00DF1E36"/>
    <w:rsid w:val="00DF5270"/>
    <w:rsid w:val="00DF6734"/>
    <w:rsid w:val="00E122D9"/>
    <w:rsid w:val="00E15A36"/>
    <w:rsid w:val="00E25D2D"/>
    <w:rsid w:val="00E26B4D"/>
    <w:rsid w:val="00E31F71"/>
    <w:rsid w:val="00E356DB"/>
    <w:rsid w:val="00E42951"/>
    <w:rsid w:val="00E46B65"/>
    <w:rsid w:val="00E52C89"/>
    <w:rsid w:val="00E70A3E"/>
    <w:rsid w:val="00E72D21"/>
    <w:rsid w:val="00E81BA6"/>
    <w:rsid w:val="00E92556"/>
    <w:rsid w:val="00E93A4C"/>
    <w:rsid w:val="00E9602C"/>
    <w:rsid w:val="00EB1B1D"/>
    <w:rsid w:val="00EB28CF"/>
    <w:rsid w:val="00EB61C3"/>
    <w:rsid w:val="00EC2C52"/>
    <w:rsid w:val="00EC5228"/>
    <w:rsid w:val="00EC71A1"/>
    <w:rsid w:val="00ED1646"/>
    <w:rsid w:val="00ED34C5"/>
    <w:rsid w:val="00ED35AE"/>
    <w:rsid w:val="00EE6A30"/>
    <w:rsid w:val="00EF74AC"/>
    <w:rsid w:val="00F03ED7"/>
    <w:rsid w:val="00F04EA0"/>
    <w:rsid w:val="00F0607A"/>
    <w:rsid w:val="00F060E2"/>
    <w:rsid w:val="00F14CBB"/>
    <w:rsid w:val="00F2367C"/>
    <w:rsid w:val="00F24F71"/>
    <w:rsid w:val="00F276CD"/>
    <w:rsid w:val="00F347BF"/>
    <w:rsid w:val="00F34FEF"/>
    <w:rsid w:val="00F35AFB"/>
    <w:rsid w:val="00F36428"/>
    <w:rsid w:val="00F4200A"/>
    <w:rsid w:val="00F51B7C"/>
    <w:rsid w:val="00F527FC"/>
    <w:rsid w:val="00F60B5F"/>
    <w:rsid w:val="00F64797"/>
    <w:rsid w:val="00F65EC1"/>
    <w:rsid w:val="00F71ED0"/>
    <w:rsid w:val="00F7592C"/>
    <w:rsid w:val="00F8253B"/>
    <w:rsid w:val="00F83546"/>
    <w:rsid w:val="00F83877"/>
    <w:rsid w:val="00F86AC5"/>
    <w:rsid w:val="00F87F03"/>
    <w:rsid w:val="00F91B46"/>
    <w:rsid w:val="00FA2C1F"/>
    <w:rsid w:val="00FA644B"/>
    <w:rsid w:val="00FB2447"/>
    <w:rsid w:val="00FB4ED4"/>
    <w:rsid w:val="00FB58DC"/>
    <w:rsid w:val="00FD7533"/>
    <w:rsid w:val="00FD791F"/>
    <w:rsid w:val="00FE0206"/>
    <w:rsid w:val="00FF70B1"/>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4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4B"/>
    <w:rPr>
      <w:sz w:val="22"/>
      <w:szCs w:val="22"/>
    </w:rPr>
  </w:style>
  <w:style w:type="paragraph" w:styleId="Heading1">
    <w:name w:val="heading 1"/>
    <w:basedOn w:val="Normal"/>
    <w:next w:val="Normal"/>
    <w:qFormat/>
    <w:rsid w:val="00CB134B"/>
    <w:pPr>
      <w:keepNext/>
      <w:outlineLvl w:val="0"/>
    </w:pPr>
    <w:rPr>
      <w:b/>
      <w:bCs/>
    </w:rPr>
  </w:style>
  <w:style w:type="paragraph" w:styleId="Heading3">
    <w:name w:val="heading 3"/>
    <w:basedOn w:val="Normal"/>
    <w:next w:val="Normal"/>
    <w:link w:val="Heading3Char"/>
    <w:uiPriority w:val="9"/>
    <w:semiHidden/>
    <w:unhideWhenUsed/>
    <w:qFormat/>
    <w:rsid w:val="00AC6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134B"/>
    <w:rPr>
      <w:color w:val="0000FF"/>
      <w:u w:val="single"/>
    </w:rPr>
  </w:style>
  <w:style w:type="paragraph" w:styleId="PlainText">
    <w:name w:val="Plain Text"/>
    <w:basedOn w:val="Normal"/>
    <w:link w:val="PlainTextChar"/>
    <w:rsid w:val="00CB134B"/>
    <w:pPr>
      <w:widowControl w:val="0"/>
    </w:pPr>
    <w:rPr>
      <w:rFonts w:ascii="Courier New" w:hAnsi="Courier New"/>
      <w:sz w:val="20"/>
      <w:szCs w:val="20"/>
    </w:rPr>
  </w:style>
  <w:style w:type="paragraph" w:styleId="BodyText2">
    <w:name w:val="Body Text 2"/>
    <w:basedOn w:val="Normal"/>
    <w:semiHidden/>
    <w:rsid w:val="00CB134B"/>
    <w:pPr>
      <w:spacing w:before="40" w:after="40"/>
      <w:jc w:val="both"/>
    </w:pPr>
    <w:rPr>
      <w:sz w:val="20"/>
      <w:szCs w:val="20"/>
    </w:rPr>
  </w:style>
  <w:style w:type="paragraph" w:styleId="BodyTextIndent">
    <w:name w:val="Body Text Indent"/>
    <w:basedOn w:val="Normal"/>
    <w:link w:val="BodyTextIndentChar"/>
    <w:rsid w:val="00CB134B"/>
    <w:pPr>
      <w:jc w:val="both"/>
    </w:pPr>
    <w:rPr>
      <w:sz w:val="20"/>
      <w:szCs w:val="20"/>
    </w:rPr>
  </w:style>
  <w:style w:type="paragraph" w:styleId="BalloonText">
    <w:name w:val="Balloon Text"/>
    <w:basedOn w:val="Normal"/>
    <w:semiHidden/>
    <w:rsid w:val="00CB134B"/>
    <w:rPr>
      <w:rFonts w:ascii="Tahoma" w:hAnsi="Tahoma" w:cs="Tahoma"/>
      <w:sz w:val="16"/>
      <w:szCs w:val="16"/>
    </w:rPr>
  </w:style>
  <w:style w:type="paragraph" w:styleId="Header">
    <w:name w:val="header"/>
    <w:basedOn w:val="Normal"/>
    <w:semiHidden/>
    <w:rsid w:val="00CB134B"/>
    <w:pPr>
      <w:tabs>
        <w:tab w:val="center" w:pos="4320"/>
        <w:tab w:val="right" w:pos="8640"/>
      </w:tabs>
    </w:pPr>
    <w:rPr>
      <w:sz w:val="24"/>
      <w:szCs w:val="20"/>
    </w:rPr>
  </w:style>
  <w:style w:type="character" w:customStyle="1" w:styleId="Heading3Char">
    <w:name w:val="Heading 3 Char"/>
    <w:basedOn w:val="DefaultParagraphFont"/>
    <w:link w:val="Heading3"/>
    <w:uiPriority w:val="9"/>
    <w:semiHidden/>
    <w:rsid w:val="00AC669A"/>
    <w:rPr>
      <w:rFonts w:ascii="Cambria" w:eastAsia="Times New Roman" w:hAnsi="Cambria" w:cs="Times New Roman"/>
      <w:b/>
      <w:bCs/>
      <w:sz w:val="26"/>
      <w:szCs w:val="26"/>
    </w:rPr>
  </w:style>
  <w:style w:type="character" w:customStyle="1" w:styleId="PlainTextChar">
    <w:name w:val="Plain Text Char"/>
    <w:basedOn w:val="DefaultParagraphFont"/>
    <w:link w:val="PlainText"/>
    <w:rsid w:val="00AC669A"/>
    <w:rPr>
      <w:rFonts w:ascii="Courier New" w:hAnsi="Courier New"/>
    </w:rPr>
  </w:style>
  <w:style w:type="paragraph" w:customStyle="1" w:styleId="Head3Text">
    <w:name w:val="Head 3 Text"/>
    <w:basedOn w:val="Normal"/>
    <w:link w:val="Head3TextChar"/>
    <w:rsid w:val="00AC669A"/>
    <w:pPr>
      <w:ind w:left="907"/>
      <w:jc w:val="both"/>
    </w:pPr>
    <w:rPr>
      <w:rFonts w:ascii="Arial" w:hAnsi="Arial"/>
      <w:sz w:val="20"/>
      <w:szCs w:val="20"/>
    </w:rPr>
  </w:style>
  <w:style w:type="character" w:customStyle="1" w:styleId="Head3TextChar">
    <w:name w:val="Head 3 Text Char"/>
    <w:basedOn w:val="DefaultParagraphFont"/>
    <w:link w:val="Head3Text"/>
    <w:rsid w:val="00AC669A"/>
    <w:rPr>
      <w:rFonts w:ascii="Arial" w:hAnsi="Arial"/>
    </w:rPr>
  </w:style>
  <w:style w:type="paragraph" w:styleId="Revision">
    <w:name w:val="Revision"/>
    <w:hidden/>
    <w:uiPriority w:val="99"/>
    <w:semiHidden/>
    <w:rsid w:val="00EC5228"/>
    <w:rPr>
      <w:sz w:val="22"/>
      <w:szCs w:val="22"/>
    </w:rPr>
  </w:style>
  <w:style w:type="character" w:styleId="CommentReference">
    <w:name w:val="annotation reference"/>
    <w:basedOn w:val="DefaultParagraphFont"/>
    <w:uiPriority w:val="99"/>
    <w:semiHidden/>
    <w:unhideWhenUsed/>
    <w:rsid w:val="00EC5228"/>
    <w:rPr>
      <w:sz w:val="16"/>
      <w:szCs w:val="16"/>
    </w:rPr>
  </w:style>
  <w:style w:type="paragraph" w:styleId="CommentText">
    <w:name w:val="annotation text"/>
    <w:basedOn w:val="Normal"/>
    <w:link w:val="CommentTextChar"/>
    <w:uiPriority w:val="99"/>
    <w:unhideWhenUsed/>
    <w:rsid w:val="00EC5228"/>
    <w:rPr>
      <w:sz w:val="20"/>
      <w:szCs w:val="20"/>
    </w:rPr>
  </w:style>
  <w:style w:type="character" w:customStyle="1" w:styleId="CommentTextChar">
    <w:name w:val="Comment Text Char"/>
    <w:basedOn w:val="DefaultParagraphFont"/>
    <w:link w:val="CommentText"/>
    <w:uiPriority w:val="99"/>
    <w:rsid w:val="00EC5228"/>
  </w:style>
  <w:style w:type="paragraph" w:styleId="CommentSubject">
    <w:name w:val="annotation subject"/>
    <w:basedOn w:val="CommentText"/>
    <w:next w:val="CommentText"/>
    <w:link w:val="CommentSubjectChar"/>
    <w:uiPriority w:val="99"/>
    <w:semiHidden/>
    <w:unhideWhenUsed/>
    <w:rsid w:val="00EC5228"/>
    <w:rPr>
      <w:b/>
      <w:bCs/>
    </w:rPr>
  </w:style>
  <w:style w:type="character" w:customStyle="1" w:styleId="CommentSubjectChar">
    <w:name w:val="Comment Subject Char"/>
    <w:basedOn w:val="CommentTextChar"/>
    <w:link w:val="CommentSubject"/>
    <w:uiPriority w:val="99"/>
    <w:semiHidden/>
    <w:rsid w:val="00EC5228"/>
    <w:rPr>
      <w:b/>
      <w:bCs/>
    </w:rPr>
  </w:style>
  <w:style w:type="paragraph" w:styleId="ListParagraph">
    <w:name w:val="List Paragraph"/>
    <w:basedOn w:val="Normal"/>
    <w:uiPriority w:val="34"/>
    <w:qFormat/>
    <w:rsid w:val="00250E28"/>
    <w:pPr>
      <w:ind w:left="720"/>
      <w:contextualSpacing/>
    </w:pPr>
  </w:style>
  <w:style w:type="paragraph" w:styleId="Subtitle">
    <w:name w:val="Subtitle"/>
    <w:basedOn w:val="Normal"/>
    <w:next w:val="Normal"/>
    <w:link w:val="SubtitleChar"/>
    <w:autoRedefine/>
    <w:qFormat/>
    <w:rsid w:val="00404386"/>
    <w:pPr>
      <w:numPr>
        <w:ilvl w:val="1"/>
      </w:numPr>
    </w:pPr>
    <w:rPr>
      <w:iCs/>
      <w:sz w:val="20"/>
      <w:szCs w:val="24"/>
      <w:u w:val="single"/>
    </w:rPr>
  </w:style>
  <w:style w:type="character" w:customStyle="1" w:styleId="SubtitleChar">
    <w:name w:val="Subtitle Char"/>
    <w:basedOn w:val="DefaultParagraphFont"/>
    <w:link w:val="Subtitle"/>
    <w:rsid w:val="00404386"/>
    <w:rPr>
      <w:iCs/>
      <w:szCs w:val="24"/>
      <w:u w:val="single"/>
    </w:rPr>
  </w:style>
  <w:style w:type="paragraph" w:styleId="NoSpacing">
    <w:name w:val="No Spacing"/>
    <w:uiPriority w:val="1"/>
    <w:qFormat/>
    <w:rsid w:val="00C9185F"/>
    <w:rPr>
      <w:rFonts w:ascii="Calibri" w:eastAsia="Calibri" w:hAnsi="Calibri"/>
      <w:sz w:val="22"/>
      <w:szCs w:val="22"/>
    </w:rPr>
  </w:style>
  <w:style w:type="character" w:customStyle="1" w:styleId="BodyTextIndentChar">
    <w:name w:val="Body Text Indent Char"/>
    <w:basedOn w:val="DefaultParagraphFont"/>
    <w:link w:val="BodyTextIndent"/>
    <w:rsid w:val="00C9185F"/>
  </w:style>
  <w:style w:type="character" w:styleId="Strong">
    <w:name w:val="Strong"/>
    <w:basedOn w:val="DefaultParagraphFont"/>
    <w:uiPriority w:val="22"/>
    <w:qFormat/>
    <w:rsid w:val="00C9185F"/>
    <w:rPr>
      <w:b/>
      <w:bCs/>
    </w:rPr>
  </w:style>
  <w:style w:type="character" w:styleId="FollowedHyperlink">
    <w:name w:val="FollowedHyperlink"/>
    <w:basedOn w:val="DefaultParagraphFont"/>
    <w:uiPriority w:val="99"/>
    <w:semiHidden/>
    <w:unhideWhenUsed/>
    <w:rsid w:val="00A37A41"/>
    <w:rPr>
      <w:color w:val="800080" w:themeColor="followedHyperlink"/>
      <w:u w:val="single"/>
    </w:rPr>
  </w:style>
  <w:style w:type="paragraph" w:styleId="FootnoteText">
    <w:name w:val="footnote text"/>
    <w:basedOn w:val="Normal"/>
    <w:link w:val="FootnoteTextChar"/>
    <w:uiPriority w:val="99"/>
    <w:semiHidden/>
    <w:unhideWhenUsed/>
    <w:rsid w:val="00814E48"/>
    <w:rPr>
      <w:sz w:val="20"/>
      <w:szCs w:val="20"/>
    </w:rPr>
  </w:style>
  <w:style w:type="character" w:customStyle="1" w:styleId="FootnoteTextChar">
    <w:name w:val="Footnote Text Char"/>
    <w:basedOn w:val="DefaultParagraphFont"/>
    <w:link w:val="FootnoteText"/>
    <w:uiPriority w:val="99"/>
    <w:semiHidden/>
    <w:rsid w:val="00814E48"/>
  </w:style>
  <w:style w:type="character" w:styleId="FootnoteReference">
    <w:name w:val="footnote reference"/>
    <w:basedOn w:val="DefaultParagraphFont"/>
    <w:uiPriority w:val="99"/>
    <w:semiHidden/>
    <w:unhideWhenUsed/>
    <w:rsid w:val="00814E48"/>
    <w:rPr>
      <w:vertAlign w:val="superscript"/>
    </w:rPr>
  </w:style>
  <w:style w:type="paragraph" w:styleId="NormalWeb">
    <w:name w:val="Normal (Web)"/>
    <w:basedOn w:val="Normal"/>
    <w:uiPriority w:val="99"/>
    <w:semiHidden/>
    <w:unhideWhenUsed/>
    <w:rsid w:val="00395179"/>
    <w:pPr>
      <w:spacing w:before="100" w:beforeAutospacing="1" w:after="100" w:afterAutospacing="1"/>
      <w:ind w:firstLine="480"/>
    </w:pPr>
    <w:rPr>
      <w:sz w:val="24"/>
      <w:szCs w:val="24"/>
    </w:rPr>
  </w:style>
  <w:style w:type="paragraph" w:styleId="Footer">
    <w:name w:val="footer"/>
    <w:basedOn w:val="Normal"/>
    <w:link w:val="FooterChar"/>
    <w:uiPriority w:val="99"/>
    <w:unhideWhenUsed/>
    <w:rsid w:val="00D83DF4"/>
    <w:pPr>
      <w:tabs>
        <w:tab w:val="center" w:pos="4680"/>
        <w:tab w:val="right" w:pos="9360"/>
      </w:tabs>
    </w:pPr>
  </w:style>
  <w:style w:type="character" w:customStyle="1" w:styleId="FooterChar">
    <w:name w:val="Footer Char"/>
    <w:basedOn w:val="DefaultParagraphFont"/>
    <w:link w:val="Footer"/>
    <w:uiPriority w:val="99"/>
    <w:rsid w:val="00D83DF4"/>
    <w:rPr>
      <w:sz w:val="22"/>
      <w:szCs w:val="22"/>
    </w:rPr>
  </w:style>
  <w:style w:type="paragraph" w:customStyle="1" w:styleId="Default">
    <w:name w:val="Default"/>
    <w:rsid w:val="00F51B7C"/>
    <w:pPr>
      <w:autoSpaceDE w:val="0"/>
      <w:autoSpaceDN w:val="0"/>
      <w:adjustRightInd w:val="0"/>
    </w:pPr>
    <w:rPr>
      <w:color w:val="000000"/>
      <w:sz w:val="24"/>
      <w:szCs w:val="24"/>
    </w:rPr>
  </w:style>
  <w:style w:type="table" w:styleId="TableGrid">
    <w:name w:val="Table Grid"/>
    <w:basedOn w:val="TableNormal"/>
    <w:uiPriority w:val="59"/>
    <w:rsid w:val="00DC4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4B"/>
    <w:rPr>
      <w:sz w:val="22"/>
      <w:szCs w:val="22"/>
    </w:rPr>
  </w:style>
  <w:style w:type="paragraph" w:styleId="Heading1">
    <w:name w:val="heading 1"/>
    <w:basedOn w:val="Normal"/>
    <w:next w:val="Normal"/>
    <w:qFormat/>
    <w:rsid w:val="00CB134B"/>
    <w:pPr>
      <w:keepNext/>
      <w:outlineLvl w:val="0"/>
    </w:pPr>
    <w:rPr>
      <w:b/>
      <w:bCs/>
    </w:rPr>
  </w:style>
  <w:style w:type="paragraph" w:styleId="Heading3">
    <w:name w:val="heading 3"/>
    <w:basedOn w:val="Normal"/>
    <w:next w:val="Normal"/>
    <w:link w:val="Heading3Char"/>
    <w:uiPriority w:val="9"/>
    <w:semiHidden/>
    <w:unhideWhenUsed/>
    <w:qFormat/>
    <w:rsid w:val="00AC6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B134B"/>
    <w:rPr>
      <w:color w:val="0000FF"/>
      <w:u w:val="single"/>
    </w:rPr>
  </w:style>
  <w:style w:type="paragraph" w:styleId="PlainText">
    <w:name w:val="Plain Text"/>
    <w:basedOn w:val="Normal"/>
    <w:link w:val="PlainTextChar"/>
    <w:rsid w:val="00CB134B"/>
    <w:pPr>
      <w:widowControl w:val="0"/>
    </w:pPr>
    <w:rPr>
      <w:rFonts w:ascii="Courier New" w:hAnsi="Courier New"/>
      <w:sz w:val="20"/>
      <w:szCs w:val="20"/>
    </w:rPr>
  </w:style>
  <w:style w:type="paragraph" w:styleId="BodyText2">
    <w:name w:val="Body Text 2"/>
    <w:basedOn w:val="Normal"/>
    <w:semiHidden/>
    <w:rsid w:val="00CB134B"/>
    <w:pPr>
      <w:spacing w:before="40" w:after="40"/>
      <w:jc w:val="both"/>
    </w:pPr>
    <w:rPr>
      <w:sz w:val="20"/>
      <w:szCs w:val="20"/>
    </w:rPr>
  </w:style>
  <w:style w:type="paragraph" w:styleId="BodyTextIndent">
    <w:name w:val="Body Text Indent"/>
    <w:basedOn w:val="Normal"/>
    <w:link w:val="BodyTextIndentChar"/>
    <w:rsid w:val="00CB134B"/>
    <w:pPr>
      <w:jc w:val="both"/>
    </w:pPr>
    <w:rPr>
      <w:sz w:val="20"/>
      <w:szCs w:val="20"/>
    </w:rPr>
  </w:style>
  <w:style w:type="paragraph" w:styleId="BalloonText">
    <w:name w:val="Balloon Text"/>
    <w:basedOn w:val="Normal"/>
    <w:semiHidden/>
    <w:rsid w:val="00CB134B"/>
    <w:rPr>
      <w:rFonts w:ascii="Tahoma" w:hAnsi="Tahoma" w:cs="Tahoma"/>
      <w:sz w:val="16"/>
      <w:szCs w:val="16"/>
    </w:rPr>
  </w:style>
  <w:style w:type="paragraph" w:styleId="Header">
    <w:name w:val="header"/>
    <w:basedOn w:val="Normal"/>
    <w:semiHidden/>
    <w:rsid w:val="00CB134B"/>
    <w:pPr>
      <w:tabs>
        <w:tab w:val="center" w:pos="4320"/>
        <w:tab w:val="right" w:pos="8640"/>
      </w:tabs>
    </w:pPr>
    <w:rPr>
      <w:sz w:val="24"/>
      <w:szCs w:val="20"/>
    </w:rPr>
  </w:style>
  <w:style w:type="character" w:customStyle="1" w:styleId="Heading3Char">
    <w:name w:val="Heading 3 Char"/>
    <w:basedOn w:val="DefaultParagraphFont"/>
    <w:link w:val="Heading3"/>
    <w:uiPriority w:val="9"/>
    <w:semiHidden/>
    <w:rsid w:val="00AC669A"/>
    <w:rPr>
      <w:rFonts w:ascii="Cambria" w:eastAsia="Times New Roman" w:hAnsi="Cambria" w:cs="Times New Roman"/>
      <w:b/>
      <w:bCs/>
      <w:sz w:val="26"/>
      <w:szCs w:val="26"/>
    </w:rPr>
  </w:style>
  <w:style w:type="character" w:customStyle="1" w:styleId="PlainTextChar">
    <w:name w:val="Plain Text Char"/>
    <w:basedOn w:val="DefaultParagraphFont"/>
    <w:link w:val="PlainText"/>
    <w:rsid w:val="00AC669A"/>
    <w:rPr>
      <w:rFonts w:ascii="Courier New" w:hAnsi="Courier New"/>
    </w:rPr>
  </w:style>
  <w:style w:type="paragraph" w:customStyle="1" w:styleId="Head3Text">
    <w:name w:val="Head 3 Text"/>
    <w:basedOn w:val="Normal"/>
    <w:link w:val="Head3TextChar"/>
    <w:rsid w:val="00AC669A"/>
    <w:pPr>
      <w:ind w:left="907"/>
      <w:jc w:val="both"/>
    </w:pPr>
    <w:rPr>
      <w:rFonts w:ascii="Arial" w:hAnsi="Arial"/>
      <w:sz w:val="20"/>
      <w:szCs w:val="20"/>
    </w:rPr>
  </w:style>
  <w:style w:type="character" w:customStyle="1" w:styleId="Head3TextChar">
    <w:name w:val="Head 3 Text Char"/>
    <w:basedOn w:val="DefaultParagraphFont"/>
    <w:link w:val="Head3Text"/>
    <w:rsid w:val="00AC669A"/>
    <w:rPr>
      <w:rFonts w:ascii="Arial" w:hAnsi="Arial"/>
    </w:rPr>
  </w:style>
  <w:style w:type="paragraph" w:styleId="Revision">
    <w:name w:val="Revision"/>
    <w:hidden/>
    <w:uiPriority w:val="99"/>
    <w:semiHidden/>
    <w:rsid w:val="00EC5228"/>
    <w:rPr>
      <w:sz w:val="22"/>
      <w:szCs w:val="22"/>
    </w:rPr>
  </w:style>
  <w:style w:type="character" w:styleId="CommentReference">
    <w:name w:val="annotation reference"/>
    <w:basedOn w:val="DefaultParagraphFont"/>
    <w:uiPriority w:val="99"/>
    <w:semiHidden/>
    <w:unhideWhenUsed/>
    <w:rsid w:val="00EC5228"/>
    <w:rPr>
      <w:sz w:val="16"/>
      <w:szCs w:val="16"/>
    </w:rPr>
  </w:style>
  <w:style w:type="paragraph" w:styleId="CommentText">
    <w:name w:val="annotation text"/>
    <w:basedOn w:val="Normal"/>
    <w:link w:val="CommentTextChar"/>
    <w:uiPriority w:val="99"/>
    <w:unhideWhenUsed/>
    <w:rsid w:val="00EC5228"/>
    <w:rPr>
      <w:sz w:val="20"/>
      <w:szCs w:val="20"/>
    </w:rPr>
  </w:style>
  <w:style w:type="character" w:customStyle="1" w:styleId="CommentTextChar">
    <w:name w:val="Comment Text Char"/>
    <w:basedOn w:val="DefaultParagraphFont"/>
    <w:link w:val="CommentText"/>
    <w:uiPriority w:val="99"/>
    <w:rsid w:val="00EC5228"/>
  </w:style>
  <w:style w:type="paragraph" w:styleId="CommentSubject">
    <w:name w:val="annotation subject"/>
    <w:basedOn w:val="CommentText"/>
    <w:next w:val="CommentText"/>
    <w:link w:val="CommentSubjectChar"/>
    <w:uiPriority w:val="99"/>
    <w:semiHidden/>
    <w:unhideWhenUsed/>
    <w:rsid w:val="00EC5228"/>
    <w:rPr>
      <w:b/>
      <w:bCs/>
    </w:rPr>
  </w:style>
  <w:style w:type="character" w:customStyle="1" w:styleId="CommentSubjectChar">
    <w:name w:val="Comment Subject Char"/>
    <w:basedOn w:val="CommentTextChar"/>
    <w:link w:val="CommentSubject"/>
    <w:uiPriority w:val="99"/>
    <w:semiHidden/>
    <w:rsid w:val="00EC5228"/>
    <w:rPr>
      <w:b/>
      <w:bCs/>
    </w:rPr>
  </w:style>
  <w:style w:type="paragraph" w:styleId="ListParagraph">
    <w:name w:val="List Paragraph"/>
    <w:basedOn w:val="Normal"/>
    <w:uiPriority w:val="34"/>
    <w:qFormat/>
    <w:rsid w:val="00250E28"/>
    <w:pPr>
      <w:ind w:left="720"/>
      <w:contextualSpacing/>
    </w:pPr>
  </w:style>
  <w:style w:type="paragraph" w:styleId="Subtitle">
    <w:name w:val="Subtitle"/>
    <w:basedOn w:val="Normal"/>
    <w:next w:val="Normal"/>
    <w:link w:val="SubtitleChar"/>
    <w:autoRedefine/>
    <w:qFormat/>
    <w:rsid w:val="00404386"/>
    <w:pPr>
      <w:numPr>
        <w:ilvl w:val="1"/>
      </w:numPr>
    </w:pPr>
    <w:rPr>
      <w:iCs/>
      <w:sz w:val="20"/>
      <w:szCs w:val="24"/>
      <w:u w:val="single"/>
    </w:rPr>
  </w:style>
  <w:style w:type="character" w:customStyle="1" w:styleId="SubtitleChar">
    <w:name w:val="Subtitle Char"/>
    <w:basedOn w:val="DefaultParagraphFont"/>
    <w:link w:val="Subtitle"/>
    <w:rsid w:val="00404386"/>
    <w:rPr>
      <w:iCs/>
      <w:szCs w:val="24"/>
      <w:u w:val="single"/>
    </w:rPr>
  </w:style>
  <w:style w:type="paragraph" w:styleId="NoSpacing">
    <w:name w:val="No Spacing"/>
    <w:uiPriority w:val="1"/>
    <w:qFormat/>
    <w:rsid w:val="00C9185F"/>
    <w:rPr>
      <w:rFonts w:ascii="Calibri" w:eastAsia="Calibri" w:hAnsi="Calibri"/>
      <w:sz w:val="22"/>
      <w:szCs w:val="22"/>
    </w:rPr>
  </w:style>
  <w:style w:type="character" w:customStyle="1" w:styleId="BodyTextIndentChar">
    <w:name w:val="Body Text Indent Char"/>
    <w:basedOn w:val="DefaultParagraphFont"/>
    <w:link w:val="BodyTextIndent"/>
    <w:rsid w:val="00C9185F"/>
  </w:style>
  <w:style w:type="character" w:styleId="Strong">
    <w:name w:val="Strong"/>
    <w:basedOn w:val="DefaultParagraphFont"/>
    <w:uiPriority w:val="22"/>
    <w:qFormat/>
    <w:rsid w:val="00C9185F"/>
    <w:rPr>
      <w:b/>
      <w:bCs/>
    </w:rPr>
  </w:style>
  <w:style w:type="character" w:styleId="FollowedHyperlink">
    <w:name w:val="FollowedHyperlink"/>
    <w:basedOn w:val="DefaultParagraphFont"/>
    <w:uiPriority w:val="99"/>
    <w:semiHidden/>
    <w:unhideWhenUsed/>
    <w:rsid w:val="00A37A41"/>
    <w:rPr>
      <w:color w:val="800080" w:themeColor="followedHyperlink"/>
      <w:u w:val="single"/>
    </w:rPr>
  </w:style>
  <w:style w:type="paragraph" w:styleId="FootnoteText">
    <w:name w:val="footnote text"/>
    <w:basedOn w:val="Normal"/>
    <w:link w:val="FootnoteTextChar"/>
    <w:uiPriority w:val="99"/>
    <w:semiHidden/>
    <w:unhideWhenUsed/>
    <w:rsid w:val="00814E48"/>
    <w:rPr>
      <w:sz w:val="20"/>
      <w:szCs w:val="20"/>
    </w:rPr>
  </w:style>
  <w:style w:type="character" w:customStyle="1" w:styleId="FootnoteTextChar">
    <w:name w:val="Footnote Text Char"/>
    <w:basedOn w:val="DefaultParagraphFont"/>
    <w:link w:val="FootnoteText"/>
    <w:uiPriority w:val="99"/>
    <w:semiHidden/>
    <w:rsid w:val="00814E48"/>
  </w:style>
  <w:style w:type="character" w:styleId="FootnoteReference">
    <w:name w:val="footnote reference"/>
    <w:basedOn w:val="DefaultParagraphFont"/>
    <w:uiPriority w:val="99"/>
    <w:semiHidden/>
    <w:unhideWhenUsed/>
    <w:rsid w:val="00814E48"/>
    <w:rPr>
      <w:vertAlign w:val="superscript"/>
    </w:rPr>
  </w:style>
  <w:style w:type="paragraph" w:styleId="NormalWeb">
    <w:name w:val="Normal (Web)"/>
    <w:basedOn w:val="Normal"/>
    <w:uiPriority w:val="99"/>
    <w:semiHidden/>
    <w:unhideWhenUsed/>
    <w:rsid w:val="00395179"/>
    <w:pPr>
      <w:spacing w:before="100" w:beforeAutospacing="1" w:after="100" w:afterAutospacing="1"/>
      <w:ind w:firstLine="480"/>
    </w:pPr>
    <w:rPr>
      <w:sz w:val="24"/>
      <w:szCs w:val="24"/>
    </w:rPr>
  </w:style>
  <w:style w:type="paragraph" w:styleId="Footer">
    <w:name w:val="footer"/>
    <w:basedOn w:val="Normal"/>
    <w:link w:val="FooterChar"/>
    <w:uiPriority w:val="99"/>
    <w:unhideWhenUsed/>
    <w:rsid w:val="00D83DF4"/>
    <w:pPr>
      <w:tabs>
        <w:tab w:val="center" w:pos="4680"/>
        <w:tab w:val="right" w:pos="9360"/>
      </w:tabs>
    </w:pPr>
  </w:style>
  <w:style w:type="character" w:customStyle="1" w:styleId="FooterChar">
    <w:name w:val="Footer Char"/>
    <w:basedOn w:val="DefaultParagraphFont"/>
    <w:link w:val="Footer"/>
    <w:uiPriority w:val="99"/>
    <w:rsid w:val="00D83DF4"/>
    <w:rPr>
      <w:sz w:val="22"/>
      <w:szCs w:val="22"/>
    </w:rPr>
  </w:style>
  <w:style w:type="paragraph" w:customStyle="1" w:styleId="Default">
    <w:name w:val="Default"/>
    <w:rsid w:val="00F51B7C"/>
    <w:pPr>
      <w:autoSpaceDE w:val="0"/>
      <w:autoSpaceDN w:val="0"/>
      <w:adjustRightInd w:val="0"/>
    </w:pPr>
    <w:rPr>
      <w:color w:val="000000"/>
      <w:sz w:val="24"/>
      <w:szCs w:val="24"/>
    </w:rPr>
  </w:style>
  <w:style w:type="table" w:styleId="TableGrid">
    <w:name w:val="Table Grid"/>
    <w:basedOn w:val="TableNormal"/>
    <w:uiPriority w:val="59"/>
    <w:rsid w:val="00DC4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328">
      <w:bodyDiv w:val="1"/>
      <w:marLeft w:val="0"/>
      <w:marRight w:val="0"/>
      <w:marTop w:val="0"/>
      <w:marBottom w:val="0"/>
      <w:divBdr>
        <w:top w:val="none" w:sz="0" w:space="0" w:color="auto"/>
        <w:left w:val="none" w:sz="0" w:space="0" w:color="auto"/>
        <w:bottom w:val="none" w:sz="0" w:space="0" w:color="auto"/>
        <w:right w:val="none" w:sz="0" w:space="0" w:color="auto"/>
      </w:divBdr>
    </w:div>
    <w:div w:id="144442638">
      <w:bodyDiv w:val="1"/>
      <w:marLeft w:val="0"/>
      <w:marRight w:val="0"/>
      <w:marTop w:val="0"/>
      <w:marBottom w:val="0"/>
      <w:divBdr>
        <w:top w:val="none" w:sz="0" w:space="0" w:color="auto"/>
        <w:left w:val="none" w:sz="0" w:space="0" w:color="auto"/>
        <w:bottom w:val="none" w:sz="0" w:space="0" w:color="auto"/>
        <w:right w:val="none" w:sz="0" w:space="0" w:color="auto"/>
      </w:divBdr>
    </w:div>
    <w:div w:id="415440689">
      <w:bodyDiv w:val="1"/>
      <w:marLeft w:val="0"/>
      <w:marRight w:val="0"/>
      <w:marTop w:val="0"/>
      <w:marBottom w:val="0"/>
      <w:divBdr>
        <w:top w:val="none" w:sz="0" w:space="0" w:color="auto"/>
        <w:left w:val="none" w:sz="0" w:space="0" w:color="auto"/>
        <w:bottom w:val="none" w:sz="0" w:space="0" w:color="auto"/>
        <w:right w:val="none" w:sz="0" w:space="0" w:color="auto"/>
      </w:divBdr>
    </w:div>
    <w:div w:id="432096319">
      <w:bodyDiv w:val="1"/>
      <w:marLeft w:val="0"/>
      <w:marRight w:val="0"/>
      <w:marTop w:val="0"/>
      <w:marBottom w:val="0"/>
      <w:divBdr>
        <w:top w:val="none" w:sz="0" w:space="0" w:color="auto"/>
        <w:left w:val="none" w:sz="0" w:space="0" w:color="auto"/>
        <w:bottom w:val="none" w:sz="0" w:space="0" w:color="auto"/>
        <w:right w:val="none" w:sz="0" w:space="0" w:color="auto"/>
      </w:divBdr>
      <w:divsChild>
        <w:div w:id="182865235">
          <w:marLeft w:val="0"/>
          <w:marRight w:val="0"/>
          <w:marTop w:val="0"/>
          <w:marBottom w:val="0"/>
          <w:divBdr>
            <w:top w:val="none" w:sz="0" w:space="0" w:color="auto"/>
            <w:left w:val="none" w:sz="0" w:space="0" w:color="auto"/>
            <w:bottom w:val="none" w:sz="0" w:space="0" w:color="auto"/>
            <w:right w:val="none" w:sz="0" w:space="0" w:color="auto"/>
          </w:divBdr>
          <w:divsChild>
            <w:div w:id="1484353013">
              <w:marLeft w:val="0"/>
              <w:marRight w:val="0"/>
              <w:marTop w:val="0"/>
              <w:marBottom w:val="0"/>
              <w:divBdr>
                <w:top w:val="none" w:sz="0" w:space="0" w:color="auto"/>
                <w:left w:val="none" w:sz="0" w:space="0" w:color="auto"/>
                <w:bottom w:val="none" w:sz="0" w:space="0" w:color="auto"/>
                <w:right w:val="none" w:sz="0" w:space="0" w:color="auto"/>
              </w:divBdr>
              <w:divsChild>
                <w:div w:id="499388526">
                  <w:marLeft w:val="0"/>
                  <w:marRight w:val="0"/>
                  <w:marTop w:val="0"/>
                  <w:marBottom w:val="0"/>
                  <w:divBdr>
                    <w:top w:val="none" w:sz="0" w:space="0" w:color="auto"/>
                    <w:left w:val="none" w:sz="0" w:space="0" w:color="auto"/>
                    <w:bottom w:val="none" w:sz="0" w:space="0" w:color="auto"/>
                    <w:right w:val="none" w:sz="0" w:space="0" w:color="auto"/>
                  </w:divBdr>
                  <w:divsChild>
                    <w:div w:id="997726477">
                      <w:marLeft w:val="0"/>
                      <w:marRight w:val="0"/>
                      <w:marTop w:val="0"/>
                      <w:marBottom w:val="0"/>
                      <w:divBdr>
                        <w:top w:val="none" w:sz="0" w:space="0" w:color="auto"/>
                        <w:left w:val="none" w:sz="0" w:space="0" w:color="auto"/>
                        <w:bottom w:val="none" w:sz="0" w:space="0" w:color="auto"/>
                        <w:right w:val="none" w:sz="0" w:space="0" w:color="auto"/>
                      </w:divBdr>
                      <w:divsChild>
                        <w:div w:id="42835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831052">
      <w:bodyDiv w:val="1"/>
      <w:marLeft w:val="0"/>
      <w:marRight w:val="0"/>
      <w:marTop w:val="0"/>
      <w:marBottom w:val="0"/>
      <w:divBdr>
        <w:top w:val="none" w:sz="0" w:space="0" w:color="auto"/>
        <w:left w:val="none" w:sz="0" w:space="0" w:color="auto"/>
        <w:bottom w:val="none" w:sz="0" w:space="0" w:color="auto"/>
        <w:right w:val="none" w:sz="0" w:space="0" w:color="auto"/>
      </w:divBdr>
      <w:divsChild>
        <w:div w:id="897283207">
          <w:marLeft w:val="0"/>
          <w:marRight w:val="0"/>
          <w:marTop w:val="0"/>
          <w:marBottom w:val="0"/>
          <w:divBdr>
            <w:top w:val="none" w:sz="0" w:space="0" w:color="auto"/>
            <w:left w:val="none" w:sz="0" w:space="0" w:color="auto"/>
            <w:bottom w:val="none" w:sz="0" w:space="0" w:color="auto"/>
            <w:right w:val="none" w:sz="0" w:space="0" w:color="auto"/>
          </w:divBdr>
          <w:divsChild>
            <w:div w:id="1758945358">
              <w:marLeft w:val="0"/>
              <w:marRight w:val="0"/>
              <w:marTop w:val="0"/>
              <w:marBottom w:val="0"/>
              <w:divBdr>
                <w:top w:val="none" w:sz="0" w:space="0" w:color="auto"/>
                <w:left w:val="none" w:sz="0" w:space="0" w:color="auto"/>
                <w:bottom w:val="none" w:sz="0" w:space="0" w:color="auto"/>
                <w:right w:val="none" w:sz="0" w:space="0" w:color="auto"/>
              </w:divBdr>
              <w:divsChild>
                <w:div w:id="696811428">
                  <w:marLeft w:val="0"/>
                  <w:marRight w:val="0"/>
                  <w:marTop w:val="0"/>
                  <w:marBottom w:val="0"/>
                  <w:divBdr>
                    <w:top w:val="none" w:sz="0" w:space="0" w:color="auto"/>
                    <w:left w:val="none" w:sz="0" w:space="0" w:color="auto"/>
                    <w:bottom w:val="none" w:sz="0" w:space="0" w:color="auto"/>
                    <w:right w:val="none" w:sz="0" w:space="0" w:color="auto"/>
                  </w:divBdr>
                  <w:divsChild>
                    <w:div w:id="295137345">
                      <w:marLeft w:val="0"/>
                      <w:marRight w:val="0"/>
                      <w:marTop w:val="0"/>
                      <w:marBottom w:val="0"/>
                      <w:divBdr>
                        <w:top w:val="none" w:sz="0" w:space="0" w:color="auto"/>
                        <w:left w:val="none" w:sz="0" w:space="0" w:color="auto"/>
                        <w:bottom w:val="none" w:sz="0" w:space="0" w:color="auto"/>
                        <w:right w:val="none" w:sz="0" w:space="0" w:color="auto"/>
                      </w:divBdr>
                      <w:divsChild>
                        <w:div w:id="10674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07173">
      <w:bodyDiv w:val="1"/>
      <w:marLeft w:val="0"/>
      <w:marRight w:val="0"/>
      <w:marTop w:val="0"/>
      <w:marBottom w:val="0"/>
      <w:divBdr>
        <w:top w:val="none" w:sz="0" w:space="0" w:color="auto"/>
        <w:left w:val="none" w:sz="0" w:space="0" w:color="auto"/>
        <w:bottom w:val="none" w:sz="0" w:space="0" w:color="auto"/>
        <w:right w:val="none" w:sz="0" w:space="0" w:color="auto"/>
      </w:divBdr>
    </w:div>
    <w:div w:id="598609329">
      <w:bodyDiv w:val="1"/>
      <w:marLeft w:val="0"/>
      <w:marRight w:val="0"/>
      <w:marTop w:val="0"/>
      <w:marBottom w:val="0"/>
      <w:divBdr>
        <w:top w:val="none" w:sz="0" w:space="0" w:color="auto"/>
        <w:left w:val="none" w:sz="0" w:space="0" w:color="auto"/>
        <w:bottom w:val="none" w:sz="0" w:space="0" w:color="auto"/>
        <w:right w:val="none" w:sz="0" w:space="0" w:color="auto"/>
      </w:divBdr>
    </w:div>
    <w:div w:id="661200486">
      <w:bodyDiv w:val="1"/>
      <w:marLeft w:val="0"/>
      <w:marRight w:val="0"/>
      <w:marTop w:val="0"/>
      <w:marBottom w:val="0"/>
      <w:divBdr>
        <w:top w:val="none" w:sz="0" w:space="0" w:color="auto"/>
        <w:left w:val="none" w:sz="0" w:space="0" w:color="auto"/>
        <w:bottom w:val="none" w:sz="0" w:space="0" w:color="auto"/>
        <w:right w:val="none" w:sz="0" w:space="0" w:color="auto"/>
      </w:divBdr>
      <w:divsChild>
        <w:div w:id="428701415">
          <w:marLeft w:val="0"/>
          <w:marRight w:val="0"/>
          <w:marTop w:val="0"/>
          <w:marBottom w:val="0"/>
          <w:divBdr>
            <w:top w:val="none" w:sz="0" w:space="0" w:color="auto"/>
            <w:left w:val="none" w:sz="0" w:space="0" w:color="auto"/>
            <w:bottom w:val="none" w:sz="0" w:space="0" w:color="auto"/>
            <w:right w:val="none" w:sz="0" w:space="0" w:color="auto"/>
          </w:divBdr>
          <w:divsChild>
            <w:div w:id="233316024">
              <w:marLeft w:val="0"/>
              <w:marRight w:val="0"/>
              <w:marTop w:val="0"/>
              <w:marBottom w:val="0"/>
              <w:divBdr>
                <w:top w:val="none" w:sz="0" w:space="0" w:color="auto"/>
                <w:left w:val="none" w:sz="0" w:space="0" w:color="auto"/>
                <w:bottom w:val="none" w:sz="0" w:space="0" w:color="auto"/>
                <w:right w:val="none" w:sz="0" w:space="0" w:color="auto"/>
              </w:divBdr>
              <w:divsChild>
                <w:div w:id="1949458616">
                  <w:marLeft w:val="0"/>
                  <w:marRight w:val="0"/>
                  <w:marTop w:val="0"/>
                  <w:marBottom w:val="0"/>
                  <w:divBdr>
                    <w:top w:val="none" w:sz="0" w:space="0" w:color="auto"/>
                    <w:left w:val="none" w:sz="0" w:space="0" w:color="auto"/>
                    <w:bottom w:val="none" w:sz="0" w:space="0" w:color="auto"/>
                    <w:right w:val="none" w:sz="0" w:space="0" w:color="auto"/>
                  </w:divBdr>
                  <w:divsChild>
                    <w:div w:id="496381334">
                      <w:marLeft w:val="0"/>
                      <w:marRight w:val="0"/>
                      <w:marTop w:val="0"/>
                      <w:marBottom w:val="0"/>
                      <w:divBdr>
                        <w:top w:val="none" w:sz="0" w:space="0" w:color="auto"/>
                        <w:left w:val="none" w:sz="0" w:space="0" w:color="auto"/>
                        <w:bottom w:val="none" w:sz="0" w:space="0" w:color="auto"/>
                        <w:right w:val="none" w:sz="0" w:space="0" w:color="auto"/>
                      </w:divBdr>
                      <w:divsChild>
                        <w:div w:id="444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595540">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sChild>
        <w:div w:id="194777494">
          <w:marLeft w:val="0"/>
          <w:marRight w:val="0"/>
          <w:marTop w:val="0"/>
          <w:marBottom w:val="0"/>
          <w:divBdr>
            <w:top w:val="none" w:sz="0" w:space="0" w:color="auto"/>
            <w:left w:val="none" w:sz="0" w:space="0" w:color="auto"/>
            <w:bottom w:val="none" w:sz="0" w:space="0" w:color="auto"/>
            <w:right w:val="none" w:sz="0" w:space="0" w:color="auto"/>
          </w:divBdr>
          <w:divsChild>
            <w:div w:id="1844274350">
              <w:marLeft w:val="0"/>
              <w:marRight w:val="0"/>
              <w:marTop w:val="0"/>
              <w:marBottom w:val="0"/>
              <w:divBdr>
                <w:top w:val="none" w:sz="0" w:space="0" w:color="auto"/>
                <w:left w:val="none" w:sz="0" w:space="0" w:color="auto"/>
                <w:bottom w:val="none" w:sz="0" w:space="0" w:color="auto"/>
                <w:right w:val="none" w:sz="0" w:space="0" w:color="auto"/>
              </w:divBdr>
              <w:divsChild>
                <w:div w:id="694766917">
                  <w:marLeft w:val="0"/>
                  <w:marRight w:val="0"/>
                  <w:marTop w:val="0"/>
                  <w:marBottom w:val="0"/>
                  <w:divBdr>
                    <w:top w:val="none" w:sz="0" w:space="0" w:color="auto"/>
                    <w:left w:val="none" w:sz="0" w:space="0" w:color="auto"/>
                    <w:bottom w:val="none" w:sz="0" w:space="0" w:color="auto"/>
                    <w:right w:val="none" w:sz="0" w:space="0" w:color="auto"/>
                  </w:divBdr>
                  <w:divsChild>
                    <w:div w:id="1312170775">
                      <w:marLeft w:val="0"/>
                      <w:marRight w:val="0"/>
                      <w:marTop w:val="0"/>
                      <w:marBottom w:val="0"/>
                      <w:divBdr>
                        <w:top w:val="none" w:sz="0" w:space="0" w:color="auto"/>
                        <w:left w:val="none" w:sz="0" w:space="0" w:color="auto"/>
                        <w:bottom w:val="none" w:sz="0" w:space="0" w:color="auto"/>
                        <w:right w:val="none" w:sz="0" w:space="0" w:color="auto"/>
                      </w:divBdr>
                      <w:divsChild>
                        <w:div w:id="1579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460619">
      <w:bodyDiv w:val="1"/>
      <w:marLeft w:val="0"/>
      <w:marRight w:val="0"/>
      <w:marTop w:val="0"/>
      <w:marBottom w:val="0"/>
      <w:divBdr>
        <w:top w:val="none" w:sz="0" w:space="0" w:color="auto"/>
        <w:left w:val="none" w:sz="0" w:space="0" w:color="auto"/>
        <w:bottom w:val="none" w:sz="0" w:space="0" w:color="auto"/>
        <w:right w:val="none" w:sz="0" w:space="0" w:color="auto"/>
      </w:divBdr>
    </w:div>
    <w:div w:id="843204803">
      <w:bodyDiv w:val="1"/>
      <w:marLeft w:val="0"/>
      <w:marRight w:val="0"/>
      <w:marTop w:val="0"/>
      <w:marBottom w:val="0"/>
      <w:divBdr>
        <w:top w:val="none" w:sz="0" w:space="0" w:color="auto"/>
        <w:left w:val="none" w:sz="0" w:space="0" w:color="auto"/>
        <w:bottom w:val="none" w:sz="0" w:space="0" w:color="auto"/>
        <w:right w:val="none" w:sz="0" w:space="0" w:color="auto"/>
      </w:divBdr>
    </w:div>
    <w:div w:id="1458909073">
      <w:bodyDiv w:val="1"/>
      <w:marLeft w:val="0"/>
      <w:marRight w:val="0"/>
      <w:marTop w:val="0"/>
      <w:marBottom w:val="0"/>
      <w:divBdr>
        <w:top w:val="none" w:sz="0" w:space="0" w:color="auto"/>
        <w:left w:val="none" w:sz="0" w:space="0" w:color="auto"/>
        <w:bottom w:val="none" w:sz="0" w:space="0" w:color="auto"/>
        <w:right w:val="none" w:sz="0" w:space="0" w:color="auto"/>
      </w:divBdr>
    </w:div>
    <w:div w:id="1919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anf/budget-taxes-and-procurement/oversight-agencies/osd/glossary-of-terms.html" TargetMode="External"/><Relationship Id="rId18" Type="http://schemas.openxmlformats.org/officeDocument/2006/relationships/hyperlink" Target="http://www.mass.gov/anf/budget-taxes-and-procurement/oversight-agencies/osd/osd-form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ss.gov/osc" TargetMode="External"/><Relationship Id="rId7" Type="http://schemas.openxmlformats.org/officeDocument/2006/relationships/footnotes" Target="footnotes.xml"/><Relationship Id="rId12" Type="http://schemas.openxmlformats.org/officeDocument/2006/relationships/hyperlink" Target="http://www.ams.usda.gov/AMSv1.0/scbgp" TargetMode="External"/><Relationship Id="rId17" Type="http://schemas.openxmlformats.org/officeDocument/2006/relationships/hyperlink" Target="http://www.mass.gov/SD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gov/sdo" TargetMode="External"/><Relationship Id="rId20" Type="http://schemas.openxmlformats.org/officeDocument/2006/relationships/hyperlink" Target="https://massfinance.state.ma.us/VendorWeb/vendor.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n.rosa@state.ma.us" TargetMode="External"/><Relationship Id="rId24" Type="http://schemas.openxmlformats.org/officeDocument/2006/relationships/hyperlink" Target="http://www.usda.gov" TargetMode="External"/><Relationship Id="rId5" Type="http://schemas.openxmlformats.org/officeDocument/2006/relationships/settings" Target="settings.xml"/><Relationship Id="rId15" Type="http://schemas.openxmlformats.org/officeDocument/2006/relationships/hyperlink" Target="http://www.mass.gov/anf/budget-taxes-and-procurement/procurement-info-and-res/conduct-a-procurement/commbuys/quick-click-resource-center.html" TargetMode="External"/><Relationship Id="rId23" Type="http://schemas.openxmlformats.org/officeDocument/2006/relationships/hyperlink" Target="http://www.commbuys.com/" TargetMode="External"/><Relationship Id="rId10" Type="http://schemas.openxmlformats.org/officeDocument/2006/relationships/hyperlink" Target="http://www.ams.usda.gov/scbgp" TargetMode="External"/><Relationship Id="rId19" Type="http://schemas.openxmlformats.org/officeDocument/2006/relationships/hyperlink" Target="http://www.mass.gov/os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mmbuys.com/" TargetMode="External"/><Relationship Id="rId22" Type="http://schemas.openxmlformats.org/officeDocument/2006/relationships/hyperlink" Target="http://www.mass.gov/eohhs/consumer/wellness/wellness/policies-wellness/executive-order-509.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aw.cornell.edu/uscode/text/7/chapter-55" TargetMode="External"/><Relationship Id="rId2" Type="http://schemas.openxmlformats.org/officeDocument/2006/relationships/hyperlink" Target="http://www.law.cornell.edu/uscode/text/7" TargetMode="External"/><Relationship Id="rId1" Type="http://schemas.openxmlformats.org/officeDocument/2006/relationships/hyperlink" Target="http://www.law.cornell.edu/uscode/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4CC42-3C0A-45DC-8B3F-7C67DC9D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8736</Words>
  <Characters>49798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Description or Purpose of Procurement</vt:lpstr>
    </vt:vector>
  </TitlesOfParts>
  <Company>Executive Office of Environmental Affairs</Company>
  <LinksUpToDate>false</LinksUpToDate>
  <CharactersWithSpaces>58418</CharactersWithSpaces>
  <SharedDoc>false</SharedDoc>
  <HLinks>
    <vt:vector size="54" baseType="variant">
      <vt:variant>
        <vt:i4>2621500</vt:i4>
      </vt:variant>
      <vt:variant>
        <vt:i4>24</vt:i4>
      </vt:variant>
      <vt:variant>
        <vt:i4>0</vt:i4>
      </vt:variant>
      <vt:variant>
        <vt:i4>5</vt:i4>
      </vt:variant>
      <vt:variant>
        <vt:lpwstr>http://www.mass.gov/osc</vt:lpwstr>
      </vt:variant>
      <vt:variant>
        <vt:lpwstr/>
      </vt:variant>
      <vt:variant>
        <vt:i4>524370</vt:i4>
      </vt:variant>
      <vt:variant>
        <vt:i4>21</vt:i4>
      </vt:variant>
      <vt:variant>
        <vt:i4>0</vt:i4>
      </vt:variant>
      <vt:variant>
        <vt:i4>5</vt:i4>
      </vt:variant>
      <vt:variant>
        <vt:lpwstr>https://massfinance.state.ma.us/VendorWeb/vendor.asp</vt:lpwstr>
      </vt:variant>
      <vt:variant>
        <vt:lpwstr/>
      </vt:variant>
      <vt:variant>
        <vt:i4>2621500</vt:i4>
      </vt:variant>
      <vt:variant>
        <vt:i4>18</vt:i4>
      </vt:variant>
      <vt:variant>
        <vt:i4>0</vt:i4>
      </vt:variant>
      <vt:variant>
        <vt:i4>5</vt:i4>
      </vt:variant>
      <vt:variant>
        <vt:lpwstr>http://www.mass.gov/osd</vt:lpwstr>
      </vt:variant>
      <vt:variant>
        <vt:lpwstr/>
      </vt:variant>
      <vt:variant>
        <vt:i4>131147</vt:i4>
      </vt:variant>
      <vt:variant>
        <vt:i4>15</vt:i4>
      </vt:variant>
      <vt:variant>
        <vt:i4>0</vt:i4>
      </vt:variant>
      <vt:variant>
        <vt:i4>5</vt:i4>
      </vt:variant>
      <vt:variant>
        <vt:lpwstr>http://www.mass.gov/?pageID=afterminal&amp;L=4&amp;L0=Home&amp;L1=Budget%2c+Taxes+%26+Procurement&amp;L2=Procurement+Information+%26+Resources&amp;L3=Conduct+a+Procurement&amp;sid=Eoaf&amp;b=terminalcontent&amp;f=osd_all_forms&amp;csid=Eoaf</vt:lpwstr>
      </vt:variant>
      <vt:variant>
        <vt:lpwstr/>
      </vt:variant>
      <vt:variant>
        <vt:i4>7798867</vt:i4>
      </vt:variant>
      <vt:variant>
        <vt:i4>12</vt:i4>
      </vt:variant>
      <vt:variant>
        <vt:i4>0</vt:i4>
      </vt:variant>
      <vt:variant>
        <vt:i4>5</vt:i4>
      </vt:variant>
      <vt:variant>
        <vt:lpwstr/>
      </vt:variant>
      <vt:variant>
        <vt:lpwstr>_Locating_a_Online</vt:lpwstr>
      </vt:variant>
      <vt:variant>
        <vt:i4>1310736</vt:i4>
      </vt:variant>
      <vt:variant>
        <vt:i4>9</vt:i4>
      </vt:variant>
      <vt:variant>
        <vt:i4>0</vt:i4>
      </vt:variant>
      <vt:variant>
        <vt:i4>5</vt:i4>
      </vt:variant>
      <vt:variant>
        <vt:lpwstr>http://www.comm-pass.com/</vt:lpwstr>
      </vt:variant>
      <vt:variant>
        <vt:lpwstr/>
      </vt:variant>
      <vt:variant>
        <vt:i4>2228271</vt:i4>
      </vt:variant>
      <vt:variant>
        <vt:i4>6</vt:i4>
      </vt:variant>
      <vt:variant>
        <vt:i4>0</vt:i4>
      </vt:variant>
      <vt:variant>
        <vt:i4>5</vt:i4>
      </vt:variant>
      <vt:variant>
        <vt:lpwstr>http://www.mass.gov/somwba</vt:lpwstr>
      </vt:variant>
      <vt:variant>
        <vt:lpwstr/>
      </vt:variant>
      <vt:variant>
        <vt:i4>1310736</vt:i4>
      </vt:variant>
      <vt:variant>
        <vt:i4>3</vt:i4>
      </vt:variant>
      <vt:variant>
        <vt:i4>0</vt:i4>
      </vt:variant>
      <vt:variant>
        <vt:i4>5</vt:i4>
      </vt:variant>
      <vt:variant>
        <vt:lpwstr>http://www.comm-pass.com/</vt:lpwstr>
      </vt:variant>
      <vt:variant>
        <vt:lpwstr/>
      </vt:variant>
      <vt:variant>
        <vt:i4>1769516</vt:i4>
      </vt:variant>
      <vt:variant>
        <vt:i4>0</vt:i4>
      </vt:variant>
      <vt:variant>
        <vt:i4>0</vt:i4>
      </vt:variant>
      <vt:variant>
        <vt:i4>5</vt:i4>
      </vt:variant>
      <vt:variant>
        <vt:lpwstr>mailto:daniel.rhodes@state.ma.us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or Purpose of Procurement</dc:title>
  <dc:creator>drhodes</dc:creator>
  <cp:lastModifiedBy>rebecca.davidson</cp:lastModifiedBy>
  <cp:revision>2</cp:revision>
  <cp:lastPrinted>2017-03-02T15:46:00Z</cp:lastPrinted>
  <dcterms:created xsi:type="dcterms:W3CDTF">2017-12-07T19:25:00Z</dcterms:created>
  <dcterms:modified xsi:type="dcterms:W3CDTF">2017-12-07T19:25:00Z</dcterms:modified>
</cp:coreProperties>
</file>