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00F37F1D">
        <w:rPr>
          <w:b/>
        </w:rPr>
        <w:t xml:space="preserve"> </w:t>
      </w:r>
      <w:r w:rsidR="00F37F1D" w:rsidRPr="00F37F1D">
        <w:rPr>
          <w:b/>
        </w:rPr>
        <w:t>Policy of Zero Tolerance for Domestic Violence, Sexual Assault and Stalking</w:t>
      </w:r>
      <w:r w:rsidR="00F92048">
        <w:rPr>
          <w:b/>
        </w:rPr>
        <w:t xml:space="preserve"> </w:t>
      </w:r>
    </w:p>
    <w:p w:rsidR="00F50D20" w:rsidRDefault="00B43738" w:rsidP="00A64E9E">
      <w:pPr>
        <w:shd w:val="pct10" w:color="auto" w:fill="auto"/>
        <w:rPr>
          <w:b/>
        </w:rPr>
      </w:pPr>
      <w:r>
        <w:rPr>
          <w:b/>
        </w:rPr>
        <w:t>DDS</w:t>
      </w:r>
      <w:r w:rsidR="00A64E9E" w:rsidRPr="00F92048">
        <w:rPr>
          <w:b/>
        </w:rPr>
        <w:t xml:space="preserve"> POLICY #:</w:t>
      </w:r>
      <w:r w:rsidR="00F37F1D">
        <w:rPr>
          <w:b/>
        </w:rPr>
        <w:t>2009-2</w:t>
      </w:r>
      <w:r w:rsidR="00A64E9E" w:rsidRPr="00F92048">
        <w:rPr>
          <w:b/>
        </w:rPr>
        <w:tab/>
      </w:r>
      <w:r w:rsidR="00F92048">
        <w:rPr>
          <w:b/>
        </w:rPr>
        <w:t xml:space="preserve"> </w:t>
      </w:r>
    </w:p>
    <w:p w:rsidR="00A64E9E" w:rsidRPr="00F92048" w:rsidRDefault="00A64E9E" w:rsidP="00A64E9E">
      <w:pPr>
        <w:shd w:val="pct10" w:color="auto" w:fill="auto"/>
        <w:rPr>
          <w:b/>
        </w:rPr>
      </w:pPr>
      <w:r w:rsidRPr="00F92048">
        <w:rPr>
          <w:b/>
        </w:rPr>
        <w:t xml:space="preserve">DATE ISSUED:  </w:t>
      </w:r>
      <w:r w:rsidR="00F37F1D">
        <w:rPr>
          <w:b/>
        </w:rPr>
        <w:t>4/9/09</w:t>
      </w:r>
      <w:r w:rsidRPr="00F92048">
        <w:rPr>
          <w:b/>
        </w:rPr>
        <w:tab/>
      </w:r>
      <w:r w:rsidR="00F92048">
        <w:rPr>
          <w:b/>
        </w:rPr>
        <w:t xml:space="preserve"> </w:t>
      </w:r>
    </w:p>
    <w:p w:rsidR="00A64E9E" w:rsidRPr="00F92048" w:rsidRDefault="00A64E9E" w:rsidP="00A64E9E">
      <w:pPr>
        <w:shd w:val="pct10" w:color="auto" w:fill="auto"/>
        <w:rPr>
          <w:b/>
        </w:rPr>
      </w:pPr>
      <w:r w:rsidRPr="00F92048">
        <w:rPr>
          <w:b/>
        </w:rPr>
        <w:t xml:space="preserve">EFFECTIVE DATE: </w:t>
      </w:r>
      <w:r w:rsidR="00F37F1D">
        <w:rPr>
          <w:b/>
        </w:rPr>
        <w:t>4/9/09</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A64E9E" w:rsidRPr="00A64E9E" w:rsidRDefault="00A64E9E" w:rsidP="00A64E9E"/>
    <w:p w:rsidR="00F37F1D" w:rsidRPr="00F37F1D" w:rsidRDefault="00F37F1D" w:rsidP="00F37F1D">
      <w:pPr>
        <w:spacing w:after="199"/>
        <w:outlineLvl w:val="1"/>
        <w:rPr>
          <w:rFonts w:ascii="Tahoma" w:hAnsi="Tahoma" w:cs="Tahoma"/>
          <w:b/>
          <w:bCs/>
          <w:color w:val="222222"/>
          <w:sz w:val="27"/>
          <w:szCs w:val="27"/>
        </w:rPr>
      </w:pPr>
      <w:bookmarkStart w:id="0" w:name="_GoBack"/>
      <w:bookmarkEnd w:id="0"/>
      <w:r w:rsidRPr="00F37F1D">
        <w:rPr>
          <w:rFonts w:ascii="Tahoma" w:hAnsi="Tahoma" w:cs="Tahoma"/>
          <w:b/>
          <w:bCs/>
          <w:color w:val="222222"/>
          <w:sz w:val="27"/>
          <w:szCs w:val="27"/>
        </w:rPr>
        <w:t>Policy:</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t>The Department of Mental Retardation (hereinafter "the Department") has a zero-tolerance policy for sexual assault, domestic violence, and stalking occurring within or outside the workplace. Effective immediately, it is the policy of the Department that all employees work in an environment free from all forms of sexual assault and domestic violence. Sexual assault and domestic violence undermine the integrity of the work place and the personal safety of the individual.</w:t>
      </w:r>
    </w:p>
    <w:p w:rsidR="00F37F1D" w:rsidRPr="00F37F1D" w:rsidRDefault="00F37F1D" w:rsidP="00F37F1D">
      <w:pPr>
        <w:spacing w:after="199"/>
        <w:outlineLvl w:val="1"/>
        <w:rPr>
          <w:rFonts w:ascii="Tahoma" w:hAnsi="Tahoma" w:cs="Tahoma"/>
          <w:b/>
          <w:bCs/>
          <w:color w:val="222222"/>
          <w:sz w:val="27"/>
          <w:szCs w:val="27"/>
        </w:rPr>
      </w:pPr>
      <w:r w:rsidRPr="00F37F1D">
        <w:rPr>
          <w:rFonts w:ascii="Tahoma" w:hAnsi="Tahoma" w:cs="Tahoma"/>
          <w:b/>
          <w:bCs/>
          <w:color w:val="222222"/>
          <w:sz w:val="27"/>
          <w:szCs w:val="27"/>
        </w:rPr>
        <w:t>Authority:</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t>Executive Order 491 establishes a zero tolerance policy for sexual assault, domestic violence and stalking and requires state agencies to issue written policies and to provide copies of the policy to all employees. The Executive Order applies to all individuals employed on a full-time or part-time basis by the Office of the Governor or any state agency under the Executive Department.</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t>The Department adopts this policy in order to comply with the Executive Order.</w:t>
      </w:r>
    </w:p>
    <w:p w:rsidR="00F37F1D" w:rsidRPr="00F37F1D" w:rsidRDefault="00F37F1D" w:rsidP="00F37F1D">
      <w:pPr>
        <w:spacing w:after="199"/>
        <w:outlineLvl w:val="1"/>
        <w:rPr>
          <w:rFonts w:ascii="Tahoma" w:hAnsi="Tahoma" w:cs="Tahoma"/>
          <w:b/>
          <w:bCs/>
          <w:color w:val="222222"/>
          <w:sz w:val="27"/>
          <w:szCs w:val="27"/>
        </w:rPr>
      </w:pPr>
      <w:r w:rsidRPr="00F37F1D">
        <w:rPr>
          <w:rFonts w:ascii="Tahoma" w:hAnsi="Tahoma" w:cs="Tahoma"/>
          <w:b/>
          <w:bCs/>
          <w:color w:val="222222"/>
          <w:sz w:val="27"/>
          <w:szCs w:val="27"/>
        </w:rPr>
        <w:t>Definition of Domestic Violence:</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t>Chapter 209A of the Massachusetts General Laws defines domestic violence as a form of abuse among family or household members, which includes those individuals who are or have been involved in a substantive dating relationship. Abuse is defined as the occurrence of one or more of the following acts between family or household members:</w:t>
      </w:r>
      <w:r w:rsidRPr="00F37F1D">
        <w:rPr>
          <w:rFonts w:ascii="Arial" w:hAnsi="Arial" w:cs="Arial"/>
          <w:color w:val="222222"/>
          <w:sz w:val="20"/>
          <w:szCs w:val="20"/>
        </w:rPr>
        <w:br w:type="textWrapping" w:clear="all"/>
      </w:r>
    </w:p>
    <w:p w:rsidR="00F37F1D" w:rsidRPr="00F37F1D" w:rsidRDefault="00F37F1D" w:rsidP="00F37F1D">
      <w:pPr>
        <w:numPr>
          <w:ilvl w:val="0"/>
          <w:numId w:val="7"/>
        </w:numPr>
        <w:spacing w:before="240" w:after="240"/>
        <w:ind w:left="0"/>
        <w:rPr>
          <w:rFonts w:ascii="Arial" w:hAnsi="Arial" w:cs="Arial"/>
          <w:color w:val="222222"/>
          <w:sz w:val="20"/>
          <w:szCs w:val="20"/>
        </w:rPr>
      </w:pPr>
      <w:r w:rsidRPr="00F37F1D">
        <w:rPr>
          <w:rFonts w:ascii="Arial" w:hAnsi="Arial" w:cs="Arial"/>
          <w:color w:val="222222"/>
          <w:sz w:val="20"/>
          <w:szCs w:val="20"/>
        </w:rPr>
        <w:t>attempting to cause or causing physical harm; or</w:t>
      </w:r>
    </w:p>
    <w:p w:rsidR="00F37F1D" w:rsidRPr="00F37F1D" w:rsidRDefault="00F37F1D" w:rsidP="00F37F1D">
      <w:pPr>
        <w:numPr>
          <w:ilvl w:val="0"/>
          <w:numId w:val="7"/>
        </w:numPr>
        <w:spacing w:before="240" w:after="240"/>
        <w:ind w:left="0"/>
        <w:rPr>
          <w:rFonts w:ascii="Arial" w:hAnsi="Arial" w:cs="Arial"/>
          <w:color w:val="222222"/>
          <w:sz w:val="20"/>
          <w:szCs w:val="20"/>
        </w:rPr>
      </w:pPr>
      <w:r w:rsidRPr="00F37F1D">
        <w:rPr>
          <w:rFonts w:ascii="Arial" w:hAnsi="Arial" w:cs="Arial"/>
          <w:color w:val="222222"/>
          <w:sz w:val="20"/>
          <w:szCs w:val="20"/>
        </w:rPr>
        <w:t>placing another in fear of imminent serious physical harm; or</w:t>
      </w:r>
    </w:p>
    <w:p w:rsidR="00F37F1D" w:rsidRPr="00F37F1D" w:rsidRDefault="00F37F1D" w:rsidP="00F37F1D">
      <w:pPr>
        <w:numPr>
          <w:ilvl w:val="0"/>
          <w:numId w:val="7"/>
        </w:numPr>
        <w:spacing w:before="240" w:after="240"/>
        <w:ind w:left="0"/>
        <w:rPr>
          <w:rFonts w:ascii="Arial" w:hAnsi="Arial" w:cs="Arial"/>
          <w:color w:val="222222"/>
          <w:sz w:val="20"/>
          <w:szCs w:val="20"/>
        </w:rPr>
      </w:pPr>
      <w:proofErr w:type="gramStart"/>
      <w:r w:rsidRPr="00F37F1D">
        <w:rPr>
          <w:rFonts w:ascii="Arial" w:hAnsi="Arial" w:cs="Arial"/>
          <w:color w:val="222222"/>
          <w:sz w:val="20"/>
          <w:szCs w:val="20"/>
        </w:rPr>
        <w:t>causing</w:t>
      </w:r>
      <w:proofErr w:type="gramEnd"/>
      <w:r w:rsidRPr="00F37F1D">
        <w:rPr>
          <w:rFonts w:ascii="Arial" w:hAnsi="Arial" w:cs="Arial"/>
          <w:color w:val="222222"/>
          <w:sz w:val="20"/>
          <w:szCs w:val="20"/>
        </w:rPr>
        <w:t xml:space="preserve"> another to engage involuntarily in sexual relations by force, threat of force, or duress.</w:t>
      </w:r>
    </w:p>
    <w:p w:rsidR="00F37F1D" w:rsidRPr="00F37F1D" w:rsidRDefault="00F37F1D" w:rsidP="00F37F1D">
      <w:pPr>
        <w:spacing w:after="240"/>
        <w:rPr>
          <w:rFonts w:ascii="Arial" w:hAnsi="Arial" w:cs="Arial"/>
          <w:color w:val="222222"/>
          <w:sz w:val="20"/>
          <w:szCs w:val="20"/>
        </w:rPr>
      </w:pPr>
      <w:r w:rsidRPr="00F37F1D">
        <w:rPr>
          <w:rFonts w:ascii="Arial" w:hAnsi="Arial" w:cs="Arial"/>
          <w:b/>
          <w:bCs/>
          <w:color w:val="222222"/>
          <w:sz w:val="20"/>
          <w:szCs w:val="20"/>
        </w:rPr>
        <w:t>Family or household members are persons who:</w:t>
      </w:r>
    </w:p>
    <w:p w:rsidR="00F37F1D" w:rsidRPr="00F37F1D" w:rsidRDefault="00F37F1D" w:rsidP="00F37F1D">
      <w:pPr>
        <w:numPr>
          <w:ilvl w:val="0"/>
          <w:numId w:val="8"/>
        </w:numPr>
        <w:spacing w:before="240" w:after="240"/>
        <w:ind w:left="0"/>
        <w:rPr>
          <w:rFonts w:ascii="Arial" w:hAnsi="Arial" w:cs="Arial"/>
          <w:color w:val="222222"/>
          <w:sz w:val="20"/>
          <w:szCs w:val="20"/>
        </w:rPr>
      </w:pPr>
      <w:r w:rsidRPr="00F37F1D">
        <w:rPr>
          <w:rFonts w:ascii="Arial" w:hAnsi="Arial" w:cs="Arial"/>
          <w:color w:val="222222"/>
          <w:sz w:val="20"/>
          <w:szCs w:val="20"/>
        </w:rPr>
        <w:t>are or were married to one another;</w:t>
      </w:r>
    </w:p>
    <w:p w:rsidR="00F37F1D" w:rsidRPr="00F37F1D" w:rsidRDefault="00F37F1D" w:rsidP="00F37F1D">
      <w:pPr>
        <w:numPr>
          <w:ilvl w:val="0"/>
          <w:numId w:val="8"/>
        </w:numPr>
        <w:spacing w:before="240" w:after="240"/>
        <w:ind w:left="0"/>
        <w:rPr>
          <w:rFonts w:ascii="Arial" w:hAnsi="Arial" w:cs="Arial"/>
          <w:color w:val="222222"/>
          <w:sz w:val="20"/>
          <w:szCs w:val="20"/>
        </w:rPr>
      </w:pPr>
      <w:r w:rsidRPr="00F37F1D">
        <w:rPr>
          <w:rFonts w:ascii="Arial" w:hAnsi="Arial" w:cs="Arial"/>
          <w:color w:val="222222"/>
          <w:sz w:val="20"/>
          <w:szCs w:val="20"/>
        </w:rPr>
        <w:t>are or were residing together in the same household;</w:t>
      </w:r>
    </w:p>
    <w:p w:rsidR="00F37F1D" w:rsidRPr="00F37F1D" w:rsidRDefault="00F37F1D" w:rsidP="00F37F1D">
      <w:pPr>
        <w:numPr>
          <w:ilvl w:val="0"/>
          <w:numId w:val="8"/>
        </w:numPr>
        <w:spacing w:before="240" w:after="240"/>
        <w:ind w:left="0"/>
        <w:rPr>
          <w:rFonts w:ascii="Arial" w:hAnsi="Arial" w:cs="Arial"/>
          <w:color w:val="222222"/>
          <w:sz w:val="20"/>
          <w:szCs w:val="20"/>
        </w:rPr>
      </w:pPr>
      <w:r w:rsidRPr="00F37F1D">
        <w:rPr>
          <w:rFonts w:ascii="Arial" w:hAnsi="Arial" w:cs="Arial"/>
          <w:color w:val="222222"/>
          <w:sz w:val="20"/>
          <w:szCs w:val="20"/>
        </w:rPr>
        <w:t>are or were related by blood or marriage;</w:t>
      </w:r>
    </w:p>
    <w:p w:rsidR="00F37F1D" w:rsidRPr="00F37F1D" w:rsidRDefault="00F37F1D" w:rsidP="00F37F1D">
      <w:pPr>
        <w:numPr>
          <w:ilvl w:val="0"/>
          <w:numId w:val="8"/>
        </w:numPr>
        <w:spacing w:before="240" w:after="240"/>
        <w:ind w:left="0"/>
        <w:rPr>
          <w:rFonts w:ascii="Arial" w:hAnsi="Arial" w:cs="Arial"/>
          <w:color w:val="222222"/>
          <w:sz w:val="20"/>
          <w:szCs w:val="20"/>
        </w:rPr>
      </w:pPr>
      <w:r w:rsidRPr="00F37F1D">
        <w:rPr>
          <w:rFonts w:ascii="Arial" w:hAnsi="Arial" w:cs="Arial"/>
          <w:color w:val="222222"/>
          <w:sz w:val="20"/>
          <w:szCs w:val="20"/>
        </w:rPr>
        <w:t>have a child in common regardless of whether they have ever married or lived together; or</w:t>
      </w:r>
    </w:p>
    <w:p w:rsidR="00F37F1D" w:rsidRPr="00F37F1D" w:rsidRDefault="00F37F1D" w:rsidP="00F37F1D">
      <w:pPr>
        <w:numPr>
          <w:ilvl w:val="0"/>
          <w:numId w:val="8"/>
        </w:numPr>
        <w:spacing w:before="240" w:after="240"/>
        <w:ind w:left="0"/>
        <w:rPr>
          <w:rFonts w:ascii="Arial" w:hAnsi="Arial" w:cs="Arial"/>
          <w:color w:val="222222"/>
          <w:sz w:val="20"/>
          <w:szCs w:val="20"/>
        </w:rPr>
      </w:pPr>
      <w:proofErr w:type="gramStart"/>
      <w:r w:rsidRPr="00F37F1D">
        <w:rPr>
          <w:rFonts w:ascii="Arial" w:hAnsi="Arial" w:cs="Arial"/>
          <w:color w:val="222222"/>
          <w:sz w:val="20"/>
          <w:szCs w:val="20"/>
        </w:rPr>
        <w:t>are</w:t>
      </w:r>
      <w:proofErr w:type="gramEnd"/>
      <w:r w:rsidRPr="00F37F1D">
        <w:rPr>
          <w:rFonts w:ascii="Arial" w:hAnsi="Arial" w:cs="Arial"/>
          <w:color w:val="222222"/>
          <w:sz w:val="20"/>
          <w:szCs w:val="20"/>
        </w:rPr>
        <w:t xml:space="preserve"> or have been in a substantive dating or engagement relationship.</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lastRenderedPageBreak/>
        <w:t>Chapter 209A provides a victim protection from an abuser through the issuance of a restraining order. Such an order may order the abuser to refrain from abuse, to vacate the home, to comply with temporary custody and support orders, and/or to have no contact with the victim at all times. Although Chapter 209A orders are civil in nature, violations of certain provisions are criminal in nature for which arrest is mandatory.</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t>For the purposes of initiating disciplinary action against an employee accused of abuse, there must be a judicial finding of probable cause that the employee committed an act of abuse against a family or household member. The employer may require an employee who is an abuser to accept reassignment to a different geographic location, if the employer determines that such reassignment will help better ensure the safety of the victim or others in the workplace. While maintaining confidentiality to the extent practicable, agencies are encouraged to consult with appropriate legal staff, human resource/labor relations directors and/or domestic violence professionals for guidance in these matters.</w:t>
      </w:r>
    </w:p>
    <w:p w:rsidR="00F37F1D" w:rsidRPr="00F37F1D" w:rsidRDefault="00F37F1D" w:rsidP="00F37F1D">
      <w:pPr>
        <w:spacing w:after="199"/>
        <w:outlineLvl w:val="1"/>
        <w:rPr>
          <w:rFonts w:ascii="Tahoma" w:hAnsi="Tahoma" w:cs="Tahoma"/>
          <w:b/>
          <w:bCs/>
          <w:color w:val="222222"/>
          <w:sz w:val="27"/>
          <w:szCs w:val="27"/>
        </w:rPr>
      </w:pPr>
      <w:r w:rsidRPr="00F37F1D">
        <w:rPr>
          <w:rFonts w:ascii="Tahoma" w:hAnsi="Tahoma" w:cs="Tahoma"/>
          <w:b/>
          <w:bCs/>
          <w:color w:val="222222"/>
          <w:sz w:val="27"/>
          <w:szCs w:val="27"/>
        </w:rPr>
        <w:t>Definition of Sexual Assault and Stalking:</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t>"Sexual assault" includes any action causing another to engage in sexual relations by force, threat, or duress in violation of Chapter 209A or chapter 265 of the General Laws, or any other applicable law of the Commonwealth.</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t>"Stalking" includes any pattern or series of acts, conduct or threats causing or intended to cause alarm or fear in violation of chapter 209A or chapter 265 of the General Laws, or any other applicable law of the Commonwealth.</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t>The Commonwealth's view of sexual assault, domestic violence, and stalking reflects, but is not limited to, the following considerations:</w:t>
      </w:r>
    </w:p>
    <w:p w:rsidR="00F37F1D" w:rsidRPr="00F37F1D" w:rsidRDefault="00F37F1D" w:rsidP="00F37F1D">
      <w:pPr>
        <w:numPr>
          <w:ilvl w:val="0"/>
          <w:numId w:val="9"/>
        </w:numPr>
        <w:spacing w:before="240" w:after="240"/>
        <w:ind w:left="0"/>
        <w:rPr>
          <w:rFonts w:ascii="Arial" w:hAnsi="Arial" w:cs="Arial"/>
          <w:color w:val="222222"/>
          <w:sz w:val="20"/>
          <w:szCs w:val="20"/>
        </w:rPr>
      </w:pPr>
      <w:r w:rsidRPr="00F37F1D">
        <w:rPr>
          <w:rFonts w:ascii="Arial" w:hAnsi="Arial" w:cs="Arial"/>
          <w:color w:val="222222"/>
          <w:sz w:val="20"/>
          <w:szCs w:val="20"/>
        </w:rPr>
        <w:t>A man as well as a woman may be the victim of sexual assault, domestic violence, or stalking, and a woman as well as a man may be the abuser.</w:t>
      </w:r>
    </w:p>
    <w:p w:rsidR="00F37F1D" w:rsidRPr="00F37F1D" w:rsidRDefault="00F37F1D" w:rsidP="00F37F1D">
      <w:pPr>
        <w:numPr>
          <w:ilvl w:val="0"/>
          <w:numId w:val="9"/>
        </w:numPr>
        <w:spacing w:before="240" w:after="240"/>
        <w:ind w:left="0"/>
        <w:rPr>
          <w:rFonts w:ascii="Arial" w:hAnsi="Arial" w:cs="Arial"/>
          <w:color w:val="222222"/>
          <w:sz w:val="20"/>
          <w:szCs w:val="20"/>
        </w:rPr>
      </w:pPr>
      <w:r w:rsidRPr="00F37F1D">
        <w:rPr>
          <w:rFonts w:ascii="Arial" w:hAnsi="Arial" w:cs="Arial"/>
          <w:color w:val="222222"/>
          <w:sz w:val="20"/>
          <w:szCs w:val="20"/>
        </w:rPr>
        <w:t>The victim does not have to be the opposite sex from the abuser.</w:t>
      </w:r>
    </w:p>
    <w:p w:rsidR="00F37F1D" w:rsidRPr="00F37F1D" w:rsidRDefault="00F37F1D" w:rsidP="00F37F1D">
      <w:pPr>
        <w:spacing w:after="199"/>
        <w:outlineLvl w:val="1"/>
        <w:rPr>
          <w:rFonts w:ascii="Tahoma" w:hAnsi="Tahoma" w:cs="Tahoma"/>
          <w:b/>
          <w:bCs/>
          <w:color w:val="222222"/>
          <w:sz w:val="27"/>
          <w:szCs w:val="27"/>
        </w:rPr>
      </w:pPr>
      <w:r w:rsidRPr="00F37F1D">
        <w:rPr>
          <w:rFonts w:ascii="Tahoma" w:hAnsi="Tahoma" w:cs="Tahoma"/>
          <w:b/>
          <w:bCs/>
          <w:color w:val="222222"/>
          <w:sz w:val="27"/>
          <w:szCs w:val="27"/>
        </w:rPr>
        <w:t>Roles and Responsibilities:</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t>The Department shall:</w:t>
      </w:r>
    </w:p>
    <w:p w:rsidR="00F37F1D" w:rsidRPr="00F37F1D" w:rsidRDefault="00F37F1D" w:rsidP="00F37F1D">
      <w:pPr>
        <w:numPr>
          <w:ilvl w:val="0"/>
          <w:numId w:val="10"/>
        </w:numPr>
        <w:spacing w:before="240" w:after="240"/>
        <w:ind w:left="0"/>
        <w:rPr>
          <w:rFonts w:ascii="Arial" w:hAnsi="Arial" w:cs="Arial"/>
          <w:color w:val="222222"/>
          <w:sz w:val="20"/>
          <w:szCs w:val="20"/>
        </w:rPr>
      </w:pPr>
      <w:r w:rsidRPr="00F37F1D">
        <w:rPr>
          <w:rFonts w:ascii="Arial" w:hAnsi="Arial" w:cs="Arial"/>
          <w:color w:val="222222"/>
          <w:sz w:val="20"/>
          <w:szCs w:val="20"/>
        </w:rPr>
        <w:t>Ensure that each employee receives:</w:t>
      </w:r>
    </w:p>
    <w:p w:rsidR="00F37F1D" w:rsidRPr="00F37F1D" w:rsidRDefault="00F37F1D" w:rsidP="00F37F1D">
      <w:pPr>
        <w:numPr>
          <w:ilvl w:val="0"/>
          <w:numId w:val="11"/>
        </w:numPr>
        <w:spacing w:after="240"/>
        <w:ind w:left="288"/>
        <w:rPr>
          <w:rFonts w:ascii="Arial" w:hAnsi="Arial" w:cs="Arial"/>
          <w:color w:val="222222"/>
          <w:sz w:val="20"/>
          <w:szCs w:val="20"/>
        </w:rPr>
      </w:pPr>
      <w:r w:rsidRPr="00F37F1D">
        <w:rPr>
          <w:rFonts w:ascii="Arial" w:hAnsi="Arial" w:cs="Arial"/>
          <w:color w:val="222222"/>
          <w:sz w:val="20"/>
          <w:szCs w:val="20"/>
        </w:rPr>
        <w:t>A copy of the Department's policy and Executive Order No. 491.</w:t>
      </w:r>
    </w:p>
    <w:p w:rsidR="00F37F1D" w:rsidRPr="00F37F1D" w:rsidRDefault="00F37F1D" w:rsidP="00F37F1D">
      <w:pPr>
        <w:numPr>
          <w:ilvl w:val="0"/>
          <w:numId w:val="12"/>
        </w:numPr>
        <w:spacing w:before="240"/>
        <w:ind w:left="288"/>
        <w:rPr>
          <w:rFonts w:ascii="Arial" w:hAnsi="Arial" w:cs="Arial"/>
          <w:color w:val="222222"/>
          <w:sz w:val="20"/>
          <w:szCs w:val="20"/>
        </w:rPr>
      </w:pPr>
      <w:r w:rsidRPr="00F37F1D">
        <w:rPr>
          <w:rFonts w:ascii="Arial" w:hAnsi="Arial" w:cs="Arial"/>
          <w:color w:val="222222"/>
          <w:sz w:val="20"/>
          <w:szCs w:val="20"/>
        </w:rPr>
        <w:t>Notification of any changes to the policy as soon as administratively possible.</w:t>
      </w:r>
    </w:p>
    <w:p w:rsidR="00F37F1D" w:rsidRPr="00F37F1D" w:rsidRDefault="00F37F1D" w:rsidP="00F37F1D">
      <w:pPr>
        <w:numPr>
          <w:ilvl w:val="0"/>
          <w:numId w:val="13"/>
        </w:numPr>
        <w:spacing w:before="240" w:after="240"/>
        <w:rPr>
          <w:rFonts w:ascii="Arial" w:hAnsi="Arial" w:cs="Arial"/>
          <w:color w:val="222222"/>
          <w:sz w:val="20"/>
          <w:szCs w:val="20"/>
        </w:rPr>
      </w:pPr>
      <w:r w:rsidRPr="00F37F1D">
        <w:rPr>
          <w:rFonts w:ascii="Arial" w:hAnsi="Arial" w:cs="Arial"/>
          <w:color w:val="222222"/>
          <w:sz w:val="20"/>
          <w:szCs w:val="20"/>
        </w:rPr>
        <w:t>Foster a climate in which victims can be comfortable disclosing abuse, including posting resource information where victims and abusers can go for assistance;</w:t>
      </w:r>
    </w:p>
    <w:p w:rsidR="00F37F1D" w:rsidRPr="00F37F1D" w:rsidRDefault="00F37F1D" w:rsidP="00F37F1D">
      <w:pPr>
        <w:numPr>
          <w:ilvl w:val="0"/>
          <w:numId w:val="13"/>
        </w:numPr>
        <w:spacing w:before="240" w:after="240"/>
        <w:rPr>
          <w:rFonts w:ascii="Arial" w:hAnsi="Arial" w:cs="Arial"/>
          <w:color w:val="222222"/>
          <w:sz w:val="20"/>
          <w:szCs w:val="20"/>
        </w:rPr>
      </w:pPr>
      <w:r w:rsidRPr="00F37F1D">
        <w:rPr>
          <w:rFonts w:ascii="Arial" w:hAnsi="Arial" w:cs="Arial"/>
          <w:color w:val="222222"/>
          <w:sz w:val="20"/>
          <w:szCs w:val="20"/>
        </w:rPr>
        <w:t>Strongly encourage employees to report behavior which occurs in the workplace which they believe to be domestic violence, sexual assault or stalking;</w:t>
      </w:r>
    </w:p>
    <w:p w:rsidR="00F37F1D" w:rsidRPr="00F37F1D" w:rsidRDefault="00F37F1D" w:rsidP="00F37F1D">
      <w:pPr>
        <w:numPr>
          <w:ilvl w:val="0"/>
          <w:numId w:val="13"/>
        </w:numPr>
        <w:spacing w:before="240" w:after="240"/>
        <w:rPr>
          <w:rFonts w:ascii="Arial" w:hAnsi="Arial" w:cs="Arial"/>
          <w:color w:val="222222"/>
          <w:sz w:val="20"/>
          <w:szCs w:val="20"/>
        </w:rPr>
      </w:pPr>
      <w:r w:rsidRPr="00F37F1D">
        <w:rPr>
          <w:rFonts w:ascii="Arial" w:hAnsi="Arial" w:cs="Arial"/>
          <w:color w:val="222222"/>
          <w:sz w:val="20"/>
          <w:szCs w:val="20"/>
        </w:rPr>
        <w:t>When appropriate, ensure written workplace safety plans are completed in response to reports of domestic violence, sexual assault, and stalking;</w:t>
      </w:r>
    </w:p>
    <w:p w:rsidR="00F37F1D" w:rsidRPr="00F37F1D" w:rsidRDefault="00F37F1D" w:rsidP="00F37F1D">
      <w:pPr>
        <w:numPr>
          <w:ilvl w:val="0"/>
          <w:numId w:val="13"/>
        </w:numPr>
        <w:spacing w:before="240" w:after="240"/>
        <w:rPr>
          <w:rFonts w:ascii="Arial" w:hAnsi="Arial" w:cs="Arial"/>
          <w:color w:val="222222"/>
          <w:sz w:val="20"/>
          <w:szCs w:val="20"/>
        </w:rPr>
      </w:pPr>
      <w:r w:rsidRPr="00F37F1D">
        <w:rPr>
          <w:rFonts w:ascii="Arial" w:hAnsi="Arial" w:cs="Arial"/>
          <w:color w:val="222222"/>
          <w:sz w:val="20"/>
          <w:szCs w:val="20"/>
        </w:rPr>
        <w:t>When appropriate, while maintaining confidentiality to the extent practicable, work with victims in consultation with agency domestic violence coordinator(s), HR personnel, and/or Legal Counsel in addressing workplace safety and security plans that may impact victims and/or co-workers.</w:t>
      </w:r>
    </w:p>
    <w:p w:rsidR="00F37F1D" w:rsidRPr="00F37F1D" w:rsidRDefault="00F37F1D" w:rsidP="00F37F1D">
      <w:pPr>
        <w:numPr>
          <w:ilvl w:val="0"/>
          <w:numId w:val="13"/>
        </w:numPr>
        <w:spacing w:before="240" w:after="240"/>
        <w:rPr>
          <w:rFonts w:ascii="Arial" w:hAnsi="Arial" w:cs="Arial"/>
          <w:color w:val="222222"/>
          <w:sz w:val="20"/>
          <w:szCs w:val="20"/>
        </w:rPr>
      </w:pPr>
      <w:r w:rsidRPr="00F37F1D">
        <w:rPr>
          <w:rFonts w:ascii="Arial" w:hAnsi="Arial" w:cs="Arial"/>
          <w:color w:val="222222"/>
          <w:sz w:val="20"/>
          <w:szCs w:val="20"/>
        </w:rPr>
        <w:t>Determine the nature of disciplinary action to be taken against employee abusers;</w:t>
      </w:r>
    </w:p>
    <w:p w:rsidR="00F37F1D" w:rsidRPr="00F37F1D" w:rsidRDefault="00F37F1D" w:rsidP="00F37F1D">
      <w:pPr>
        <w:numPr>
          <w:ilvl w:val="0"/>
          <w:numId w:val="13"/>
        </w:numPr>
        <w:spacing w:before="240" w:after="240"/>
        <w:rPr>
          <w:rFonts w:ascii="Arial" w:hAnsi="Arial" w:cs="Arial"/>
          <w:color w:val="222222"/>
          <w:sz w:val="20"/>
          <w:szCs w:val="20"/>
        </w:rPr>
      </w:pPr>
      <w:r w:rsidRPr="00F37F1D">
        <w:rPr>
          <w:rFonts w:ascii="Arial" w:hAnsi="Arial" w:cs="Arial"/>
          <w:color w:val="222222"/>
          <w:sz w:val="20"/>
          <w:szCs w:val="20"/>
        </w:rPr>
        <w:lastRenderedPageBreak/>
        <w:t>Respect the privacy of victims and preserve confidentiality at all times, to the extent possible, in dealing with situations involving sexual assault, domestic violence or stalking;</w:t>
      </w:r>
    </w:p>
    <w:p w:rsidR="00F37F1D" w:rsidRPr="00F37F1D" w:rsidRDefault="00F37F1D" w:rsidP="00F37F1D">
      <w:pPr>
        <w:numPr>
          <w:ilvl w:val="0"/>
          <w:numId w:val="13"/>
        </w:numPr>
        <w:spacing w:before="240" w:after="240"/>
        <w:rPr>
          <w:rFonts w:ascii="Arial" w:hAnsi="Arial" w:cs="Arial"/>
          <w:color w:val="222222"/>
          <w:sz w:val="20"/>
          <w:szCs w:val="20"/>
        </w:rPr>
      </w:pPr>
      <w:r w:rsidRPr="00F37F1D">
        <w:rPr>
          <w:rFonts w:ascii="Arial" w:hAnsi="Arial" w:cs="Arial"/>
          <w:color w:val="222222"/>
          <w:sz w:val="20"/>
          <w:szCs w:val="20"/>
        </w:rPr>
        <w:t>When notified of a restraining order in effect, utilize all reasonable efforts to address the employee's concerns about safety and report any workplace violations of such order to the police.</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t>Employees shall:</w:t>
      </w:r>
    </w:p>
    <w:p w:rsidR="00F37F1D" w:rsidRPr="00F37F1D" w:rsidRDefault="00F37F1D" w:rsidP="00F37F1D">
      <w:pPr>
        <w:numPr>
          <w:ilvl w:val="0"/>
          <w:numId w:val="14"/>
        </w:numPr>
        <w:spacing w:before="240" w:after="240"/>
        <w:rPr>
          <w:rFonts w:ascii="Arial" w:hAnsi="Arial" w:cs="Arial"/>
          <w:color w:val="222222"/>
          <w:sz w:val="20"/>
          <w:szCs w:val="20"/>
        </w:rPr>
      </w:pPr>
      <w:r w:rsidRPr="00F37F1D">
        <w:rPr>
          <w:rFonts w:ascii="Arial" w:hAnsi="Arial" w:cs="Arial"/>
          <w:color w:val="222222"/>
          <w:sz w:val="20"/>
          <w:szCs w:val="20"/>
        </w:rPr>
        <w:t>Ensure that they do not participate in any form of domestic violence, sexual assault, or stalking either within or outside the workplace;</w:t>
      </w:r>
    </w:p>
    <w:p w:rsidR="00F37F1D" w:rsidRPr="00F37F1D" w:rsidRDefault="00F37F1D" w:rsidP="00F37F1D">
      <w:pPr>
        <w:numPr>
          <w:ilvl w:val="0"/>
          <w:numId w:val="14"/>
        </w:numPr>
        <w:spacing w:before="240" w:after="240"/>
        <w:rPr>
          <w:rFonts w:ascii="Arial" w:hAnsi="Arial" w:cs="Arial"/>
          <w:color w:val="222222"/>
          <w:sz w:val="20"/>
          <w:szCs w:val="20"/>
        </w:rPr>
      </w:pPr>
      <w:r w:rsidRPr="00F37F1D">
        <w:rPr>
          <w:rFonts w:ascii="Arial" w:hAnsi="Arial" w:cs="Arial"/>
          <w:color w:val="222222"/>
          <w:sz w:val="20"/>
          <w:szCs w:val="20"/>
        </w:rPr>
        <w:t>Cooperate in the investigation of alleged domestic violence, sexual assault, and stalking by providing information they possess concerning such matters;</w:t>
      </w:r>
    </w:p>
    <w:p w:rsidR="00F37F1D" w:rsidRPr="00F37F1D" w:rsidRDefault="00F37F1D" w:rsidP="00F37F1D">
      <w:pPr>
        <w:numPr>
          <w:ilvl w:val="0"/>
          <w:numId w:val="14"/>
        </w:numPr>
        <w:spacing w:before="240" w:after="240"/>
        <w:rPr>
          <w:rFonts w:ascii="Arial" w:hAnsi="Arial" w:cs="Arial"/>
          <w:color w:val="222222"/>
          <w:sz w:val="20"/>
          <w:szCs w:val="20"/>
        </w:rPr>
      </w:pPr>
      <w:r w:rsidRPr="00F37F1D">
        <w:rPr>
          <w:rFonts w:ascii="Arial" w:hAnsi="Arial" w:cs="Arial"/>
          <w:color w:val="222222"/>
          <w:sz w:val="20"/>
          <w:szCs w:val="20"/>
        </w:rPr>
        <w:t>Report behavior in the workplace which they believe to be sexual assault, domestic violence, or stalking to their supervisor, or the police when appropriate.</w:t>
      </w:r>
    </w:p>
    <w:p w:rsidR="00F37F1D" w:rsidRPr="00F37F1D" w:rsidRDefault="00F37F1D" w:rsidP="00F37F1D">
      <w:pPr>
        <w:spacing w:after="199"/>
        <w:outlineLvl w:val="1"/>
        <w:rPr>
          <w:rFonts w:ascii="Tahoma" w:hAnsi="Tahoma" w:cs="Tahoma"/>
          <w:b/>
          <w:bCs/>
          <w:color w:val="222222"/>
          <w:sz w:val="27"/>
          <w:szCs w:val="27"/>
        </w:rPr>
      </w:pPr>
      <w:r w:rsidRPr="00F37F1D">
        <w:rPr>
          <w:rFonts w:ascii="Tahoma" w:hAnsi="Tahoma" w:cs="Tahoma"/>
          <w:b/>
          <w:bCs/>
          <w:color w:val="222222"/>
          <w:sz w:val="27"/>
          <w:szCs w:val="27"/>
        </w:rPr>
        <w:t>Protection to domestic violence, sexual assault, and stalking victims:</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t xml:space="preserve">The Department recognizes that victims of domestic violence, sexual assault, and stalking may suffer from physical, mental, emotional, and sexual abuse. In an effort to afford victims of domestic violence, sexual assault, and stalking the ability to protect themselves and their </w:t>
      </w:r>
      <w:proofErr w:type="gramStart"/>
      <w:r w:rsidRPr="00F37F1D">
        <w:rPr>
          <w:rFonts w:ascii="Arial" w:hAnsi="Arial" w:cs="Arial"/>
          <w:color w:val="222222"/>
          <w:sz w:val="20"/>
          <w:szCs w:val="20"/>
        </w:rPr>
        <w:t>families,</w:t>
      </w:r>
      <w:proofErr w:type="gramEnd"/>
      <w:r w:rsidRPr="00F37F1D">
        <w:rPr>
          <w:rFonts w:ascii="Arial" w:hAnsi="Arial" w:cs="Arial"/>
          <w:color w:val="222222"/>
          <w:sz w:val="20"/>
          <w:szCs w:val="20"/>
        </w:rPr>
        <w:t xml:space="preserve"> and to ensure the safety of all employees the, Department has established the following policies:</w:t>
      </w:r>
    </w:p>
    <w:p w:rsidR="00F37F1D" w:rsidRPr="00F37F1D" w:rsidRDefault="00F37F1D" w:rsidP="00F37F1D">
      <w:pPr>
        <w:numPr>
          <w:ilvl w:val="0"/>
          <w:numId w:val="15"/>
        </w:numPr>
        <w:spacing w:before="240" w:after="240"/>
        <w:rPr>
          <w:rFonts w:ascii="Arial" w:hAnsi="Arial" w:cs="Arial"/>
          <w:color w:val="222222"/>
          <w:sz w:val="20"/>
          <w:szCs w:val="20"/>
        </w:rPr>
      </w:pPr>
      <w:r w:rsidRPr="00F37F1D">
        <w:rPr>
          <w:rFonts w:ascii="Arial" w:hAnsi="Arial" w:cs="Arial"/>
          <w:color w:val="222222"/>
          <w:sz w:val="20"/>
          <w:szCs w:val="20"/>
        </w:rPr>
        <w:t>An employee who is a victim of domestic violence, sexual assault or stalking or whose children are victims and the employee is not the abuser shall be entitled to up to fifteen (15) days of paid leave per calendar year for the purposes of counseling, obtaining medical treatment, attending legal proceedings, or carrying out other necessary activities resulting from domestic violence, sexual assault, or stalking.</w:t>
      </w:r>
    </w:p>
    <w:p w:rsidR="00F37F1D" w:rsidRPr="00F37F1D" w:rsidRDefault="00F37F1D" w:rsidP="00F37F1D">
      <w:pPr>
        <w:numPr>
          <w:ilvl w:val="1"/>
          <w:numId w:val="15"/>
        </w:numPr>
        <w:spacing w:before="240" w:after="240"/>
        <w:rPr>
          <w:rFonts w:ascii="Arial" w:hAnsi="Arial" w:cs="Arial"/>
          <w:color w:val="222222"/>
          <w:sz w:val="20"/>
          <w:szCs w:val="20"/>
        </w:rPr>
      </w:pPr>
      <w:r w:rsidRPr="00F37F1D">
        <w:rPr>
          <w:rFonts w:ascii="Arial" w:hAnsi="Arial" w:cs="Arial"/>
          <w:color w:val="222222"/>
          <w:sz w:val="20"/>
          <w:szCs w:val="20"/>
        </w:rPr>
        <w:t>The fifteen (15) days of paid leave will not be charged to sick, vacation or personal leave accrual.</w:t>
      </w:r>
    </w:p>
    <w:p w:rsidR="00F37F1D" w:rsidRPr="00F37F1D" w:rsidRDefault="00F37F1D" w:rsidP="00F37F1D">
      <w:pPr>
        <w:numPr>
          <w:ilvl w:val="0"/>
          <w:numId w:val="15"/>
        </w:numPr>
        <w:spacing w:before="240" w:after="240"/>
        <w:rPr>
          <w:rFonts w:ascii="Arial" w:hAnsi="Arial" w:cs="Arial"/>
          <w:color w:val="222222"/>
          <w:sz w:val="20"/>
          <w:szCs w:val="20"/>
        </w:rPr>
      </w:pPr>
      <w:r w:rsidRPr="00F37F1D">
        <w:rPr>
          <w:rFonts w:ascii="Arial" w:hAnsi="Arial" w:cs="Arial"/>
          <w:color w:val="222222"/>
          <w:sz w:val="20"/>
          <w:szCs w:val="20"/>
        </w:rPr>
        <w:t>An employee who is a victim of sexual assault, domestic violence, or stalking and/or whose children are victims and the employee is not the abuser may be granted up to six (6) months of unpaid leave, where the employee requests such leave as a result of domestic violence, sexual assault or stalking. Leave accruals and insurance benefits shall be handled in the same way as is done for any other type of leave without pay. Upon the employee's return from leave, the agency shall restore the employee to the same position or to an equivalent position, with equivalent employment benefits, pay, and other terms and conditions of employment, provided that the employee has not been displaced from his/her position in the interim due to a reduction in force.</w:t>
      </w:r>
    </w:p>
    <w:p w:rsidR="00F37F1D" w:rsidRPr="00F37F1D" w:rsidRDefault="00F37F1D" w:rsidP="00F37F1D">
      <w:pPr>
        <w:numPr>
          <w:ilvl w:val="0"/>
          <w:numId w:val="15"/>
        </w:numPr>
        <w:spacing w:before="240" w:after="240"/>
        <w:rPr>
          <w:rFonts w:ascii="Arial" w:hAnsi="Arial" w:cs="Arial"/>
          <w:color w:val="222222"/>
          <w:sz w:val="20"/>
          <w:szCs w:val="20"/>
        </w:rPr>
      </w:pPr>
      <w:r w:rsidRPr="00F37F1D">
        <w:rPr>
          <w:rFonts w:ascii="Arial" w:hAnsi="Arial" w:cs="Arial"/>
          <w:color w:val="222222"/>
          <w:sz w:val="20"/>
          <w:szCs w:val="20"/>
        </w:rPr>
        <w:t>Due to the emergency nature of leave requests, the employee may not be able to provide such documentation. However, when appropriate, the Department may request the following documentation:</w:t>
      </w:r>
    </w:p>
    <w:p w:rsidR="00F37F1D" w:rsidRPr="00F37F1D" w:rsidRDefault="00F37F1D" w:rsidP="00F37F1D">
      <w:pPr>
        <w:numPr>
          <w:ilvl w:val="1"/>
          <w:numId w:val="15"/>
        </w:numPr>
        <w:spacing w:before="240" w:after="240"/>
        <w:rPr>
          <w:rFonts w:ascii="Arial" w:hAnsi="Arial" w:cs="Arial"/>
          <w:color w:val="222222"/>
          <w:sz w:val="20"/>
          <w:szCs w:val="20"/>
        </w:rPr>
      </w:pPr>
      <w:r w:rsidRPr="00F37F1D">
        <w:rPr>
          <w:rFonts w:ascii="Arial" w:hAnsi="Arial" w:cs="Arial"/>
          <w:color w:val="222222"/>
          <w:sz w:val="20"/>
          <w:szCs w:val="20"/>
        </w:rPr>
        <w:t>A judicial finding of domestic violence, such as a 209A restraining order or pending criminal charges;</w:t>
      </w:r>
    </w:p>
    <w:p w:rsidR="00F37F1D" w:rsidRPr="00F37F1D" w:rsidRDefault="00F37F1D" w:rsidP="00F37F1D">
      <w:pPr>
        <w:numPr>
          <w:ilvl w:val="1"/>
          <w:numId w:val="15"/>
        </w:numPr>
        <w:spacing w:before="240" w:after="240"/>
        <w:rPr>
          <w:rFonts w:ascii="Arial" w:hAnsi="Arial" w:cs="Arial"/>
          <w:color w:val="222222"/>
          <w:sz w:val="20"/>
          <w:szCs w:val="20"/>
        </w:rPr>
      </w:pPr>
      <w:r w:rsidRPr="00F37F1D">
        <w:rPr>
          <w:rFonts w:ascii="Arial" w:hAnsi="Arial" w:cs="Arial"/>
          <w:color w:val="222222"/>
          <w:sz w:val="20"/>
          <w:szCs w:val="20"/>
        </w:rPr>
        <w:t>Signed letter from a district attorney's office, police department, or district, probate, or superior court;</w:t>
      </w:r>
    </w:p>
    <w:p w:rsidR="00F37F1D" w:rsidRPr="00F37F1D" w:rsidRDefault="00F37F1D" w:rsidP="00F37F1D">
      <w:pPr>
        <w:numPr>
          <w:ilvl w:val="1"/>
          <w:numId w:val="15"/>
        </w:numPr>
        <w:spacing w:before="240" w:after="240"/>
        <w:rPr>
          <w:rFonts w:ascii="Arial" w:hAnsi="Arial" w:cs="Arial"/>
          <w:color w:val="222222"/>
          <w:sz w:val="20"/>
          <w:szCs w:val="20"/>
        </w:rPr>
      </w:pPr>
      <w:r w:rsidRPr="00F37F1D">
        <w:rPr>
          <w:rFonts w:ascii="Arial" w:hAnsi="Arial" w:cs="Arial"/>
          <w:color w:val="222222"/>
          <w:sz w:val="20"/>
          <w:szCs w:val="20"/>
        </w:rPr>
        <w:t>Signed affidavits from third parties having knowledge of the abuse.</w:t>
      </w:r>
    </w:p>
    <w:p w:rsidR="00F37F1D" w:rsidRPr="00F37F1D" w:rsidRDefault="00F37F1D" w:rsidP="00F37F1D">
      <w:pPr>
        <w:numPr>
          <w:ilvl w:val="0"/>
          <w:numId w:val="15"/>
        </w:numPr>
        <w:spacing w:before="240" w:after="240"/>
        <w:rPr>
          <w:rFonts w:ascii="Arial" w:hAnsi="Arial" w:cs="Arial"/>
          <w:color w:val="222222"/>
          <w:sz w:val="20"/>
          <w:szCs w:val="20"/>
        </w:rPr>
      </w:pPr>
      <w:r w:rsidRPr="00F37F1D">
        <w:rPr>
          <w:rFonts w:ascii="Arial" w:hAnsi="Arial" w:cs="Arial"/>
          <w:color w:val="222222"/>
          <w:sz w:val="20"/>
          <w:szCs w:val="20"/>
        </w:rPr>
        <w:t>To the extent possible, all documentation submitted shall be kept in a secure and confidential manner so as to respect the employee's right to privacy.</w:t>
      </w:r>
    </w:p>
    <w:p w:rsidR="00F37F1D" w:rsidRPr="00F37F1D" w:rsidRDefault="00F37F1D" w:rsidP="00F37F1D">
      <w:pPr>
        <w:numPr>
          <w:ilvl w:val="0"/>
          <w:numId w:val="15"/>
        </w:numPr>
        <w:spacing w:before="240" w:after="240"/>
        <w:rPr>
          <w:rFonts w:ascii="Arial" w:hAnsi="Arial" w:cs="Arial"/>
          <w:color w:val="222222"/>
          <w:sz w:val="20"/>
          <w:szCs w:val="20"/>
        </w:rPr>
      </w:pPr>
      <w:r w:rsidRPr="00F37F1D">
        <w:rPr>
          <w:rFonts w:ascii="Arial" w:hAnsi="Arial" w:cs="Arial"/>
          <w:color w:val="222222"/>
          <w:sz w:val="20"/>
          <w:szCs w:val="20"/>
        </w:rPr>
        <w:t xml:space="preserve">A victim of domestic violence, sexual assault, or stalking is strongly encouraged to notify the Department of the existence of a restraining order protecting the employee. Upon such notification, the </w:t>
      </w:r>
      <w:r w:rsidRPr="00F37F1D">
        <w:rPr>
          <w:rFonts w:ascii="Arial" w:hAnsi="Arial" w:cs="Arial"/>
          <w:color w:val="222222"/>
          <w:sz w:val="20"/>
          <w:szCs w:val="20"/>
        </w:rPr>
        <w:lastRenderedPageBreak/>
        <w:t>Department shall make all reasonable efforts to enforce the restraining order in the workplace. Such efforts may include:</w:t>
      </w:r>
    </w:p>
    <w:p w:rsidR="00F37F1D" w:rsidRPr="00F37F1D" w:rsidRDefault="00F37F1D" w:rsidP="00F37F1D">
      <w:pPr>
        <w:numPr>
          <w:ilvl w:val="0"/>
          <w:numId w:val="15"/>
        </w:numPr>
        <w:spacing w:before="240" w:after="240"/>
        <w:rPr>
          <w:rFonts w:ascii="Arial" w:hAnsi="Arial" w:cs="Arial"/>
          <w:color w:val="222222"/>
          <w:sz w:val="20"/>
          <w:szCs w:val="20"/>
        </w:rPr>
      </w:pPr>
      <w:r w:rsidRPr="00F37F1D">
        <w:rPr>
          <w:rFonts w:ascii="Arial" w:hAnsi="Arial" w:cs="Arial"/>
          <w:color w:val="222222"/>
          <w:sz w:val="20"/>
          <w:szCs w:val="20"/>
        </w:rPr>
        <w:t>Notifying security personnel of the identity of the person against whom the order is issued (defendant);</w:t>
      </w:r>
    </w:p>
    <w:p w:rsidR="00F37F1D" w:rsidRPr="00F37F1D" w:rsidRDefault="00F37F1D" w:rsidP="00F37F1D">
      <w:pPr>
        <w:numPr>
          <w:ilvl w:val="0"/>
          <w:numId w:val="15"/>
        </w:numPr>
        <w:spacing w:before="240" w:after="240"/>
        <w:rPr>
          <w:rFonts w:ascii="Arial" w:hAnsi="Arial" w:cs="Arial"/>
          <w:color w:val="222222"/>
          <w:sz w:val="20"/>
          <w:szCs w:val="20"/>
        </w:rPr>
      </w:pPr>
      <w:r w:rsidRPr="00F37F1D">
        <w:rPr>
          <w:rFonts w:ascii="Arial" w:hAnsi="Arial" w:cs="Arial"/>
          <w:color w:val="222222"/>
          <w:sz w:val="20"/>
          <w:szCs w:val="20"/>
        </w:rPr>
        <w:t>Providing security personnel with a photograph or other identifying information, such as motor vehicle information;</w:t>
      </w:r>
    </w:p>
    <w:p w:rsidR="00F37F1D" w:rsidRPr="00F37F1D" w:rsidRDefault="00F37F1D" w:rsidP="00F37F1D">
      <w:pPr>
        <w:numPr>
          <w:ilvl w:val="0"/>
          <w:numId w:val="15"/>
        </w:numPr>
        <w:spacing w:before="240" w:after="240"/>
        <w:rPr>
          <w:rFonts w:ascii="Arial" w:hAnsi="Arial" w:cs="Arial"/>
          <w:color w:val="222222"/>
          <w:sz w:val="20"/>
          <w:szCs w:val="20"/>
        </w:rPr>
      </w:pPr>
      <w:r w:rsidRPr="00F37F1D">
        <w:rPr>
          <w:rFonts w:ascii="Arial" w:hAnsi="Arial" w:cs="Arial"/>
          <w:color w:val="222222"/>
          <w:sz w:val="20"/>
          <w:szCs w:val="20"/>
        </w:rPr>
        <w:t>After notifying the employee, having the employee's calls screened;</w:t>
      </w:r>
    </w:p>
    <w:p w:rsidR="00F37F1D" w:rsidRPr="00F37F1D" w:rsidRDefault="00F37F1D" w:rsidP="00F37F1D">
      <w:pPr>
        <w:numPr>
          <w:ilvl w:val="0"/>
          <w:numId w:val="15"/>
        </w:numPr>
        <w:spacing w:before="240" w:after="240"/>
        <w:rPr>
          <w:rFonts w:ascii="Arial" w:hAnsi="Arial" w:cs="Arial"/>
          <w:color w:val="222222"/>
          <w:sz w:val="20"/>
          <w:szCs w:val="20"/>
        </w:rPr>
      </w:pPr>
      <w:r w:rsidRPr="00F37F1D">
        <w:rPr>
          <w:rFonts w:ascii="Arial" w:hAnsi="Arial" w:cs="Arial"/>
          <w:color w:val="222222"/>
          <w:sz w:val="20"/>
          <w:szCs w:val="20"/>
        </w:rPr>
        <w:t>Moving the employee's workstation away from an unsecured entrance.</w:t>
      </w:r>
    </w:p>
    <w:p w:rsidR="00F37F1D" w:rsidRPr="00F37F1D" w:rsidRDefault="00F37F1D" w:rsidP="00F37F1D">
      <w:pPr>
        <w:numPr>
          <w:ilvl w:val="0"/>
          <w:numId w:val="15"/>
        </w:numPr>
        <w:spacing w:before="240" w:after="240"/>
        <w:rPr>
          <w:rFonts w:ascii="Arial" w:hAnsi="Arial" w:cs="Arial"/>
          <w:color w:val="222222"/>
          <w:sz w:val="20"/>
          <w:szCs w:val="20"/>
        </w:rPr>
      </w:pPr>
      <w:r w:rsidRPr="00F37F1D">
        <w:rPr>
          <w:rFonts w:ascii="Arial" w:hAnsi="Arial" w:cs="Arial"/>
          <w:color w:val="222222"/>
          <w:sz w:val="20"/>
          <w:szCs w:val="20"/>
        </w:rPr>
        <w:t>If the Department becomes aware that an active restraining order protects an employee, the Department may offer that employee a reassignment to a different geographical location. Where the victim has requested reassignment, the Department shall give the request top priority.</w:t>
      </w:r>
    </w:p>
    <w:p w:rsidR="00F37F1D" w:rsidRPr="00F37F1D" w:rsidRDefault="00F37F1D" w:rsidP="00F37F1D">
      <w:pPr>
        <w:numPr>
          <w:ilvl w:val="0"/>
          <w:numId w:val="15"/>
        </w:numPr>
        <w:spacing w:before="240" w:after="240"/>
        <w:rPr>
          <w:rFonts w:ascii="Arial" w:hAnsi="Arial" w:cs="Arial"/>
          <w:color w:val="222222"/>
          <w:sz w:val="20"/>
          <w:szCs w:val="20"/>
        </w:rPr>
      </w:pPr>
      <w:r w:rsidRPr="00F37F1D">
        <w:rPr>
          <w:rFonts w:ascii="Arial" w:hAnsi="Arial" w:cs="Arial"/>
          <w:color w:val="222222"/>
          <w:sz w:val="20"/>
          <w:szCs w:val="20"/>
        </w:rPr>
        <w:t>The Department shall immediately notify the police if a violation of a restraining order occurs at the workplace.</w:t>
      </w:r>
    </w:p>
    <w:p w:rsidR="00F37F1D" w:rsidRPr="00F37F1D" w:rsidRDefault="00F37F1D" w:rsidP="00F37F1D">
      <w:pPr>
        <w:numPr>
          <w:ilvl w:val="0"/>
          <w:numId w:val="15"/>
        </w:numPr>
        <w:spacing w:before="240" w:after="240"/>
        <w:rPr>
          <w:rFonts w:ascii="Arial" w:hAnsi="Arial" w:cs="Arial"/>
          <w:color w:val="222222"/>
          <w:sz w:val="20"/>
          <w:szCs w:val="20"/>
        </w:rPr>
      </w:pPr>
      <w:r w:rsidRPr="00F37F1D">
        <w:rPr>
          <w:rFonts w:ascii="Arial" w:hAnsi="Arial" w:cs="Arial"/>
          <w:color w:val="222222"/>
          <w:sz w:val="20"/>
          <w:szCs w:val="20"/>
        </w:rPr>
        <w:t>The Department shall provide the information contained at the attached link </w:t>
      </w:r>
      <w:hyperlink r:id="rId8" w:history="1">
        <w:r w:rsidRPr="00F37F1D">
          <w:rPr>
            <w:rFonts w:ascii="Arial" w:hAnsi="Arial" w:cs="Arial"/>
            <w:color w:val="64406B"/>
            <w:sz w:val="20"/>
            <w:szCs w:val="20"/>
            <w:u w:val="single"/>
          </w:rPr>
          <w:t>http://www.janedoe.org/safety.htm </w:t>
        </w:r>
      </w:hyperlink>
      <w:r w:rsidRPr="00F37F1D">
        <w:rPr>
          <w:rFonts w:ascii="Arial" w:hAnsi="Arial" w:cs="Arial"/>
          <w:color w:val="222222"/>
          <w:sz w:val="20"/>
          <w:szCs w:val="20"/>
        </w:rPr>
        <w:t>including the state-wide Safe-Link Hotline emergency hotline number to employees who are victims of domestic violence, sexual assault and/or stalking to assist them in finding available services. The Safe-Link Hotline is as follows:</w:t>
      </w:r>
    </w:p>
    <w:p w:rsidR="00F37F1D" w:rsidRPr="00F37F1D" w:rsidRDefault="00F37F1D" w:rsidP="00F37F1D">
      <w:pPr>
        <w:numPr>
          <w:ilvl w:val="1"/>
          <w:numId w:val="15"/>
        </w:numPr>
        <w:spacing w:before="240" w:after="240"/>
        <w:rPr>
          <w:rFonts w:ascii="Arial" w:hAnsi="Arial" w:cs="Arial"/>
          <w:color w:val="222222"/>
          <w:sz w:val="20"/>
          <w:szCs w:val="20"/>
        </w:rPr>
      </w:pPr>
      <w:r w:rsidRPr="00F37F1D">
        <w:rPr>
          <w:rFonts w:ascii="Arial" w:hAnsi="Arial" w:cs="Arial"/>
          <w:color w:val="222222"/>
          <w:sz w:val="20"/>
          <w:szCs w:val="20"/>
        </w:rPr>
        <w:t>1-877-785-2020 (English)</w:t>
      </w:r>
    </w:p>
    <w:p w:rsidR="00F37F1D" w:rsidRPr="00F37F1D" w:rsidRDefault="00F37F1D" w:rsidP="00F37F1D">
      <w:pPr>
        <w:numPr>
          <w:ilvl w:val="1"/>
          <w:numId w:val="15"/>
        </w:numPr>
        <w:spacing w:before="240" w:after="240"/>
        <w:rPr>
          <w:rFonts w:ascii="Arial" w:hAnsi="Arial" w:cs="Arial"/>
          <w:color w:val="222222"/>
          <w:sz w:val="20"/>
          <w:szCs w:val="20"/>
        </w:rPr>
      </w:pPr>
      <w:r w:rsidRPr="00F37F1D">
        <w:rPr>
          <w:rFonts w:ascii="Arial" w:hAnsi="Arial" w:cs="Arial"/>
          <w:color w:val="222222"/>
          <w:sz w:val="20"/>
          <w:szCs w:val="20"/>
        </w:rPr>
        <w:t>800-223-5001 (Spanish)</w:t>
      </w:r>
    </w:p>
    <w:p w:rsidR="00F37F1D" w:rsidRPr="00F37F1D" w:rsidRDefault="00F37F1D" w:rsidP="00F37F1D">
      <w:pPr>
        <w:spacing w:after="199"/>
        <w:outlineLvl w:val="1"/>
        <w:rPr>
          <w:rFonts w:ascii="Tahoma" w:hAnsi="Tahoma" w:cs="Tahoma"/>
          <w:b/>
          <w:bCs/>
          <w:color w:val="222222"/>
          <w:sz w:val="27"/>
          <w:szCs w:val="27"/>
        </w:rPr>
      </w:pPr>
      <w:r w:rsidRPr="00F37F1D">
        <w:rPr>
          <w:rFonts w:ascii="Tahoma" w:hAnsi="Tahoma" w:cs="Tahoma"/>
          <w:b/>
          <w:bCs/>
          <w:color w:val="222222"/>
          <w:sz w:val="27"/>
          <w:szCs w:val="27"/>
        </w:rPr>
        <w:t>Procedures for Investigating and Disciplining Abusers:</w:t>
      </w:r>
    </w:p>
    <w:p w:rsidR="00F37F1D" w:rsidRPr="00F37F1D" w:rsidRDefault="00F37F1D" w:rsidP="00F37F1D">
      <w:pPr>
        <w:spacing w:after="240"/>
        <w:rPr>
          <w:rFonts w:ascii="Arial" w:hAnsi="Arial" w:cs="Arial"/>
          <w:color w:val="222222"/>
          <w:sz w:val="20"/>
          <w:szCs w:val="20"/>
        </w:rPr>
      </w:pPr>
      <w:r w:rsidRPr="00F37F1D">
        <w:rPr>
          <w:rFonts w:ascii="Arial" w:hAnsi="Arial" w:cs="Arial"/>
          <w:color w:val="222222"/>
          <w:sz w:val="20"/>
          <w:szCs w:val="20"/>
        </w:rPr>
        <w:t>The Department is mandated to take all instances of sexual assault, domestic violence, and stalking seriously. The following are guidelines for disciplining abusers:</w:t>
      </w:r>
    </w:p>
    <w:p w:rsidR="00F37F1D" w:rsidRPr="00F37F1D" w:rsidRDefault="00F37F1D" w:rsidP="00F37F1D">
      <w:pPr>
        <w:numPr>
          <w:ilvl w:val="0"/>
          <w:numId w:val="16"/>
        </w:numPr>
        <w:spacing w:before="240" w:after="240"/>
        <w:rPr>
          <w:rFonts w:ascii="Arial" w:hAnsi="Arial" w:cs="Arial"/>
          <w:color w:val="222222"/>
          <w:sz w:val="20"/>
          <w:szCs w:val="20"/>
        </w:rPr>
      </w:pPr>
      <w:r w:rsidRPr="00F37F1D">
        <w:rPr>
          <w:rFonts w:ascii="Arial" w:hAnsi="Arial" w:cs="Arial"/>
          <w:color w:val="222222"/>
          <w:sz w:val="20"/>
          <w:szCs w:val="20"/>
        </w:rPr>
        <w:t>The Department shall immediately report any incident of domestic violence, sexual assault or stalking that occurs in the workplace, including violation of 209A restraining orders, to the appropriate law enforcement authorities.</w:t>
      </w:r>
    </w:p>
    <w:p w:rsidR="00F37F1D" w:rsidRPr="00F37F1D" w:rsidRDefault="00F37F1D" w:rsidP="00F37F1D">
      <w:pPr>
        <w:numPr>
          <w:ilvl w:val="0"/>
          <w:numId w:val="16"/>
        </w:numPr>
        <w:spacing w:before="240" w:after="240"/>
        <w:rPr>
          <w:rFonts w:ascii="Arial" w:hAnsi="Arial" w:cs="Arial"/>
          <w:color w:val="222222"/>
          <w:sz w:val="20"/>
          <w:szCs w:val="20"/>
        </w:rPr>
      </w:pPr>
      <w:r w:rsidRPr="00F37F1D">
        <w:rPr>
          <w:rFonts w:ascii="Arial" w:hAnsi="Arial" w:cs="Arial"/>
          <w:color w:val="222222"/>
          <w:sz w:val="20"/>
          <w:szCs w:val="20"/>
        </w:rPr>
        <w:t>The Department must follow existing provisions in the collective bargaining agreements when disciplining abusers.</w:t>
      </w:r>
    </w:p>
    <w:p w:rsidR="00F37F1D" w:rsidRPr="00F37F1D" w:rsidRDefault="00F37F1D" w:rsidP="00F37F1D">
      <w:pPr>
        <w:numPr>
          <w:ilvl w:val="0"/>
          <w:numId w:val="16"/>
        </w:numPr>
        <w:spacing w:before="240" w:after="240"/>
        <w:rPr>
          <w:rFonts w:ascii="Arial" w:hAnsi="Arial" w:cs="Arial"/>
          <w:color w:val="222222"/>
          <w:sz w:val="20"/>
          <w:szCs w:val="20"/>
        </w:rPr>
      </w:pPr>
      <w:r w:rsidRPr="00F37F1D">
        <w:rPr>
          <w:rFonts w:ascii="Arial" w:hAnsi="Arial" w:cs="Arial"/>
          <w:color w:val="222222"/>
          <w:sz w:val="20"/>
          <w:szCs w:val="20"/>
        </w:rPr>
        <w:t>Departmental employees are encouraged to consult with appropriate legal staff, human resource/labor relations directors and or domestic violence professionals for guidance in these matters.</w:t>
      </w:r>
    </w:p>
    <w:p w:rsidR="00F37F1D" w:rsidRPr="00F37F1D" w:rsidRDefault="00F37F1D" w:rsidP="00F37F1D">
      <w:pPr>
        <w:numPr>
          <w:ilvl w:val="0"/>
          <w:numId w:val="16"/>
        </w:numPr>
        <w:spacing w:before="240" w:after="240"/>
        <w:rPr>
          <w:rFonts w:ascii="Arial" w:hAnsi="Arial" w:cs="Arial"/>
          <w:color w:val="222222"/>
          <w:sz w:val="20"/>
          <w:szCs w:val="20"/>
        </w:rPr>
      </w:pPr>
      <w:r w:rsidRPr="00F37F1D">
        <w:rPr>
          <w:rFonts w:ascii="Arial" w:hAnsi="Arial" w:cs="Arial"/>
          <w:color w:val="222222"/>
          <w:sz w:val="20"/>
          <w:szCs w:val="20"/>
        </w:rPr>
        <w:t>All investigations of domestic violence, sexual assault, or stalking policy violations within the workplace will be conducted in a manner to protect the confidentiality of the victim, the alleged abuser and all witnesses. All parties involved in the proceedings will be advised to maintain strict confidentiality.</w:t>
      </w:r>
    </w:p>
    <w:p w:rsidR="00F37F1D" w:rsidRPr="00F37F1D" w:rsidRDefault="00F37F1D" w:rsidP="00F37F1D">
      <w:pPr>
        <w:numPr>
          <w:ilvl w:val="0"/>
          <w:numId w:val="16"/>
        </w:numPr>
        <w:spacing w:before="240" w:after="240"/>
        <w:rPr>
          <w:rFonts w:ascii="Arial" w:hAnsi="Arial" w:cs="Arial"/>
          <w:color w:val="222222"/>
          <w:sz w:val="20"/>
          <w:szCs w:val="20"/>
        </w:rPr>
      </w:pPr>
      <w:r w:rsidRPr="00F37F1D">
        <w:rPr>
          <w:rFonts w:ascii="Arial" w:hAnsi="Arial" w:cs="Arial"/>
          <w:color w:val="222222"/>
          <w:sz w:val="20"/>
          <w:szCs w:val="20"/>
        </w:rPr>
        <w:t>Acts of domestic violence, sexual assault, or stalking, regardless of where they occur, will not be tolerated and may result in discipline, including, but not limited to:</w:t>
      </w:r>
    </w:p>
    <w:p w:rsidR="00F37F1D" w:rsidRPr="00F37F1D" w:rsidRDefault="00F37F1D" w:rsidP="00F37F1D">
      <w:pPr>
        <w:numPr>
          <w:ilvl w:val="1"/>
          <w:numId w:val="16"/>
        </w:numPr>
        <w:spacing w:before="240" w:after="240"/>
        <w:rPr>
          <w:rFonts w:ascii="Arial" w:hAnsi="Arial" w:cs="Arial"/>
          <w:color w:val="222222"/>
          <w:sz w:val="20"/>
          <w:szCs w:val="20"/>
        </w:rPr>
      </w:pPr>
      <w:r w:rsidRPr="00F37F1D">
        <w:rPr>
          <w:rFonts w:ascii="Arial" w:hAnsi="Arial" w:cs="Arial"/>
          <w:color w:val="222222"/>
          <w:sz w:val="20"/>
          <w:szCs w:val="20"/>
        </w:rPr>
        <w:t>An oral warning or reprimand;</w:t>
      </w:r>
    </w:p>
    <w:p w:rsidR="00F37F1D" w:rsidRPr="00F37F1D" w:rsidRDefault="00F37F1D" w:rsidP="00F37F1D">
      <w:pPr>
        <w:numPr>
          <w:ilvl w:val="1"/>
          <w:numId w:val="16"/>
        </w:numPr>
        <w:spacing w:before="240" w:after="240"/>
        <w:rPr>
          <w:rFonts w:ascii="Arial" w:hAnsi="Arial" w:cs="Arial"/>
          <w:color w:val="222222"/>
          <w:sz w:val="20"/>
          <w:szCs w:val="20"/>
        </w:rPr>
      </w:pPr>
      <w:r w:rsidRPr="00F37F1D">
        <w:rPr>
          <w:rFonts w:ascii="Arial" w:hAnsi="Arial" w:cs="Arial"/>
          <w:color w:val="222222"/>
          <w:sz w:val="20"/>
          <w:szCs w:val="20"/>
        </w:rPr>
        <w:t>A written warning or reprimand to be placed in a personnel file;</w:t>
      </w:r>
    </w:p>
    <w:p w:rsidR="00F37F1D" w:rsidRPr="00F37F1D" w:rsidRDefault="00F37F1D" w:rsidP="00F37F1D">
      <w:pPr>
        <w:numPr>
          <w:ilvl w:val="1"/>
          <w:numId w:val="16"/>
        </w:numPr>
        <w:spacing w:before="240" w:after="240"/>
        <w:rPr>
          <w:rFonts w:ascii="Arial" w:hAnsi="Arial" w:cs="Arial"/>
          <w:color w:val="222222"/>
          <w:sz w:val="20"/>
          <w:szCs w:val="20"/>
        </w:rPr>
      </w:pPr>
      <w:r w:rsidRPr="00F37F1D">
        <w:rPr>
          <w:rFonts w:ascii="Arial" w:hAnsi="Arial" w:cs="Arial"/>
          <w:color w:val="222222"/>
          <w:sz w:val="20"/>
          <w:szCs w:val="20"/>
        </w:rPr>
        <w:t>Required completion of a certified batterer intervention program;</w:t>
      </w:r>
    </w:p>
    <w:p w:rsidR="00F37F1D" w:rsidRPr="00F37F1D" w:rsidRDefault="00F37F1D" w:rsidP="00F37F1D">
      <w:pPr>
        <w:numPr>
          <w:ilvl w:val="1"/>
          <w:numId w:val="16"/>
        </w:numPr>
        <w:spacing w:before="240" w:after="240"/>
        <w:rPr>
          <w:rFonts w:ascii="Arial" w:hAnsi="Arial" w:cs="Arial"/>
          <w:color w:val="222222"/>
          <w:sz w:val="20"/>
          <w:szCs w:val="20"/>
        </w:rPr>
      </w:pPr>
      <w:r w:rsidRPr="00F37F1D">
        <w:rPr>
          <w:rFonts w:ascii="Arial" w:hAnsi="Arial" w:cs="Arial"/>
          <w:color w:val="222222"/>
          <w:sz w:val="20"/>
          <w:szCs w:val="20"/>
        </w:rPr>
        <w:t>Suspension or termination; or</w:t>
      </w:r>
    </w:p>
    <w:p w:rsidR="00F37F1D" w:rsidRPr="00F37F1D" w:rsidRDefault="00F37F1D" w:rsidP="00F37F1D">
      <w:pPr>
        <w:numPr>
          <w:ilvl w:val="1"/>
          <w:numId w:val="16"/>
        </w:numPr>
        <w:spacing w:before="240" w:after="240"/>
        <w:rPr>
          <w:rFonts w:ascii="Arial" w:hAnsi="Arial" w:cs="Arial"/>
          <w:color w:val="222222"/>
          <w:sz w:val="20"/>
          <w:szCs w:val="20"/>
        </w:rPr>
      </w:pPr>
      <w:r w:rsidRPr="00F37F1D">
        <w:rPr>
          <w:rFonts w:ascii="Arial" w:hAnsi="Arial" w:cs="Arial"/>
          <w:color w:val="222222"/>
          <w:sz w:val="20"/>
          <w:szCs w:val="20"/>
        </w:rPr>
        <w:lastRenderedPageBreak/>
        <w:t>Any combination of the above.</w:t>
      </w:r>
    </w:p>
    <w:p w:rsidR="00F37F1D" w:rsidRPr="00F37F1D" w:rsidRDefault="00F37F1D" w:rsidP="00F37F1D">
      <w:pPr>
        <w:numPr>
          <w:ilvl w:val="0"/>
          <w:numId w:val="16"/>
        </w:numPr>
        <w:spacing w:before="240" w:after="240"/>
        <w:rPr>
          <w:rFonts w:ascii="Arial" w:hAnsi="Arial" w:cs="Arial"/>
          <w:color w:val="222222"/>
          <w:sz w:val="20"/>
          <w:szCs w:val="20"/>
        </w:rPr>
      </w:pPr>
      <w:r w:rsidRPr="00F37F1D">
        <w:rPr>
          <w:rFonts w:ascii="Arial" w:hAnsi="Arial" w:cs="Arial"/>
          <w:color w:val="222222"/>
          <w:sz w:val="20"/>
          <w:szCs w:val="20"/>
        </w:rPr>
        <w:t>Incidents of domestic violence, sexual assault, or stalking resulting in the conviction of a felony within the past five years, may be used as a factor in hiring determinations.</w:t>
      </w:r>
    </w:p>
    <w:p w:rsidR="00F37F1D" w:rsidRPr="00F37F1D" w:rsidRDefault="00F37F1D" w:rsidP="00F37F1D">
      <w:pPr>
        <w:numPr>
          <w:ilvl w:val="0"/>
          <w:numId w:val="16"/>
        </w:numPr>
        <w:spacing w:before="240" w:after="240"/>
        <w:rPr>
          <w:rFonts w:ascii="Arial" w:hAnsi="Arial" w:cs="Arial"/>
          <w:color w:val="222222"/>
          <w:sz w:val="20"/>
          <w:szCs w:val="20"/>
        </w:rPr>
      </w:pPr>
      <w:r w:rsidRPr="00F37F1D">
        <w:rPr>
          <w:rFonts w:ascii="Arial" w:hAnsi="Arial" w:cs="Arial"/>
          <w:color w:val="222222"/>
          <w:sz w:val="20"/>
          <w:szCs w:val="20"/>
        </w:rPr>
        <w:t>As with all other such actions, disciplinary actions taken against abusers become part of their work history and will be considered when selecting employees for promotion, new work assignments and other types of personnel actions.</w:t>
      </w:r>
    </w:p>
    <w:p w:rsidR="00A64E9E" w:rsidRPr="00F92048" w:rsidRDefault="00A64E9E" w:rsidP="00F50D20"/>
    <w:sectPr w:rsidR="00A64E9E" w:rsidRPr="00F92048" w:rsidSect="003E3543">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F37F1D">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C67C25"/>
    <w:multiLevelType w:val="multilevel"/>
    <w:tmpl w:val="D5C0D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187425"/>
    <w:multiLevelType w:val="multilevel"/>
    <w:tmpl w:val="0AAE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9E1352"/>
    <w:multiLevelType w:val="multilevel"/>
    <w:tmpl w:val="B7D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656CC2"/>
    <w:multiLevelType w:val="multilevel"/>
    <w:tmpl w:val="5A5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652EA4"/>
    <w:multiLevelType w:val="multilevel"/>
    <w:tmpl w:val="0E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29E3D30"/>
    <w:multiLevelType w:val="multilevel"/>
    <w:tmpl w:val="41E20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6869F0"/>
    <w:multiLevelType w:val="multilevel"/>
    <w:tmpl w:val="F56A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49553C"/>
    <w:multiLevelType w:val="multilevel"/>
    <w:tmpl w:val="5FE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74DDD"/>
    <w:multiLevelType w:val="multilevel"/>
    <w:tmpl w:val="C468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9143F5"/>
    <w:multiLevelType w:val="multilevel"/>
    <w:tmpl w:val="983A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3"/>
  </w:num>
  <w:num w:numId="4">
    <w:abstractNumId w:val="1"/>
  </w:num>
  <w:num w:numId="5">
    <w:abstractNumId w:val="0"/>
  </w:num>
  <w:num w:numId="6">
    <w:abstractNumId w:val="13"/>
  </w:num>
  <w:num w:numId="7">
    <w:abstractNumId w:val="11"/>
  </w:num>
  <w:num w:numId="8">
    <w:abstractNumId w:val="15"/>
  </w:num>
  <w:num w:numId="9">
    <w:abstractNumId w:val="12"/>
  </w:num>
  <w:num w:numId="10">
    <w:abstractNumId w:val="6"/>
  </w:num>
  <w:num w:numId="11">
    <w:abstractNumId w:val="7"/>
  </w:num>
  <w:num w:numId="12">
    <w:abstractNumId w:val="8"/>
  </w:num>
  <w:num w:numId="13">
    <w:abstractNumId w:val="14"/>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5650A7"/>
    <w:rsid w:val="00590AD2"/>
    <w:rsid w:val="00601C6B"/>
    <w:rsid w:val="00621B24"/>
    <w:rsid w:val="0065062F"/>
    <w:rsid w:val="006C3CC5"/>
    <w:rsid w:val="00723DED"/>
    <w:rsid w:val="00724BAA"/>
    <w:rsid w:val="007441A8"/>
    <w:rsid w:val="0079205D"/>
    <w:rsid w:val="007E011F"/>
    <w:rsid w:val="00805BD6"/>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37F1D"/>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F37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F37F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F37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F37F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76293">
      <w:bodyDiv w:val="1"/>
      <w:marLeft w:val="0"/>
      <w:marRight w:val="0"/>
      <w:marTop w:val="0"/>
      <w:marBottom w:val="0"/>
      <w:divBdr>
        <w:top w:val="none" w:sz="0" w:space="0" w:color="auto"/>
        <w:left w:val="none" w:sz="0" w:space="0" w:color="auto"/>
        <w:bottom w:val="none" w:sz="0" w:space="0" w:color="auto"/>
        <w:right w:val="none" w:sz="0" w:space="0" w:color="auto"/>
      </w:divBdr>
      <w:divsChild>
        <w:div w:id="248078969">
          <w:marLeft w:val="0"/>
          <w:marRight w:val="0"/>
          <w:marTop w:val="0"/>
          <w:marBottom w:val="0"/>
          <w:divBdr>
            <w:top w:val="none" w:sz="0" w:space="0" w:color="auto"/>
            <w:left w:val="none" w:sz="0" w:space="0" w:color="auto"/>
            <w:bottom w:val="none" w:sz="0" w:space="0" w:color="auto"/>
            <w:right w:val="none" w:sz="0" w:space="0" w:color="auto"/>
          </w:divBdr>
        </w:div>
        <w:div w:id="1749578188">
          <w:marLeft w:val="0"/>
          <w:marRight w:val="0"/>
          <w:marTop w:val="0"/>
          <w:marBottom w:val="0"/>
          <w:divBdr>
            <w:top w:val="none" w:sz="0" w:space="0" w:color="auto"/>
            <w:left w:val="none" w:sz="0" w:space="0" w:color="auto"/>
            <w:bottom w:val="none" w:sz="0" w:space="0" w:color="auto"/>
            <w:right w:val="none" w:sz="0" w:space="0" w:color="auto"/>
          </w:divBdr>
          <w:divsChild>
            <w:div w:id="1184393563">
              <w:marLeft w:val="0"/>
              <w:marRight w:val="0"/>
              <w:marTop w:val="0"/>
              <w:marBottom w:val="0"/>
              <w:divBdr>
                <w:top w:val="none" w:sz="0" w:space="0" w:color="auto"/>
                <w:left w:val="none" w:sz="0" w:space="0" w:color="auto"/>
                <w:bottom w:val="none" w:sz="0" w:space="0" w:color="auto"/>
                <w:right w:val="none" w:sz="0" w:space="0" w:color="auto"/>
              </w:divBdr>
              <w:divsChild>
                <w:div w:id="1551111405">
                  <w:marLeft w:val="0"/>
                  <w:marRight w:val="0"/>
                  <w:marTop w:val="0"/>
                  <w:marBottom w:val="0"/>
                  <w:divBdr>
                    <w:top w:val="none" w:sz="0" w:space="0" w:color="auto"/>
                    <w:left w:val="none" w:sz="0" w:space="0" w:color="auto"/>
                    <w:bottom w:val="none" w:sz="0" w:space="0" w:color="auto"/>
                    <w:right w:val="none" w:sz="0" w:space="0" w:color="auto"/>
                  </w:divBdr>
                  <w:divsChild>
                    <w:div w:id="140004183">
                      <w:marLeft w:val="0"/>
                      <w:marRight w:val="0"/>
                      <w:marTop w:val="0"/>
                      <w:marBottom w:val="0"/>
                      <w:divBdr>
                        <w:top w:val="none" w:sz="0" w:space="0" w:color="auto"/>
                        <w:left w:val="none" w:sz="0" w:space="0" w:color="auto"/>
                        <w:bottom w:val="none" w:sz="0" w:space="0" w:color="auto"/>
                        <w:right w:val="none" w:sz="0" w:space="0" w:color="auto"/>
                      </w:divBdr>
                      <w:divsChild>
                        <w:div w:id="886642689">
                          <w:blockQuote w:val="1"/>
                          <w:marLeft w:val="288"/>
                          <w:marRight w:val="1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edoe.org/safety.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2017-12-13T20:57:00Z</dcterms:created>
  <dcterms:modified xsi:type="dcterms:W3CDTF">2017-12-13T20:57:00Z</dcterms:modified>
</cp:coreProperties>
</file>