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Final Deadline Appeal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Frequently Asked Questions (FAQs)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Overview of the Request for Claim Review Form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has worked with several statewide health plans to develop a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consolidated claim review form for final deadline appeal requests authorized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MassHealth regulations at 130 CMR 450.323(A). Effective June 1,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2012, MassHealth will adopt the use of the Request for Claim Review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Form.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resulting Request for Claim Review Form was adopted in July 2011 by private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plans in Massachusetts to ease administrative burdens for providers in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managing different appeal forms with different payers.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accompanying Request for Review Form Reference Guide acts as a provider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resource for submission criteria and respective documentation requirements for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each health plan.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What is the effective date?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Effective June 1, 2012.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Does MassHealth require providers to use the form when submitting a final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deadline appeal request?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Effective June 1, 2012, MassHealth providers submitting a request for a final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deadline appeal are strongly encouraged to use the Request for Claim Review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Form.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Should I use the form if I am submitting an electronic final deadline appeal via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direct data entry (DDE)?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Request for Claim Review Form should be used to submit electronic final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deadline appeal requests to MassHealth. Please note that final deadline appeals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submitted on paper should also include the Request for Claim Review Form.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Do I still need to provide accompanying documentation?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Yes. You must submit the documentation with each claim for which you are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requesting a final deadline appeal, pursuant to MassHealth regulations at 130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CMR 450.323(B). This includes, but is not limited to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statement outlining the nature of the appeal, including a description of the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MassHealth error that resulted in the denial or underpayment of the claim;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copy of the applicable page of each remittance advice on which the claim has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appeared, including the one on which the claim was denied for "Final Deadline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Exceeded;"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any other documentation supporting your appeal; and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a legible and accurately completed paper claim form, if applicable.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Is MassHealth changing the criteria for the final deadline appeal process?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No. MassHealth is NOT changing the final deadline appeal process. However, the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 was recently automated to accommodate electronic submitters. Providers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continue to meet the criteria outlined in MassHealth regulations and in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deadline appeal procedures. For more information, please see 130 CMR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450.323: Appeals of Erroneously Denied or Underpaid Claims and All Provider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Bulletin 221, dated December 2011.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Where can I get a copy of the Request for Claim Review Form?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copy of the form and reference guide is located at the HealthCare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Administrative Solutions, Inc. (HCAS) Web site at www.hcasma.org/index.html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Whom should I contact if I have questions or need assistance filling out the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form?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have any questions about the information in this document, please contact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Customer Service at 1-800-841-2900, e-mail your inquiry to </w:t>
      </w:r>
    </w:p>
    <w:p w:rsidR="0068051A" w:rsidRPr="0068051A" w:rsidRDefault="0068051A" w:rsidP="0068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1A">
        <w:rPr>
          <w:rFonts w:ascii="Courier New" w:eastAsia="Times New Roman" w:hAnsi="Courier New" w:cs="Courier New"/>
          <w:color w:val="000000"/>
          <w:sz w:val="20"/>
          <w:szCs w:val="20"/>
        </w:rPr>
        <w:t>providersupport@mahealth.net, or fax your inquiry to 617-988-8974.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1A"/>
    <w:rsid w:val="00332565"/>
    <w:rsid w:val="0068051A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51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5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2017-12-26T15:55:00Z</dcterms:created>
  <dcterms:modified xsi:type="dcterms:W3CDTF">2017-12-26T15:55:00Z</dcterms:modified>
</cp:coreProperties>
</file>