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54" w:rsidRDefault="00D166F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ab/>
      </w:r>
    </w:p>
    <w:p w:rsidR="00A96554" w:rsidRDefault="004013C2">
      <w:pPr>
        <w:spacing w:line="200" w:lineRule="atLeast"/>
        <w:ind w:left="3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4B6777" wp14:editId="38CCE3AC">
            <wp:extent cx="1659592" cy="1658111"/>
            <wp:effectExtent l="0" t="0" r="0" b="0"/>
            <wp:docPr id="1" name="image1.jpeg" descr="Department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92" cy="1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54" w:rsidRPr="00BB6D7E" w:rsidRDefault="00A96554">
      <w:pPr>
        <w:spacing w:before="3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A96554" w:rsidRPr="00BB6D7E" w:rsidRDefault="004013C2">
      <w:pPr>
        <w:spacing w:before="64"/>
        <w:ind w:left="404" w:right="386"/>
        <w:jc w:val="center"/>
        <w:rPr>
          <w:rFonts w:ascii="Arial" w:eastAsia="Arial" w:hAnsi="Arial" w:cs="Arial"/>
          <w:color w:val="002060"/>
          <w:sz w:val="28"/>
          <w:szCs w:val="28"/>
        </w:rPr>
      </w:pPr>
      <w:r w:rsidRPr="00BB6D7E">
        <w:rPr>
          <w:rFonts w:ascii="Arial"/>
          <w:b/>
          <w:color w:val="002060"/>
          <w:sz w:val="32"/>
        </w:rPr>
        <w:t>Massachusetts</w:t>
      </w:r>
      <w:r w:rsidRPr="00BB6D7E">
        <w:rPr>
          <w:rFonts w:ascii="Arial"/>
          <w:b/>
          <w:color w:val="002060"/>
          <w:spacing w:val="-14"/>
          <w:sz w:val="32"/>
        </w:rPr>
        <w:t xml:space="preserve"> </w:t>
      </w:r>
      <w:r w:rsidRPr="00BB6D7E">
        <w:rPr>
          <w:rFonts w:ascii="Arial"/>
          <w:b/>
          <w:color w:val="002060"/>
          <w:sz w:val="32"/>
        </w:rPr>
        <w:t>Department</w:t>
      </w:r>
      <w:r w:rsidRPr="00BB6D7E">
        <w:rPr>
          <w:rFonts w:ascii="Arial"/>
          <w:b/>
          <w:color w:val="002060"/>
          <w:spacing w:val="-14"/>
          <w:sz w:val="32"/>
        </w:rPr>
        <w:t xml:space="preserve"> </w:t>
      </w:r>
      <w:r w:rsidRPr="00BB6D7E">
        <w:rPr>
          <w:rFonts w:ascii="Arial"/>
          <w:b/>
          <w:color w:val="002060"/>
          <w:sz w:val="32"/>
        </w:rPr>
        <w:t>of</w:t>
      </w:r>
      <w:r w:rsidRPr="00BB6D7E">
        <w:rPr>
          <w:rFonts w:ascii="Arial"/>
          <w:b/>
          <w:color w:val="002060"/>
          <w:spacing w:val="-14"/>
          <w:sz w:val="32"/>
        </w:rPr>
        <w:t xml:space="preserve"> </w:t>
      </w:r>
      <w:r w:rsidRPr="00BB6D7E">
        <w:rPr>
          <w:rFonts w:ascii="Arial"/>
          <w:b/>
          <w:color w:val="002060"/>
          <w:sz w:val="32"/>
        </w:rPr>
        <w:t>Public</w:t>
      </w:r>
      <w:r w:rsidRPr="00BB6D7E">
        <w:rPr>
          <w:rFonts w:ascii="Arial"/>
          <w:b/>
          <w:color w:val="002060"/>
          <w:spacing w:val="-14"/>
          <w:sz w:val="32"/>
        </w:rPr>
        <w:t xml:space="preserve"> </w:t>
      </w:r>
      <w:r w:rsidRPr="00BB6D7E">
        <w:rPr>
          <w:rFonts w:ascii="Arial"/>
          <w:b/>
          <w:color w:val="002060"/>
          <w:sz w:val="32"/>
        </w:rPr>
        <w:t>Health</w:t>
      </w:r>
    </w:p>
    <w:p w:rsidR="000465A0" w:rsidRPr="00BB6D7E" w:rsidRDefault="000465A0" w:rsidP="00097DF6">
      <w:pPr>
        <w:spacing w:before="184"/>
        <w:ind w:right="-50"/>
        <w:jc w:val="center"/>
        <w:rPr>
          <w:rFonts w:ascii="Arial"/>
          <w:b/>
          <w:color w:val="002060"/>
          <w:spacing w:val="-1"/>
          <w:sz w:val="32"/>
        </w:rPr>
      </w:pPr>
      <w:r w:rsidRPr="00BB6D7E">
        <w:rPr>
          <w:rFonts w:ascii="Arial"/>
          <w:b/>
          <w:color w:val="002060"/>
          <w:spacing w:val="-1"/>
          <w:sz w:val="32"/>
        </w:rPr>
        <w:t>Fish Consumption Advisory</w:t>
      </w:r>
      <w:r w:rsidRPr="00BB6D7E">
        <w:rPr>
          <w:rFonts w:ascii="Arial"/>
          <w:b/>
          <w:color w:val="002060"/>
          <w:spacing w:val="-1"/>
          <w:sz w:val="32"/>
        </w:rPr>
        <w:br/>
      </w:r>
      <w:bookmarkStart w:id="0" w:name="_GoBack"/>
      <w:r w:rsidR="004013C2" w:rsidRPr="00BB6D7E">
        <w:rPr>
          <w:rFonts w:ascii="Arial"/>
          <w:b/>
          <w:color w:val="002060"/>
          <w:spacing w:val="-1"/>
          <w:sz w:val="32"/>
        </w:rPr>
        <w:t>for</w:t>
      </w:r>
      <w:r w:rsidR="004013C2" w:rsidRPr="00BB6D7E">
        <w:rPr>
          <w:rFonts w:ascii="Arial"/>
          <w:b/>
          <w:color w:val="002060"/>
          <w:spacing w:val="23"/>
          <w:sz w:val="32"/>
        </w:rPr>
        <w:t xml:space="preserve"> </w:t>
      </w:r>
      <w:r w:rsidR="004013C2" w:rsidRPr="00BB6D7E">
        <w:rPr>
          <w:rFonts w:ascii="Arial"/>
          <w:b/>
          <w:color w:val="002060"/>
          <w:spacing w:val="-1"/>
          <w:sz w:val="32"/>
        </w:rPr>
        <w:t>Marine and Fresh Water Bodies</w:t>
      </w:r>
      <w:bookmarkEnd w:id="0"/>
    </w:p>
    <w:p w:rsidR="00A96554" w:rsidRDefault="00A96554">
      <w:pPr>
        <w:spacing w:before="8"/>
        <w:rPr>
          <w:rFonts w:ascii="Arial" w:eastAsia="Arial" w:hAnsi="Arial" w:cs="Arial"/>
          <w:color w:val="002060"/>
          <w:sz w:val="19"/>
          <w:szCs w:val="19"/>
        </w:rPr>
      </w:pPr>
    </w:p>
    <w:p w:rsidR="00BB6D7E" w:rsidRPr="00BB6D7E" w:rsidRDefault="00BB6D7E">
      <w:pPr>
        <w:spacing w:before="8"/>
        <w:rPr>
          <w:rFonts w:ascii="Arial" w:eastAsia="Arial" w:hAnsi="Arial" w:cs="Arial"/>
          <w:color w:val="002060"/>
          <w:sz w:val="19"/>
          <w:szCs w:val="19"/>
        </w:rPr>
      </w:pPr>
    </w:p>
    <w:p w:rsidR="00A96554" w:rsidRPr="00BB6D7E" w:rsidRDefault="00B76649">
      <w:pPr>
        <w:pStyle w:val="Heading1"/>
        <w:ind w:right="110"/>
        <w:rPr>
          <w:b w:val="0"/>
          <w:bCs w:val="0"/>
          <w:color w:val="002060"/>
        </w:rPr>
      </w:pPr>
      <w:r>
        <w:rPr>
          <w:color w:val="002060"/>
          <w:spacing w:val="-1"/>
        </w:rPr>
        <w:t>MDPH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guidelines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for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pregnant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 xml:space="preserve">women, women </w:t>
      </w:r>
      <w:r w:rsidR="004013C2" w:rsidRPr="00BB6D7E">
        <w:rPr>
          <w:color w:val="002060"/>
        </w:rPr>
        <w:t>who</w:t>
      </w:r>
      <w:r w:rsidR="004013C2" w:rsidRPr="00BB6D7E">
        <w:rPr>
          <w:color w:val="002060"/>
          <w:spacing w:val="-1"/>
        </w:rPr>
        <w:t xml:space="preserve"> may</w:t>
      </w:r>
      <w:r w:rsidR="004013C2" w:rsidRPr="00BB6D7E">
        <w:rPr>
          <w:color w:val="002060"/>
          <w:spacing w:val="-2"/>
        </w:rPr>
        <w:t xml:space="preserve"> </w:t>
      </w:r>
      <w:r w:rsidR="004013C2" w:rsidRPr="00BB6D7E">
        <w:rPr>
          <w:color w:val="002060"/>
        </w:rPr>
        <w:t>become pregnant,</w:t>
      </w:r>
      <w:r w:rsidR="004013C2" w:rsidRPr="00BB6D7E">
        <w:rPr>
          <w:color w:val="002060"/>
          <w:spacing w:val="27"/>
        </w:rPr>
        <w:t xml:space="preserve"> </w:t>
      </w:r>
      <w:r w:rsidR="004013C2" w:rsidRPr="00BB6D7E">
        <w:rPr>
          <w:color w:val="002060"/>
          <w:spacing w:val="-1"/>
        </w:rPr>
        <w:t>nursing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mothers</w:t>
      </w:r>
      <w:r>
        <w:rPr>
          <w:color w:val="002060"/>
          <w:spacing w:val="-1"/>
        </w:rPr>
        <w:t>,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and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children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under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12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years</w:t>
      </w:r>
      <w:r w:rsidR="004013C2" w:rsidRPr="00BB6D7E">
        <w:rPr>
          <w:color w:val="002060"/>
        </w:rPr>
        <w:t xml:space="preserve"> </w:t>
      </w:r>
      <w:r w:rsidR="004013C2" w:rsidRPr="00BB6D7E">
        <w:rPr>
          <w:color w:val="002060"/>
          <w:spacing w:val="-1"/>
        </w:rPr>
        <w:t>old:</w:t>
      </w:r>
    </w:p>
    <w:p w:rsidR="00A96554" w:rsidRDefault="00A9655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A96554" w:rsidRDefault="004013C2">
      <w:pPr>
        <w:pStyle w:val="BodyText"/>
        <w:ind w:right="110"/>
      </w:pPr>
      <w:r>
        <w:rPr>
          <w:b/>
          <w:color w:val="FF0000"/>
        </w:rPr>
        <w:t>Do Not Eat:</w:t>
      </w:r>
      <w:r>
        <w:rPr>
          <w:b/>
          <w:color w:val="FF0000"/>
          <w:spacing w:val="-1"/>
        </w:rPr>
        <w:t xml:space="preserve"> </w:t>
      </w:r>
      <w:r>
        <w:t xml:space="preserve">Freshwater fish caught in </w:t>
      </w:r>
      <w:r>
        <w:rPr>
          <w:spacing w:val="-1"/>
        </w:rPr>
        <w:t>streams,</w:t>
      </w:r>
      <w:r>
        <w:t xml:space="preserve"> </w:t>
      </w:r>
      <w:r>
        <w:rPr>
          <w:spacing w:val="-1"/>
        </w:rPr>
        <w:t>rivers,</w:t>
      </w:r>
      <w:r>
        <w:t xml:space="preserve"> </w:t>
      </w:r>
      <w:r>
        <w:rPr>
          <w:spacing w:val="-1"/>
        </w:rPr>
        <w:t>lakes,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ponds</w:t>
      </w:r>
      <w: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Massachusetts*</w:t>
      </w:r>
    </w:p>
    <w:p w:rsidR="00A96554" w:rsidRDefault="00A96554">
      <w:pPr>
        <w:rPr>
          <w:rFonts w:ascii="Arial" w:eastAsia="Arial" w:hAnsi="Arial" w:cs="Arial"/>
          <w:sz w:val="20"/>
          <w:szCs w:val="20"/>
        </w:rPr>
      </w:pPr>
    </w:p>
    <w:p w:rsidR="00A96554" w:rsidRDefault="004013C2">
      <w:pPr>
        <w:pStyle w:val="BodyText"/>
        <w:ind w:right="1152"/>
      </w:pPr>
      <w:r w:rsidRPr="00BB6D7E">
        <w:rPr>
          <w:b/>
          <w:color w:val="006600"/>
          <w:spacing w:val="-1"/>
        </w:rPr>
        <w:t>Safe</w:t>
      </w:r>
      <w:r w:rsidRPr="00BB6D7E">
        <w:rPr>
          <w:b/>
          <w:color w:val="006600"/>
        </w:rPr>
        <w:t xml:space="preserve"> </w:t>
      </w:r>
      <w:r w:rsidRPr="00BB6D7E">
        <w:rPr>
          <w:b/>
          <w:color w:val="006600"/>
          <w:spacing w:val="-1"/>
        </w:rPr>
        <w:t>To</w:t>
      </w:r>
      <w:r w:rsidRPr="00BB6D7E">
        <w:rPr>
          <w:b/>
          <w:color w:val="006600"/>
        </w:rPr>
        <w:t xml:space="preserve"> </w:t>
      </w:r>
      <w:r w:rsidRPr="00BB6D7E">
        <w:rPr>
          <w:b/>
          <w:color w:val="006600"/>
          <w:spacing w:val="-1"/>
        </w:rPr>
        <w:t>Eat:</w:t>
      </w:r>
      <w:r>
        <w:rPr>
          <w:b/>
          <w:color w:val="00008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stocked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streams,</w:t>
      </w:r>
      <w:r>
        <w:t xml:space="preserve"> </w:t>
      </w:r>
      <w:r>
        <w:rPr>
          <w:spacing w:val="-1"/>
        </w:rPr>
        <w:t>rivers,</w:t>
      </w:r>
      <w:r>
        <w:t xml:space="preserve"> </w:t>
      </w:r>
      <w:r>
        <w:rPr>
          <w:spacing w:val="-1"/>
        </w:rPr>
        <w:t>lakes,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ponds</w:t>
      </w:r>
      <w: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Massachusetts</w:t>
      </w:r>
    </w:p>
    <w:p w:rsidR="00A96554" w:rsidRDefault="00A96554">
      <w:pPr>
        <w:rPr>
          <w:rFonts w:ascii="Arial" w:eastAsia="Arial" w:hAnsi="Arial" w:cs="Arial"/>
          <w:sz w:val="20"/>
          <w:szCs w:val="20"/>
        </w:rPr>
      </w:pPr>
    </w:p>
    <w:p w:rsidR="00A96554" w:rsidRDefault="004013C2">
      <w:pPr>
        <w:ind w:left="55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Do Not Eat:</w:t>
      </w:r>
      <w:r>
        <w:rPr>
          <w:rFonts w:ascii="Arial"/>
          <w:b/>
          <w:color w:val="FF0000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Bluefish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caught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Massachusetts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coast</w:t>
      </w:r>
    </w:p>
    <w:p w:rsidR="00A96554" w:rsidRDefault="00A96554">
      <w:pPr>
        <w:rPr>
          <w:rFonts w:ascii="Arial" w:eastAsia="Arial" w:hAnsi="Arial" w:cs="Arial"/>
          <w:sz w:val="20"/>
          <w:szCs w:val="20"/>
        </w:rPr>
      </w:pPr>
    </w:p>
    <w:p w:rsidR="00A96554" w:rsidRDefault="004013C2">
      <w:pPr>
        <w:pStyle w:val="BodyText"/>
      </w:pPr>
      <w:r>
        <w:rPr>
          <w:b/>
          <w:color w:val="FF0000"/>
        </w:rPr>
        <w:t>Do Not Eat:</w:t>
      </w:r>
      <w:r>
        <w:rPr>
          <w:b/>
          <w:color w:val="FF0000"/>
          <w:spacing w:val="-1"/>
        </w:rPr>
        <w:t xml:space="preserve"> </w:t>
      </w:r>
      <w:r>
        <w:rPr>
          <w:spacing w:val="-1"/>
        </w:rPr>
        <w:t>Lobsters,</w:t>
      </w:r>
      <w:r>
        <w:t xml:space="preserve"> </w:t>
      </w:r>
      <w:r>
        <w:rPr>
          <w:spacing w:val="-1"/>
        </w:rPr>
        <w:t>flounder,</w:t>
      </w:r>
      <w:r>
        <w:t xml:space="preserve"> </w:t>
      </w:r>
      <w:r>
        <w:rPr>
          <w:spacing w:val="-1"/>
        </w:rPr>
        <w:t>soft-shell</w:t>
      </w:r>
      <w:r>
        <w:t xml:space="preserve"> </w:t>
      </w:r>
      <w:r>
        <w:rPr>
          <w:spacing w:val="-1"/>
        </w:rPr>
        <w:t>clams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bivalves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1"/>
        </w:rPr>
        <w:t>Harbor</w:t>
      </w:r>
    </w:p>
    <w:p w:rsidR="00A96554" w:rsidRDefault="00A96554">
      <w:pPr>
        <w:spacing w:before="8"/>
        <w:rPr>
          <w:rFonts w:ascii="Arial" w:eastAsia="Arial" w:hAnsi="Arial" w:cs="Arial"/>
          <w:sz w:val="19"/>
          <w:szCs w:val="19"/>
        </w:rPr>
      </w:pPr>
    </w:p>
    <w:p w:rsidR="000465A0" w:rsidRDefault="000465A0">
      <w:pPr>
        <w:pStyle w:val="Heading1"/>
        <w:rPr>
          <w:color w:val="000080"/>
          <w:spacing w:val="-1"/>
        </w:rPr>
      </w:pPr>
    </w:p>
    <w:p w:rsidR="00A96554" w:rsidRDefault="00B76649">
      <w:pPr>
        <w:pStyle w:val="Heading1"/>
        <w:rPr>
          <w:b w:val="0"/>
          <w:bCs w:val="0"/>
        </w:rPr>
      </w:pPr>
      <w:r>
        <w:rPr>
          <w:color w:val="000080"/>
          <w:spacing w:val="-1"/>
        </w:rPr>
        <w:t>MDPH</w:t>
      </w:r>
      <w:r w:rsidR="004013C2">
        <w:rPr>
          <w:color w:val="000080"/>
        </w:rPr>
        <w:t xml:space="preserve"> </w:t>
      </w:r>
      <w:r w:rsidR="004013C2">
        <w:rPr>
          <w:color w:val="000080"/>
          <w:spacing w:val="-1"/>
        </w:rPr>
        <w:t>guidelines</w:t>
      </w:r>
      <w:r w:rsidR="004013C2">
        <w:rPr>
          <w:color w:val="000080"/>
        </w:rPr>
        <w:t xml:space="preserve"> </w:t>
      </w:r>
      <w:r w:rsidR="004013C2">
        <w:rPr>
          <w:color w:val="000080"/>
          <w:spacing w:val="-1"/>
        </w:rPr>
        <w:t>for</w:t>
      </w:r>
      <w:r w:rsidR="004013C2">
        <w:rPr>
          <w:color w:val="000080"/>
        </w:rPr>
        <w:t xml:space="preserve"> </w:t>
      </w:r>
      <w:r w:rsidR="004013C2">
        <w:rPr>
          <w:color w:val="000080"/>
          <w:spacing w:val="-1"/>
        </w:rPr>
        <w:t>everyone</w:t>
      </w:r>
      <w:r w:rsidR="00323084">
        <w:rPr>
          <w:color w:val="000080"/>
          <w:spacing w:val="-1"/>
        </w:rPr>
        <w:t>, including the groups listed above</w:t>
      </w:r>
      <w:r w:rsidR="004013C2">
        <w:rPr>
          <w:color w:val="000080"/>
          <w:spacing w:val="-1"/>
        </w:rPr>
        <w:t>:</w:t>
      </w:r>
    </w:p>
    <w:p w:rsidR="00A96554" w:rsidRDefault="00A9655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A96554" w:rsidRDefault="000465A0" w:rsidP="000465A0">
      <w:pPr>
        <w:tabs>
          <w:tab w:val="left" w:pos="424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357C01" w:rsidRPr="00FC3DC0" w:rsidRDefault="00357C01" w:rsidP="00FC3DC0">
      <w:pPr>
        <w:widowControl/>
        <w:tabs>
          <w:tab w:val="left" w:pos="1980"/>
        </w:tabs>
        <w:autoSpaceDE w:val="0"/>
        <w:autoSpaceDN w:val="0"/>
        <w:adjustRightInd w:val="0"/>
        <w:ind w:left="540"/>
        <w:rPr>
          <w:rFonts w:ascii="MS Shell Dlg 2" w:hAnsi="MS Shell Dlg 2" w:cs="MS Shell Dlg 2"/>
          <w:sz w:val="16"/>
          <w:szCs w:val="16"/>
        </w:rPr>
      </w:pPr>
      <w:r w:rsidRPr="00FC3DC0">
        <w:rPr>
          <w:rFonts w:ascii="Arial" w:eastAsia="Arial" w:hAnsi="Arial"/>
          <w:b/>
          <w:color w:val="FF0000"/>
          <w:sz w:val="24"/>
          <w:szCs w:val="24"/>
        </w:rPr>
        <w:t>Do Not Eat:</w:t>
      </w:r>
      <w:r w:rsidR="00FC3DC0">
        <w:rPr>
          <w:rFonts w:ascii="Arial" w:eastAsia="Arial" w:hAnsi="Arial"/>
          <w:b/>
          <w:color w:val="FF0000"/>
          <w:sz w:val="24"/>
          <w:szCs w:val="24"/>
        </w:rPr>
        <w:tab/>
      </w:r>
      <w:r w:rsidR="00FC3DC0">
        <w:rPr>
          <w:rFonts w:ascii="Symbol" w:hAnsi="Symbol" w:cs="Symbol"/>
          <w:sz w:val="23"/>
          <w:szCs w:val="23"/>
        </w:rPr>
        <w:t></w:t>
      </w:r>
      <w:r w:rsidR="00FC3DC0">
        <w:rPr>
          <w:rFonts w:cs="Arial"/>
          <w:sz w:val="25"/>
          <w:szCs w:val="25"/>
        </w:rPr>
        <w:t xml:space="preserve"> </w:t>
      </w:r>
      <w:r w:rsidRPr="00FC3DC0">
        <w:rPr>
          <w:rFonts w:ascii="Arial" w:eastAsia="Arial" w:hAnsi="Arial"/>
          <w:sz w:val="24"/>
          <w:szCs w:val="24"/>
        </w:rPr>
        <w:t>Fish</w:t>
      </w:r>
      <w:r w:rsidR="00FC3DC0" w:rsidRPr="00FC3DC0">
        <w:rPr>
          <w:rFonts w:ascii="Arial" w:eastAsia="Arial" w:hAnsi="Arial"/>
          <w:sz w:val="24"/>
          <w:szCs w:val="24"/>
        </w:rPr>
        <w:t xml:space="preserve">, </w:t>
      </w:r>
      <w:r w:rsidRPr="00FC3DC0">
        <w:rPr>
          <w:rFonts w:ascii="Arial" w:eastAsia="Arial" w:hAnsi="Arial"/>
          <w:sz w:val="24"/>
          <w:szCs w:val="24"/>
        </w:rPr>
        <w:t>shellfish</w:t>
      </w:r>
      <w:r w:rsidR="00FC3DC0" w:rsidRPr="00FC3DC0">
        <w:rPr>
          <w:rFonts w:ascii="Arial" w:eastAsia="Arial" w:hAnsi="Arial"/>
          <w:sz w:val="24"/>
          <w:szCs w:val="24"/>
        </w:rPr>
        <w:t>, or lobster</w:t>
      </w:r>
      <w:r w:rsidR="00A610FD">
        <w:rPr>
          <w:rFonts w:ascii="Arial" w:eastAsia="Arial" w:hAnsi="Arial"/>
          <w:sz w:val="24"/>
          <w:szCs w:val="24"/>
        </w:rPr>
        <w:t>s</w:t>
      </w:r>
      <w:r w:rsidRPr="00FC3DC0">
        <w:rPr>
          <w:rFonts w:ascii="Arial" w:eastAsia="Arial" w:hAnsi="Arial"/>
          <w:sz w:val="24"/>
          <w:szCs w:val="24"/>
        </w:rPr>
        <w:t xml:space="preserve"> from </w:t>
      </w:r>
      <w:r w:rsidR="00FC3DC0" w:rsidRPr="00FC3DC0">
        <w:rPr>
          <w:rFonts w:ascii="Arial" w:eastAsia="Arial" w:hAnsi="Arial"/>
          <w:sz w:val="24"/>
          <w:szCs w:val="24"/>
        </w:rPr>
        <w:t xml:space="preserve">Area I of </w:t>
      </w:r>
      <w:r w:rsidRPr="00FC3DC0">
        <w:rPr>
          <w:rFonts w:ascii="Arial" w:eastAsia="Arial" w:hAnsi="Arial"/>
          <w:sz w:val="24"/>
          <w:szCs w:val="24"/>
        </w:rPr>
        <w:t>New Bedford Harbor</w:t>
      </w:r>
    </w:p>
    <w:p w:rsidR="00FC3DC0" w:rsidRDefault="00FC3DC0" w:rsidP="00FC3DC0">
      <w:pPr>
        <w:pStyle w:val="BodyText"/>
        <w:numPr>
          <w:ilvl w:val="0"/>
          <w:numId w:val="1"/>
        </w:numPr>
        <w:tabs>
          <w:tab w:val="left" w:pos="1980"/>
        </w:tabs>
        <w:ind w:left="1980" w:firstLine="0"/>
      </w:pPr>
      <w:r>
        <w:t>Lobster</w:t>
      </w:r>
      <w:r w:rsidR="00A610FD">
        <w:t>s</w:t>
      </w:r>
      <w:r>
        <w:t xml:space="preserve"> or bottom feeding fish from Area II of New Bedford Harbor</w:t>
      </w:r>
    </w:p>
    <w:p w:rsidR="00FC3DC0" w:rsidRDefault="00FC3DC0" w:rsidP="00FC3DC0">
      <w:pPr>
        <w:pStyle w:val="BodyText"/>
        <w:numPr>
          <w:ilvl w:val="0"/>
          <w:numId w:val="1"/>
        </w:numPr>
        <w:tabs>
          <w:tab w:val="left" w:pos="1980"/>
        </w:tabs>
        <w:ind w:left="1980" w:firstLine="0"/>
      </w:pPr>
      <w:r>
        <w:t>Lobsters from Area III of New Bedford Harbor</w:t>
      </w:r>
    </w:p>
    <w:p w:rsidR="00357C01" w:rsidRDefault="00357C01" w:rsidP="00357C01">
      <w:pPr>
        <w:ind w:left="552"/>
        <w:rPr>
          <w:rFonts w:ascii="Arial"/>
          <w:b/>
          <w:color w:val="FF0000"/>
          <w:sz w:val="24"/>
        </w:rPr>
      </w:pPr>
    </w:p>
    <w:p w:rsidR="00A96554" w:rsidRDefault="004013C2">
      <w:pPr>
        <w:ind w:left="55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Do Not Eat:</w:t>
      </w:r>
      <w:r>
        <w:rPr>
          <w:rFonts w:ascii="Arial"/>
          <w:b/>
          <w:color w:val="FF0000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Lobster tomalley</w:t>
      </w:r>
    </w:p>
    <w:p w:rsidR="00A96554" w:rsidRDefault="00A96554">
      <w:pPr>
        <w:spacing w:before="11"/>
        <w:rPr>
          <w:rFonts w:ascii="Arial" w:eastAsia="Arial" w:hAnsi="Arial" w:cs="Arial"/>
          <w:sz w:val="19"/>
          <w:szCs w:val="19"/>
        </w:rPr>
      </w:pPr>
    </w:p>
    <w:p w:rsidR="00097DF6" w:rsidRDefault="00097DF6" w:rsidP="001F1FE2">
      <w:pPr>
        <w:pStyle w:val="Heading1"/>
        <w:ind w:left="0" w:right="386"/>
      </w:pPr>
    </w:p>
    <w:p w:rsidR="00097DF6" w:rsidRDefault="00097DF6" w:rsidP="00097DF6">
      <w:pPr>
        <w:pStyle w:val="Heading1"/>
        <w:ind w:left="407" w:right="386"/>
        <w:jc w:val="center"/>
        <w:rPr>
          <w:spacing w:val="-2"/>
        </w:rPr>
      </w:pPr>
      <w:r>
        <w:t xml:space="preserve">A varied diet, </w:t>
      </w:r>
      <w:r>
        <w:rPr>
          <w:spacing w:val="-1"/>
        </w:rPr>
        <w:t>including</w:t>
      </w:r>
      <w:r>
        <w:t xml:space="preserve"> safe </w:t>
      </w:r>
      <w:r>
        <w:rPr>
          <w:spacing w:val="-1"/>
        </w:rPr>
        <w:t>fish,</w:t>
      </w:r>
      <w:r>
        <w:t xml:space="preserve"> will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2"/>
        </w:rPr>
        <w:t>health.</w:t>
      </w:r>
    </w:p>
    <w:p w:rsidR="00863A5F" w:rsidRDefault="00863A5F" w:rsidP="00097DF6">
      <w:pPr>
        <w:pStyle w:val="Heading1"/>
        <w:ind w:left="407" w:right="386"/>
        <w:jc w:val="center"/>
        <w:rPr>
          <w:spacing w:val="-2"/>
        </w:rPr>
      </w:pPr>
    </w:p>
    <w:tbl>
      <w:tblPr>
        <w:tblStyle w:val="TableGrid"/>
        <w:tblW w:w="0" w:type="auto"/>
        <w:jc w:val="center"/>
        <w:tblInd w:w="40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9389"/>
      </w:tblGrid>
      <w:tr w:rsidR="00863A5F" w:rsidTr="00A610FD">
        <w:trPr>
          <w:jc w:val="center"/>
        </w:trPr>
        <w:tc>
          <w:tcPr>
            <w:tcW w:w="9796" w:type="dxa"/>
            <w:shd w:val="clear" w:color="auto" w:fill="31849B" w:themeFill="accent5" w:themeFillShade="BF"/>
          </w:tcPr>
          <w:p w:rsidR="00863A5F" w:rsidRPr="00C45F6A" w:rsidRDefault="00863A5F" w:rsidP="00A610FD">
            <w:pPr>
              <w:pStyle w:val="Heading1"/>
              <w:spacing w:before="120" w:after="80"/>
              <w:ind w:left="0" w:right="389"/>
              <w:jc w:val="center"/>
              <w:rPr>
                <w:color w:val="FFFFFF" w:themeColor="background1"/>
                <w:spacing w:val="-2"/>
                <w:sz w:val="28"/>
                <w:szCs w:val="28"/>
              </w:rPr>
            </w:pPr>
            <w:r w:rsidRPr="00C45F6A">
              <w:rPr>
                <w:color w:val="FFFFFF" w:themeColor="background1"/>
                <w:spacing w:val="-2"/>
                <w:sz w:val="28"/>
                <w:szCs w:val="28"/>
              </w:rPr>
              <w:t>In 2017, the federal government issued additional advice about safe fish consumption. Please visit:</w:t>
            </w:r>
          </w:p>
          <w:p w:rsidR="00863A5F" w:rsidRDefault="00C47288" w:rsidP="00A610FD">
            <w:pPr>
              <w:pStyle w:val="Heading1"/>
              <w:spacing w:before="120" w:after="80"/>
              <w:ind w:left="0" w:right="389"/>
              <w:jc w:val="center"/>
              <w:rPr>
                <w:spacing w:val="-2"/>
              </w:rPr>
            </w:pPr>
            <w:hyperlink r:id="rId8" w:history="1">
              <w:r w:rsidR="00863A5F" w:rsidRPr="00A610FD">
                <w:rPr>
                  <w:rStyle w:val="Hyperlink"/>
                  <w:color w:val="FFFF00"/>
                  <w:spacing w:val="-2"/>
                  <w:sz w:val="28"/>
                  <w:szCs w:val="28"/>
                </w:rPr>
                <w:t>www.fda.gov/fishadvice</w:t>
              </w:r>
            </w:hyperlink>
            <w:r w:rsidR="00863A5F" w:rsidRPr="00C45F6A">
              <w:rPr>
                <w:color w:val="FFFFFF" w:themeColor="background1"/>
                <w:spacing w:val="-2"/>
                <w:sz w:val="28"/>
                <w:szCs w:val="28"/>
              </w:rPr>
              <w:t xml:space="preserve"> and </w:t>
            </w:r>
            <w:hyperlink r:id="rId9" w:history="1">
              <w:r w:rsidR="00863A5F" w:rsidRPr="00A610FD">
                <w:rPr>
                  <w:rStyle w:val="Hyperlink"/>
                  <w:color w:val="FFFF00"/>
                  <w:spacing w:val="-2"/>
                  <w:sz w:val="28"/>
                  <w:szCs w:val="28"/>
                </w:rPr>
                <w:t>www.epa.gov/fishadvice</w:t>
              </w:r>
            </w:hyperlink>
            <w:r w:rsidR="00863A5F" w:rsidRPr="00A610FD">
              <w:rPr>
                <w:color w:val="FFFF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863A5F" w:rsidRDefault="00863A5F" w:rsidP="00097DF6">
      <w:pPr>
        <w:pStyle w:val="Heading1"/>
        <w:ind w:left="407" w:right="386"/>
        <w:jc w:val="center"/>
        <w:rPr>
          <w:spacing w:val="-2"/>
        </w:rPr>
      </w:pPr>
    </w:p>
    <w:p w:rsidR="00097DF6" w:rsidRDefault="004013C2" w:rsidP="00097DF6">
      <w:pPr>
        <w:ind w:left="119" w:right="444"/>
        <w:jc w:val="both"/>
        <w:rPr>
          <w:rFonts w:ascii="Arial"/>
          <w:spacing w:val="-2"/>
          <w:sz w:val="20"/>
        </w:rPr>
      </w:pPr>
      <w:r>
        <w:rPr>
          <w:rFonts w:ascii="Arial"/>
          <w:sz w:val="20"/>
        </w:rPr>
        <w:t>*More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specific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consumption </w:t>
      </w:r>
      <w:r>
        <w:rPr>
          <w:rFonts w:ascii="Arial"/>
          <w:sz w:val="20"/>
        </w:rPr>
        <w:t>advice</w:t>
      </w:r>
      <w:r>
        <w:rPr>
          <w:rFonts w:ascii="Arial"/>
          <w:spacing w:val="-1"/>
          <w:sz w:val="20"/>
        </w:rPr>
        <w:t xml:space="preserve"> is</w:t>
      </w:r>
      <w:r>
        <w:rPr>
          <w:rFonts w:ascii="Arial"/>
          <w:sz w:val="20"/>
        </w:rPr>
        <w:t xml:space="preserve"> available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certain freshwater bodies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1"/>
          <w:sz w:val="20"/>
        </w:rPr>
        <w:t xml:space="preserve"> tested </w:t>
      </w:r>
      <w:r>
        <w:rPr>
          <w:rFonts w:ascii="Arial"/>
          <w:sz w:val="20"/>
        </w:rPr>
        <w:t xml:space="preserve">at: </w:t>
      </w:r>
      <w:r>
        <w:rPr>
          <w:rFonts w:ascii="Arial"/>
          <w:color w:val="0000FF"/>
          <w:sz w:val="20"/>
        </w:rPr>
        <w:t xml:space="preserve"> </w:t>
      </w:r>
      <w:hyperlink r:id="rId10">
        <w:r w:rsidRPr="00BB6D7E">
          <w:rPr>
            <w:rFonts w:ascii="Arial"/>
            <w:color w:val="002060"/>
            <w:spacing w:val="-2"/>
            <w:sz w:val="20"/>
            <w:u w:val="single" w:color="0000FF"/>
          </w:rPr>
          <w:t>http://www.mass.gov/dph/fishadvisories</w:t>
        </w:r>
        <w:r w:rsidRPr="00BB6D7E">
          <w:rPr>
            <w:rFonts w:ascii="Arial"/>
            <w:color w:val="002060"/>
            <w:spacing w:val="54"/>
            <w:sz w:val="20"/>
            <w:u w:color="0000FF"/>
          </w:rPr>
          <w:t xml:space="preserve"> </w:t>
        </w:r>
      </w:hyperlink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calling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Massachusetts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Department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1"/>
          <w:sz w:val="20"/>
        </w:rPr>
        <w:t xml:space="preserve"> Health,</w:t>
      </w:r>
      <w:r>
        <w:rPr>
          <w:rFonts w:ascii="Arial"/>
          <w:spacing w:val="11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Bureau of Environmental Health at </w:t>
      </w:r>
      <w:r>
        <w:rPr>
          <w:rFonts w:ascii="Arial"/>
          <w:spacing w:val="-2"/>
          <w:sz w:val="20"/>
        </w:rPr>
        <w:t>617-624-5757.</w:t>
      </w:r>
    </w:p>
    <w:p w:rsidR="0022442A" w:rsidRDefault="0022442A" w:rsidP="00097DF6">
      <w:pPr>
        <w:ind w:left="119" w:right="444"/>
        <w:jc w:val="both"/>
        <w:rPr>
          <w:rFonts w:ascii="Arial"/>
          <w:spacing w:val="-2"/>
          <w:sz w:val="20"/>
        </w:rPr>
      </w:pPr>
    </w:p>
    <w:p w:rsidR="0022442A" w:rsidRPr="00097DF6" w:rsidRDefault="0022442A" w:rsidP="0022442A">
      <w:pPr>
        <w:ind w:left="119" w:right="444"/>
        <w:jc w:val="right"/>
        <w:rPr>
          <w:rFonts w:ascii="Arial"/>
          <w:spacing w:val="-2"/>
          <w:sz w:val="20"/>
        </w:rPr>
      </w:pPr>
      <w:r>
        <w:rPr>
          <w:rFonts w:ascii="Arial"/>
          <w:spacing w:val="-2"/>
          <w:sz w:val="20"/>
        </w:rPr>
        <w:t>Revised 2017</w:t>
      </w:r>
    </w:p>
    <w:sectPr w:rsidR="0022442A" w:rsidRPr="00097DF6">
      <w:type w:val="continuous"/>
      <w:pgSz w:w="12240" w:h="15840"/>
      <w:pgMar w:top="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123E"/>
    <w:multiLevelType w:val="hybridMultilevel"/>
    <w:tmpl w:val="FCBC5E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54"/>
    <w:rsid w:val="000465A0"/>
    <w:rsid w:val="00097DF6"/>
    <w:rsid w:val="001F1FE2"/>
    <w:rsid w:val="0022442A"/>
    <w:rsid w:val="00323084"/>
    <w:rsid w:val="00357C01"/>
    <w:rsid w:val="004013C2"/>
    <w:rsid w:val="00493A98"/>
    <w:rsid w:val="00863A5F"/>
    <w:rsid w:val="00981ADE"/>
    <w:rsid w:val="00A610FD"/>
    <w:rsid w:val="00A96554"/>
    <w:rsid w:val="00AB11EF"/>
    <w:rsid w:val="00B6633E"/>
    <w:rsid w:val="00B76649"/>
    <w:rsid w:val="00BB6D7E"/>
    <w:rsid w:val="00C45F6A"/>
    <w:rsid w:val="00C47288"/>
    <w:rsid w:val="00D166F9"/>
    <w:rsid w:val="00E33FF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5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5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dph/fishadvisories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image" Target="media/image1.jpeg"/>
  <Relationship Id="rId8" Type="http://schemas.openxmlformats.org/officeDocument/2006/relationships/hyperlink" TargetMode="External" Target="http://www.fda.gov/fishadvice"/>
  <Relationship Id="rId9" Type="http://schemas.openxmlformats.org/officeDocument/2006/relationships/hyperlink" TargetMode="External" Target="http://www.epa.gov/fishadvic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F7E3-EB19-4090-97FF-C8215E1D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Fish</vt:lpstr>
    </vt:vector>
  </TitlesOfParts>
  <Company>EOHHS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2017-05-22T19:05:00Z</dcterms:created>
  <dc:creator>DPH</dc:creator>
  <keywords>Fish Consumption Advisory</keywords>
  <lastModifiedBy>AutoBVT</lastModifiedBy>
  <lastPrinted>2017-05-26T18:04:00Z</lastPrinted>
  <dcterms:modified xsi:type="dcterms:W3CDTF">2017-08-22T16:41:00Z</dcterms:modified>
  <revision>9</revision>
  <dc:title>Fish Consumption Advisory for Marine and Fresh Water Bodies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2008-07-03T00:00:00Z</vt:filetime>
  </property>
  <property fmtid="{D5CDD505-2E9C-101B-9397-08002B2CF9AE}" pid="3" name="LastSaved">
    <vt:filetime>2016-03-18T00:00:00Z</vt:filetime>
  </property>
</Properties>
</file>