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D6FFC" w14:textId="2DBC8A77" w:rsidR="00BF06F4" w:rsidRDefault="00062AC1" w:rsidP="004653F3">
      <w:pPr>
        <w:autoSpaceDE w:val="0"/>
        <w:autoSpaceDN w:val="0"/>
        <w:adjustRightInd w:val="0"/>
        <w:spacing w:before="200" w:after="0" w:line="240" w:lineRule="auto"/>
        <w:rPr>
          <w:rFonts w:ascii="Century Schoolbook" w:hAnsi="Century Schoolbook" w:cs="Georgia"/>
          <w:b/>
          <w:color w:val="000000"/>
          <w:sz w:val="24"/>
          <w:szCs w:val="24"/>
        </w:rPr>
      </w:pPr>
      <w:bookmarkStart w:id="0" w:name="_GoBack"/>
      <w:bookmarkEnd w:id="0"/>
      <w:r>
        <w:rPr>
          <w:rFonts w:ascii="Century Schoolbook" w:hAnsi="Century Schoolbook" w:cs="Georgia"/>
          <w:b/>
          <w:color w:val="000000"/>
          <w:sz w:val="24"/>
          <w:szCs w:val="24"/>
        </w:rPr>
        <w:t xml:space="preserve"> EMPLOYER MEDICAL ASSISTANCE CONTRIBUTION</w:t>
      </w:r>
      <w:r w:rsidR="00BF06F4">
        <w:rPr>
          <w:rFonts w:ascii="Century Schoolbook" w:hAnsi="Century Schoolbook" w:cs="Georgia"/>
          <w:b/>
          <w:color w:val="000000"/>
          <w:sz w:val="24"/>
          <w:szCs w:val="24"/>
        </w:rPr>
        <w:t xml:space="preserve"> </w:t>
      </w:r>
      <w:r w:rsidR="00DA6D3F">
        <w:rPr>
          <w:rFonts w:ascii="Century Schoolbook" w:hAnsi="Century Schoolbook" w:cs="Georgia"/>
          <w:b/>
          <w:color w:val="000000"/>
          <w:sz w:val="24"/>
          <w:szCs w:val="24"/>
        </w:rPr>
        <w:t>SUPPLEMENT</w:t>
      </w:r>
    </w:p>
    <w:p w14:paraId="016DB978" w14:textId="186E085F" w:rsidR="00691816" w:rsidRDefault="00E2501A" w:rsidP="004653F3">
      <w:pPr>
        <w:autoSpaceDE w:val="0"/>
        <w:autoSpaceDN w:val="0"/>
        <w:adjustRightInd w:val="0"/>
        <w:spacing w:before="200" w:after="0" w:line="240" w:lineRule="auto"/>
        <w:rPr>
          <w:rFonts w:ascii="Century Schoolbook" w:hAnsi="Century Schoolbook" w:cs="Georgia"/>
          <w:b/>
          <w:color w:val="000000"/>
          <w:sz w:val="24"/>
          <w:szCs w:val="24"/>
        </w:rPr>
      </w:pPr>
      <w:r>
        <w:rPr>
          <w:rFonts w:ascii="Century Schoolbook" w:hAnsi="Century Schoolbook" w:cs="Georgia"/>
          <w:b/>
          <w:color w:val="000000"/>
          <w:sz w:val="24"/>
          <w:szCs w:val="24"/>
        </w:rPr>
        <w:t xml:space="preserve">430 </w:t>
      </w:r>
      <w:r w:rsidR="00FF54F5" w:rsidRPr="00BF06F4">
        <w:rPr>
          <w:rFonts w:ascii="Century Schoolbook" w:hAnsi="Century Schoolbook" w:cs="Georgia"/>
          <w:b/>
          <w:color w:val="000000"/>
          <w:sz w:val="24"/>
          <w:szCs w:val="24"/>
        </w:rPr>
        <w:t xml:space="preserve">CMR </w:t>
      </w:r>
      <w:bookmarkStart w:id="1" w:name="co_anchor_I5966CFB980DD468AB04D21D533D85"/>
      <w:bookmarkEnd w:id="1"/>
      <w:r w:rsidR="00FA36BB">
        <w:rPr>
          <w:rFonts w:ascii="Century Schoolbook" w:hAnsi="Century Schoolbook" w:cs="Georgia"/>
          <w:b/>
          <w:color w:val="000000"/>
          <w:sz w:val="24"/>
          <w:szCs w:val="24"/>
        </w:rPr>
        <w:t>21</w:t>
      </w:r>
      <w:r>
        <w:rPr>
          <w:rFonts w:ascii="Century Schoolbook" w:hAnsi="Century Schoolbook" w:cs="Georgia"/>
          <w:b/>
          <w:color w:val="000000"/>
          <w:sz w:val="24"/>
          <w:szCs w:val="24"/>
        </w:rPr>
        <w:t>.00</w:t>
      </w:r>
    </w:p>
    <w:p w14:paraId="1FF717E3" w14:textId="03D9358D" w:rsidR="004900EF" w:rsidRPr="00BF06F4" w:rsidRDefault="00882E57" w:rsidP="00CD717E">
      <w:pPr>
        <w:autoSpaceDE w:val="0"/>
        <w:autoSpaceDN w:val="0"/>
        <w:adjustRightInd w:val="0"/>
        <w:spacing w:before="360" w:after="0" w:line="240" w:lineRule="auto"/>
        <w:rPr>
          <w:rFonts w:ascii="Century Schoolbook" w:hAnsi="Century Schoolbook" w:cs="Georgia"/>
          <w:b/>
          <w:color w:val="000000"/>
          <w:sz w:val="24"/>
          <w:szCs w:val="24"/>
        </w:rPr>
      </w:pPr>
      <w:r>
        <w:rPr>
          <w:rFonts w:ascii="Century Schoolbook" w:hAnsi="Century Schoolbook" w:cs="Georgia"/>
          <w:b/>
          <w:color w:val="000000"/>
          <w:sz w:val="24"/>
          <w:szCs w:val="24"/>
        </w:rPr>
        <w:t>1. </w:t>
      </w:r>
      <w:r w:rsidR="004900EF">
        <w:rPr>
          <w:rFonts w:ascii="Century Schoolbook" w:hAnsi="Century Schoolbook" w:cs="Georgia"/>
          <w:b/>
          <w:color w:val="000000"/>
          <w:sz w:val="24"/>
          <w:szCs w:val="24"/>
        </w:rPr>
        <w:t>General Provisions</w:t>
      </w:r>
    </w:p>
    <w:p w14:paraId="4379216B" w14:textId="05276382" w:rsidR="004900EF" w:rsidRDefault="004900EF" w:rsidP="00882E57">
      <w:pPr>
        <w:autoSpaceDE w:val="0"/>
        <w:autoSpaceDN w:val="0"/>
        <w:adjustRightInd w:val="0"/>
        <w:spacing w:before="240" w:after="0" w:line="240" w:lineRule="auto"/>
        <w:ind w:left="360"/>
        <w:rPr>
          <w:rFonts w:ascii="Century Schoolbook" w:hAnsi="Century Schoolbook" w:cs="Times New Roman"/>
          <w:color w:val="000000"/>
          <w:sz w:val="24"/>
          <w:szCs w:val="24"/>
        </w:rPr>
      </w:pPr>
      <w:r w:rsidRPr="00B87FB9">
        <w:rPr>
          <w:rFonts w:ascii="Century Schoolbook" w:hAnsi="Century Schoolbook" w:cs="Georgia"/>
          <w:b/>
          <w:color w:val="252525"/>
          <w:sz w:val="24"/>
          <w:szCs w:val="24"/>
        </w:rPr>
        <w:t>(1)</w:t>
      </w:r>
      <w:r w:rsidR="00FF54F5" w:rsidRPr="00B87FB9">
        <w:rPr>
          <w:rFonts w:ascii="Century Schoolbook" w:hAnsi="Century Schoolbook" w:cs="Georgia"/>
          <w:b/>
          <w:color w:val="252525"/>
          <w:sz w:val="24"/>
          <w:szCs w:val="24"/>
        </w:rPr>
        <w:t xml:space="preserve"> Purpose</w:t>
      </w:r>
      <w:r w:rsidR="00882E57">
        <w:rPr>
          <w:rFonts w:ascii="Century Schoolbook" w:hAnsi="Century Schoolbook" w:cs="Georgia"/>
          <w:b/>
          <w:color w:val="252525"/>
          <w:sz w:val="24"/>
          <w:szCs w:val="24"/>
        </w:rPr>
        <w:t xml:space="preserve">. </w:t>
      </w:r>
      <w:bookmarkStart w:id="2" w:name="co_anchor_IB49A8D509239424DB3E360054A707"/>
      <w:bookmarkStart w:id="3" w:name="co_anchor_IE2566CAF4CAD438BB636C196D16F3"/>
      <w:bookmarkEnd w:id="2"/>
      <w:bookmarkEnd w:id="3"/>
      <w:r w:rsidR="00DB2A12">
        <w:rPr>
          <w:rFonts w:ascii="Century Schoolbook" w:hAnsi="Century Schoolbook" w:cs="Times New Roman"/>
          <w:color w:val="000000"/>
          <w:sz w:val="24"/>
          <w:szCs w:val="24"/>
        </w:rPr>
        <w:t>These regulations</w:t>
      </w:r>
      <w:r w:rsidR="004041B6">
        <w:rPr>
          <w:rFonts w:ascii="Century Schoolbook" w:hAnsi="Century Schoolbook" w:cs="Times New Roman"/>
          <w:color w:val="000000"/>
          <w:sz w:val="24"/>
          <w:szCs w:val="24"/>
        </w:rPr>
        <w:t xml:space="preserve"> </w:t>
      </w:r>
      <w:r w:rsidR="00CC2381">
        <w:rPr>
          <w:rFonts w:ascii="Century Schoolbook" w:hAnsi="Century Schoolbook" w:cs="Times New Roman"/>
          <w:color w:val="000000"/>
          <w:sz w:val="24"/>
          <w:szCs w:val="24"/>
        </w:rPr>
        <w:t>implement</w:t>
      </w:r>
      <w:r w:rsidR="00CC2381" w:rsidRPr="00BF06F4">
        <w:rPr>
          <w:rFonts w:ascii="Century Schoolbook" w:hAnsi="Century Schoolbook" w:cs="Times New Roman"/>
          <w:color w:val="000000"/>
          <w:sz w:val="24"/>
          <w:szCs w:val="24"/>
        </w:rPr>
        <w:t xml:space="preserve"> </w:t>
      </w:r>
      <w:r w:rsidR="00FF54F5" w:rsidRPr="00BF06F4">
        <w:rPr>
          <w:rFonts w:ascii="Century Schoolbook" w:hAnsi="Century Schoolbook" w:cs="Times New Roman"/>
          <w:color w:val="000000"/>
          <w:sz w:val="24"/>
          <w:szCs w:val="24"/>
        </w:rPr>
        <w:t xml:space="preserve">the standards for determining when an employer is </w:t>
      </w:r>
      <w:r w:rsidR="00CC2381">
        <w:rPr>
          <w:rFonts w:ascii="Century Schoolbook" w:hAnsi="Century Schoolbook" w:cs="Times New Roman"/>
          <w:color w:val="000000"/>
          <w:sz w:val="24"/>
          <w:szCs w:val="24"/>
        </w:rPr>
        <w:t xml:space="preserve">subject to and </w:t>
      </w:r>
      <w:r w:rsidR="00FF54F5" w:rsidRPr="00BF06F4">
        <w:rPr>
          <w:rFonts w:ascii="Century Schoolbook" w:hAnsi="Century Schoolbook" w:cs="Times New Roman"/>
          <w:color w:val="000000"/>
          <w:sz w:val="24"/>
          <w:szCs w:val="24"/>
        </w:rPr>
        <w:t xml:space="preserve">liable for payment of </w:t>
      </w:r>
      <w:r w:rsidR="00DB2A12">
        <w:rPr>
          <w:rFonts w:ascii="Century Schoolbook" w:hAnsi="Century Schoolbook" w:cs="Times New Roman"/>
          <w:color w:val="000000"/>
          <w:sz w:val="24"/>
          <w:szCs w:val="24"/>
        </w:rPr>
        <w:t xml:space="preserve">the </w:t>
      </w:r>
      <w:r w:rsidR="00FF54F5" w:rsidRPr="00BF06F4">
        <w:rPr>
          <w:rFonts w:ascii="Century Schoolbook" w:hAnsi="Century Schoolbook" w:cs="Times New Roman"/>
          <w:color w:val="000000"/>
          <w:sz w:val="24"/>
          <w:szCs w:val="24"/>
        </w:rPr>
        <w:t>employer medical assistance contribution</w:t>
      </w:r>
      <w:r w:rsidR="00DB2A12">
        <w:rPr>
          <w:rFonts w:ascii="Century Schoolbook" w:hAnsi="Century Schoolbook" w:cs="Times New Roman"/>
          <w:color w:val="000000"/>
          <w:sz w:val="24"/>
          <w:szCs w:val="24"/>
        </w:rPr>
        <w:t xml:space="preserve"> supplement</w:t>
      </w:r>
      <w:r w:rsidR="00153763">
        <w:rPr>
          <w:rFonts w:ascii="Century Schoolbook" w:hAnsi="Century Schoolbook" w:cs="Times New Roman"/>
          <w:color w:val="000000"/>
          <w:sz w:val="24"/>
          <w:szCs w:val="24"/>
        </w:rPr>
        <w:t xml:space="preserve"> (EMAC Supplement)</w:t>
      </w:r>
      <w:r w:rsidR="00FF54F5" w:rsidRPr="00BF06F4">
        <w:rPr>
          <w:rFonts w:ascii="Century Schoolbook" w:hAnsi="Century Schoolbook" w:cs="Times New Roman"/>
          <w:color w:val="000000"/>
          <w:sz w:val="24"/>
          <w:szCs w:val="24"/>
        </w:rPr>
        <w:t xml:space="preserve"> </w:t>
      </w:r>
      <w:r w:rsidR="00CC2381">
        <w:rPr>
          <w:rFonts w:ascii="Century Schoolbook" w:hAnsi="Century Schoolbook" w:cs="Times New Roman"/>
          <w:color w:val="000000"/>
          <w:sz w:val="24"/>
          <w:szCs w:val="24"/>
        </w:rPr>
        <w:t>pursuant to</w:t>
      </w:r>
      <w:r w:rsidR="00CC2381" w:rsidRPr="00BF06F4">
        <w:rPr>
          <w:rFonts w:ascii="Century Schoolbook" w:hAnsi="Century Schoolbook" w:cs="Times New Roman"/>
          <w:color w:val="000000"/>
          <w:sz w:val="24"/>
          <w:szCs w:val="24"/>
        </w:rPr>
        <w:t xml:space="preserve"> </w:t>
      </w:r>
      <w:r w:rsidR="00380ACB">
        <w:rPr>
          <w:rFonts w:ascii="Century Schoolbook" w:hAnsi="Century Schoolbook" w:cs="Times New Roman"/>
          <w:color w:val="000000"/>
          <w:sz w:val="24"/>
          <w:szCs w:val="24"/>
        </w:rPr>
        <w:t>M.G.L. c. </w:t>
      </w:r>
      <w:r w:rsidR="00BF06F4" w:rsidRPr="00BF06F4">
        <w:rPr>
          <w:rFonts w:ascii="Century Schoolbook" w:hAnsi="Century Schoolbook" w:cs="Times New Roman"/>
          <w:color w:val="000000"/>
          <w:sz w:val="24"/>
          <w:szCs w:val="24"/>
        </w:rPr>
        <w:t>149, § 189</w:t>
      </w:r>
      <w:r w:rsidR="004041B6">
        <w:rPr>
          <w:rFonts w:ascii="Century Schoolbook" w:hAnsi="Century Schoolbook" w:cs="Times New Roman"/>
          <w:color w:val="000000"/>
          <w:sz w:val="24"/>
          <w:szCs w:val="24"/>
        </w:rPr>
        <w:t>A</w:t>
      </w:r>
      <w:r w:rsidR="00FF54F5" w:rsidRPr="00BF06F4">
        <w:rPr>
          <w:rFonts w:ascii="Century Schoolbook" w:hAnsi="Century Schoolbook" w:cs="Times New Roman"/>
          <w:color w:val="000000"/>
          <w:sz w:val="24"/>
          <w:szCs w:val="24"/>
        </w:rPr>
        <w:t xml:space="preserve">; </w:t>
      </w:r>
      <w:r w:rsidR="00380ACB">
        <w:rPr>
          <w:rFonts w:ascii="Century Schoolbook" w:hAnsi="Century Schoolbook" w:cs="Times New Roman"/>
          <w:color w:val="000000"/>
          <w:sz w:val="24"/>
          <w:szCs w:val="24"/>
        </w:rPr>
        <w:t>prescribe</w:t>
      </w:r>
      <w:r w:rsidR="00FF54F5" w:rsidRPr="00BF06F4">
        <w:rPr>
          <w:rFonts w:ascii="Century Schoolbook" w:hAnsi="Century Schoolbook" w:cs="Times New Roman"/>
          <w:color w:val="000000"/>
          <w:sz w:val="24"/>
          <w:szCs w:val="24"/>
        </w:rPr>
        <w:t xml:space="preserve"> payment procedures </w:t>
      </w:r>
      <w:r w:rsidR="00FF0954">
        <w:rPr>
          <w:rFonts w:ascii="Century Schoolbook" w:hAnsi="Century Schoolbook" w:cs="Times New Roman"/>
          <w:color w:val="000000"/>
          <w:sz w:val="24"/>
          <w:szCs w:val="24"/>
        </w:rPr>
        <w:t>for the EMAC Supplement</w:t>
      </w:r>
      <w:r w:rsidR="00FF54F5" w:rsidRPr="00BF06F4">
        <w:rPr>
          <w:rFonts w:ascii="Century Schoolbook" w:hAnsi="Century Schoolbook" w:cs="Times New Roman"/>
          <w:color w:val="000000"/>
          <w:sz w:val="24"/>
          <w:szCs w:val="24"/>
        </w:rPr>
        <w:t xml:space="preserve">; and otherwise define how the Department of Unemployment Assistance </w:t>
      </w:r>
      <w:r w:rsidR="00153763">
        <w:rPr>
          <w:rFonts w:ascii="Century Schoolbook" w:hAnsi="Century Schoolbook" w:cs="Times New Roman"/>
          <w:color w:val="000000"/>
          <w:sz w:val="24"/>
          <w:szCs w:val="24"/>
        </w:rPr>
        <w:t xml:space="preserve">(DUA) </w:t>
      </w:r>
      <w:r w:rsidR="00FF54F5" w:rsidRPr="00BF06F4">
        <w:rPr>
          <w:rFonts w:ascii="Century Schoolbook" w:hAnsi="Century Schoolbook" w:cs="Times New Roman"/>
          <w:color w:val="000000"/>
          <w:sz w:val="24"/>
          <w:szCs w:val="24"/>
        </w:rPr>
        <w:t>will administer</w:t>
      </w:r>
      <w:r w:rsidR="00BF06F4" w:rsidRPr="00BF06F4">
        <w:rPr>
          <w:rFonts w:ascii="Century Schoolbook" w:hAnsi="Century Schoolbook" w:cs="Times New Roman"/>
          <w:color w:val="000000"/>
          <w:sz w:val="24"/>
          <w:szCs w:val="24"/>
        </w:rPr>
        <w:t xml:space="preserve"> M.G.L. c. 149, §</w:t>
      </w:r>
      <w:r w:rsidR="00153763">
        <w:rPr>
          <w:rFonts w:ascii="Century Schoolbook" w:hAnsi="Century Schoolbook" w:cs="Times New Roman"/>
          <w:color w:val="000000"/>
          <w:sz w:val="24"/>
          <w:szCs w:val="24"/>
        </w:rPr>
        <w:t> </w:t>
      </w:r>
      <w:r w:rsidR="00BF06F4" w:rsidRPr="00BF06F4">
        <w:rPr>
          <w:rFonts w:ascii="Century Schoolbook" w:hAnsi="Century Schoolbook" w:cs="Times New Roman"/>
          <w:color w:val="000000"/>
          <w:sz w:val="24"/>
          <w:szCs w:val="24"/>
        </w:rPr>
        <w:t>189</w:t>
      </w:r>
      <w:r w:rsidR="004041B6">
        <w:rPr>
          <w:rFonts w:ascii="Century Schoolbook" w:hAnsi="Century Schoolbook" w:cs="Times New Roman"/>
          <w:color w:val="000000"/>
          <w:sz w:val="24"/>
          <w:szCs w:val="24"/>
        </w:rPr>
        <w:t>A</w:t>
      </w:r>
      <w:r w:rsidR="00FF54F5" w:rsidRPr="00BF06F4">
        <w:rPr>
          <w:rFonts w:ascii="Century Schoolbook" w:hAnsi="Century Schoolbook" w:cs="Times New Roman"/>
          <w:color w:val="000000"/>
          <w:sz w:val="24"/>
          <w:szCs w:val="24"/>
        </w:rPr>
        <w:t xml:space="preserve">. </w:t>
      </w:r>
      <w:r w:rsidR="004041B6">
        <w:rPr>
          <w:rFonts w:ascii="Century Schoolbook" w:hAnsi="Century Schoolbook" w:cs="Times New Roman"/>
          <w:color w:val="000000"/>
          <w:sz w:val="24"/>
          <w:szCs w:val="24"/>
        </w:rPr>
        <w:t xml:space="preserve">The </w:t>
      </w:r>
      <w:r w:rsidR="00220C91">
        <w:rPr>
          <w:rFonts w:ascii="Century Schoolbook" w:hAnsi="Century Schoolbook" w:cs="Times New Roman"/>
          <w:color w:val="000000"/>
          <w:sz w:val="24"/>
          <w:szCs w:val="24"/>
        </w:rPr>
        <w:t>EMAC S</w:t>
      </w:r>
      <w:r w:rsidR="004041B6">
        <w:rPr>
          <w:rFonts w:ascii="Century Schoolbook" w:hAnsi="Century Schoolbook" w:cs="Times New Roman"/>
          <w:color w:val="000000"/>
          <w:sz w:val="24"/>
          <w:szCs w:val="24"/>
        </w:rPr>
        <w:t>upplement</w:t>
      </w:r>
      <w:r w:rsidR="00FF54F5" w:rsidRPr="00BF06F4">
        <w:rPr>
          <w:rFonts w:ascii="Century Schoolbook" w:hAnsi="Century Schoolbook" w:cs="Times New Roman"/>
          <w:color w:val="000000"/>
          <w:sz w:val="24"/>
          <w:szCs w:val="24"/>
        </w:rPr>
        <w:t xml:space="preserve"> support</w:t>
      </w:r>
      <w:r w:rsidR="004041B6">
        <w:rPr>
          <w:rFonts w:ascii="Century Schoolbook" w:hAnsi="Century Schoolbook" w:cs="Times New Roman"/>
          <w:color w:val="000000"/>
          <w:sz w:val="24"/>
          <w:szCs w:val="24"/>
        </w:rPr>
        <w:t>s</w:t>
      </w:r>
      <w:r w:rsidR="00FF54F5" w:rsidRPr="00BF06F4">
        <w:rPr>
          <w:rFonts w:ascii="Century Schoolbook" w:hAnsi="Century Schoolbook" w:cs="Times New Roman"/>
          <w:color w:val="000000"/>
          <w:sz w:val="24"/>
          <w:szCs w:val="24"/>
        </w:rPr>
        <w:t xml:space="preserve"> the provision of</w:t>
      </w:r>
      <w:r w:rsidR="004041B6">
        <w:rPr>
          <w:rFonts w:ascii="Century Schoolbook" w:hAnsi="Century Schoolbook" w:cs="Times New Roman"/>
          <w:color w:val="000000"/>
          <w:sz w:val="24"/>
          <w:szCs w:val="24"/>
        </w:rPr>
        <w:t xml:space="preserve"> health insurance coverage through the </w:t>
      </w:r>
      <w:r w:rsidR="00DA27A0">
        <w:rPr>
          <w:rFonts w:ascii="Century Schoolbook" w:hAnsi="Century Schoolbook" w:cs="Times New Roman"/>
          <w:color w:val="000000"/>
          <w:sz w:val="24"/>
          <w:szCs w:val="24"/>
        </w:rPr>
        <w:t>MassHealth agency</w:t>
      </w:r>
      <w:r w:rsidR="00220C91">
        <w:rPr>
          <w:rFonts w:ascii="Century Schoolbook" w:hAnsi="Century Schoolbook" w:cs="Times New Roman"/>
          <w:color w:val="000000"/>
          <w:sz w:val="24"/>
          <w:szCs w:val="24"/>
        </w:rPr>
        <w:t xml:space="preserve"> </w:t>
      </w:r>
      <w:r w:rsidR="004041B6">
        <w:rPr>
          <w:rFonts w:ascii="Century Schoolbook" w:hAnsi="Century Schoolbook" w:cs="Times New Roman"/>
          <w:color w:val="000000"/>
          <w:sz w:val="24"/>
          <w:szCs w:val="24"/>
        </w:rPr>
        <w:t xml:space="preserve">and </w:t>
      </w:r>
      <w:r w:rsidR="00FF54F5" w:rsidRPr="00BF06F4">
        <w:rPr>
          <w:rFonts w:ascii="Century Schoolbook" w:hAnsi="Century Schoolbook" w:cs="Times New Roman"/>
          <w:color w:val="000000"/>
          <w:sz w:val="24"/>
          <w:szCs w:val="24"/>
        </w:rPr>
        <w:t xml:space="preserve">subsidized health care </w:t>
      </w:r>
      <w:r w:rsidR="004041B6">
        <w:rPr>
          <w:rFonts w:ascii="Century Schoolbook" w:hAnsi="Century Schoolbook" w:cs="Times New Roman"/>
          <w:color w:val="000000"/>
          <w:sz w:val="24"/>
          <w:szCs w:val="24"/>
        </w:rPr>
        <w:t>insurance through the Commonwealth Health Insurance Connector Authority</w:t>
      </w:r>
      <w:r w:rsidR="00220C91">
        <w:rPr>
          <w:rFonts w:ascii="Century Schoolbook" w:hAnsi="Century Schoolbook" w:cs="Times New Roman"/>
          <w:color w:val="000000"/>
          <w:sz w:val="24"/>
          <w:szCs w:val="24"/>
        </w:rPr>
        <w:t xml:space="preserve"> (Connector)</w:t>
      </w:r>
      <w:r w:rsidR="00FF54F5" w:rsidRPr="00BF06F4">
        <w:rPr>
          <w:rFonts w:ascii="Century Schoolbook" w:hAnsi="Century Schoolbook" w:cs="Times New Roman"/>
          <w:color w:val="000000"/>
          <w:sz w:val="24"/>
          <w:szCs w:val="24"/>
        </w:rPr>
        <w:t>.</w:t>
      </w:r>
    </w:p>
    <w:p w14:paraId="2F5EB5A5" w14:textId="0EB12828" w:rsidR="00E31BD4" w:rsidRDefault="00E31BD4" w:rsidP="00882E57">
      <w:pPr>
        <w:autoSpaceDE w:val="0"/>
        <w:autoSpaceDN w:val="0"/>
        <w:adjustRightInd w:val="0"/>
        <w:spacing w:before="240" w:after="0" w:line="240" w:lineRule="auto"/>
        <w:ind w:left="360"/>
        <w:rPr>
          <w:rFonts w:ascii="Century Schoolbook" w:hAnsi="Century Schoolbook" w:cs="Times New Roman"/>
          <w:color w:val="000000"/>
          <w:sz w:val="24"/>
          <w:szCs w:val="24"/>
        </w:rPr>
      </w:pPr>
      <w:r>
        <w:rPr>
          <w:rFonts w:ascii="Century Schoolbook" w:hAnsi="Century Schoolbook" w:cs="Georgia"/>
          <w:b/>
          <w:color w:val="252525"/>
          <w:sz w:val="24"/>
          <w:szCs w:val="24"/>
        </w:rPr>
        <w:t>(</w:t>
      </w:r>
      <w:r w:rsidR="008A33F5">
        <w:rPr>
          <w:rFonts w:ascii="Century Schoolbook" w:hAnsi="Century Schoolbook" w:cs="Georgia"/>
          <w:b/>
          <w:color w:val="252525"/>
          <w:sz w:val="24"/>
          <w:szCs w:val="24"/>
        </w:rPr>
        <w:t>2</w:t>
      </w:r>
      <w:r>
        <w:rPr>
          <w:rFonts w:ascii="Century Schoolbook" w:hAnsi="Century Schoolbook" w:cs="Georgia"/>
          <w:b/>
          <w:color w:val="252525"/>
          <w:sz w:val="24"/>
          <w:szCs w:val="24"/>
        </w:rPr>
        <w:t>) Scope and Applicability. </w:t>
      </w:r>
      <w:r>
        <w:rPr>
          <w:rFonts w:ascii="Century Schoolbook" w:hAnsi="Century Schoolbook" w:cs="Georgia"/>
          <w:color w:val="252525"/>
          <w:sz w:val="24"/>
          <w:szCs w:val="24"/>
        </w:rPr>
        <w:t>T</w:t>
      </w:r>
      <w:r>
        <w:rPr>
          <w:rFonts w:ascii="Century Schoolbook" w:hAnsi="Century Schoolbook" w:cs="Times New Roman"/>
          <w:color w:val="000000"/>
          <w:sz w:val="24"/>
          <w:szCs w:val="24"/>
        </w:rPr>
        <w:t xml:space="preserve">hese regulations </w:t>
      </w:r>
      <w:r w:rsidRPr="00BF06F4">
        <w:rPr>
          <w:rFonts w:ascii="Century Schoolbook" w:hAnsi="Century Schoolbook" w:cs="Times New Roman"/>
          <w:color w:val="000000"/>
          <w:sz w:val="24"/>
          <w:szCs w:val="24"/>
        </w:rPr>
        <w:t>appl</w:t>
      </w:r>
      <w:r>
        <w:rPr>
          <w:rFonts w:ascii="Century Schoolbook" w:hAnsi="Century Schoolbook" w:cs="Times New Roman"/>
          <w:color w:val="000000"/>
          <w:sz w:val="24"/>
          <w:szCs w:val="24"/>
        </w:rPr>
        <w:t xml:space="preserve">y </w:t>
      </w:r>
      <w:r w:rsidRPr="00BF06F4">
        <w:rPr>
          <w:rFonts w:ascii="Century Schoolbook" w:hAnsi="Century Schoolbook" w:cs="Times New Roman"/>
          <w:color w:val="000000"/>
          <w:sz w:val="24"/>
          <w:szCs w:val="24"/>
        </w:rPr>
        <w:t>to any employ</w:t>
      </w:r>
      <w:r>
        <w:rPr>
          <w:rFonts w:ascii="Century Schoolbook" w:hAnsi="Century Schoolbook" w:cs="Times New Roman"/>
          <w:color w:val="000000"/>
          <w:sz w:val="24"/>
          <w:szCs w:val="24"/>
        </w:rPr>
        <w:t>er</w:t>
      </w:r>
      <w:r w:rsidRPr="00BF06F4">
        <w:rPr>
          <w:rFonts w:ascii="Century Schoolbook" w:hAnsi="Century Schoolbook" w:cs="Times New Roman"/>
          <w:color w:val="000000"/>
          <w:sz w:val="24"/>
          <w:szCs w:val="24"/>
        </w:rPr>
        <w:t xml:space="preserve"> subject to M.G.L. c. 151A</w:t>
      </w:r>
      <w:r>
        <w:rPr>
          <w:rFonts w:ascii="Century Schoolbook" w:hAnsi="Century Schoolbook" w:cs="Times New Roman"/>
          <w:color w:val="000000"/>
          <w:sz w:val="24"/>
          <w:szCs w:val="24"/>
        </w:rPr>
        <w:t>,</w:t>
      </w:r>
      <w:r w:rsidR="00CD23F5">
        <w:rPr>
          <w:rFonts w:ascii="Century Schoolbook" w:hAnsi="Century Schoolbook" w:cs="Times New Roman"/>
          <w:color w:val="000000"/>
          <w:sz w:val="24"/>
          <w:szCs w:val="24"/>
        </w:rPr>
        <w:t xml:space="preserve"> </w:t>
      </w:r>
      <w:r>
        <w:rPr>
          <w:rFonts w:ascii="Century Schoolbook" w:hAnsi="Century Schoolbook" w:cs="Times New Roman"/>
          <w:color w:val="000000"/>
          <w:sz w:val="24"/>
          <w:szCs w:val="24"/>
        </w:rPr>
        <w:t>§§ 14, 14A 14C,</w:t>
      </w:r>
      <w:r w:rsidRPr="00BF06F4">
        <w:rPr>
          <w:rFonts w:ascii="Century Schoolbook" w:hAnsi="Century Schoolbook" w:cs="Times New Roman"/>
          <w:color w:val="000000"/>
          <w:sz w:val="24"/>
          <w:szCs w:val="24"/>
        </w:rPr>
        <w:t xml:space="preserve"> </w:t>
      </w:r>
      <w:r>
        <w:rPr>
          <w:rFonts w:ascii="Century Schoolbook" w:hAnsi="Century Schoolbook" w:cs="Times New Roman"/>
          <w:color w:val="000000"/>
          <w:sz w:val="24"/>
          <w:szCs w:val="24"/>
        </w:rPr>
        <w:t>except those who employ not more than five employees, as defined below.</w:t>
      </w:r>
    </w:p>
    <w:p w14:paraId="2371F706" w14:textId="20DF687A" w:rsidR="00DB2A12" w:rsidRPr="00BF06F4" w:rsidRDefault="00E31BD4" w:rsidP="00882E57">
      <w:pPr>
        <w:autoSpaceDE w:val="0"/>
        <w:autoSpaceDN w:val="0"/>
        <w:adjustRightInd w:val="0"/>
        <w:spacing w:before="240" w:after="0" w:line="240" w:lineRule="auto"/>
        <w:ind w:left="360"/>
        <w:rPr>
          <w:rFonts w:ascii="Century Schoolbook" w:hAnsi="Century Schoolbook" w:cs="Times New Roman"/>
          <w:color w:val="000000"/>
          <w:sz w:val="24"/>
          <w:szCs w:val="24"/>
        </w:rPr>
      </w:pPr>
      <w:r>
        <w:rPr>
          <w:rFonts w:ascii="Century Schoolbook" w:hAnsi="Century Schoolbook" w:cs="Georgia"/>
          <w:b/>
          <w:color w:val="252525"/>
          <w:sz w:val="24"/>
          <w:szCs w:val="24"/>
        </w:rPr>
        <w:t>(</w:t>
      </w:r>
      <w:r w:rsidR="008A33F5">
        <w:rPr>
          <w:rFonts w:ascii="Century Schoolbook" w:hAnsi="Century Schoolbook" w:cs="Georgia"/>
          <w:b/>
          <w:color w:val="252525"/>
          <w:sz w:val="24"/>
          <w:szCs w:val="24"/>
        </w:rPr>
        <w:t>3</w:t>
      </w:r>
      <w:r>
        <w:rPr>
          <w:rFonts w:ascii="Century Schoolbook" w:hAnsi="Century Schoolbook" w:cs="Georgia"/>
          <w:b/>
          <w:color w:val="252525"/>
          <w:sz w:val="24"/>
          <w:szCs w:val="24"/>
        </w:rPr>
        <w:t>) Use of Electronic Communications (E-Mail).</w:t>
      </w:r>
      <w:r>
        <w:rPr>
          <w:rFonts w:ascii="Century Schoolbook" w:hAnsi="Century Schoolbook" w:cs="Georgia"/>
          <w:color w:val="252525"/>
          <w:sz w:val="24"/>
          <w:szCs w:val="24"/>
        </w:rPr>
        <w:t xml:space="preserve"> </w:t>
      </w:r>
      <w:r>
        <w:rPr>
          <w:rFonts w:ascii="Century Schoolbook" w:hAnsi="Century Schoolbook" w:cs="Times New Roman"/>
          <w:color w:val="000000"/>
          <w:sz w:val="24"/>
          <w:szCs w:val="24"/>
        </w:rPr>
        <w:t xml:space="preserve">Any </w:t>
      </w:r>
      <w:r w:rsidR="00136501">
        <w:rPr>
          <w:rFonts w:ascii="Century Schoolbook" w:hAnsi="Century Schoolbook" w:cs="Times New Roman"/>
          <w:color w:val="000000"/>
          <w:sz w:val="24"/>
          <w:szCs w:val="24"/>
        </w:rPr>
        <w:t xml:space="preserve">written </w:t>
      </w:r>
      <w:r>
        <w:rPr>
          <w:rFonts w:ascii="Century Schoolbook" w:hAnsi="Century Schoolbook" w:cs="Times New Roman"/>
          <w:color w:val="000000"/>
          <w:sz w:val="24"/>
          <w:szCs w:val="24"/>
        </w:rPr>
        <w:t xml:space="preserve">communication required or permitted </w:t>
      </w:r>
      <w:r w:rsidR="00E03EFD">
        <w:rPr>
          <w:rFonts w:ascii="Century Schoolbook" w:hAnsi="Century Schoolbook" w:cs="Times New Roman"/>
          <w:color w:val="000000"/>
          <w:sz w:val="24"/>
          <w:szCs w:val="24"/>
        </w:rPr>
        <w:t>under</w:t>
      </w:r>
      <w:r>
        <w:rPr>
          <w:rFonts w:ascii="Century Schoolbook" w:hAnsi="Century Schoolbook" w:cs="Times New Roman"/>
          <w:color w:val="000000"/>
          <w:sz w:val="24"/>
          <w:szCs w:val="24"/>
        </w:rPr>
        <w:t xml:space="preserve"> M.G.L. c. 149, § 189A or </w:t>
      </w:r>
      <w:r w:rsidR="00CC2381">
        <w:rPr>
          <w:rFonts w:ascii="Century Schoolbook" w:hAnsi="Century Schoolbook" w:cs="Times New Roman"/>
          <w:color w:val="000000"/>
          <w:sz w:val="24"/>
          <w:szCs w:val="24"/>
        </w:rPr>
        <w:t xml:space="preserve">under </w:t>
      </w:r>
      <w:r>
        <w:rPr>
          <w:rFonts w:ascii="Century Schoolbook" w:hAnsi="Century Schoolbook" w:cs="Times New Roman"/>
          <w:color w:val="000000"/>
          <w:sz w:val="24"/>
          <w:szCs w:val="24"/>
        </w:rPr>
        <w:t xml:space="preserve">these regulations shall be made and transmitted in the manner and form prescribed by the </w:t>
      </w:r>
      <w:r>
        <w:rPr>
          <w:rFonts w:ascii="Century Schoolbook" w:hAnsi="Century Schoolbook" w:cs="Arial"/>
          <w:sz w:val="24"/>
          <w:szCs w:val="24"/>
        </w:rPr>
        <w:t xml:space="preserve">DUA Director, which may include </w:t>
      </w:r>
      <w:r w:rsidR="00CC2381">
        <w:rPr>
          <w:rFonts w:ascii="Century Schoolbook" w:hAnsi="Century Schoolbook" w:cs="Arial"/>
          <w:sz w:val="24"/>
          <w:szCs w:val="24"/>
        </w:rPr>
        <w:t xml:space="preserve">by means of </w:t>
      </w:r>
      <w:r>
        <w:rPr>
          <w:rFonts w:ascii="Century Schoolbook" w:hAnsi="Century Schoolbook" w:cs="Arial"/>
          <w:sz w:val="24"/>
          <w:szCs w:val="24"/>
        </w:rPr>
        <w:t xml:space="preserve">electronic communication. </w:t>
      </w:r>
      <w:r w:rsidRPr="00E31BD4">
        <w:rPr>
          <w:rFonts w:ascii="Century Schoolbook" w:hAnsi="Century Schoolbook" w:cs="Arial"/>
          <w:sz w:val="24"/>
          <w:szCs w:val="24"/>
        </w:rPr>
        <w:t xml:space="preserve">The </w:t>
      </w:r>
      <w:r>
        <w:rPr>
          <w:rFonts w:ascii="Century Schoolbook" w:hAnsi="Century Schoolbook" w:cs="Arial"/>
          <w:sz w:val="24"/>
          <w:szCs w:val="24"/>
        </w:rPr>
        <w:t>DUA D</w:t>
      </w:r>
      <w:r w:rsidRPr="00E31BD4">
        <w:rPr>
          <w:rFonts w:ascii="Century Schoolbook" w:hAnsi="Century Schoolbook" w:cs="Arial"/>
          <w:sz w:val="24"/>
          <w:szCs w:val="24"/>
        </w:rPr>
        <w:t xml:space="preserve">irector shall establish procedures allowing the use of the United States Postal Service </w:t>
      </w:r>
      <w:r w:rsidR="00204B1D">
        <w:rPr>
          <w:rFonts w:ascii="Century Schoolbook" w:hAnsi="Century Schoolbook" w:cs="Arial"/>
          <w:sz w:val="24"/>
          <w:szCs w:val="24"/>
        </w:rPr>
        <w:t xml:space="preserve">(regular mail) </w:t>
      </w:r>
      <w:r w:rsidRPr="00E31BD4">
        <w:rPr>
          <w:rFonts w:ascii="Century Schoolbook" w:hAnsi="Century Schoolbook" w:cs="Arial"/>
          <w:sz w:val="24"/>
          <w:szCs w:val="24"/>
        </w:rPr>
        <w:t xml:space="preserve">for those </w:t>
      </w:r>
      <w:r>
        <w:rPr>
          <w:rFonts w:ascii="Century Schoolbook" w:hAnsi="Century Schoolbook" w:cs="Arial"/>
          <w:sz w:val="24"/>
          <w:szCs w:val="24"/>
        </w:rPr>
        <w:t xml:space="preserve">employers </w:t>
      </w:r>
      <w:r w:rsidRPr="00E31BD4">
        <w:rPr>
          <w:rFonts w:ascii="Century Schoolbook" w:hAnsi="Century Schoolbook" w:cs="Arial"/>
          <w:sz w:val="24"/>
          <w:szCs w:val="24"/>
        </w:rPr>
        <w:t xml:space="preserve">lacking reasonable access to, or the ability to use, electronic </w:t>
      </w:r>
      <w:r w:rsidR="00E03EFD">
        <w:rPr>
          <w:rFonts w:ascii="Century Schoolbook" w:hAnsi="Century Schoolbook" w:cs="Arial"/>
          <w:sz w:val="24"/>
          <w:szCs w:val="24"/>
        </w:rPr>
        <w:t>communication</w:t>
      </w:r>
      <w:r w:rsidRPr="00E31BD4">
        <w:rPr>
          <w:rFonts w:ascii="Century Schoolbook" w:hAnsi="Century Schoolbook" w:cs="Arial"/>
          <w:sz w:val="24"/>
          <w:szCs w:val="24"/>
        </w:rPr>
        <w:t>.</w:t>
      </w:r>
      <w:bookmarkStart w:id="4" w:name="co_anchor_I5DEA8E5E63C244118C138DF964E53"/>
      <w:bookmarkStart w:id="5" w:name="co_anchor_I94C36850EBB24E858F1FDE3B76C4C"/>
      <w:bookmarkStart w:id="6" w:name="co_anchor_I997AC1FD6EA84E0A9C18786183A1F"/>
      <w:bookmarkEnd w:id="4"/>
      <w:bookmarkEnd w:id="5"/>
      <w:bookmarkEnd w:id="6"/>
    </w:p>
    <w:p w14:paraId="7D7C6AB6" w14:textId="70DE4134" w:rsidR="00472D39" w:rsidRPr="00D73EDF" w:rsidRDefault="00E31BD4" w:rsidP="00CD717E">
      <w:pPr>
        <w:autoSpaceDE w:val="0"/>
        <w:autoSpaceDN w:val="0"/>
        <w:adjustRightInd w:val="0"/>
        <w:spacing w:before="360" w:after="240" w:line="240" w:lineRule="auto"/>
        <w:rPr>
          <w:rFonts w:ascii="Century Schoolbook" w:hAnsi="Century Schoolbook" w:cs="Times New Roman"/>
          <w:color w:val="000000"/>
          <w:sz w:val="24"/>
          <w:szCs w:val="24"/>
        </w:rPr>
      </w:pPr>
      <w:bookmarkStart w:id="7" w:name="co_anchor_I2E12B075A9AE4252A091F27871565"/>
      <w:bookmarkStart w:id="8" w:name="co_document_5"/>
      <w:bookmarkStart w:id="9" w:name="I8AECFB5DDE524710940AC575C9305B52_I8AECF"/>
      <w:bookmarkStart w:id="10" w:name="co_anchor_I14A97378642A468F93ACEE38367F4"/>
      <w:bookmarkEnd w:id="7"/>
      <w:bookmarkEnd w:id="8"/>
      <w:bookmarkEnd w:id="9"/>
      <w:bookmarkEnd w:id="10"/>
      <w:r>
        <w:rPr>
          <w:rFonts w:ascii="Century Schoolbook" w:hAnsi="Century Schoolbook" w:cs="Georgia"/>
          <w:b/>
          <w:color w:val="000000"/>
          <w:sz w:val="24"/>
          <w:szCs w:val="24"/>
        </w:rPr>
        <w:t>2</w:t>
      </w:r>
      <w:r w:rsidR="00882E57">
        <w:rPr>
          <w:rFonts w:ascii="Century Schoolbook" w:hAnsi="Century Schoolbook" w:cs="Georgia"/>
          <w:b/>
          <w:color w:val="000000"/>
          <w:sz w:val="24"/>
          <w:szCs w:val="24"/>
        </w:rPr>
        <w:t>. </w:t>
      </w:r>
      <w:r w:rsidR="00FF54F5" w:rsidRPr="00CD717E">
        <w:rPr>
          <w:rFonts w:ascii="Century Schoolbook" w:hAnsi="Century Schoolbook" w:cs="Georgia"/>
          <w:b/>
          <w:color w:val="000000"/>
          <w:sz w:val="24"/>
          <w:szCs w:val="24"/>
        </w:rPr>
        <w:t>General</w:t>
      </w:r>
      <w:r w:rsidR="00FF54F5" w:rsidRPr="00D73EDF">
        <w:rPr>
          <w:rFonts w:ascii="Century Schoolbook" w:hAnsi="Century Schoolbook" w:cs="Georgia"/>
          <w:b/>
          <w:color w:val="252525"/>
          <w:sz w:val="24"/>
          <w:szCs w:val="24"/>
        </w:rPr>
        <w:t xml:space="preserve"> Definitions</w:t>
      </w:r>
      <w:bookmarkStart w:id="11" w:name="co_anchor_I74816BC5A9BA49B68FA0CEDB42B9A"/>
      <w:bookmarkStart w:id="12" w:name="co_anchor_I07B75D3F02114E8BB96D4D709EAD3"/>
      <w:bookmarkEnd w:id="11"/>
      <w:bookmarkEnd w:id="12"/>
    </w:p>
    <w:p w14:paraId="0B6B8572" w14:textId="4C1F52BA" w:rsidR="00050AB3" w:rsidRDefault="00050AB3" w:rsidP="00117056">
      <w:pPr>
        <w:autoSpaceDE w:val="0"/>
        <w:autoSpaceDN w:val="0"/>
        <w:adjustRightInd w:val="0"/>
        <w:spacing w:after="240" w:line="240" w:lineRule="auto"/>
        <w:ind w:left="360"/>
        <w:rPr>
          <w:rFonts w:ascii="Century Schoolbook" w:hAnsi="Century Schoolbook" w:cs="Times New Roman"/>
          <w:color w:val="000000"/>
          <w:sz w:val="24"/>
          <w:szCs w:val="24"/>
        </w:rPr>
      </w:pPr>
      <w:bookmarkStart w:id="13" w:name="co_anchor_I8E251CF30CC245878B9BEFBB868EC"/>
      <w:bookmarkEnd w:id="13"/>
      <w:r w:rsidRPr="00D73EDF">
        <w:rPr>
          <w:rFonts w:ascii="Century Schoolbook" w:hAnsi="Century Schoolbook" w:cs="Times New Roman"/>
          <w:b/>
          <w:color w:val="000000"/>
          <w:sz w:val="24"/>
          <w:szCs w:val="24"/>
        </w:rPr>
        <w:t>Connector</w:t>
      </w:r>
      <w:r w:rsidR="005A699F">
        <w:rPr>
          <w:rFonts w:ascii="Century Schoolbook" w:hAnsi="Century Schoolbook" w:cs="Times New Roman"/>
          <w:color w:val="000000"/>
          <w:sz w:val="24"/>
          <w:szCs w:val="24"/>
        </w:rPr>
        <w:t xml:space="preserve"> means t</w:t>
      </w:r>
      <w:r>
        <w:rPr>
          <w:rFonts w:ascii="Century Schoolbook" w:hAnsi="Century Schoolbook" w:cs="Times New Roman"/>
          <w:color w:val="000000"/>
          <w:sz w:val="24"/>
          <w:szCs w:val="24"/>
        </w:rPr>
        <w:t>he Commonwealth Health Insurance Connector Authority</w:t>
      </w:r>
      <w:r w:rsidR="00CC2381">
        <w:rPr>
          <w:rFonts w:ascii="Century Schoolbook" w:hAnsi="Century Schoolbook" w:cs="Times New Roman"/>
          <w:color w:val="000000"/>
          <w:sz w:val="24"/>
          <w:szCs w:val="24"/>
        </w:rPr>
        <w:t xml:space="preserve">, established pursuant to </w:t>
      </w:r>
      <w:r w:rsidR="000D7C5C">
        <w:rPr>
          <w:rFonts w:ascii="Century Schoolbook" w:hAnsi="Century Schoolbook" w:cs="Times New Roman"/>
          <w:color w:val="000000"/>
          <w:sz w:val="24"/>
          <w:szCs w:val="24"/>
        </w:rPr>
        <w:t>M.G.L. c. 176Q, § 2.</w:t>
      </w:r>
    </w:p>
    <w:p w14:paraId="2E0F71F0" w14:textId="6AE7BECE" w:rsidR="00D032A0" w:rsidRPr="00BF06F4" w:rsidRDefault="00D032A0" w:rsidP="00117056">
      <w:pPr>
        <w:autoSpaceDE w:val="0"/>
        <w:autoSpaceDN w:val="0"/>
        <w:adjustRightInd w:val="0"/>
        <w:spacing w:after="240" w:line="240" w:lineRule="auto"/>
        <w:ind w:left="360"/>
        <w:rPr>
          <w:rFonts w:ascii="Century Schoolbook" w:hAnsi="Century Schoolbook" w:cs="Times New Roman"/>
          <w:color w:val="000000"/>
          <w:sz w:val="24"/>
          <w:szCs w:val="24"/>
        </w:rPr>
      </w:pPr>
      <w:r w:rsidRPr="00D032A0">
        <w:rPr>
          <w:rFonts w:ascii="Century Schoolbook" w:hAnsi="Century Schoolbook" w:cs="Times New Roman"/>
          <w:b/>
          <w:color w:val="000000"/>
          <w:sz w:val="24"/>
          <w:szCs w:val="24"/>
        </w:rPr>
        <w:t xml:space="preserve">ConnectorCare </w:t>
      </w:r>
      <w:r w:rsidRPr="00D032A0">
        <w:rPr>
          <w:rFonts w:ascii="Century Schoolbook" w:hAnsi="Century Schoolbook" w:cs="Times New Roman"/>
          <w:color w:val="000000"/>
          <w:sz w:val="24"/>
          <w:szCs w:val="24"/>
        </w:rPr>
        <w:t>is a program of health insurance using state subsidies that is run by the Connector and provided to individuals with household in</w:t>
      </w:r>
      <w:r>
        <w:rPr>
          <w:rFonts w:ascii="Century Schoolbook" w:hAnsi="Century Schoolbook" w:cs="Times New Roman"/>
          <w:color w:val="000000"/>
          <w:sz w:val="24"/>
          <w:szCs w:val="24"/>
        </w:rPr>
        <w:t xml:space="preserve">comes of less than 300 percent </w:t>
      </w:r>
      <w:r w:rsidRPr="00D032A0">
        <w:rPr>
          <w:rFonts w:ascii="Century Schoolbook" w:hAnsi="Century Schoolbook" w:cs="Times New Roman"/>
          <w:color w:val="000000"/>
          <w:sz w:val="24"/>
          <w:szCs w:val="24"/>
        </w:rPr>
        <w:t>of the Federal Poverty Limit</w:t>
      </w:r>
      <w:r w:rsidR="00D92055">
        <w:rPr>
          <w:rFonts w:ascii="Century Schoolbook" w:hAnsi="Century Schoolbook" w:cs="Times New Roman"/>
          <w:color w:val="000000"/>
          <w:sz w:val="24"/>
          <w:szCs w:val="24"/>
        </w:rPr>
        <w:t xml:space="preserve"> who meet the eligibility criteria set out at 956 CMR 12.03</w:t>
      </w:r>
      <w:r w:rsidRPr="00D032A0">
        <w:rPr>
          <w:rFonts w:ascii="Century Schoolbook" w:hAnsi="Century Schoolbook" w:cs="Times New Roman"/>
          <w:color w:val="000000"/>
          <w:sz w:val="24"/>
          <w:szCs w:val="24"/>
        </w:rPr>
        <w:t>.</w:t>
      </w:r>
    </w:p>
    <w:p w14:paraId="4892F2D9" w14:textId="029EE225" w:rsidR="00472D39" w:rsidRPr="00BF06F4" w:rsidRDefault="005A699F" w:rsidP="00117056">
      <w:pPr>
        <w:autoSpaceDE w:val="0"/>
        <w:autoSpaceDN w:val="0"/>
        <w:adjustRightInd w:val="0"/>
        <w:spacing w:after="240" w:line="240" w:lineRule="auto"/>
        <w:ind w:left="360"/>
        <w:rPr>
          <w:rFonts w:ascii="Century Schoolbook" w:hAnsi="Century Schoolbook" w:cs="Times New Roman"/>
          <w:color w:val="000000"/>
          <w:sz w:val="24"/>
          <w:szCs w:val="24"/>
        </w:rPr>
      </w:pPr>
      <w:bookmarkStart w:id="14" w:name="co_anchor_I88DF028C6B6B4BD59A5BD54109E60"/>
      <w:bookmarkEnd w:id="14"/>
      <w:r w:rsidRPr="00D73EDF">
        <w:rPr>
          <w:rFonts w:ascii="Century Schoolbook" w:hAnsi="Century Schoolbook" w:cs="Times New Roman"/>
          <w:b/>
          <w:color w:val="000000"/>
          <w:sz w:val="24"/>
          <w:szCs w:val="24"/>
        </w:rPr>
        <w:t>DUA</w:t>
      </w:r>
      <w:r w:rsidRPr="00A851EB">
        <w:rPr>
          <w:rFonts w:ascii="Century Schoolbook" w:hAnsi="Century Schoolbook" w:cs="Times New Roman"/>
          <w:color w:val="000000"/>
          <w:sz w:val="24"/>
          <w:szCs w:val="24"/>
        </w:rPr>
        <w:t xml:space="preserve"> means</w:t>
      </w:r>
      <w:r w:rsidR="00FF54F5" w:rsidRPr="00BF06F4">
        <w:rPr>
          <w:rFonts w:ascii="Century Schoolbook" w:hAnsi="Century Schoolbook" w:cs="Times New Roman"/>
          <w:color w:val="000000"/>
          <w:sz w:val="24"/>
          <w:szCs w:val="24"/>
        </w:rPr>
        <w:t xml:space="preserve"> </w:t>
      </w:r>
      <w:r w:rsidR="00FF0954">
        <w:rPr>
          <w:rFonts w:ascii="Century Schoolbook" w:hAnsi="Century Schoolbook" w:cs="Times New Roman"/>
          <w:color w:val="000000"/>
          <w:sz w:val="24"/>
          <w:szCs w:val="24"/>
        </w:rPr>
        <w:t>t</w:t>
      </w:r>
      <w:r w:rsidR="00FF54F5" w:rsidRPr="00BF06F4">
        <w:rPr>
          <w:rFonts w:ascii="Century Schoolbook" w:hAnsi="Century Schoolbook" w:cs="Times New Roman"/>
          <w:color w:val="000000"/>
          <w:sz w:val="24"/>
          <w:szCs w:val="24"/>
        </w:rPr>
        <w:t>he Department of Unemployment Assistance</w:t>
      </w:r>
      <w:r w:rsidR="00CC2381">
        <w:rPr>
          <w:rFonts w:ascii="Century Schoolbook" w:hAnsi="Century Schoolbook" w:cs="Times New Roman"/>
          <w:color w:val="000000"/>
          <w:sz w:val="24"/>
          <w:szCs w:val="24"/>
        </w:rPr>
        <w:t xml:space="preserve">, established pursuant to </w:t>
      </w:r>
      <w:r w:rsidR="000D7C5C">
        <w:rPr>
          <w:rFonts w:ascii="Century Schoolbook" w:hAnsi="Century Schoolbook" w:cs="Times New Roman"/>
          <w:color w:val="000000"/>
          <w:sz w:val="24"/>
          <w:szCs w:val="24"/>
        </w:rPr>
        <w:t>M.</w:t>
      </w:r>
      <w:r w:rsidR="00CC2381">
        <w:rPr>
          <w:rFonts w:ascii="Century Schoolbook" w:hAnsi="Century Schoolbook" w:cs="Times New Roman"/>
          <w:color w:val="000000"/>
          <w:sz w:val="24"/>
          <w:szCs w:val="24"/>
        </w:rPr>
        <w:t xml:space="preserve">G.L. c. </w:t>
      </w:r>
      <w:r w:rsidR="00D06214">
        <w:rPr>
          <w:rFonts w:ascii="Century Schoolbook" w:hAnsi="Century Schoolbook" w:cs="Times New Roman"/>
          <w:color w:val="000000"/>
          <w:sz w:val="24"/>
          <w:szCs w:val="24"/>
        </w:rPr>
        <w:t>23, §</w:t>
      </w:r>
      <w:r w:rsidR="00B16027">
        <w:rPr>
          <w:rFonts w:ascii="Century Schoolbook" w:hAnsi="Century Schoolbook" w:cs="Times New Roman"/>
          <w:color w:val="000000"/>
          <w:sz w:val="24"/>
          <w:szCs w:val="24"/>
        </w:rPr>
        <w:t> </w:t>
      </w:r>
      <w:r w:rsidR="00D06214">
        <w:rPr>
          <w:rFonts w:ascii="Century Schoolbook" w:hAnsi="Century Schoolbook" w:cs="Times New Roman"/>
          <w:color w:val="000000"/>
          <w:sz w:val="24"/>
          <w:szCs w:val="24"/>
        </w:rPr>
        <w:t>1</w:t>
      </w:r>
      <w:r w:rsidR="00D06214" w:rsidRPr="00BF06F4">
        <w:rPr>
          <w:rFonts w:ascii="Century Schoolbook" w:hAnsi="Century Schoolbook" w:cs="Times New Roman"/>
          <w:color w:val="000000"/>
          <w:sz w:val="24"/>
          <w:szCs w:val="24"/>
        </w:rPr>
        <w:t>.</w:t>
      </w:r>
    </w:p>
    <w:p w14:paraId="7927E013" w14:textId="27370827" w:rsidR="00472D39" w:rsidRDefault="005A699F" w:rsidP="00117056">
      <w:pPr>
        <w:autoSpaceDE w:val="0"/>
        <w:autoSpaceDN w:val="0"/>
        <w:adjustRightInd w:val="0"/>
        <w:spacing w:after="240" w:line="240" w:lineRule="auto"/>
        <w:ind w:left="360"/>
        <w:rPr>
          <w:rFonts w:ascii="Century Schoolbook" w:hAnsi="Century Schoolbook" w:cs="Times New Roman"/>
          <w:color w:val="000000"/>
          <w:sz w:val="24"/>
          <w:szCs w:val="24"/>
        </w:rPr>
      </w:pPr>
      <w:bookmarkStart w:id="15" w:name="co_anchor_ID3945C3DE0A94490B5EAF529C06A3"/>
      <w:bookmarkEnd w:id="15"/>
      <w:r w:rsidRPr="00D73EDF">
        <w:rPr>
          <w:rFonts w:ascii="Century Schoolbook" w:hAnsi="Century Schoolbook" w:cs="Times New Roman"/>
          <w:b/>
          <w:color w:val="000000"/>
          <w:sz w:val="24"/>
          <w:szCs w:val="24"/>
        </w:rPr>
        <w:t xml:space="preserve">DUA </w:t>
      </w:r>
      <w:r w:rsidR="00FF54F5" w:rsidRPr="00D73EDF">
        <w:rPr>
          <w:rFonts w:ascii="Century Schoolbook" w:hAnsi="Century Schoolbook" w:cs="Times New Roman"/>
          <w:b/>
          <w:color w:val="000000"/>
          <w:sz w:val="24"/>
          <w:szCs w:val="24"/>
        </w:rPr>
        <w:t>Director</w:t>
      </w:r>
      <w:r w:rsidRPr="00A851EB">
        <w:rPr>
          <w:rFonts w:ascii="Century Schoolbook" w:hAnsi="Century Schoolbook" w:cs="Times New Roman"/>
          <w:color w:val="000000"/>
          <w:sz w:val="24"/>
          <w:szCs w:val="24"/>
        </w:rPr>
        <w:t xml:space="preserve"> means t</w:t>
      </w:r>
      <w:r w:rsidR="00FF54F5" w:rsidRPr="00BF06F4">
        <w:rPr>
          <w:rFonts w:ascii="Century Schoolbook" w:hAnsi="Century Schoolbook" w:cs="Times New Roman"/>
          <w:color w:val="000000"/>
          <w:sz w:val="24"/>
          <w:szCs w:val="24"/>
        </w:rPr>
        <w:t xml:space="preserve">he Director of the Department of Unemployment Assistance </w:t>
      </w:r>
      <w:r w:rsidR="00CC2381">
        <w:rPr>
          <w:rFonts w:ascii="Century Schoolbook" w:hAnsi="Century Schoolbook" w:cs="Times New Roman"/>
          <w:color w:val="000000"/>
          <w:sz w:val="24"/>
          <w:szCs w:val="24"/>
        </w:rPr>
        <w:t>or</w:t>
      </w:r>
      <w:r w:rsidR="00CC2381" w:rsidRPr="00BF06F4">
        <w:rPr>
          <w:rFonts w:ascii="Century Schoolbook" w:hAnsi="Century Schoolbook" w:cs="Times New Roman"/>
          <w:color w:val="000000"/>
          <w:sz w:val="24"/>
          <w:szCs w:val="24"/>
        </w:rPr>
        <w:t xml:space="preserve"> </w:t>
      </w:r>
      <w:r w:rsidR="00FF54F5" w:rsidRPr="00BF06F4">
        <w:rPr>
          <w:rFonts w:ascii="Century Schoolbook" w:hAnsi="Century Schoolbook" w:cs="Times New Roman"/>
          <w:color w:val="000000"/>
          <w:sz w:val="24"/>
          <w:szCs w:val="24"/>
        </w:rPr>
        <w:t>the Director’s designee.</w:t>
      </w:r>
    </w:p>
    <w:p w14:paraId="09CC1F42" w14:textId="4CBC538A" w:rsidR="00472D39" w:rsidRPr="00BF06F4" w:rsidRDefault="005A699F" w:rsidP="00117056">
      <w:pPr>
        <w:autoSpaceDE w:val="0"/>
        <w:autoSpaceDN w:val="0"/>
        <w:adjustRightInd w:val="0"/>
        <w:spacing w:after="240" w:line="240" w:lineRule="auto"/>
        <w:ind w:left="360"/>
        <w:rPr>
          <w:rFonts w:ascii="Century Schoolbook" w:hAnsi="Century Schoolbook" w:cs="Times New Roman"/>
          <w:color w:val="000000"/>
          <w:sz w:val="24"/>
          <w:szCs w:val="24"/>
        </w:rPr>
      </w:pPr>
      <w:r w:rsidRPr="00D73EDF">
        <w:rPr>
          <w:rFonts w:ascii="Century Schoolbook" w:hAnsi="Century Schoolbook" w:cs="Times New Roman"/>
          <w:b/>
          <w:color w:val="000000"/>
          <w:sz w:val="24"/>
          <w:szCs w:val="24"/>
        </w:rPr>
        <w:t>DMA</w:t>
      </w:r>
      <w:r w:rsidRPr="00A851EB">
        <w:rPr>
          <w:rFonts w:ascii="Century Schoolbook" w:hAnsi="Century Schoolbook" w:cs="Times New Roman"/>
          <w:color w:val="000000"/>
          <w:sz w:val="24"/>
          <w:szCs w:val="24"/>
        </w:rPr>
        <w:t xml:space="preserve"> means t</w:t>
      </w:r>
      <w:r w:rsidR="00050AB3">
        <w:rPr>
          <w:rFonts w:ascii="Century Schoolbook" w:hAnsi="Century Schoolbook" w:cs="Times New Roman"/>
          <w:color w:val="000000"/>
          <w:sz w:val="24"/>
          <w:szCs w:val="24"/>
        </w:rPr>
        <w:t>he Division of Medical Assistance</w:t>
      </w:r>
      <w:r w:rsidR="00B16027">
        <w:rPr>
          <w:rFonts w:ascii="Century Schoolbook" w:hAnsi="Century Schoolbook" w:cs="Times New Roman"/>
          <w:color w:val="000000"/>
          <w:sz w:val="24"/>
          <w:szCs w:val="24"/>
        </w:rPr>
        <w:t xml:space="preserve"> within the Executive Office of Health and Human Services</w:t>
      </w:r>
      <w:r>
        <w:rPr>
          <w:rFonts w:ascii="Century Schoolbook" w:hAnsi="Century Schoolbook" w:cs="Times New Roman"/>
          <w:color w:val="000000"/>
          <w:sz w:val="24"/>
          <w:szCs w:val="24"/>
        </w:rPr>
        <w:t>.</w:t>
      </w:r>
    </w:p>
    <w:p w14:paraId="529C5D89" w14:textId="2315CE92" w:rsidR="00472D39" w:rsidRDefault="00FF54F5" w:rsidP="00117056">
      <w:pPr>
        <w:autoSpaceDE w:val="0"/>
        <w:autoSpaceDN w:val="0"/>
        <w:adjustRightInd w:val="0"/>
        <w:spacing w:after="240" w:line="240" w:lineRule="auto"/>
        <w:ind w:left="360"/>
        <w:rPr>
          <w:rFonts w:ascii="Century Schoolbook" w:hAnsi="Century Schoolbook" w:cs="Times New Roman"/>
          <w:color w:val="000000"/>
          <w:sz w:val="24"/>
          <w:szCs w:val="24"/>
        </w:rPr>
      </w:pPr>
      <w:bookmarkStart w:id="16" w:name="co_anchor_IE55346B318FF4C3497EDBD8662092"/>
      <w:bookmarkEnd w:id="16"/>
      <w:r w:rsidRPr="00D73EDF">
        <w:rPr>
          <w:rFonts w:ascii="Century Schoolbook" w:hAnsi="Century Schoolbook" w:cs="Times New Roman"/>
          <w:b/>
          <w:color w:val="000000"/>
          <w:sz w:val="24"/>
          <w:szCs w:val="24"/>
        </w:rPr>
        <w:t>Employee</w:t>
      </w:r>
      <w:r w:rsidR="00A851EB">
        <w:rPr>
          <w:rFonts w:ascii="Century Schoolbook" w:hAnsi="Century Schoolbook" w:cs="Times New Roman"/>
          <w:color w:val="000000"/>
          <w:sz w:val="24"/>
          <w:szCs w:val="24"/>
        </w:rPr>
        <w:t xml:space="preserve">, </w:t>
      </w:r>
      <w:r w:rsidR="00412027" w:rsidRPr="00A851EB">
        <w:rPr>
          <w:rFonts w:ascii="Century Schoolbook" w:hAnsi="Century Schoolbook" w:cs="Times New Roman"/>
          <w:color w:val="000000"/>
          <w:sz w:val="24"/>
          <w:szCs w:val="24"/>
        </w:rPr>
        <w:t>f</w:t>
      </w:r>
      <w:r w:rsidRPr="00A851EB">
        <w:rPr>
          <w:rFonts w:ascii="Century Schoolbook" w:hAnsi="Century Schoolbook" w:cs="Times New Roman"/>
          <w:color w:val="000000"/>
          <w:sz w:val="24"/>
          <w:szCs w:val="24"/>
        </w:rPr>
        <w:t>or</w:t>
      </w:r>
      <w:r w:rsidRPr="00BF06F4">
        <w:rPr>
          <w:rFonts w:ascii="Century Schoolbook" w:hAnsi="Century Schoolbook" w:cs="Times New Roman"/>
          <w:color w:val="000000"/>
          <w:sz w:val="24"/>
          <w:szCs w:val="24"/>
        </w:rPr>
        <w:t xml:space="preserve"> purposes of determining liability for</w:t>
      </w:r>
      <w:r w:rsidR="002657B3">
        <w:rPr>
          <w:rFonts w:ascii="Century Schoolbook" w:hAnsi="Century Schoolbook" w:cs="Times New Roman"/>
          <w:color w:val="000000"/>
          <w:sz w:val="24"/>
          <w:szCs w:val="24"/>
        </w:rPr>
        <w:t xml:space="preserve"> the</w:t>
      </w:r>
      <w:r w:rsidRPr="00BF06F4">
        <w:rPr>
          <w:rFonts w:ascii="Century Schoolbook" w:hAnsi="Century Schoolbook" w:cs="Times New Roman"/>
          <w:color w:val="000000"/>
          <w:sz w:val="24"/>
          <w:szCs w:val="24"/>
        </w:rPr>
        <w:t xml:space="preserve"> </w:t>
      </w:r>
      <w:r w:rsidR="00412027">
        <w:rPr>
          <w:rFonts w:ascii="Century Schoolbook" w:hAnsi="Century Schoolbook" w:cs="Times New Roman"/>
          <w:color w:val="000000"/>
          <w:sz w:val="24"/>
          <w:szCs w:val="24"/>
        </w:rPr>
        <w:t>EMAC S</w:t>
      </w:r>
      <w:r w:rsidR="002657B3">
        <w:rPr>
          <w:rFonts w:ascii="Century Schoolbook" w:hAnsi="Century Schoolbook" w:cs="Times New Roman"/>
          <w:color w:val="000000"/>
          <w:sz w:val="24"/>
          <w:szCs w:val="24"/>
        </w:rPr>
        <w:t>upplement</w:t>
      </w:r>
      <w:r w:rsidRPr="00BF06F4">
        <w:rPr>
          <w:rFonts w:ascii="Century Schoolbook" w:hAnsi="Century Schoolbook" w:cs="Times New Roman"/>
          <w:color w:val="000000"/>
          <w:sz w:val="24"/>
          <w:szCs w:val="24"/>
        </w:rPr>
        <w:t xml:space="preserve"> and for determining wages under</w:t>
      </w:r>
      <w:r w:rsidR="00D73EDF">
        <w:rPr>
          <w:rFonts w:ascii="Century Schoolbook" w:hAnsi="Century Schoolbook" w:cs="Times New Roman"/>
          <w:color w:val="000000"/>
          <w:sz w:val="24"/>
          <w:szCs w:val="24"/>
        </w:rPr>
        <w:t xml:space="preserve"> these regulations</w:t>
      </w:r>
      <w:r w:rsidR="00DB2A12">
        <w:rPr>
          <w:rFonts w:ascii="Century Schoolbook" w:hAnsi="Century Schoolbook" w:cs="Times New Roman"/>
          <w:color w:val="000000"/>
          <w:sz w:val="24"/>
          <w:szCs w:val="24"/>
        </w:rPr>
        <w:t>,</w:t>
      </w:r>
      <w:r w:rsidRPr="00BF06F4">
        <w:rPr>
          <w:rFonts w:ascii="Century Schoolbook" w:hAnsi="Century Schoolbook" w:cs="Times New Roman"/>
          <w:color w:val="000000"/>
          <w:sz w:val="24"/>
          <w:szCs w:val="24"/>
        </w:rPr>
        <w:t xml:space="preserve"> has the same meaning as is provided in</w:t>
      </w:r>
      <w:r w:rsidR="00BF06F4">
        <w:rPr>
          <w:rFonts w:ascii="Century Schoolbook" w:hAnsi="Century Schoolbook" w:cs="Times New Roman"/>
          <w:color w:val="000000"/>
          <w:sz w:val="24"/>
          <w:szCs w:val="24"/>
        </w:rPr>
        <w:t xml:space="preserve"> M.G.L. c.</w:t>
      </w:r>
      <w:r w:rsidR="00871513">
        <w:rPr>
          <w:rFonts w:ascii="Century Schoolbook" w:hAnsi="Century Schoolbook" w:cs="Times New Roman"/>
          <w:color w:val="000000"/>
          <w:sz w:val="24"/>
          <w:szCs w:val="24"/>
        </w:rPr>
        <w:t> </w:t>
      </w:r>
      <w:r w:rsidR="00BF06F4">
        <w:rPr>
          <w:rFonts w:ascii="Century Schoolbook" w:hAnsi="Century Schoolbook" w:cs="Times New Roman"/>
          <w:color w:val="000000"/>
          <w:sz w:val="24"/>
          <w:szCs w:val="24"/>
        </w:rPr>
        <w:t>151A, §</w:t>
      </w:r>
      <w:r w:rsidR="00146FA6">
        <w:rPr>
          <w:rFonts w:ascii="Century Schoolbook" w:hAnsi="Century Schoolbook" w:cs="Times New Roman"/>
          <w:color w:val="000000"/>
          <w:sz w:val="24"/>
          <w:szCs w:val="24"/>
        </w:rPr>
        <w:t> </w:t>
      </w:r>
      <w:r w:rsidR="00BF06F4">
        <w:rPr>
          <w:rFonts w:ascii="Century Schoolbook" w:hAnsi="Century Schoolbook" w:cs="Times New Roman"/>
          <w:color w:val="000000"/>
          <w:sz w:val="24"/>
          <w:szCs w:val="24"/>
        </w:rPr>
        <w:t>1(h)</w:t>
      </w:r>
      <w:r w:rsidRPr="00BF06F4">
        <w:rPr>
          <w:rFonts w:ascii="Century Schoolbook" w:hAnsi="Century Schoolbook" w:cs="Times New Roman"/>
          <w:color w:val="000000"/>
          <w:sz w:val="24"/>
          <w:szCs w:val="24"/>
        </w:rPr>
        <w:t>.</w:t>
      </w:r>
    </w:p>
    <w:p w14:paraId="27401DE4" w14:textId="7C56A571" w:rsidR="004A3C8C" w:rsidRDefault="004A3C8C" w:rsidP="00117056">
      <w:pPr>
        <w:autoSpaceDE w:val="0"/>
        <w:autoSpaceDN w:val="0"/>
        <w:adjustRightInd w:val="0"/>
        <w:spacing w:after="240" w:line="240" w:lineRule="auto"/>
        <w:ind w:left="360"/>
        <w:rPr>
          <w:rFonts w:ascii="Century Schoolbook" w:hAnsi="Century Schoolbook" w:cs="Times New Roman"/>
          <w:color w:val="000000"/>
          <w:sz w:val="24"/>
          <w:szCs w:val="24"/>
        </w:rPr>
      </w:pPr>
      <w:r w:rsidRPr="00D73EDF">
        <w:rPr>
          <w:rFonts w:ascii="Century Schoolbook" w:hAnsi="Century Schoolbook" w:cs="Times New Roman"/>
          <w:b/>
          <w:color w:val="000000"/>
          <w:sz w:val="24"/>
          <w:szCs w:val="24"/>
        </w:rPr>
        <w:lastRenderedPageBreak/>
        <w:t>Employer</w:t>
      </w:r>
      <w:r>
        <w:rPr>
          <w:rFonts w:ascii="Century Schoolbook" w:hAnsi="Century Schoolbook" w:cs="Times New Roman"/>
          <w:color w:val="000000"/>
          <w:sz w:val="24"/>
          <w:szCs w:val="24"/>
        </w:rPr>
        <w:t xml:space="preserve"> </w:t>
      </w:r>
      <w:r w:rsidRPr="00A851EB">
        <w:rPr>
          <w:rFonts w:ascii="Century Schoolbook" w:hAnsi="Century Schoolbook" w:cs="Times New Roman"/>
          <w:color w:val="000000"/>
          <w:sz w:val="24"/>
          <w:szCs w:val="24"/>
        </w:rPr>
        <w:t>ha</w:t>
      </w:r>
      <w:r w:rsidRPr="00BF06F4">
        <w:rPr>
          <w:rFonts w:ascii="Century Schoolbook" w:hAnsi="Century Schoolbook" w:cs="Times New Roman"/>
          <w:color w:val="000000"/>
          <w:sz w:val="24"/>
          <w:szCs w:val="24"/>
        </w:rPr>
        <w:t xml:space="preserve">s the same meaning as is provided in </w:t>
      </w:r>
      <w:r>
        <w:rPr>
          <w:rFonts w:ascii="Century Schoolbook" w:hAnsi="Century Schoolbook" w:cs="Times New Roman"/>
          <w:color w:val="000000"/>
          <w:sz w:val="24"/>
          <w:szCs w:val="24"/>
        </w:rPr>
        <w:t>M.G.L. c. 151A, §</w:t>
      </w:r>
      <w:r w:rsidR="00146FA6">
        <w:rPr>
          <w:rFonts w:ascii="Century Schoolbook" w:hAnsi="Century Schoolbook" w:cs="Times New Roman"/>
          <w:color w:val="000000"/>
          <w:sz w:val="24"/>
          <w:szCs w:val="24"/>
        </w:rPr>
        <w:t> </w:t>
      </w:r>
      <w:r>
        <w:rPr>
          <w:rFonts w:ascii="Century Schoolbook" w:hAnsi="Century Schoolbook" w:cs="Times New Roman"/>
          <w:color w:val="000000"/>
          <w:sz w:val="24"/>
          <w:szCs w:val="24"/>
        </w:rPr>
        <w:t>1(i)</w:t>
      </w:r>
      <w:r w:rsidRPr="00BF06F4">
        <w:rPr>
          <w:rFonts w:ascii="Century Schoolbook" w:hAnsi="Century Schoolbook" w:cs="Times New Roman"/>
          <w:color w:val="000000"/>
          <w:sz w:val="24"/>
          <w:szCs w:val="24"/>
        </w:rPr>
        <w:t>.</w:t>
      </w:r>
    </w:p>
    <w:p w14:paraId="7E19CDA3" w14:textId="16A28DE2" w:rsidR="004A3C8C" w:rsidRPr="00BF06F4" w:rsidRDefault="004A3C8C" w:rsidP="00117056">
      <w:pPr>
        <w:autoSpaceDE w:val="0"/>
        <w:autoSpaceDN w:val="0"/>
        <w:adjustRightInd w:val="0"/>
        <w:spacing w:after="240" w:line="240" w:lineRule="auto"/>
        <w:ind w:left="360"/>
        <w:rPr>
          <w:rFonts w:ascii="Century Schoolbook" w:hAnsi="Century Schoolbook" w:cs="Times New Roman"/>
          <w:color w:val="000000"/>
          <w:sz w:val="24"/>
          <w:szCs w:val="24"/>
        </w:rPr>
      </w:pPr>
      <w:r w:rsidRPr="00D73EDF">
        <w:rPr>
          <w:rFonts w:ascii="Century Schoolbook" w:hAnsi="Century Schoolbook" w:cs="Times New Roman"/>
          <w:b/>
          <w:color w:val="000000"/>
          <w:sz w:val="24"/>
          <w:szCs w:val="24"/>
        </w:rPr>
        <w:t xml:space="preserve">Employing unit </w:t>
      </w:r>
      <w:r w:rsidRPr="00A851EB">
        <w:rPr>
          <w:rFonts w:ascii="Century Schoolbook" w:hAnsi="Century Schoolbook" w:cs="Times New Roman"/>
          <w:color w:val="000000"/>
          <w:sz w:val="24"/>
          <w:szCs w:val="24"/>
        </w:rPr>
        <w:t>ha</w:t>
      </w:r>
      <w:r w:rsidRPr="00BF06F4">
        <w:rPr>
          <w:rFonts w:ascii="Century Schoolbook" w:hAnsi="Century Schoolbook" w:cs="Times New Roman"/>
          <w:color w:val="000000"/>
          <w:sz w:val="24"/>
          <w:szCs w:val="24"/>
        </w:rPr>
        <w:t xml:space="preserve">s the same meaning as is provided in </w:t>
      </w:r>
      <w:r>
        <w:rPr>
          <w:rFonts w:ascii="Century Schoolbook" w:hAnsi="Century Schoolbook" w:cs="Times New Roman"/>
          <w:color w:val="000000"/>
          <w:sz w:val="24"/>
          <w:szCs w:val="24"/>
        </w:rPr>
        <w:t>M.G.L. c. 151A, §</w:t>
      </w:r>
      <w:r w:rsidR="00146FA6">
        <w:rPr>
          <w:rFonts w:ascii="Century Schoolbook" w:hAnsi="Century Schoolbook" w:cs="Times New Roman"/>
          <w:color w:val="000000"/>
          <w:sz w:val="24"/>
          <w:szCs w:val="24"/>
        </w:rPr>
        <w:t> </w:t>
      </w:r>
      <w:r>
        <w:rPr>
          <w:rFonts w:ascii="Century Schoolbook" w:hAnsi="Century Schoolbook" w:cs="Times New Roman"/>
          <w:color w:val="000000"/>
          <w:sz w:val="24"/>
          <w:szCs w:val="24"/>
        </w:rPr>
        <w:t>1(j)</w:t>
      </w:r>
      <w:r w:rsidRPr="00BF06F4">
        <w:rPr>
          <w:rFonts w:ascii="Century Schoolbook" w:hAnsi="Century Schoolbook" w:cs="Times New Roman"/>
          <w:color w:val="000000"/>
          <w:sz w:val="24"/>
          <w:szCs w:val="24"/>
        </w:rPr>
        <w:t>.</w:t>
      </w:r>
    </w:p>
    <w:p w14:paraId="58C6A5E3" w14:textId="6C7B46F0" w:rsidR="00472D39" w:rsidRPr="00BF06F4" w:rsidRDefault="00FF54F5" w:rsidP="00117056">
      <w:pPr>
        <w:autoSpaceDE w:val="0"/>
        <w:autoSpaceDN w:val="0"/>
        <w:adjustRightInd w:val="0"/>
        <w:spacing w:after="240" w:line="240" w:lineRule="auto"/>
        <w:ind w:left="360"/>
        <w:rPr>
          <w:rFonts w:ascii="Century Schoolbook" w:hAnsi="Century Schoolbook" w:cs="Times New Roman"/>
          <w:color w:val="000000"/>
          <w:sz w:val="24"/>
          <w:szCs w:val="24"/>
        </w:rPr>
      </w:pPr>
      <w:bookmarkStart w:id="17" w:name="co_anchor_IE49B6B072FB64693B0FCF09730210"/>
      <w:bookmarkEnd w:id="17"/>
      <w:r w:rsidRPr="00D73EDF">
        <w:rPr>
          <w:rFonts w:ascii="Century Schoolbook" w:hAnsi="Century Schoolbook" w:cs="Times New Roman"/>
          <w:b/>
          <w:color w:val="000000"/>
          <w:sz w:val="24"/>
          <w:szCs w:val="24"/>
        </w:rPr>
        <w:t>Employment</w:t>
      </w:r>
      <w:r w:rsidR="00412027" w:rsidRPr="00A851EB">
        <w:rPr>
          <w:rFonts w:ascii="Century Schoolbook" w:hAnsi="Century Schoolbook" w:cs="Times New Roman"/>
          <w:color w:val="000000"/>
          <w:sz w:val="24"/>
          <w:szCs w:val="24"/>
        </w:rPr>
        <w:t xml:space="preserve"> h</w:t>
      </w:r>
      <w:r w:rsidRPr="00A851EB">
        <w:rPr>
          <w:rFonts w:ascii="Century Schoolbook" w:hAnsi="Century Schoolbook" w:cs="Times New Roman"/>
          <w:color w:val="000000"/>
          <w:sz w:val="24"/>
          <w:szCs w:val="24"/>
        </w:rPr>
        <w:t>a</w:t>
      </w:r>
      <w:r w:rsidRPr="00BF06F4">
        <w:rPr>
          <w:rFonts w:ascii="Century Schoolbook" w:hAnsi="Century Schoolbook" w:cs="Times New Roman"/>
          <w:color w:val="000000"/>
          <w:sz w:val="24"/>
          <w:szCs w:val="24"/>
        </w:rPr>
        <w:t xml:space="preserve">s the same meaning as is provided in </w:t>
      </w:r>
      <w:r w:rsidR="00BF06F4">
        <w:rPr>
          <w:rFonts w:ascii="Century Schoolbook" w:hAnsi="Century Schoolbook" w:cs="Times New Roman"/>
          <w:color w:val="000000"/>
          <w:sz w:val="24"/>
          <w:szCs w:val="24"/>
        </w:rPr>
        <w:t>M.G.L. c. 151A, §</w:t>
      </w:r>
      <w:r w:rsidR="000F1ED8">
        <w:rPr>
          <w:rFonts w:ascii="Century Schoolbook" w:hAnsi="Century Schoolbook" w:cs="Times New Roman"/>
          <w:color w:val="000000"/>
          <w:sz w:val="24"/>
          <w:szCs w:val="24"/>
        </w:rPr>
        <w:t> </w:t>
      </w:r>
      <w:r w:rsidR="00BF06F4">
        <w:rPr>
          <w:rFonts w:ascii="Century Schoolbook" w:hAnsi="Century Schoolbook" w:cs="Times New Roman"/>
          <w:color w:val="000000"/>
          <w:sz w:val="24"/>
          <w:szCs w:val="24"/>
        </w:rPr>
        <w:t>1(k)</w:t>
      </w:r>
      <w:r w:rsidRPr="00BF06F4">
        <w:rPr>
          <w:rFonts w:ascii="Century Schoolbook" w:hAnsi="Century Schoolbook" w:cs="Times New Roman"/>
          <w:color w:val="000000"/>
          <w:sz w:val="24"/>
          <w:szCs w:val="24"/>
        </w:rPr>
        <w:t>. The classes of employment exempt from coverage for purposes of paying</w:t>
      </w:r>
      <w:r w:rsidR="00633267">
        <w:rPr>
          <w:rFonts w:ascii="Century Schoolbook" w:hAnsi="Century Schoolbook" w:cs="Times New Roman"/>
          <w:color w:val="000000"/>
          <w:sz w:val="24"/>
          <w:szCs w:val="24"/>
        </w:rPr>
        <w:t xml:space="preserve"> the</w:t>
      </w:r>
      <w:r w:rsidRPr="00BF06F4">
        <w:rPr>
          <w:rFonts w:ascii="Century Schoolbook" w:hAnsi="Century Schoolbook" w:cs="Times New Roman"/>
          <w:color w:val="000000"/>
          <w:sz w:val="24"/>
          <w:szCs w:val="24"/>
        </w:rPr>
        <w:t xml:space="preserve"> </w:t>
      </w:r>
      <w:r w:rsidR="00412027">
        <w:rPr>
          <w:rFonts w:ascii="Century Schoolbook" w:hAnsi="Century Schoolbook" w:cs="Times New Roman"/>
          <w:color w:val="000000"/>
          <w:sz w:val="24"/>
          <w:szCs w:val="24"/>
        </w:rPr>
        <w:t>EMAC s</w:t>
      </w:r>
      <w:r w:rsidR="00050AB3">
        <w:rPr>
          <w:rFonts w:ascii="Century Schoolbook" w:hAnsi="Century Schoolbook" w:cs="Times New Roman"/>
          <w:color w:val="000000"/>
          <w:sz w:val="24"/>
          <w:szCs w:val="24"/>
        </w:rPr>
        <w:t>uppleme</w:t>
      </w:r>
      <w:r w:rsidR="00633267">
        <w:rPr>
          <w:rFonts w:ascii="Century Schoolbook" w:hAnsi="Century Schoolbook" w:cs="Times New Roman"/>
          <w:color w:val="000000"/>
          <w:sz w:val="24"/>
          <w:szCs w:val="24"/>
        </w:rPr>
        <w:t>n</w:t>
      </w:r>
      <w:r w:rsidR="00050AB3">
        <w:rPr>
          <w:rFonts w:ascii="Century Schoolbook" w:hAnsi="Century Schoolbook" w:cs="Times New Roman"/>
          <w:color w:val="000000"/>
          <w:sz w:val="24"/>
          <w:szCs w:val="24"/>
        </w:rPr>
        <w:t xml:space="preserve">t </w:t>
      </w:r>
      <w:r w:rsidR="00DB2A12">
        <w:rPr>
          <w:rFonts w:ascii="Century Schoolbook" w:hAnsi="Century Schoolbook" w:cs="Times New Roman"/>
          <w:color w:val="000000"/>
          <w:sz w:val="24"/>
          <w:szCs w:val="24"/>
        </w:rPr>
        <w:t>are</w:t>
      </w:r>
      <w:r w:rsidRPr="00BF06F4">
        <w:rPr>
          <w:rFonts w:ascii="Century Schoolbook" w:hAnsi="Century Schoolbook" w:cs="Times New Roman"/>
          <w:color w:val="000000"/>
          <w:sz w:val="24"/>
          <w:szCs w:val="24"/>
        </w:rPr>
        <w:t xml:space="preserve"> the same as set forth in M.G. L. c. 151A.</w:t>
      </w:r>
      <w:r w:rsidR="00915C37">
        <w:rPr>
          <w:rFonts w:ascii="Century Schoolbook" w:hAnsi="Century Schoolbook" w:cs="Times New Roman"/>
          <w:color w:val="000000"/>
          <w:sz w:val="24"/>
          <w:szCs w:val="24"/>
        </w:rPr>
        <w:t> </w:t>
      </w:r>
      <w:r w:rsidR="00594AA4">
        <w:rPr>
          <w:rFonts w:ascii="Century Schoolbook" w:hAnsi="Century Schoolbook" w:cs="Times New Roman"/>
          <w:color w:val="000000"/>
          <w:sz w:val="24"/>
          <w:szCs w:val="24"/>
        </w:rPr>
        <w:t>Non-exempt s</w:t>
      </w:r>
      <w:r w:rsidR="0031320B" w:rsidRPr="0031320B">
        <w:rPr>
          <w:rFonts w:ascii="Century Schoolbook" w:hAnsi="Century Schoolbook" w:cs="Times New Roman"/>
          <w:color w:val="000000"/>
          <w:sz w:val="24"/>
          <w:szCs w:val="24"/>
        </w:rPr>
        <w:t xml:space="preserve">ervice performed by an </w:t>
      </w:r>
      <w:r w:rsidR="0023357B">
        <w:rPr>
          <w:rFonts w:ascii="Century Schoolbook" w:hAnsi="Century Schoolbook" w:cs="Times New Roman"/>
          <w:color w:val="000000"/>
          <w:sz w:val="24"/>
          <w:szCs w:val="24"/>
        </w:rPr>
        <w:t xml:space="preserve">individual </w:t>
      </w:r>
      <w:r w:rsidR="0031320B" w:rsidRPr="0031320B">
        <w:rPr>
          <w:rFonts w:ascii="Century Schoolbook" w:hAnsi="Century Schoolbook" w:cs="Times New Roman"/>
          <w:color w:val="000000"/>
          <w:sz w:val="24"/>
          <w:szCs w:val="24"/>
        </w:rPr>
        <w:t>shall be deemed to be employment subject to M.G.L. c. 149, § 189A, unless and until it is shown to the satisfaction of the DUA Director that all of the provisions of G. L. c. 151A, § 2, have been established.</w:t>
      </w:r>
      <w:bookmarkStart w:id="18" w:name="co_anchor_I5F30724EA99E431F8463994CCB55E"/>
      <w:bookmarkEnd w:id="18"/>
    </w:p>
    <w:p w14:paraId="56A186BE" w14:textId="17B1C97E" w:rsidR="00472D39" w:rsidRPr="00BF06F4" w:rsidRDefault="00412027" w:rsidP="00117056">
      <w:pPr>
        <w:autoSpaceDE w:val="0"/>
        <w:autoSpaceDN w:val="0"/>
        <w:adjustRightInd w:val="0"/>
        <w:spacing w:after="240" w:line="240" w:lineRule="auto"/>
        <w:ind w:left="360"/>
        <w:rPr>
          <w:rFonts w:ascii="Century Schoolbook" w:hAnsi="Century Schoolbook" w:cs="Times New Roman"/>
          <w:color w:val="000000"/>
          <w:sz w:val="24"/>
          <w:szCs w:val="24"/>
        </w:rPr>
      </w:pPr>
      <w:r w:rsidRPr="00594AA4">
        <w:rPr>
          <w:rFonts w:ascii="Century Schoolbook" w:hAnsi="Century Schoolbook" w:cs="Times New Roman"/>
          <w:b/>
          <w:color w:val="000000"/>
          <w:sz w:val="24"/>
          <w:szCs w:val="24"/>
        </w:rPr>
        <w:t>EMAC</w:t>
      </w:r>
      <w:r w:rsidR="004900EF" w:rsidRPr="00594AA4">
        <w:rPr>
          <w:rFonts w:ascii="Century Schoolbook" w:hAnsi="Century Schoolbook" w:cs="Times New Roman"/>
          <w:b/>
          <w:color w:val="000000"/>
          <w:sz w:val="24"/>
          <w:szCs w:val="24"/>
        </w:rPr>
        <w:t xml:space="preserve"> Supplement</w:t>
      </w:r>
      <w:r w:rsidR="00A851EB">
        <w:rPr>
          <w:rFonts w:ascii="Century Schoolbook" w:hAnsi="Century Schoolbook" w:cs="Times New Roman"/>
          <w:b/>
          <w:color w:val="000000"/>
          <w:sz w:val="24"/>
          <w:szCs w:val="24"/>
        </w:rPr>
        <w:t xml:space="preserve"> </w:t>
      </w:r>
      <w:r w:rsidR="004900EF" w:rsidRPr="00A851EB">
        <w:rPr>
          <w:rFonts w:ascii="Century Schoolbook" w:hAnsi="Century Schoolbook" w:cs="Times New Roman"/>
          <w:color w:val="000000"/>
          <w:sz w:val="24"/>
          <w:szCs w:val="24"/>
        </w:rPr>
        <w:t>means</w:t>
      </w:r>
      <w:r w:rsidR="004900EF">
        <w:rPr>
          <w:rFonts w:ascii="Century Schoolbook" w:hAnsi="Century Schoolbook" w:cs="Times New Roman"/>
          <w:color w:val="000000"/>
          <w:sz w:val="24"/>
          <w:szCs w:val="24"/>
        </w:rPr>
        <w:t xml:space="preserve"> the contribution </w:t>
      </w:r>
      <w:r w:rsidR="00D0613C">
        <w:rPr>
          <w:rFonts w:ascii="Century Schoolbook" w:hAnsi="Century Schoolbook" w:cs="Times New Roman"/>
          <w:color w:val="000000"/>
          <w:sz w:val="24"/>
          <w:szCs w:val="24"/>
        </w:rPr>
        <w:t xml:space="preserve">provided for </w:t>
      </w:r>
      <w:r w:rsidR="004900EF">
        <w:rPr>
          <w:rFonts w:ascii="Century Schoolbook" w:hAnsi="Century Schoolbook" w:cs="Times New Roman"/>
          <w:color w:val="000000"/>
          <w:sz w:val="24"/>
          <w:szCs w:val="24"/>
        </w:rPr>
        <w:t>in M.G.L. c. 149, § 189A</w:t>
      </w:r>
      <w:r w:rsidR="00E36FD6">
        <w:rPr>
          <w:rFonts w:ascii="Century Schoolbook" w:hAnsi="Century Schoolbook" w:cs="Times New Roman"/>
          <w:color w:val="000000"/>
          <w:sz w:val="24"/>
          <w:szCs w:val="24"/>
        </w:rPr>
        <w:t>.</w:t>
      </w:r>
      <w:bookmarkStart w:id="19" w:name="co_anchor_I3122CCC9A8794BE594989BED43BEB"/>
      <w:bookmarkEnd w:id="19"/>
      <w:r w:rsidR="00FF54F5" w:rsidRPr="00BF06F4">
        <w:rPr>
          <w:rFonts w:ascii="Century Schoolbook" w:hAnsi="Century Schoolbook" w:cs="Times New Roman"/>
          <w:color w:val="000000"/>
          <w:sz w:val="24"/>
          <w:szCs w:val="24"/>
        </w:rPr>
        <w:t> </w:t>
      </w:r>
    </w:p>
    <w:p w14:paraId="26EB3F85" w14:textId="46CFF46C" w:rsidR="00404246" w:rsidRDefault="00404246" w:rsidP="00117056">
      <w:pPr>
        <w:autoSpaceDE w:val="0"/>
        <w:autoSpaceDN w:val="0"/>
        <w:adjustRightInd w:val="0"/>
        <w:spacing w:after="240" w:line="240" w:lineRule="auto"/>
        <w:ind w:left="360"/>
        <w:rPr>
          <w:rFonts w:ascii="Century Schoolbook" w:hAnsi="Century Schoolbook" w:cs="Times New Roman"/>
          <w:color w:val="000000"/>
          <w:sz w:val="24"/>
          <w:szCs w:val="24"/>
        </w:rPr>
      </w:pPr>
      <w:bookmarkStart w:id="20" w:name="co_anchor_I4576842A47C34BA6ADD47E6082B78"/>
      <w:bookmarkEnd w:id="20"/>
      <w:r>
        <w:rPr>
          <w:rFonts w:ascii="Century Schoolbook" w:hAnsi="Century Schoolbook" w:cs="Times New Roman"/>
          <w:b/>
          <w:color w:val="000000"/>
          <w:sz w:val="24"/>
          <w:szCs w:val="24"/>
        </w:rPr>
        <w:t xml:space="preserve">MassHealth </w:t>
      </w:r>
      <w:r w:rsidR="00FD3EA3">
        <w:rPr>
          <w:rFonts w:ascii="Century Schoolbook" w:hAnsi="Century Schoolbook" w:cs="Times New Roman"/>
          <w:b/>
          <w:color w:val="000000"/>
          <w:sz w:val="24"/>
          <w:szCs w:val="24"/>
        </w:rPr>
        <w:t>agency</w:t>
      </w:r>
      <w:r w:rsidR="00E03EFD">
        <w:rPr>
          <w:rFonts w:ascii="Century Schoolbook" w:hAnsi="Century Schoolbook" w:cs="Times New Roman"/>
          <w:b/>
          <w:color w:val="000000"/>
          <w:sz w:val="24"/>
          <w:szCs w:val="24"/>
        </w:rPr>
        <w:t xml:space="preserve">, </w:t>
      </w:r>
      <w:r w:rsidR="00E03EFD" w:rsidRPr="00617159">
        <w:rPr>
          <w:rFonts w:ascii="Century Schoolbook" w:hAnsi="Century Schoolbook" w:cs="Times New Roman"/>
          <w:color w:val="000000"/>
          <w:sz w:val="24"/>
          <w:szCs w:val="24"/>
        </w:rPr>
        <w:t>or DMA,</w:t>
      </w:r>
      <w:r w:rsidRPr="00A851EB">
        <w:rPr>
          <w:rFonts w:ascii="Century Schoolbook" w:hAnsi="Century Schoolbook" w:cs="Times New Roman"/>
          <w:color w:val="000000"/>
          <w:sz w:val="24"/>
          <w:szCs w:val="24"/>
        </w:rPr>
        <w:t xml:space="preserve"> means t</w:t>
      </w:r>
      <w:r>
        <w:rPr>
          <w:rFonts w:ascii="Century Schoolbook" w:hAnsi="Century Schoolbook" w:cs="Times New Roman"/>
          <w:color w:val="000000"/>
          <w:sz w:val="24"/>
          <w:szCs w:val="24"/>
        </w:rPr>
        <w:t xml:space="preserve">he </w:t>
      </w:r>
      <w:r w:rsidR="00C211CB">
        <w:rPr>
          <w:rFonts w:ascii="Century Schoolbook" w:hAnsi="Century Schoolbook" w:cs="Times New Roman"/>
          <w:color w:val="000000"/>
          <w:sz w:val="24"/>
          <w:szCs w:val="24"/>
        </w:rPr>
        <w:t>Office of Medicaid</w:t>
      </w:r>
      <w:r>
        <w:rPr>
          <w:rFonts w:ascii="Century Schoolbook" w:hAnsi="Century Schoolbook" w:cs="Times New Roman"/>
          <w:color w:val="000000"/>
          <w:sz w:val="24"/>
          <w:szCs w:val="24"/>
        </w:rPr>
        <w:t xml:space="preserve"> within the Executive Office of Health and Human Services, the single state a</w:t>
      </w:r>
      <w:r w:rsidRPr="00404246">
        <w:rPr>
          <w:rFonts w:ascii="Century Schoolbook" w:hAnsi="Century Schoolbook" w:cs="Times New Roman"/>
          <w:color w:val="000000"/>
          <w:sz w:val="24"/>
          <w:szCs w:val="24"/>
        </w:rPr>
        <w:t xml:space="preserve">gency responsible for the administration of programs of medical assistance and medical benefits established pursuant to </w:t>
      </w:r>
      <w:r>
        <w:rPr>
          <w:rFonts w:ascii="Century Schoolbook" w:hAnsi="Century Schoolbook" w:cs="Times New Roman"/>
          <w:color w:val="000000"/>
          <w:sz w:val="24"/>
          <w:szCs w:val="24"/>
        </w:rPr>
        <w:t xml:space="preserve">M.G.L. </w:t>
      </w:r>
      <w:r w:rsidR="000F1ED8">
        <w:rPr>
          <w:rFonts w:ascii="Century Schoolbook" w:hAnsi="Century Schoolbook" w:cs="Times New Roman"/>
          <w:color w:val="000000"/>
          <w:sz w:val="24"/>
          <w:szCs w:val="24"/>
        </w:rPr>
        <w:t>c. </w:t>
      </w:r>
      <w:r w:rsidR="00C211CB">
        <w:rPr>
          <w:rFonts w:ascii="Century Schoolbook" w:hAnsi="Century Schoolbook" w:cs="Times New Roman"/>
          <w:color w:val="000000"/>
          <w:sz w:val="24"/>
          <w:szCs w:val="24"/>
        </w:rPr>
        <w:t>6A</w:t>
      </w:r>
      <w:r w:rsidR="000F1ED8">
        <w:rPr>
          <w:rFonts w:ascii="Century Schoolbook" w:hAnsi="Century Schoolbook" w:cs="Times New Roman"/>
          <w:color w:val="000000"/>
          <w:sz w:val="24"/>
          <w:szCs w:val="24"/>
        </w:rPr>
        <w:t>, § </w:t>
      </w:r>
      <w:r w:rsidR="00C211CB">
        <w:rPr>
          <w:rFonts w:ascii="Century Schoolbook" w:hAnsi="Century Schoolbook" w:cs="Times New Roman"/>
          <w:color w:val="000000"/>
          <w:sz w:val="24"/>
          <w:szCs w:val="24"/>
        </w:rPr>
        <w:t>16</w:t>
      </w:r>
      <w:r w:rsidR="000F1ED8">
        <w:rPr>
          <w:rFonts w:ascii="Century Schoolbook" w:hAnsi="Century Schoolbook" w:cs="Times New Roman"/>
          <w:color w:val="000000"/>
          <w:sz w:val="24"/>
          <w:szCs w:val="24"/>
        </w:rPr>
        <w:t>,</w:t>
      </w:r>
      <w:r w:rsidR="00C211CB">
        <w:rPr>
          <w:rFonts w:ascii="Century Schoolbook" w:hAnsi="Century Schoolbook" w:cs="Times New Roman"/>
          <w:color w:val="000000"/>
          <w:sz w:val="24"/>
          <w:szCs w:val="24"/>
        </w:rPr>
        <w:t xml:space="preserve"> and </w:t>
      </w:r>
      <w:r w:rsidR="000F1ED8">
        <w:rPr>
          <w:rFonts w:ascii="Century Schoolbook" w:hAnsi="Century Schoolbook" w:cs="Times New Roman"/>
          <w:color w:val="000000"/>
          <w:sz w:val="24"/>
          <w:szCs w:val="24"/>
        </w:rPr>
        <w:t>c. </w:t>
      </w:r>
      <w:r>
        <w:rPr>
          <w:rFonts w:ascii="Century Schoolbook" w:hAnsi="Century Schoolbook" w:cs="Times New Roman"/>
          <w:color w:val="000000"/>
          <w:sz w:val="24"/>
          <w:szCs w:val="24"/>
        </w:rPr>
        <w:t>118E.</w:t>
      </w:r>
    </w:p>
    <w:p w14:paraId="5E160DC0" w14:textId="4D1966F6" w:rsidR="00054673" w:rsidRDefault="00054673" w:rsidP="00117056">
      <w:pPr>
        <w:autoSpaceDE w:val="0"/>
        <w:autoSpaceDN w:val="0"/>
        <w:adjustRightInd w:val="0"/>
        <w:spacing w:after="240" w:line="240" w:lineRule="auto"/>
        <w:ind w:left="360"/>
        <w:rPr>
          <w:rFonts w:ascii="Century Schoolbook" w:hAnsi="Century Schoolbook" w:cs="Times New Roman"/>
          <w:color w:val="000000"/>
          <w:sz w:val="24"/>
          <w:szCs w:val="24"/>
        </w:rPr>
      </w:pPr>
      <w:r w:rsidRPr="00594AA4">
        <w:rPr>
          <w:rFonts w:ascii="Century Schoolbook" w:hAnsi="Century Schoolbook" w:cs="Times New Roman"/>
          <w:b/>
          <w:color w:val="000000"/>
          <w:sz w:val="24"/>
          <w:szCs w:val="24"/>
        </w:rPr>
        <w:t>Remuneration</w:t>
      </w:r>
      <w:r w:rsidR="00412027">
        <w:rPr>
          <w:rFonts w:ascii="Century Schoolbook" w:hAnsi="Century Schoolbook" w:cs="Times New Roman"/>
          <w:color w:val="000000"/>
          <w:sz w:val="24"/>
          <w:szCs w:val="24"/>
        </w:rPr>
        <w:t xml:space="preserve"> </w:t>
      </w:r>
      <w:r w:rsidR="00150CE9">
        <w:rPr>
          <w:rFonts w:ascii="Century Schoolbook" w:hAnsi="Century Schoolbook" w:cs="Times New Roman"/>
          <w:color w:val="000000"/>
          <w:sz w:val="24"/>
          <w:szCs w:val="24"/>
        </w:rPr>
        <w:t xml:space="preserve">has the same meaning as in M.G.L. c. 151A, and </w:t>
      </w:r>
      <w:r w:rsidR="00412027">
        <w:rPr>
          <w:rFonts w:ascii="Century Schoolbook" w:hAnsi="Century Schoolbook" w:cs="Times New Roman"/>
          <w:color w:val="000000"/>
          <w:sz w:val="24"/>
          <w:szCs w:val="24"/>
        </w:rPr>
        <w:t>s</w:t>
      </w:r>
      <w:r>
        <w:rPr>
          <w:rFonts w:ascii="Century Schoolbook" w:hAnsi="Century Schoolbook" w:cs="Times New Roman"/>
          <w:color w:val="000000"/>
          <w:sz w:val="24"/>
          <w:szCs w:val="24"/>
        </w:rPr>
        <w:t>hall include remuneration paid to an individual during the calendar year</w:t>
      </w:r>
      <w:r w:rsidR="00513CB7">
        <w:rPr>
          <w:rFonts w:ascii="Century Schoolbook" w:hAnsi="Century Schoolbook" w:cs="Times New Roman"/>
          <w:color w:val="000000"/>
          <w:sz w:val="24"/>
          <w:szCs w:val="24"/>
        </w:rPr>
        <w:t xml:space="preserve"> </w:t>
      </w:r>
      <w:r>
        <w:rPr>
          <w:rFonts w:ascii="Century Schoolbook" w:hAnsi="Century Schoolbook" w:cs="Times New Roman"/>
          <w:color w:val="000000"/>
          <w:sz w:val="24"/>
          <w:szCs w:val="24"/>
        </w:rPr>
        <w:t xml:space="preserve">with respect to </w:t>
      </w:r>
      <w:r w:rsidR="00973CC8">
        <w:rPr>
          <w:rFonts w:ascii="Century Schoolbook" w:hAnsi="Century Schoolbook" w:cs="Times New Roman"/>
          <w:color w:val="000000"/>
          <w:sz w:val="24"/>
          <w:szCs w:val="24"/>
        </w:rPr>
        <w:t xml:space="preserve">employment with </w:t>
      </w:r>
      <w:r>
        <w:rPr>
          <w:rFonts w:ascii="Century Schoolbook" w:hAnsi="Century Schoolbook" w:cs="Times New Roman"/>
          <w:color w:val="000000"/>
          <w:sz w:val="24"/>
          <w:szCs w:val="24"/>
        </w:rPr>
        <w:t>a transferring employer.</w:t>
      </w:r>
    </w:p>
    <w:p w14:paraId="5AD5936E" w14:textId="7A0653FA" w:rsidR="0023357B" w:rsidRDefault="00FF54F5" w:rsidP="00117056">
      <w:pPr>
        <w:autoSpaceDE w:val="0"/>
        <w:autoSpaceDN w:val="0"/>
        <w:adjustRightInd w:val="0"/>
        <w:spacing w:after="0" w:line="240" w:lineRule="auto"/>
        <w:ind w:left="360"/>
        <w:rPr>
          <w:rFonts w:ascii="Century Schoolbook" w:hAnsi="Century Schoolbook" w:cs="Times New Roman"/>
          <w:color w:val="000000"/>
          <w:sz w:val="24"/>
          <w:szCs w:val="24"/>
        </w:rPr>
      </w:pPr>
      <w:bookmarkStart w:id="21" w:name="co_anchor_IEA67EEB50D224AB6AD48FCA9F3B15"/>
      <w:bookmarkEnd w:id="21"/>
      <w:r w:rsidRPr="00594AA4">
        <w:rPr>
          <w:rFonts w:ascii="Century Schoolbook" w:hAnsi="Century Schoolbook" w:cs="Times New Roman"/>
          <w:b/>
          <w:color w:val="000000"/>
          <w:sz w:val="24"/>
          <w:szCs w:val="24"/>
        </w:rPr>
        <w:t>Wages</w:t>
      </w:r>
      <w:r w:rsidR="00412027" w:rsidRPr="00A851EB">
        <w:rPr>
          <w:rFonts w:ascii="Century Schoolbook" w:hAnsi="Century Schoolbook" w:cs="Times New Roman"/>
          <w:color w:val="000000"/>
          <w:sz w:val="24"/>
          <w:szCs w:val="24"/>
        </w:rPr>
        <w:t xml:space="preserve">, </w:t>
      </w:r>
      <w:r w:rsidR="00412027">
        <w:rPr>
          <w:rFonts w:ascii="Century Schoolbook" w:hAnsi="Century Schoolbook" w:cs="Times New Roman"/>
          <w:color w:val="000000"/>
          <w:sz w:val="24"/>
          <w:szCs w:val="24"/>
        </w:rPr>
        <w:t xml:space="preserve">means </w:t>
      </w:r>
      <w:r w:rsidR="00150CE9">
        <w:rPr>
          <w:rFonts w:ascii="Century Schoolbook" w:hAnsi="Century Schoolbook" w:cs="Times New Roman"/>
          <w:color w:val="000000"/>
          <w:sz w:val="24"/>
          <w:szCs w:val="24"/>
        </w:rPr>
        <w:t xml:space="preserve">remuneration paid by or on behalf of an employer to or for one of its employees </w:t>
      </w:r>
      <w:r w:rsidR="00412027">
        <w:rPr>
          <w:rFonts w:ascii="Century Schoolbook" w:hAnsi="Century Schoolbook" w:cs="Times New Roman"/>
          <w:color w:val="000000"/>
          <w:sz w:val="24"/>
          <w:szCs w:val="24"/>
        </w:rPr>
        <w:t>up to the amount of the Unemployment Insurance Taxable Wage Base</w:t>
      </w:r>
      <w:r w:rsidR="00150CE9">
        <w:rPr>
          <w:rFonts w:ascii="Century Schoolbook" w:hAnsi="Century Schoolbook" w:cs="Times New Roman"/>
          <w:color w:val="000000"/>
          <w:sz w:val="24"/>
          <w:szCs w:val="24"/>
        </w:rPr>
        <w:t xml:space="preserve"> for each employee</w:t>
      </w:r>
      <w:r w:rsidR="00412027">
        <w:rPr>
          <w:rFonts w:ascii="Century Schoolbook" w:hAnsi="Century Schoolbook" w:cs="Times New Roman"/>
          <w:color w:val="000000"/>
          <w:sz w:val="24"/>
          <w:szCs w:val="24"/>
        </w:rPr>
        <w:t>,</w:t>
      </w:r>
      <w:r w:rsidR="00412027" w:rsidRPr="00A851EB">
        <w:rPr>
          <w:rFonts w:ascii="Century Schoolbook" w:hAnsi="Century Schoolbook" w:cs="Times New Roman"/>
          <w:color w:val="000000"/>
          <w:sz w:val="24"/>
          <w:szCs w:val="24"/>
        </w:rPr>
        <w:t xml:space="preserve"> </w:t>
      </w:r>
      <w:r w:rsidR="004900EF" w:rsidRPr="00BF06F4">
        <w:rPr>
          <w:rFonts w:ascii="Century Schoolbook" w:hAnsi="Century Schoolbook" w:cs="Times New Roman"/>
          <w:color w:val="000000"/>
          <w:sz w:val="24"/>
          <w:szCs w:val="24"/>
        </w:rPr>
        <w:t xml:space="preserve">as defined in </w:t>
      </w:r>
      <w:r w:rsidR="004900EF">
        <w:rPr>
          <w:rFonts w:ascii="Century Schoolbook" w:hAnsi="Century Schoolbook" w:cs="Times New Roman"/>
          <w:color w:val="000000"/>
          <w:sz w:val="24"/>
          <w:szCs w:val="24"/>
        </w:rPr>
        <w:t>M.G.L. c. 151A, §14(a)(4</w:t>
      </w:r>
      <w:r w:rsidR="008A33F5">
        <w:rPr>
          <w:rFonts w:ascii="Century Schoolbook" w:hAnsi="Century Schoolbook" w:cs="Times New Roman"/>
          <w:color w:val="000000"/>
          <w:sz w:val="24"/>
          <w:szCs w:val="24"/>
        </w:rPr>
        <w:t>)</w:t>
      </w:r>
      <w:r w:rsidR="00574A21">
        <w:rPr>
          <w:rFonts w:ascii="Century Schoolbook" w:hAnsi="Century Schoolbook" w:cs="Times New Roman"/>
          <w:color w:val="000000"/>
          <w:sz w:val="24"/>
          <w:szCs w:val="24"/>
        </w:rPr>
        <w:t>.</w:t>
      </w:r>
      <w:r w:rsidR="00094F96">
        <w:rPr>
          <w:rFonts w:ascii="Century Schoolbook" w:hAnsi="Century Schoolbook" w:cs="Times New Roman"/>
          <w:color w:val="000000"/>
          <w:sz w:val="24"/>
          <w:szCs w:val="24"/>
        </w:rPr>
        <w:t xml:space="preserve"> </w:t>
      </w:r>
      <w:bookmarkStart w:id="22" w:name="co_anchor_I414FAF43F1AE4E9DBC71E57010148"/>
      <w:bookmarkStart w:id="23" w:name="co_anchor_I27737FBAAA884939BE99E6FFE1BFF"/>
      <w:bookmarkEnd w:id="22"/>
      <w:bookmarkEnd w:id="23"/>
      <w:r w:rsidR="0023357B">
        <w:rPr>
          <w:rFonts w:ascii="Century Schoolbook" w:hAnsi="Century Schoolbook" w:cs="Times New Roman"/>
          <w:color w:val="000000"/>
          <w:sz w:val="24"/>
          <w:szCs w:val="24"/>
        </w:rPr>
        <w:t>For purposes of the EMAC Supplement, wages are deemed paid at the time that they are or should have been paid.</w:t>
      </w:r>
      <w:bookmarkStart w:id="24" w:name="co_anchor_I22E50501A36B45F9865B074E53DE7"/>
      <w:bookmarkStart w:id="25" w:name="co_anchor_IBAC375D0242D4B0490B63EC5B35E5"/>
      <w:bookmarkStart w:id="26" w:name="co_document_6"/>
      <w:bookmarkStart w:id="27" w:name="I4227738D1B984A2AA05A7F0550AE26B3_I42277"/>
      <w:bookmarkStart w:id="28" w:name="co_anchor_I58A262030CCE4E528903417AB494F"/>
      <w:bookmarkStart w:id="29" w:name="co_anchor_I5715B1D36B9B4B8697749C7D45246"/>
      <w:bookmarkStart w:id="30" w:name="co_anchor_IF92B246966654C2B9095781DD73FA"/>
      <w:bookmarkStart w:id="31" w:name="co_document_7"/>
      <w:bookmarkStart w:id="32" w:name="IC983D58E8099490D80399E836BB7AE2B_IC983D"/>
      <w:bookmarkStart w:id="33" w:name="co_anchor_IE8182D44DA8B475E99EB14F912876"/>
      <w:bookmarkEnd w:id="24"/>
      <w:bookmarkEnd w:id="25"/>
      <w:bookmarkEnd w:id="26"/>
      <w:bookmarkEnd w:id="27"/>
      <w:bookmarkEnd w:id="28"/>
      <w:bookmarkEnd w:id="29"/>
      <w:bookmarkEnd w:id="30"/>
      <w:bookmarkEnd w:id="31"/>
      <w:bookmarkEnd w:id="32"/>
      <w:bookmarkEnd w:id="33"/>
    </w:p>
    <w:p w14:paraId="38F46130" w14:textId="3A389E29" w:rsidR="00472D39" w:rsidRPr="00594AA4" w:rsidRDefault="00E31BD4" w:rsidP="00CD717E">
      <w:pPr>
        <w:autoSpaceDE w:val="0"/>
        <w:autoSpaceDN w:val="0"/>
        <w:adjustRightInd w:val="0"/>
        <w:spacing w:before="360" w:after="240" w:line="240" w:lineRule="auto"/>
        <w:rPr>
          <w:rFonts w:ascii="Century Schoolbook" w:hAnsi="Century Schoolbook" w:cs="Georgia"/>
          <w:b/>
          <w:color w:val="252525"/>
          <w:sz w:val="24"/>
          <w:szCs w:val="24"/>
        </w:rPr>
      </w:pPr>
      <w:r>
        <w:rPr>
          <w:rFonts w:ascii="Century Schoolbook" w:hAnsi="Century Schoolbook" w:cs="Georgia"/>
          <w:b/>
          <w:color w:val="252525"/>
          <w:sz w:val="24"/>
          <w:szCs w:val="24"/>
        </w:rPr>
        <w:t>3</w:t>
      </w:r>
      <w:r w:rsidR="00117056">
        <w:rPr>
          <w:rFonts w:ascii="Century Schoolbook" w:hAnsi="Century Schoolbook" w:cs="Georgia"/>
          <w:b/>
          <w:color w:val="252525"/>
          <w:sz w:val="24"/>
          <w:szCs w:val="24"/>
        </w:rPr>
        <w:t xml:space="preserve">. </w:t>
      </w:r>
      <w:r w:rsidR="00594AA4" w:rsidRPr="00594AA4">
        <w:rPr>
          <w:rFonts w:ascii="Century Schoolbook" w:hAnsi="Century Schoolbook" w:cs="Georgia"/>
          <w:b/>
          <w:color w:val="252525"/>
          <w:sz w:val="24"/>
          <w:szCs w:val="24"/>
        </w:rPr>
        <w:t>Employer Liability</w:t>
      </w:r>
    </w:p>
    <w:p w14:paraId="6EAC6FE2" w14:textId="628FCB46" w:rsidR="00472D39" w:rsidRPr="004653F3" w:rsidRDefault="00FF54F5" w:rsidP="00117056">
      <w:pPr>
        <w:autoSpaceDE w:val="0"/>
        <w:autoSpaceDN w:val="0"/>
        <w:adjustRightInd w:val="0"/>
        <w:spacing w:after="0" w:line="240" w:lineRule="auto"/>
        <w:ind w:left="360"/>
        <w:rPr>
          <w:rFonts w:ascii="Century Schoolbook" w:hAnsi="Century Schoolbook" w:cs="Times New Roman"/>
          <w:color w:val="000000"/>
          <w:sz w:val="24"/>
          <w:szCs w:val="24"/>
          <w:u w:val="single"/>
        </w:rPr>
      </w:pPr>
      <w:bookmarkStart w:id="34" w:name="co_anchor_I7A5CE14FD032430BBE0B03E8B3CE8"/>
      <w:bookmarkStart w:id="35" w:name="co_anchor_I0F40FD645DA04119B66DC2899709A"/>
      <w:bookmarkEnd w:id="34"/>
      <w:bookmarkEnd w:id="35"/>
      <w:r w:rsidRPr="00216411">
        <w:rPr>
          <w:rFonts w:ascii="Century Schoolbook" w:hAnsi="Century Schoolbook" w:cs="Times New Roman"/>
          <w:b/>
          <w:color w:val="000000"/>
          <w:sz w:val="24"/>
          <w:szCs w:val="24"/>
        </w:rPr>
        <w:t>(1)</w:t>
      </w:r>
      <w:r w:rsidRPr="00BF06F4">
        <w:rPr>
          <w:rFonts w:ascii="Century Schoolbook" w:hAnsi="Century Schoolbook" w:cs="Times New Roman"/>
          <w:color w:val="000000"/>
          <w:sz w:val="24"/>
          <w:szCs w:val="24"/>
        </w:rPr>
        <w:t xml:space="preserve"> </w:t>
      </w:r>
      <w:r w:rsidRPr="00117056">
        <w:rPr>
          <w:rFonts w:ascii="Century Schoolbook" w:hAnsi="Century Schoolbook" w:cs="Georgia"/>
          <w:b/>
          <w:color w:val="252525"/>
          <w:sz w:val="24"/>
          <w:szCs w:val="24"/>
        </w:rPr>
        <w:t>Conditions</w:t>
      </w:r>
      <w:r w:rsidRPr="00594AA4">
        <w:rPr>
          <w:rFonts w:ascii="Century Schoolbook" w:hAnsi="Century Schoolbook" w:cs="Times New Roman"/>
          <w:b/>
          <w:color w:val="000000"/>
          <w:sz w:val="24"/>
          <w:szCs w:val="24"/>
        </w:rPr>
        <w:t xml:space="preserve"> under Which the Employer Becomes </w:t>
      </w:r>
      <w:r w:rsidR="004819BC">
        <w:rPr>
          <w:rFonts w:ascii="Century Schoolbook" w:hAnsi="Century Schoolbook" w:cs="Times New Roman"/>
          <w:b/>
          <w:color w:val="000000"/>
          <w:sz w:val="24"/>
          <w:szCs w:val="24"/>
        </w:rPr>
        <w:t>Subject to</w:t>
      </w:r>
      <w:r w:rsidR="009333CF" w:rsidRPr="00594AA4">
        <w:rPr>
          <w:rFonts w:ascii="Century Schoolbook" w:hAnsi="Century Schoolbook" w:cs="Times New Roman"/>
          <w:b/>
          <w:color w:val="000000"/>
          <w:sz w:val="24"/>
          <w:szCs w:val="24"/>
        </w:rPr>
        <w:t xml:space="preserve"> the</w:t>
      </w:r>
      <w:r w:rsidRPr="00594AA4">
        <w:rPr>
          <w:rFonts w:ascii="Century Schoolbook" w:hAnsi="Century Schoolbook" w:cs="Times New Roman"/>
          <w:b/>
          <w:color w:val="000000"/>
          <w:sz w:val="24"/>
          <w:szCs w:val="24"/>
        </w:rPr>
        <w:t xml:space="preserve"> Employer Medical Assistance Contribution</w:t>
      </w:r>
      <w:r w:rsidR="009333CF" w:rsidRPr="00594AA4">
        <w:rPr>
          <w:rFonts w:ascii="Century Schoolbook" w:hAnsi="Century Schoolbook" w:cs="Times New Roman"/>
          <w:b/>
          <w:color w:val="000000"/>
          <w:sz w:val="24"/>
          <w:szCs w:val="24"/>
        </w:rPr>
        <w:t xml:space="preserve"> Supplement</w:t>
      </w:r>
      <w:r w:rsidR="00594AA4">
        <w:rPr>
          <w:rFonts w:ascii="Century Schoolbook" w:hAnsi="Century Schoolbook" w:cs="Times New Roman"/>
          <w:b/>
          <w:color w:val="000000"/>
          <w:sz w:val="24"/>
          <w:szCs w:val="24"/>
        </w:rPr>
        <w:t>.</w:t>
      </w:r>
    </w:p>
    <w:p w14:paraId="72BD026D" w14:textId="41762973" w:rsidR="00472D39" w:rsidRPr="00BF06F4" w:rsidRDefault="00FF54F5" w:rsidP="007513A6">
      <w:pPr>
        <w:autoSpaceDE w:val="0"/>
        <w:autoSpaceDN w:val="0"/>
        <w:adjustRightInd w:val="0"/>
        <w:spacing w:before="240" w:after="240" w:line="240" w:lineRule="auto"/>
        <w:ind w:left="648"/>
        <w:rPr>
          <w:rFonts w:ascii="Century Schoolbook" w:hAnsi="Century Schoolbook" w:cs="Times New Roman"/>
          <w:color w:val="000000"/>
          <w:sz w:val="24"/>
          <w:szCs w:val="24"/>
        </w:rPr>
      </w:pPr>
      <w:bookmarkStart w:id="36" w:name="co_anchor_I94C03F941BFB4D24A7E5F5E0644A0"/>
      <w:bookmarkEnd w:id="36"/>
      <w:r w:rsidRPr="00BF06F4">
        <w:rPr>
          <w:rFonts w:ascii="Century Schoolbook" w:hAnsi="Century Schoolbook" w:cs="Times New Roman"/>
          <w:color w:val="000000"/>
          <w:sz w:val="24"/>
          <w:szCs w:val="24"/>
        </w:rPr>
        <w:t xml:space="preserve">(a) </w:t>
      </w:r>
      <w:r w:rsidR="00216411">
        <w:rPr>
          <w:rFonts w:ascii="Century Schoolbook" w:hAnsi="Century Schoolbook" w:cs="Times New Roman"/>
          <w:color w:val="000000"/>
          <w:sz w:val="24"/>
          <w:szCs w:val="24"/>
        </w:rPr>
        <w:t>Beginning with the first calendar quarter of 2018, a</w:t>
      </w:r>
      <w:r w:rsidRPr="00BF06F4">
        <w:rPr>
          <w:rFonts w:ascii="Century Schoolbook" w:hAnsi="Century Schoolbook" w:cs="Times New Roman"/>
          <w:color w:val="000000"/>
          <w:sz w:val="24"/>
          <w:szCs w:val="24"/>
        </w:rPr>
        <w:t>ny employer who employs six o</w:t>
      </w:r>
      <w:r w:rsidR="00D84E0D">
        <w:rPr>
          <w:rFonts w:ascii="Century Schoolbook" w:hAnsi="Century Schoolbook" w:cs="Times New Roman"/>
          <w:color w:val="000000"/>
          <w:sz w:val="24"/>
          <w:szCs w:val="24"/>
        </w:rPr>
        <w:t>r more employees in any quarter</w:t>
      </w:r>
      <w:r w:rsidRPr="00BF06F4">
        <w:rPr>
          <w:rFonts w:ascii="Century Schoolbook" w:hAnsi="Century Schoolbook" w:cs="Times New Roman"/>
          <w:color w:val="000000"/>
          <w:sz w:val="24"/>
          <w:szCs w:val="24"/>
        </w:rPr>
        <w:t xml:space="preserve"> is </w:t>
      </w:r>
      <w:r w:rsidR="004819BC">
        <w:rPr>
          <w:rFonts w:ascii="Century Schoolbook" w:hAnsi="Century Schoolbook" w:cs="Times New Roman"/>
          <w:color w:val="000000"/>
          <w:sz w:val="24"/>
          <w:szCs w:val="24"/>
        </w:rPr>
        <w:t>subject to</w:t>
      </w:r>
      <w:r w:rsidR="00DB7CD0">
        <w:rPr>
          <w:rFonts w:ascii="Century Schoolbook" w:hAnsi="Century Schoolbook" w:cs="Times New Roman"/>
          <w:color w:val="000000"/>
          <w:sz w:val="24"/>
          <w:szCs w:val="24"/>
        </w:rPr>
        <w:t xml:space="preserve"> the EMAC Supplement</w:t>
      </w:r>
      <w:r w:rsidRPr="00BF06F4">
        <w:rPr>
          <w:rFonts w:ascii="Century Schoolbook" w:hAnsi="Century Schoolbook" w:cs="Times New Roman"/>
          <w:color w:val="000000"/>
          <w:sz w:val="24"/>
          <w:szCs w:val="24"/>
        </w:rPr>
        <w:t xml:space="preserve"> for each such quarter.</w:t>
      </w:r>
    </w:p>
    <w:p w14:paraId="21F0F78C" w14:textId="0A71F7C5" w:rsidR="00472D39" w:rsidRPr="00BF06F4" w:rsidRDefault="00FF54F5" w:rsidP="007513A6">
      <w:pPr>
        <w:autoSpaceDE w:val="0"/>
        <w:autoSpaceDN w:val="0"/>
        <w:adjustRightInd w:val="0"/>
        <w:spacing w:after="240" w:line="240" w:lineRule="auto"/>
        <w:ind w:left="648"/>
        <w:rPr>
          <w:rFonts w:ascii="Century Schoolbook" w:hAnsi="Century Schoolbook" w:cs="Times New Roman"/>
          <w:color w:val="000000"/>
          <w:sz w:val="24"/>
          <w:szCs w:val="24"/>
        </w:rPr>
      </w:pPr>
      <w:r w:rsidRPr="00BF06F4">
        <w:rPr>
          <w:rFonts w:ascii="Century Schoolbook" w:hAnsi="Century Schoolbook" w:cs="Times New Roman"/>
          <w:color w:val="000000"/>
          <w:sz w:val="24"/>
          <w:szCs w:val="24"/>
        </w:rPr>
        <w:t> </w:t>
      </w:r>
      <w:bookmarkStart w:id="37" w:name="co_anchor_I487D6EC929354A829DAFB3DA0E5D6"/>
      <w:bookmarkEnd w:id="37"/>
      <w:r w:rsidRPr="00BF06F4">
        <w:rPr>
          <w:rFonts w:ascii="Century Schoolbook" w:hAnsi="Century Schoolbook" w:cs="Times New Roman"/>
          <w:color w:val="000000"/>
          <w:sz w:val="24"/>
          <w:szCs w:val="24"/>
        </w:rPr>
        <w:t xml:space="preserve">(b) </w:t>
      </w:r>
      <w:r w:rsidR="00D0613C">
        <w:rPr>
          <w:rFonts w:ascii="Century Schoolbook" w:hAnsi="Century Schoolbook" w:cs="Times New Roman"/>
          <w:color w:val="000000"/>
          <w:sz w:val="24"/>
          <w:szCs w:val="24"/>
        </w:rPr>
        <w:t>An employer’s</w:t>
      </w:r>
      <w:r w:rsidR="00D0613C" w:rsidRPr="00BF06F4">
        <w:rPr>
          <w:rFonts w:ascii="Century Schoolbook" w:hAnsi="Century Schoolbook" w:cs="Times New Roman"/>
          <w:color w:val="000000"/>
          <w:sz w:val="24"/>
          <w:szCs w:val="24"/>
        </w:rPr>
        <w:t xml:space="preserve"> </w:t>
      </w:r>
      <w:r w:rsidRPr="00BF06F4">
        <w:rPr>
          <w:rFonts w:ascii="Century Schoolbook" w:hAnsi="Century Schoolbook" w:cs="Times New Roman"/>
          <w:color w:val="000000"/>
          <w:sz w:val="24"/>
          <w:szCs w:val="24"/>
        </w:rPr>
        <w:t>number of employees in a calendar quarter is calculated by dividing the sum of the</w:t>
      </w:r>
      <w:r w:rsidR="00D0613C">
        <w:rPr>
          <w:rFonts w:ascii="Century Schoolbook" w:hAnsi="Century Schoolbook" w:cs="Times New Roman"/>
          <w:color w:val="000000"/>
          <w:sz w:val="24"/>
          <w:szCs w:val="24"/>
        </w:rPr>
        <w:t xml:space="preserve"> employer’s </w:t>
      </w:r>
      <w:r w:rsidRPr="00BF06F4">
        <w:rPr>
          <w:rFonts w:ascii="Century Schoolbook" w:hAnsi="Century Schoolbook" w:cs="Times New Roman"/>
          <w:color w:val="000000"/>
          <w:sz w:val="24"/>
          <w:szCs w:val="24"/>
        </w:rPr>
        <w:t xml:space="preserve">three monthly employment levels for the quarter by three. An </w:t>
      </w:r>
      <w:r w:rsidR="00D0613C">
        <w:rPr>
          <w:rFonts w:ascii="Century Schoolbook" w:hAnsi="Century Schoolbook" w:cs="Times New Roman"/>
          <w:color w:val="000000"/>
          <w:sz w:val="24"/>
          <w:szCs w:val="24"/>
        </w:rPr>
        <w:t>employer</w:t>
      </w:r>
      <w:r w:rsidRPr="00BF06F4">
        <w:rPr>
          <w:rFonts w:ascii="Century Schoolbook" w:hAnsi="Century Schoolbook" w:cs="Times New Roman"/>
          <w:color w:val="000000"/>
          <w:sz w:val="24"/>
          <w:szCs w:val="24"/>
        </w:rPr>
        <w:t xml:space="preserve">’s employment level for each month of the quarter is the number of employees who worked or received </w:t>
      </w:r>
      <w:r w:rsidR="008D5D0A">
        <w:rPr>
          <w:rFonts w:ascii="Century Schoolbook" w:hAnsi="Century Schoolbook" w:cs="Times New Roman"/>
          <w:color w:val="000000"/>
          <w:sz w:val="24"/>
          <w:szCs w:val="24"/>
        </w:rPr>
        <w:t>wages</w:t>
      </w:r>
      <w:r w:rsidR="008D5D0A" w:rsidRPr="00BF06F4">
        <w:rPr>
          <w:rFonts w:ascii="Century Schoolbook" w:hAnsi="Century Schoolbook" w:cs="Times New Roman"/>
          <w:color w:val="000000"/>
          <w:sz w:val="24"/>
          <w:szCs w:val="24"/>
        </w:rPr>
        <w:t xml:space="preserve"> </w:t>
      </w:r>
      <w:r w:rsidRPr="00BF06F4">
        <w:rPr>
          <w:rFonts w:ascii="Century Schoolbook" w:hAnsi="Century Schoolbook" w:cs="Times New Roman"/>
          <w:color w:val="000000"/>
          <w:sz w:val="24"/>
          <w:szCs w:val="24"/>
        </w:rPr>
        <w:t>for any part of the pay period that includes the 12</w:t>
      </w:r>
      <w:r w:rsidRPr="00BF06F4">
        <w:rPr>
          <w:rFonts w:ascii="Century Schoolbook" w:hAnsi="Century Schoolbook" w:cs="Times New Roman"/>
          <w:color w:val="000000"/>
          <w:sz w:val="24"/>
          <w:szCs w:val="24"/>
          <w:vertAlign w:val="superscript"/>
        </w:rPr>
        <w:t>th</w:t>
      </w:r>
      <w:r w:rsidRPr="00BF06F4">
        <w:rPr>
          <w:rFonts w:ascii="Century Schoolbook" w:hAnsi="Century Schoolbook" w:cs="Times New Roman"/>
          <w:color w:val="000000"/>
          <w:sz w:val="24"/>
          <w:szCs w:val="24"/>
        </w:rPr>
        <w:t xml:space="preserve"> of the month as reportable to </w:t>
      </w:r>
      <w:r w:rsidR="00B32536">
        <w:rPr>
          <w:rFonts w:ascii="Century Schoolbook" w:hAnsi="Century Schoolbook" w:cs="Times New Roman"/>
          <w:color w:val="000000"/>
          <w:sz w:val="24"/>
          <w:szCs w:val="24"/>
        </w:rPr>
        <w:t>DUA</w:t>
      </w:r>
      <w:r w:rsidR="00D0613C">
        <w:rPr>
          <w:rFonts w:ascii="Century Schoolbook" w:hAnsi="Century Schoolbook" w:cs="Times New Roman"/>
          <w:color w:val="000000"/>
          <w:sz w:val="24"/>
          <w:szCs w:val="24"/>
        </w:rPr>
        <w:t xml:space="preserve">, pursuant to G.L. c. 151A, </w:t>
      </w:r>
      <w:r w:rsidR="002A6D56">
        <w:rPr>
          <w:rFonts w:ascii="Century Schoolbook" w:hAnsi="Century Schoolbook" w:cs="Times New Roman"/>
          <w:color w:val="000000"/>
          <w:sz w:val="24"/>
          <w:szCs w:val="24"/>
        </w:rPr>
        <w:t>§ </w:t>
      </w:r>
      <w:r w:rsidR="00FD3EA3">
        <w:rPr>
          <w:rFonts w:ascii="Century Schoolbook" w:hAnsi="Century Schoolbook" w:cs="Times New Roman"/>
          <w:color w:val="000000"/>
          <w:sz w:val="24"/>
          <w:szCs w:val="24"/>
        </w:rPr>
        <w:t>14P</w:t>
      </w:r>
      <w:r w:rsidRPr="00BF06F4">
        <w:rPr>
          <w:rFonts w:ascii="Century Schoolbook" w:hAnsi="Century Schoolbook" w:cs="Times New Roman"/>
          <w:color w:val="000000"/>
          <w:sz w:val="24"/>
          <w:szCs w:val="24"/>
        </w:rPr>
        <w:t>.</w:t>
      </w:r>
    </w:p>
    <w:p w14:paraId="34F81E12" w14:textId="729C0DCD" w:rsidR="00B32536" w:rsidRPr="00BF06F4" w:rsidRDefault="00FF54F5" w:rsidP="001C6225">
      <w:pPr>
        <w:autoSpaceDE w:val="0"/>
        <w:autoSpaceDN w:val="0"/>
        <w:adjustRightInd w:val="0"/>
        <w:spacing w:after="0" w:line="240" w:lineRule="auto"/>
        <w:ind w:left="360"/>
        <w:rPr>
          <w:rFonts w:ascii="Century Schoolbook" w:hAnsi="Century Schoolbook" w:cs="Times New Roman"/>
          <w:color w:val="000000"/>
          <w:sz w:val="24"/>
          <w:szCs w:val="24"/>
        </w:rPr>
      </w:pPr>
      <w:bookmarkStart w:id="38" w:name="co_anchor_I2DE6D957FFDC4B9EA18D846AB8980"/>
      <w:bookmarkEnd w:id="38"/>
      <w:r w:rsidRPr="00216411">
        <w:rPr>
          <w:rFonts w:ascii="Century Schoolbook" w:hAnsi="Century Schoolbook" w:cs="Times New Roman"/>
          <w:b/>
          <w:color w:val="000000"/>
          <w:sz w:val="24"/>
          <w:szCs w:val="24"/>
        </w:rPr>
        <w:t xml:space="preserve">(2) </w:t>
      </w:r>
      <w:r w:rsidRPr="00117056">
        <w:rPr>
          <w:rFonts w:ascii="Century Schoolbook" w:hAnsi="Century Schoolbook" w:cs="Georgia"/>
          <w:b/>
          <w:color w:val="252525"/>
          <w:sz w:val="24"/>
          <w:szCs w:val="24"/>
        </w:rPr>
        <w:t>Liability</w:t>
      </w:r>
      <w:r w:rsidR="00995696" w:rsidRPr="00216411">
        <w:rPr>
          <w:rFonts w:ascii="Century Schoolbook" w:hAnsi="Century Schoolbook" w:cs="Times New Roman"/>
          <w:b/>
          <w:color w:val="000000"/>
          <w:sz w:val="24"/>
          <w:szCs w:val="24"/>
        </w:rPr>
        <w:t xml:space="preserve"> for Employer Medical Assistance Contribution Supplement</w:t>
      </w:r>
      <w:r w:rsidR="00216411">
        <w:rPr>
          <w:rFonts w:ascii="Century Schoolbook" w:hAnsi="Century Schoolbook" w:cs="Times New Roman"/>
          <w:b/>
          <w:color w:val="000000"/>
          <w:sz w:val="24"/>
          <w:szCs w:val="24"/>
        </w:rPr>
        <w:t>.</w:t>
      </w:r>
      <w:r w:rsidRPr="00BF06F4">
        <w:rPr>
          <w:rFonts w:ascii="Century Schoolbook" w:hAnsi="Century Schoolbook" w:cs="Times New Roman"/>
          <w:color w:val="000000"/>
          <w:sz w:val="24"/>
          <w:szCs w:val="24"/>
        </w:rPr>
        <w:t xml:space="preserve"> </w:t>
      </w:r>
      <w:bookmarkStart w:id="39" w:name="co_anchor_ID823AE5032D34C7394CAE338A5198"/>
      <w:bookmarkStart w:id="40" w:name="co_document_8"/>
      <w:bookmarkStart w:id="41" w:name="I404629BFB07449398FCAD894D1ED4598_I40462"/>
      <w:bookmarkEnd w:id="39"/>
      <w:bookmarkEnd w:id="40"/>
      <w:bookmarkEnd w:id="41"/>
      <w:r w:rsidR="00D032A0" w:rsidRPr="00D032A0">
        <w:rPr>
          <w:rFonts w:ascii="Century Schoolbook" w:hAnsi="Century Schoolbook" w:cs="Times New Roman"/>
          <w:color w:val="000000"/>
          <w:sz w:val="24"/>
          <w:szCs w:val="24"/>
        </w:rPr>
        <w:t>An employer</w:t>
      </w:r>
      <w:r w:rsidR="00D0613C">
        <w:rPr>
          <w:rFonts w:ascii="Century Schoolbook" w:hAnsi="Century Schoolbook" w:cs="Times New Roman"/>
          <w:color w:val="000000"/>
          <w:sz w:val="24"/>
          <w:szCs w:val="24"/>
        </w:rPr>
        <w:t xml:space="preserve"> subject to the EMAC Supplement for a quarter</w:t>
      </w:r>
      <w:r w:rsidR="00D032A0" w:rsidRPr="00D032A0">
        <w:rPr>
          <w:rFonts w:ascii="Century Schoolbook" w:hAnsi="Century Schoolbook" w:cs="Times New Roman"/>
          <w:color w:val="000000"/>
          <w:sz w:val="24"/>
          <w:szCs w:val="24"/>
        </w:rPr>
        <w:t xml:space="preserve"> is liable for </w:t>
      </w:r>
      <w:r w:rsidR="00D0613C">
        <w:rPr>
          <w:rFonts w:ascii="Century Schoolbook" w:hAnsi="Century Schoolbook" w:cs="Times New Roman"/>
          <w:color w:val="000000"/>
          <w:sz w:val="24"/>
          <w:szCs w:val="24"/>
        </w:rPr>
        <w:t xml:space="preserve">payment of </w:t>
      </w:r>
      <w:r w:rsidR="00D032A0" w:rsidRPr="00D032A0">
        <w:rPr>
          <w:rFonts w:ascii="Century Schoolbook" w:hAnsi="Century Schoolbook" w:cs="Times New Roman"/>
          <w:color w:val="000000"/>
          <w:sz w:val="24"/>
          <w:szCs w:val="24"/>
        </w:rPr>
        <w:t xml:space="preserve">the EMAC Supplement </w:t>
      </w:r>
      <w:r w:rsidR="00FD3EA3">
        <w:rPr>
          <w:rFonts w:ascii="Century Schoolbook" w:hAnsi="Century Schoolbook" w:cs="Times New Roman"/>
          <w:color w:val="000000"/>
          <w:sz w:val="24"/>
          <w:szCs w:val="24"/>
        </w:rPr>
        <w:t xml:space="preserve">applicable to </w:t>
      </w:r>
      <w:r w:rsidR="00F33151">
        <w:rPr>
          <w:rFonts w:ascii="Century Schoolbook" w:hAnsi="Century Schoolbook" w:cs="Times New Roman"/>
          <w:color w:val="000000"/>
          <w:sz w:val="24"/>
          <w:szCs w:val="24"/>
        </w:rPr>
        <w:t>that quarter if</w:t>
      </w:r>
      <w:r w:rsidR="00D032A0" w:rsidRPr="00D032A0">
        <w:rPr>
          <w:rFonts w:ascii="Century Schoolbook" w:hAnsi="Century Schoolbook" w:cs="Times New Roman"/>
          <w:color w:val="000000"/>
          <w:sz w:val="24"/>
          <w:szCs w:val="24"/>
        </w:rPr>
        <w:t xml:space="preserve"> one or more of its employees received health insurance coverage </w:t>
      </w:r>
      <w:r w:rsidR="00AA4641">
        <w:rPr>
          <w:rFonts w:ascii="Century Schoolbook" w:hAnsi="Century Schoolbook" w:cs="Times New Roman"/>
          <w:color w:val="000000"/>
          <w:sz w:val="24"/>
          <w:szCs w:val="24"/>
        </w:rPr>
        <w:t xml:space="preserve">either </w:t>
      </w:r>
      <w:r w:rsidR="00D032A0" w:rsidRPr="00D032A0">
        <w:rPr>
          <w:rFonts w:ascii="Century Schoolbook" w:hAnsi="Century Schoolbook" w:cs="Times New Roman"/>
          <w:color w:val="000000"/>
          <w:sz w:val="24"/>
          <w:szCs w:val="24"/>
        </w:rPr>
        <w:t>through</w:t>
      </w:r>
      <w:r w:rsidR="00AA4641">
        <w:rPr>
          <w:rFonts w:ascii="Century Schoolbook" w:hAnsi="Century Schoolbook" w:cs="Times New Roman"/>
          <w:color w:val="000000"/>
          <w:sz w:val="24"/>
          <w:szCs w:val="24"/>
        </w:rPr>
        <w:t xml:space="preserve"> </w:t>
      </w:r>
      <w:r w:rsidR="00DA62B5">
        <w:rPr>
          <w:rFonts w:ascii="Century Schoolbook" w:hAnsi="Century Schoolbook" w:cs="Times New Roman"/>
          <w:color w:val="000000"/>
          <w:sz w:val="24"/>
          <w:szCs w:val="24"/>
        </w:rPr>
        <w:t>th</w:t>
      </w:r>
      <w:r w:rsidR="00AA4641">
        <w:rPr>
          <w:rFonts w:ascii="Century Schoolbook" w:hAnsi="Century Schoolbook" w:cs="Times New Roman"/>
          <w:color w:val="000000"/>
          <w:sz w:val="24"/>
          <w:szCs w:val="24"/>
        </w:rPr>
        <w:t>e MassHealth agency</w:t>
      </w:r>
      <w:r w:rsidR="00D032A0" w:rsidRPr="00D032A0">
        <w:rPr>
          <w:rFonts w:ascii="Century Schoolbook" w:hAnsi="Century Schoolbook" w:cs="Times New Roman"/>
          <w:color w:val="000000"/>
          <w:sz w:val="24"/>
          <w:szCs w:val="24"/>
        </w:rPr>
        <w:t xml:space="preserve"> or through </w:t>
      </w:r>
      <w:r w:rsidR="00D032A0" w:rsidRPr="00D032A0">
        <w:rPr>
          <w:rFonts w:ascii="Century Schoolbook" w:hAnsi="Century Schoolbook" w:cs="Times New Roman"/>
          <w:color w:val="000000"/>
          <w:sz w:val="24"/>
          <w:szCs w:val="24"/>
        </w:rPr>
        <w:lastRenderedPageBreak/>
        <w:t xml:space="preserve">ConnectorCare for a continuous period of at least </w:t>
      </w:r>
      <w:r w:rsidR="002A6D56">
        <w:rPr>
          <w:rFonts w:ascii="Century Schoolbook" w:hAnsi="Century Schoolbook" w:cs="Times New Roman"/>
          <w:color w:val="000000"/>
          <w:sz w:val="24"/>
          <w:szCs w:val="24"/>
        </w:rPr>
        <w:t>fifty-six</w:t>
      </w:r>
      <w:r w:rsidR="00D032A0" w:rsidRPr="00D032A0">
        <w:rPr>
          <w:rFonts w:ascii="Century Schoolbook" w:hAnsi="Century Schoolbook" w:cs="Times New Roman"/>
          <w:color w:val="000000"/>
          <w:sz w:val="24"/>
          <w:szCs w:val="24"/>
        </w:rPr>
        <w:t xml:space="preserve"> days</w:t>
      </w:r>
      <w:r w:rsidR="004854B2">
        <w:rPr>
          <w:rFonts w:ascii="Century Schoolbook" w:hAnsi="Century Schoolbook" w:cs="Times New Roman"/>
          <w:color w:val="000000"/>
          <w:sz w:val="24"/>
          <w:szCs w:val="24"/>
        </w:rPr>
        <w:t>; provided</w:t>
      </w:r>
      <w:r w:rsidR="00F33151">
        <w:rPr>
          <w:rFonts w:ascii="Century Schoolbook" w:hAnsi="Century Schoolbook" w:cs="Times New Roman"/>
          <w:color w:val="000000"/>
          <w:sz w:val="24"/>
          <w:szCs w:val="24"/>
        </w:rPr>
        <w:t>,</w:t>
      </w:r>
      <w:r w:rsidR="004854B2">
        <w:rPr>
          <w:rFonts w:ascii="Century Schoolbook" w:hAnsi="Century Schoolbook" w:cs="Times New Roman"/>
          <w:color w:val="000000"/>
          <w:sz w:val="24"/>
          <w:szCs w:val="24"/>
        </w:rPr>
        <w:t xml:space="preserve"> </w:t>
      </w:r>
      <w:r w:rsidR="007A2430">
        <w:rPr>
          <w:rFonts w:ascii="Century Schoolbook" w:hAnsi="Century Schoolbook" w:cs="Times New Roman"/>
          <w:color w:val="000000"/>
          <w:sz w:val="24"/>
          <w:szCs w:val="24"/>
        </w:rPr>
        <w:t xml:space="preserve">however, that </w:t>
      </w:r>
      <w:r w:rsidR="001C6225">
        <w:rPr>
          <w:rFonts w:ascii="Century Schoolbook" w:hAnsi="Century Schoolbook" w:cs="Times New Roman"/>
          <w:color w:val="000000"/>
          <w:sz w:val="24"/>
          <w:szCs w:val="24"/>
        </w:rPr>
        <w:t xml:space="preserve">an employer shall not be liable for </w:t>
      </w:r>
      <w:r w:rsidR="004854B2">
        <w:rPr>
          <w:rFonts w:ascii="Century Schoolbook" w:hAnsi="Century Schoolbook" w:cs="Times New Roman"/>
          <w:color w:val="000000"/>
          <w:sz w:val="24"/>
          <w:szCs w:val="24"/>
        </w:rPr>
        <w:t xml:space="preserve">the EMAC Supplement </w:t>
      </w:r>
      <w:r w:rsidR="00A32515">
        <w:rPr>
          <w:rFonts w:ascii="Century Schoolbook" w:hAnsi="Century Schoolbook" w:cs="Times New Roman"/>
          <w:color w:val="000000"/>
          <w:sz w:val="24"/>
          <w:szCs w:val="24"/>
        </w:rPr>
        <w:t xml:space="preserve">in a quarter </w:t>
      </w:r>
      <w:r w:rsidR="001C6225">
        <w:rPr>
          <w:rFonts w:ascii="Century Schoolbook" w:hAnsi="Century Schoolbook" w:cs="Times New Roman"/>
          <w:color w:val="000000"/>
          <w:sz w:val="24"/>
          <w:szCs w:val="24"/>
        </w:rPr>
        <w:t xml:space="preserve">for any of its </w:t>
      </w:r>
      <w:r w:rsidR="004854B2">
        <w:rPr>
          <w:rFonts w:ascii="Century Schoolbook" w:hAnsi="Century Schoolbook" w:cs="Times New Roman"/>
          <w:color w:val="000000"/>
          <w:sz w:val="24"/>
          <w:szCs w:val="24"/>
        </w:rPr>
        <w:t xml:space="preserve">employees </w:t>
      </w:r>
      <w:r w:rsidR="001C6225">
        <w:rPr>
          <w:rFonts w:ascii="Century Schoolbook" w:hAnsi="Century Schoolbook" w:cs="Times New Roman"/>
          <w:color w:val="000000"/>
          <w:sz w:val="24"/>
          <w:szCs w:val="24"/>
        </w:rPr>
        <w:t xml:space="preserve">who </w:t>
      </w:r>
      <w:r w:rsidR="00A32515">
        <w:rPr>
          <w:rFonts w:ascii="Century Schoolbook" w:hAnsi="Century Schoolbook" w:cs="Times New Roman"/>
          <w:color w:val="000000"/>
          <w:sz w:val="24"/>
          <w:szCs w:val="24"/>
        </w:rPr>
        <w:t xml:space="preserve">in that quarter </w:t>
      </w:r>
      <w:r w:rsidR="001C6225">
        <w:rPr>
          <w:rFonts w:ascii="Century Schoolbook" w:hAnsi="Century Schoolbook" w:cs="Times New Roman"/>
          <w:color w:val="000000"/>
          <w:sz w:val="24"/>
          <w:szCs w:val="24"/>
        </w:rPr>
        <w:t>have</w:t>
      </w:r>
      <w:r w:rsidR="004854B2">
        <w:rPr>
          <w:rFonts w:ascii="Century Schoolbook" w:hAnsi="Century Schoolbook" w:cs="Times New Roman"/>
          <w:color w:val="000000"/>
          <w:sz w:val="24"/>
          <w:szCs w:val="24"/>
        </w:rPr>
        <w:t xml:space="preserve"> health insurance coverage through the MassHealth agency </w:t>
      </w:r>
      <w:r w:rsidR="001C6225">
        <w:rPr>
          <w:rFonts w:ascii="Century Schoolbook" w:hAnsi="Century Schoolbook" w:cs="Times New Roman"/>
          <w:color w:val="000000"/>
          <w:sz w:val="24"/>
          <w:szCs w:val="24"/>
        </w:rPr>
        <w:t xml:space="preserve">either </w:t>
      </w:r>
      <w:r w:rsidR="004854B2">
        <w:rPr>
          <w:rFonts w:ascii="Century Schoolbook" w:hAnsi="Century Schoolbook" w:cs="Times New Roman"/>
          <w:color w:val="000000"/>
          <w:sz w:val="24"/>
          <w:szCs w:val="24"/>
        </w:rPr>
        <w:t>on the basis of permanent and total disability</w:t>
      </w:r>
      <w:r w:rsidR="001C6225">
        <w:rPr>
          <w:rFonts w:ascii="Century Schoolbook" w:hAnsi="Century Schoolbook" w:cs="Times New Roman"/>
          <w:color w:val="000000"/>
          <w:sz w:val="24"/>
          <w:szCs w:val="24"/>
        </w:rPr>
        <w:t xml:space="preserve"> </w:t>
      </w:r>
      <w:r w:rsidR="001C6225" w:rsidRPr="001C6225">
        <w:rPr>
          <w:rFonts w:ascii="Century Schoolbook" w:hAnsi="Century Schoolbook" w:cs="Times New Roman"/>
          <w:color w:val="000000"/>
          <w:sz w:val="24"/>
          <w:szCs w:val="24"/>
        </w:rPr>
        <w:t>as defined under Title XVI of the Social Security</w:t>
      </w:r>
      <w:r w:rsidR="001C6225">
        <w:rPr>
          <w:rFonts w:ascii="Century Schoolbook" w:hAnsi="Century Schoolbook" w:cs="Times New Roman"/>
          <w:color w:val="000000"/>
          <w:sz w:val="24"/>
          <w:szCs w:val="24"/>
        </w:rPr>
        <w:t xml:space="preserve"> </w:t>
      </w:r>
      <w:r w:rsidR="001C6225" w:rsidRPr="001C6225">
        <w:rPr>
          <w:rFonts w:ascii="Century Schoolbook" w:hAnsi="Century Schoolbook" w:cs="Times New Roman"/>
          <w:color w:val="000000"/>
          <w:sz w:val="24"/>
          <w:szCs w:val="24"/>
        </w:rPr>
        <w:t xml:space="preserve">Act or under applicable state laws </w:t>
      </w:r>
      <w:r w:rsidR="001C6225">
        <w:rPr>
          <w:rFonts w:ascii="Century Schoolbook" w:hAnsi="Century Schoolbook" w:cs="Times New Roman"/>
          <w:color w:val="000000"/>
          <w:sz w:val="24"/>
          <w:szCs w:val="24"/>
        </w:rPr>
        <w:t>or as a secondary payer because such employees are enrolled in employer-sponsored insurance</w:t>
      </w:r>
      <w:r w:rsidR="00D032A0" w:rsidRPr="00D032A0">
        <w:rPr>
          <w:rFonts w:ascii="Century Schoolbook" w:hAnsi="Century Schoolbook" w:cs="Times New Roman"/>
          <w:color w:val="000000"/>
          <w:sz w:val="24"/>
          <w:szCs w:val="24"/>
        </w:rPr>
        <w:t>.</w:t>
      </w:r>
    </w:p>
    <w:p w14:paraId="6252772A" w14:textId="1568B052" w:rsidR="00472D39" w:rsidRPr="00C62B67" w:rsidRDefault="00E31BD4" w:rsidP="0074294E">
      <w:pPr>
        <w:keepNext/>
        <w:autoSpaceDE w:val="0"/>
        <w:autoSpaceDN w:val="0"/>
        <w:adjustRightInd w:val="0"/>
        <w:spacing w:before="360" w:after="240" w:line="240" w:lineRule="auto"/>
        <w:rPr>
          <w:rFonts w:ascii="Century Schoolbook" w:hAnsi="Century Schoolbook" w:cs="Times New Roman"/>
          <w:b/>
          <w:color w:val="000000"/>
          <w:sz w:val="24"/>
          <w:szCs w:val="24"/>
        </w:rPr>
      </w:pPr>
      <w:bookmarkStart w:id="42" w:name="co_anchor_I609F946DAF07476093C4D9AB696A9"/>
      <w:bookmarkEnd w:id="42"/>
      <w:r>
        <w:rPr>
          <w:rFonts w:ascii="Century Schoolbook" w:hAnsi="Century Schoolbook" w:cs="Georgia"/>
          <w:b/>
          <w:color w:val="252525"/>
          <w:sz w:val="24"/>
          <w:szCs w:val="24"/>
        </w:rPr>
        <w:t>4</w:t>
      </w:r>
      <w:r w:rsidR="00ED1C7A">
        <w:rPr>
          <w:rFonts w:ascii="Century Schoolbook" w:hAnsi="Century Schoolbook" w:cs="Georgia"/>
          <w:b/>
          <w:color w:val="252525"/>
          <w:sz w:val="24"/>
          <w:szCs w:val="24"/>
        </w:rPr>
        <w:t>. </w:t>
      </w:r>
      <w:r w:rsidR="00FF54F5" w:rsidRPr="00C62B67">
        <w:rPr>
          <w:rFonts w:ascii="Century Schoolbook" w:hAnsi="Century Schoolbook" w:cs="Georgia"/>
          <w:b/>
          <w:color w:val="252525"/>
          <w:sz w:val="24"/>
          <w:szCs w:val="24"/>
        </w:rPr>
        <w:t>Non-profit Organizations and Governmental Employers</w:t>
      </w:r>
      <w:bookmarkStart w:id="43" w:name="co_anchor_I5CDD38D7C88A49419F22E12910D49"/>
      <w:bookmarkStart w:id="44" w:name="co_anchor_I8DAE4B3E0349431AABA553806E78F"/>
      <w:bookmarkEnd w:id="43"/>
      <w:bookmarkEnd w:id="44"/>
    </w:p>
    <w:p w14:paraId="1978F1F2" w14:textId="3E2D14D4" w:rsidR="00472D39" w:rsidRPr="00BF06F4" w:rsidRDefault="00FF54F5" w:rsidP="00ED1C7A">
      <w:pPr>
        <w:autoSpaceDE w:val="0"/>
        <w:autoSpaceDN w:val="0"/>
        <w:adjustRightInd w:val="0"/>
        <w:spacing w:after="0" w:line="240" w:lineRule="auto"/>
        <w:ind w:left="360"/>
        <w:rPr>
          <w:rFonts w:ascii="Century Schoolbook" w:hAnsi="Century Schoolbook" w:cs="Times New Roman"/>
          <w:color w:val="000000"/>
          <w:sz w:val="24"/>
          <w:szCs w:val="24"/>
        </w:rPr>
      </w:pPr>
      <w:r w:rsidRPr="00BF06F4">
        <w:rPr>
          <w:rFonts w:ascii="Century Schoolbook" w:hAnsi="Century Schoolbook" w:cs="Times New Roman"/>
          <w:color w:val="000000"/>
          <w:sz w:val="24"/>
          <w:szCs w:val="24"/>
        </w:rPr>
        <w:t xml:space="preserve">All non-profit organizations and governmental employers subject to the provisions of M.G.L. c. 151A </w:t>
      </w:r>
      <w:r w:rsidR="00E938FD">
        <w:rPr>
          <w:rFonts w:ascii="Century Schoolbook" w:hAnsi="Century Schoolbook" w:cs="Times New Roman"/>
          <w:color w:val="000000"/>
          <w:sz w:val="24"/>
          <w:szCs w:val="24"/>
        </w:rPr>
        <w:t>are</w:t>
      </w:r>
      <w:r w:rsidR="00F33151">
        <w:rPr>
          <w:rFonts w:ascii="Century Schoolbook" w:hAnsi="Century Schoolbook" w:cs="Times New Roman"/>
          <w:color w:val="000000"/>
          <w:sz w:val="24"/>
          <w:szCs w:val="24"/>
        </w:rPr>
        <w:t xml:space="preserve"> subject to and</w:t>
      </w:r>
      <w:r w:rsidR="00F33151" w:rsidRPr="00BF06F4">
        <w:rPr>
          <w:rFonts w:ascii="Century Schoolbook" w:hAnsi="Century Schoolbook" w:cs="Times New Roman"/>
          <w:color w:val="000000"/>
          <w:sz w:val="24"/>
          <w:szCs w:val="24"/>
        </w:rPr>
        <w:t xml:space="preserve"> </w:t>
      </w:r>
      <w:r w:rsidRPr="00BF06F4">
        <w:rPr>
          <w:rFonts w:ascii="Century Schoolbook" w:hAnsi="Century Schoolbook" w:cs="Times New Roman"/>
          <w:color w:val="000000"/>
          <w:sz w:val="24"/>
          <w:szCs w:val="24"/>
        </w:rPr>
        <w:t xml:space="preserve">liable for payment of </w:t>
      </w:r>
      <w:r w:rsidR="00B32536">
        <w:rPr>
          <w:rFonts w:ascii="Century Schoolbook" w:hAnsi="Century Schoolbook" w:cs="Times New Roman"/>
          <w:color w:val="000000"/>
          <w:sz w:val="24"/>
          <w:szCs w:val="24"/>
        </w:rPr>
        <w:t>the EMAC Supplement</w:t>
      </w:r>
      <w:r w:rsidR="00F33151">
        <w:rPr>
          <w:rFonts w:ascii="Century Schoolbook" w:hAnsi="Century Schoolbook" w:cs="Times New Roman"/>
          <w:color w:val="000000"/>
          <w:sz w:val="24"/>
          <w:szCs w:val="24"/>
        </w:rPr>
        <w:t xml:space="preserve"> pursuant to the provisions of section 3.0</w:t>
      </w:r>
      <w:r w:rsidR="00B32536">
        <w:rPr>
          <w:rFonts w:ascii="Century Schoolbook" w:hAnsi="Century Schoolbook" w:cs="Times New Roman"/>
          <w:color w:val="000000"/>
          <w:sz w:val="24"/>
          <w:szCs w:val="24"/>
        </w:rPr>
        <w:t xml:space="preserve"> </w:t>
      </w:r>
      <w:r w:rsidRPr="00BF06F4">
        <w:rPr>
          <w:rFonts w:ascii="Century Schoolbook" w:hAnsi="Century Schoolbook" w:cs="Times New Roman"/>
          <w:color w:val="000000"/>
          <w:sz w:val="24"/>
          <w:szCs w:val="24"/>
        </w:rPr>
        <w:t xml:space="preserve">regardless of whether they choose the contributory method or the reimbursement method to finance the payment of unemployment insurance benefits to </w:t>
      </w:r>
      <w:r w:rsidR="008D5D0A" w:rsidRPr="00BF06F4">
        <w:rPr>
          <w:rFonts w:ascii="Century Schoolbook" w:hAnsi="Century Schoolbook" w:cs="Times New Roman"/>
          <w:color w:val="000000"/>
          <w:sz w:val="24"/>
          <w:szCs w:val="24"/>
        </w:rPr>
        <w:t>their</w:t>
      </w:r>
      <w:r w:rsidR="008D5D0A">
        <w:rPr>
          <w:rFonts w:ascii="Century Schoolbook" w:hAnsi="Century Schoolbook" w:cs="Times New Roman"/>
          <w:color w:val="000000"/>
          <w:sz w:val="24"/>
          <w:szCs w:val="24"/>
        </w:rPr>
        <w:t xml:space="preserve"> employees</w:t>
      </w:r>
      <w:r w:rsidR="004A39F2">
        <w:rPr>
          <w:rFonts w:ascii="Century Schoolbook" w:hAnsi="Century Schoolbook" w:cs="Times New Roman"/>
          <w:color w:val="000000"/>
          <w:sz w:val="24"/>
          <w:szCs w:val="24"/>
        </w:rPr>
        <w:t xml:space="preserve">; provided, however, that cities, towns, regional school districts, and </w:t>
      </w:r>
      <w:r w:rsidR="004A39F2" w:rsidRPr="004A39F2">
        <w:rPr>
          <w:rFonts w:ascii="Century Schoolbook" w:hAnsi="Century Schoolbook" w:cs="Times New Roman"/>
          <w:color w:val="000000"/>
          <w:sz w:val="24"/>
          <w:szCs w:val="24"/>
        </w:rPr>
        <w:t>educational collaboratives organized under</w:t>
      </w:r>
      <w:r w:rsidR="004A39F2">
        <w:rPr>
          <w:rFonts w:ascii="Century Schoolbook" w:hAnsi="Century Schoolbook" w:cs="Times New Roman"/>
          <w:color w:val="000000"/>
          <w:sz w:val="24"/>
          <w:szCs w:val="24"/>
        </w:rPr>
        <w:t xml:space="preserve"> G. L. c. 40, § </w:t>
      </w:r>
      <w:r w:rsidR="004A39F2" w:rsidRPr="004A39F2">
        <w:rPr>
          <w:rFonts w:ascii="Century Schoolbook" w:hAnsi="Century Schoolbook" w:cs="Times New Roman"/>
          <w:color w:val="000000"/>
          <w:sz w:val="24"/>
          <w:szCs w:val="24"/>
        </w:rPr>
        <w:t>4E</w:t>
      </w:r>
      <w:r w:rsidR="004A39F2">
        <w:rPr>
          <w:rFonts w:ascii="Century Schoolbook" w:hAnsi="Century Schoolbook" w:cs="Times New Roman"/>
          <w:color w:val="000000"/>
          <w:sz w:val="24"/>
          <w:szCs w:val="24"/>
        </w:rPr>
        <w:t>, shall not be subject to or liable for payment of the EMAC Supplement unless they have accepted liability pursuant to M.G.L. c. 29, § 27C</w:t>
      </w:r>
      <w:r w:rsidRPr="004A39F2">
        <w:rPr>
          <w:rFonts w:ascii="Century Schoolbook" w:hAnsi="Century Schoolbook" w:cs="Times New Roman"/>
          <w:color w:val="000000"/>
          <w:sz w:val="24"/>
          <w:szCs w:val="24"/>
        </w:rPr>
        <w:t>.</w:t>
      </w:r>
      <w:bookmarkStart w:id="45" w:name="co_anchor_I4861301E212D4D3EB6257EDA2CE53"/>
      <w:bookmarkStart w:id="46" w:name="co_document_9"/>
      <w:bookmarkStart w:id="47" w:name="I33376B095F654CEA9090137F2E0EFB71_I33376"/>
      <w:bookmarkStart w:id="48" w:name="co_anchor_I42EFD6BBE53C4B7DA5556AD6675B5"/>
      <w:bookmarkStart w:id="49" w:name="co_document_10"/>
      <w:bookmarkStart w:id="50" w:name="I438E287F96B246EE9DA2F435737F7317_I438E2"/>
      <w:bookmarkStart w:id="51" w:name="co_anchor_I0D51FC0B891742789C73984068C33"/>
      <w:bookmarkStart w:id="52" w:name="co_anchor_I238B205EAB8542C98B3ECD0F46647"/>
      <w:bookmarkStart w:id="53" w:name="co_anchor_I9A0CAE6B3F5D4826B9EF780298BBE"/>
      <w:bookmarkStart w:id="54" w:name="co_anchor_IF431EECE5DDF4948A41DB69DDF8CA"/>
      <w:bookmarkStart w:id="55" w:name="co_anchor_I9E4F3B1A8D7D40F1ACC46B37BCAFF"/>
      <w:bookmarkStart w:id="56" w:name="co_anchor_I6366796E1D1E4B41A4CBA25EED034"/>
      <w:bookmarkStart w:id="57" w:name="co_anchor_I0164599D736A4ABB9ADD3F0361AB5"/>
      <w:bookmarkStart w:id="58" w:name="co_anchor_IAA5EDA242A54481A800A038543B38"/>
      <w:bookmarkStart w:id="59" w:name="co_anchor_I9004A56857104BFA945AF960BAA4A"/>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CF106EF" w14:textId="14423FB4" w:rsidR="00637578" w:rsidRPr="0074294E" w:rsidRDefault="00E31BD4" w:rsidP="0074294E">
      <w:pPr>
        <w:keepNext/>
        <w:autoSpaceDE w:val="0"/>
        <w:autoSpaceDN w:val="0"/>
        <w:adjustRightInd w:val="0"/>
        <w:spacing w:before="360" w:after="240" w:line="240" w:lineRule="auto"/>
        <w:rPr>
          <w:rFonts w:ascii="Century Schoolbook" w:hAnsi="Century Schoolbook" w:cs="Times New Roman"/>
          <w:color w:val="000000"/>
          <w:sz w:val="24"/>
          <w:szCs w:val="24"/>
        </w:rPr>
      </w:pPr>
      <w:r>
        <w:rPr>
          <w:rFonts w:ascii="Century Schoolbook" w:hAnsi="Century Schoolbook" w:cs="Times New Roman"/>
          <w:b/>
          <w:color w:val="000000"/>
          <w:sz w:val="24"/>
          <w:szCs w:val="24"/>
        </w:rPr>
        <w:t>5</w:t>
      </w:r>
      <w:r w:rsidR="00ED1C7A">
        <w:rPr>
          <w:rFonts w:ascii="Century Schoolbook" w:hAnsi="Century Schoolbook" w:cs="Times New Roman"/>
          <w:b/>
          <w:color w:val="000000"/>
          <w:sz w:val="24"/>
          <w:szCs w:val="24"/>
        </w:rPr>
        <w:t>. </w:t>
      </w:r>
      <w:r w:rsidR="00FF54F5" w:rsidRPr="0074294E">
        <w:rPr>
          <w:rFonts w:ascii="Century Schoolbook" w:hAnsi="Century Schoolbook" w:cs="Georgia"/>
          <w:b/>
          <w:color w:val="252525"/>
          <w:sz w:val="24"/>
          <w:szCs w:val="24"/>
        </w:rPr>
        <w:t>Companies</w:t>
      </w:r>
      <w:r w:rsidR="00FF54F5" w:rsidRPr="0074294E">
        <w:rPr>
          <w:rFonts w:ascii="Century Schoolbook" w:hAnsi="Century Schoolbook" w:cs="Times New Roman"/>
          <w:b/>
          <w:color w:val="000000"/>
          <w:sz w:val="24"/>
          <w:szCs w:val="24"/>
        </w:rPr>
        <w:t xml:space="preserve"> Involved in Ownership Changes</w:t>
      </w:r>
      <w:r w:rsidR="00FF54F5" w:rsidRPr="0074294E">
        <w:rPr>
          <w:rFonts w:ascii="Century Schoolbook" w:hAnsi="Century Schoolbook" w:cs="Times New Roman"/>
          <w:color w:val="000000"/>
          <w:sz w:val="24"/>
          <w:szCs w:val="24"/>
        </w:rPr>
        <w:t>.</w:t>
      </w:r>
      <w:r w:rsidR="00594AA4" w:rsidRPr="0074294E">
        <w:rPr>
          <w:rFonts w:ascii="Century Schoolbook" w:hAnsi="Century Schoolbook" w:cs="Times New Roman"/>
          <w:color w:val="000000"/>
          <w:sz w:val="24"/>
          <w:szCs w:val="24"/>
        </w:rPr>
        <w:t xml:space="preserve"> </w:t>
      </w:r>
    </w:p>
    <w:p w14:paraId="529B2D75" w14:textId="67CA78B7" w:rsidR="00E53251" w:rsidRDefault="00E53251" w:rsidP="00ED1C7A">
      <w:pPr>
        <w:autoSpaceDE w:val="0"/>
        <w:autoSpaceDN w:val="0"/>
        <w:adjustRightInd w:val="0"/>
        <w:spacing w:after="0" w:line="240" w:lineRule="auto"/>
        <w:ind w:left="360"/>
        <w:rPr>
          <w:rFonts w:ascii="Century Schoolbook" w:hAnsi="Century Schoolbook" w:cs="Times New Roman"/>
          <w:color w:val="000000"/>
          <w:sz w:val="24"/>
          <w:szCs w:val="24"/>
        </w:rPr>
      </w:pPr>
      <w:r>
        <w:rPr>
          <w:rFonts w:ascii="Century Schoolbook" w:hAnsi="Century Schoolbook" w:cs="Times New Roman"/>
          <w:color w:val="000000"/>
          <w:sz w:val="24"/>
          <w:szCs w:val="24"/>
        </w:rPr>
        <w:t>For employers</w:t>
      </w:r>
      <w:r w:rsidR="00FF54F5" w:rsidRPr="00BF06F4">
        <w:rPr>
          <w:rFonts w:ascii="Century Schoolbook" w:hAnsi="Century Schoolbook" w:cs="Times New Roman"/>
          <w:color w:val="000000"/>
          <w:sz w:val="24"/>
          <w:szCs w:val="24"/>
        </w:rPr>
        <w:t xml:space="preserve"> involved in a change of ownership</w:t>
      </w:r>
      <w:r w:rsidR="00E938FD">
        <w:rPr>
          <w:rFonts w:ascii="Century Schoolbook" w:hAnsi="Century Schoolbook" w:cs="Times New Roman"/>
          <w:color w:val="000000"/>
          <w:sz w:val="24"/>
          <w:szCs w:val="24"/>
        </w:rPr>
        <w:t xml:space="preserve">, </w:t>
      </w:r>
      <w:r w:rsidR="00F33151">
        <w:rPr>
          <w:rFonts w:ascii="Century Schoolbook" w:hAnsi="Century Schoolbook" w:cs="Times New Roman"/>
          <w:color w:val="000000"/>
          <w:sz w:val="24"/>
          <w:szCs w:val="24"/>
        </w:rPr>
        <w:t>including, without limitation, changes occurring due to</w:t>
      </w:r>
      <w:r>
        <w:rPr>
          <w:rFonts w:ascii="Century Schoolbook" w:hAnsi="Century Schoolbook" w:cs="Times New Roman"/>
          <w:color w:val="000000"/>
          <w:sz w:val="24"/>
          <w:szCs w:val="24"/>
        </w:rPr>
        <w:t xml:space="preserve"> acquisition, consoli</w:t>
      </w:r>
      <w:r w:rsidR="00055635">
        <w:rPr>
          <w:rFonts w:ascii="Century Schoolbook" w:hAnsi="Century Schoolbook" w:cs="Times New Roman"/>
          <w:color w:val="000000"/>
          <w:sz w:val="24"/>
          <w:szCs w:val="24"/>
        </w:rPr>
        <w:t>dation,</w:t>
      </w:r>
      <w:r w:rsidR="00F21251">
        <w:rPr>
          <w:rFonts w:ascii="Century Schoolbook" w:hAnsi="Century Schoolbook" w:cs="Times New Roman"/>
          <w:color w:val="000000"/>
          <w:sz w:val="24"/>
          <w:szCs w:val="24"/>
        </w:rPr>
        <w:t xml:space="preserve"> partial transfer,</w:t>
      </w:r>
      <w:r w:rsidR="00055635">
        <w:rPr>
          <w:rFonts w:ascii="Century Schoolbook" w:hAnsi="Century Schoolbook" w:cs="Times New Roman"/>
          <w:color w:val="000000"/>
          <w:sz w:val="24"/>
          <w:szCs w:val="24"/>
        </w:rPr>
        <w:t xml:space="preserve"> or whole successorship</w:t>
      </w:r>
      <w:r w:rsidR="00E938FD">
        <w:rPr>
          <w:rFonts w:ascii="Century Schoolbook" w:hAnsi="Century Schoolbook" w:cs="Times New Roman"/>
          <w:color w:val="000000"/>
          <w:sz w:val="24"/>
          <w:szCs w:val="24"/>
        </w:rPr>
        <w:t>,</w:t>
      </w:r>
      <w:r w:rsidR="00FF54F5" w:rsidRPr="00BF06F4">
        <w:rPr>
          <w:rFonts w:ascii="Century Schoolbook" w:hAnsi="Century Schoolbook" w:cs="Times New Roman"/>
          <w:color w:val="000000"/>
          <w:sz w:val="24"/>
          <w:szCs w:val="24"/>
        </w:rPr>
        <w:t xml:space="preserve"> during </w:t>
      </w:r>
      <w:r w:rsidR="0031391E">
        <w:rPr>
          <w:rFonts w:ascii="Century Schoolbook" w:hAnsi="Century Schoolbook" w:cs="Times New Roman"/>
          <w:color w:val="000000"/>
          <w:sz w:val="24"/>
          <w:szCs w:val="24"/>
        </w:rPr>
        <w:t xml:space="preserve">a </w:t>
      </w:r>
      <w:r w:rsidR="00FF54F5" w:rsidRPr="00BF06F4">
        <w:rPr>
          <w:rFonts w:ascii="Century Schoolbook" w:hAnsi="Century Schoolbook" w:cs="Times New Roman"/>
          <w:color w:val="000000"/>
          <w:sz w:val="24"/>
          <w:szCs w:val="24"/>
        </w:rPr>
        <w:t xml:space="preserve">calendar </w:t>
      </w:r>
      <w:r w:rsidR="00055635">
        <w:rPr>
          <w:rFonts w:ascii="Century Schoolbook" w:hAnsi="Century Schoolbook" w:cs="Times New Roman"/>
          <w:color w:val="000000"/>
          <w:sz w:val="24"/>
          <w:szCs w:val="24"/>
        </w:rPr>
        <w:t xml:space="preserve">quarter, any employing unit reporting quarterly wages for </w:t>
      </w:r>
      <w:r w:rsidR="00102EAB" w:rsidRPr="00102EAB">
        <w:rPr>
          <w:rFonts w:ascii="Century Schoolbook" w:hAnsi="Century Schoolbook" w:cs="Times New Roman"/>
          <w:color w:val="000000"/>
          <w:sz w:val="24"/>
          <w:szCs w:val="24"/>
        </w:rPr>
        <w:t xml:space="preserve">employees </w:t>
      </w:r>
      <w:r w:rsidR="007A2430">
        <w:rPr>
          <w:rFonts w:ascii="Century Schoolbook" w:hAnsi="Century Schoolbook" w:cs="Times New Roman"/>
          <w:color w:val="000000"/>
          <w:sz w:val="24"/>
          <w:szCs w:val="24"/>
        </w:rPr>
        <w:t xml:space="preserve">who </w:t>
      </w:r>
      <w:r w:rsidR="00102EAB" w:rsidRPr="00102EAB">
        <w:rPr>
          <w:rFonts w:ascii="Century Schoolbook" w:hAnsi="Century Schoolbook" w:cs="Times New Roman"/>
          <w:color w:val="000000"/>
          <w:sz w:val="24"/>
          <w:szCs w:val="24"/>
        </w:rPr>
        <w:t xml:space="preserve">received health insurance coverage through </w:t>
      </w:r>
      <w:r w:rsidR="0019312A">
        <w:rPr>
          <w:rFonts w:ascii="Century Schoolbook" w:hAnsi="Century Schoolbook" w:cs="Times New Roman"/>
          <w:color w:val="000000"/>
          <w:sz w:val="24"/>
          <w:szCs w:val="24"/>
        </w:rPr>
        <w:t>the MassHealth agency</w:t>
      </w:r>
      <w:r w:rsidR="0019312A" w:rsidRPr="00102EAB">
        <w:rPr>
          <w:rFonts w:ascii="Century Schoolbook" w:hAnsi="Century Schoolbook" w:cs="Times New Roman"/>
          <w:color w:val="000000"/>
          <w:sz w:val="24"/>
          <w:szCs w:val="24"/>
        </w:rPr>
        <w:t xml:space="preserve"> </w:t>
      </w:r>
      <w:r w:rsidR="00102EAB" w:rsidRPr="00102EAB">
        <w:rPr>
          <w:rFonts w:ascii="Century Schoolbook" w:hAnsi="Century Schoolbook" w:cs="Times New Roman"/>
          <w:color w:val="000000"/>
          <w:sz w:val="24"/>
          <w:szCs w:val="24"/>
        </w:rPr>
        <w:t xml:space="preserve">or through ConnectorCare for a continuous period of at least </w:t>
      </w:r>
      <w:r w:rsidR="00B971D0">
        <w:rPr>
          <w:rFonts w:ascii="Century Schoolbook" w:hAnsi="Century Schoolbook" w:cs="Times New Roman"/>
          <w:color w:val="000000"/>
          <w:sz w:val="24"/>
          <w:szCs w:val="24"/>
        </w:rPr>
        <w:t>fifty-six</w:t>
      </w:r>
      <w:r w:rsidR="00B971D0" w:rsidRPr="00102EAB">
        <w:rPr>
          <w:rFonts w:ascii="Century Schoolbook" w:hAnsi="Century Schoolbook" w:cs="Times New Roman"/>
          <w:color w:val="000000"/>
          <w:sz w:val="24"/>
          <w:szCs w:val="24"/>
        </w:rPr>
        <w:t xml:space="preserve"> </w:t>
      </w:r>
      <w:r w:rsidR="00102EAB" w:rsidRPr="00102EAB">
        <w:rPr>
          <w:rFonts w:ascii="Century Schoolbook" w:hAnsi="Century Schoolbook" w:cs="Times New Roman"/>
          <w:color w:val="000000"/>
          <w:sz w:val="24"/>
          <w:szCs w:val="24"/>
        </w:rPr>
        <w:t>days</w:t>
      </w:r>
      <w:r w:rsidR="00055635">
        <w:rPr>
          <w:rFonts w:ascii="Century Schoolbook" w:hAnsi="Century Schoolbook" w:cs="Times New Roman"/>
          <w:color w:val="000000"/>
          <w:sz w:val="24"/>
          <w:szCs w:val="24"/>
        </w:rPr>
        <w:t xml:space="preserve"> </w:t>
      </w:r>
      <w:r w:rsidR="00F21251">
        <w:rPr>
          <w:rFonts w:ascii="Century Schoolbook" w:hAnsi="Century Schoolbook" w:cs="Times New Roman"/>
          <w:color w:val="000000"/>
          <w:sz w:val="24"/>
          <w:szCs w:val="24"/>
        </w:rPr>
        <w:t xml:space="preserve">during that quarter </w:t>
      </w:r>
      <w:r w:rsidR="0023357B">
        <w:rPr>
          <w:rFonts w:ascii="Century Schoolbook" w:hAnsi="Century Schoolbook" w:cs="Times New Roman"/>
          <w:color w:val="000000"/>
          <w:sz w:val="24"/>
          <w:szCs w:val="24"/>
        </w:rPr>
        <w:t xml:space="preserve">shall </w:t>
      </w:r>
      <w:r w:rsidR="00055635">
        <w:rPr>
          <w:rFonts w:ascii="Century Schoolbook" w:hAnsi="Century Schoolbook" w:cs="Times New Roman"/>
          <w:color w:val="000000"/>
          <w:sz w:val="24"/>
          <w:szCs w:val="24"/>
        </w:rPr>
        <w:t>be liable for the EMAC Supplement for that quarter</w:t>
      </w:r>
      <w:r w:rsidR="00F33151">
        <w:rPr>
          <w:rFonts w:ascii="Century Schoolbook" w:hAnsi="Century Schoolbook" w:cs="Times New Roman"/>
          <w:color w:val="000000"/>
          <w:sz w:val="24"/>
          <w:szCs w:val="24"/>
        </w:rPr>
        <w:t>, consistent with</w:t>
      </w:r>
      <w:r w:rsidR="0076002D">
        <w:rPr>
          <w:rFonts w:ascii="Century Schoolbook" w:hAnsi="Century Schoolbook" w:cs="Times New Roman"/>
          <w:color w:val="000000"/>
          <w:sz w:val="24"/>
          <w:szCs w:val="24"/>
        </w:rPr>
        <w:t xml:space="preserve"> the provisions of section 3.0</w:t>
      </w:r>
      <w:r w:rsidR="00FF54F5" w:rsidRPr="00BF06F4">
        <w:rPr>
          <w:rFonts w:ascii="Century Schoolbook" w:hAnsi="Century Schoolbook" w:cs="Times New Roman"/>
          <w:color w:val="000000"/>
          <w:sz w:val="24"/>
          <w:szCs w:val="24"/>
        </w:rPr>
        <w:t xml:space="preserve">. </w:t>
      </w:r>
      <w:bookmarkStart w:id="60" w:name="co_anchor_I452759626B554FF0A17FF38732019"/>
      <w:bookmarkStart w:id="61" w:name="co_anchor_I27F356FDD7ED4EAFB88711EDEC703"/>
      <w:bookmarkStart w:id="62" w:name="co_anchor_I9F52C692C8DD40EB83E4CA5487D1B"/>
      <w:bookmarkStart w:id="63" w:name="co_anchor_I9101C8C25F1B4331A507774F9D915"/>
      <w:bookmarkStart w:id="64" w:name="co_anchor_I94BE471B886E40D9B209ECA55880F"/>
      <w:bookmarkStart w:id="65" w:name="co_anchor_I087C2FED557645AAB130A5EAB6E07"/>
      <w:bookmarkStart w:id="66" w:name="co_anchor_I338A67DEE2E846C5BD55AA17FDB6E"/>
      <w:bookmarkEnd w:id="60"/>
      <w:bookmarkEnd w:id="61"/>
      <w:bookmarkEnd w:id="62"/>
      <w:bookmarkEnd w:id="63"/>
      <w:bookmarkEnd w:id="64"/>
      <w:bookmarkEnd w:id="65"/>
      <w:bookmarkEnd w:id="66"/>
      <w:r w:rsidR="00F21251">
        <w:rPr>
          <w:rFonts w:ascii="Century Schoolbook" w:hAnsi="Century Schoolbook" w:cs="Times New Roman"/>
          <w:color w:val="000000"/>
          <w:sz w:val="24"/>
          <w:szCs w:val="24"/>
        </w:rPr>
        <w:t>The acquiring employer is not allowed credit for any EMAC Supplement contributions paid by the acquired employer on employee wages prior to the acquisition.</w:t>
      </w:r>
    </w:p>
    <w:p w14:paraId="2B8933EC" w14:textId="4E5DA786" w:rsidR="00E53251" w:rsidRPr="00BF06F4" w:rsidRDefault="00E31BD4" w:rsidP="0074294E">
      <w:pPr>
        <w:keepNext/>
        <w:autoSpaceDE w:val="0"/>
        <w:autoSpaceDN w:val="0"/>
        <w:adjustRightInd w:val="0"/>
        <w:spacing w:before="360" w:after="240" w:line="240" w:lineRule="auto"/>
        <w:rPr>
          <w:rFonts w:ascii="Century Schoolbook" w:hAnsi="Century Schoolbook" w:cs="Times New Roman"/>
          <w:color w:val="000000"/>
          <w:sz w:val="24"/>
          <w:szCs w:val="24"/>
        </w:rPr>
      </w:pPr>
      <w:r>
        <w:rPr>
          <w:rFonts w:ascii="Century Schoolbook" w:hAnsi="Century Schoolbook" w:cs="Times New Roman"/>
          <w:b/>
          <w:color w:val="000000"/>
          <w:sz w:val="24"/>
          <w:szCs w:val="24"/>
        </w:rPr>
        <w:t>6. </w:t>
      </w:r>
      <w:r w:rsidR="00E53251" w:rsidRPr="0074294E">
        <w:rPr>
          <w:rFonts w:ascii="Century Schoolbook" w:hAnsi="Century Schoolbook" w:cs="Times New Roman"/>
          <w:b/>
          <w:color w:val="000000"/>
          <w:sz w:val="24"/>
          <w:szCs w:val="24"/>
        </w:rPr>
        <w:t>Appeals</w:t>
      </w:r>
    </w:p>
    <w:p w14:paraId="43F3C2D3" w14:textId="73167E00" w:rsidR="00204B1D" w:rsidRPr="00B41CA0" w:rsidRDefault="00E53251" w:rsidP="00B41CA0">
      <w:pPr>
        <w:autoSpaceDE w:val="0"/>
        <w:autoSpaceDN w:val="0"/>
        <w:adjustRightInd w:val="0"/>
        <w:spacing w:after="0" w:line="240" w:lineRule="auto"/>
        <w:ind w:left="360"/>
        <w:rPr>
          <w:rFonts w:ascii="Century Schoolbook" w:hAnsi="Century Schoolbook" w:cs="Times New Roman"/>
          <w:b/>
          <w:color w:val="000000"/>
          <w:sz w:val="24"/>
          <w:szCs w:val="24"/>
        </w:rPr>
      </w:pPr>
      <w:r w:rsidRPr="00204B1D">
        <w:rPr>
          <w:rFonts w:ascii="Century Schoolbook" w:hAnsi="Century Schoolbook" w:cs="Times New Roman"/>
          <w:b/>
          <w:color w:val="000000"/>
          <w:sz w:val="24"/>
          <w:szCs w:val="24"/>
        </w:rPr>
        <w:t>(1)</w:t>
      </w:r>
      <w:r w:rsidR="00204B1D">
        <w:rPr>
          <w:rFonts w:ascii="Century Schoolbook" w:hAnsi="Century Schoolbook" w:cs="Times New Roman"/>
          <w:color w:val="000000"/>
          <w:sz w:val="24"/>
          <w:szCs w:val="24"/>
        </w:rPr>
        <w:t> </w:t>
      </w:r>
      <w:r w:rsidR="00204B1D" w:rsidRPr="00204B1D">
        <w:rPr>
          <w:rFonts w:ascii="Century Schoolbook" w:hAnsi="Century Schoolbook" w:cs="Georgia"/>
          <w:b/>
          <w:color w:val="252525"/>
          <w:sz w:val="24"/>
          <w:szCs w:val="24"/>
        </w:rPr>
        <w:t>Administrative</w:t>
      </w:r>
      <w:r w:rsidR="00204B1D">
        <w:rPr>
          <w:rFonts w:ascii="Century Schoolbook" w:hAnsi="Century Schoolbook" w:cs="Times New Roman"/>
          <w:b/>
          <w:color w:val="000000"/>
          <w:sz w:val="24"/>
          <w:szCs w:val="24"/>
        </w:rPr>
        <w:t xml:space="preserve"> appeals from determinations of liability.</w:t>
      </w:r>
    </w:p>
    <w:p w14:paraId="53B96A73" w14:textId="5DE27A19" w:rsidR="00B41CA0" w:rsidRDefault="00B41CA0" w:rsidP="00B41CA0">
      <w:pPr>
        <w:autoSpaceDE w:val="0"/>
        <w:autoSpaceDN w:val="0"/>
        <w:adjustRightInd w:val="0"/>
        <w:spacing w:before="240" w:after="240" w:line="240" w:lineRule="auto"/>
        <w:ind w:left="648"/>
        <w:rPr>
          <w:rFonts w:ascii="Century Schoolbook" w:hAnsi="Century Schoolbook" w:cs="Times New Roman"/>
          <w:color w:val="000000"/>
          <w:sz w:val="24"/>
          <w:szCs w:val="24"/>
        </w:rPr>
      </w:pPr>
      <w:r>
        <w:rPr>
          <w:rFonts w:ascii="Century Schoolbook" w:hAnsi="Century Schoolbook" w:cs="Times New Roman"/>
          <w:color w:val="000000"/>
          <w:sz w:val="24"/>
          <w:szCs w:val="24"/>
        </w:rPr>
        <w:t>(a) </w:t>
      </w:r>
      <w:r w:rsidR="00E53251" w:rsidRPr="00BF06F4">
        <w:rPr>
          <w:rFonts w:ascii="Century Schoolbook" w:hAnsi="Century Schoolbook" w:cs="Times New Roman"/>
          <w:color w:val="000000"/>
          <w:sz w:val="24"/>
          <w:szCs w:val="24"/>
        </w:rPr>
        <w:t xml:space="preserve">Whenever the </w:t>
      </w:r>
      <w:r w:rsidR="00E53251">
        <w:rPr>
          <w:rFonts w:ascii="Century Schoolbook" w:hAnsi="Century Schoolbook" w:cs="Times New Roman"/>
          <w:color w:val="000000"/>
          <w:sz w:val="24"/>
          <w:szCs w:val="24"/>
        </w:rPr>
        <w:t xml:space="preserve">DUA </w:t>
      </w:r>
      <w:r w:rsidR="00E53251" w:rsidRPr="00BF06F4">
        <w:rPr>
          <w:rFonts w:ascii="Century Schoolbook" w:hAnsi="Century Schoolbook" w:cs="Times New Roman"/>
          <w:color w:val="000000"/>
          <w:sz w:val="24"/>
          <w:szCs w:val="24"/>
        </w:rPr>
        <w:t>Director issues a determination that an employ</w:t>
      </w:r>
      <w:r w:rsidR="004F4478">
        <w:rPr>
          <w:rFonts w:ascii="Century Schoolbook" w:hAnsi="Century Schoolbook" w:cs="Times New Roman"/>
          <w:color w:val="000000"/>
          <w:sz w:val="24"/>
          <w:szCs w:val="24"/>
        </w:rPr>
        <w:t>er</w:t>
      </w:r>
      <w:r w:rsidR="00E53251" w:rsidRPr="00BF06F4">
        <w:rPr>
          <w:rFonts w:ascii="Century Schoolbook" w:hAnsi="Century Schoolbook" w:cs="Times New Roman"/>
          <w:color w:val="000000"/>
          <w:sz w:val="24"/>
          <w:szCs w:val="24"/>
        </w:rPr>
        <w:t xml:space="preserve"> is liable for</w:t>
      </w:r>
      <w:r w:rsidR="00E53251">
        <w:rPr>
          <w:rFonts w:ascii="Century Schoolbook" w:hAnsi="Century Schoolbook" w:cs="Times New Roman"/>
          <w:color w:val="000000"/>
          <w:sz w:val="24"/>
          <w:szCs w:val="24"/>
        </w:rPr>
        <w:t xml:space="preserve"> the</w:t>
      </w:r>
      <w:r w:rsidR="00E53251" w:rsidRPr="00BF06F4">
        <w:rPr>
          <w:rFonts w:ascii="Century Schoolbook" w:hAnsi="Century Schoolbook" w:cs="Times New Roman"/>
          <w:color w:val="000000"/>
          <w:sz w:val="24"/>
          <w:szCs w:val="24"/>
        </w:rPr>
        <w:t xml:space="preserve"> </w:t>
      </w:r>
      <w:r w:rsidR="00E53251">
        <w:rPr>
          <w:rFonts w:ascii="Century Schoolbook" w:hAnsi="Century Schoolbook" w:cs="Times New Roman"/>
          <w:color w:val="000000"/>
          <w:sz w:val="24"/>
          <w:szCs w:val="24"/>
        </w:rPr>
        <w:t>EMAC Supplement</w:t>
      </w:r>
      <w:r w:rsidR="00D84E0D">
        <w:rPr>
          <w:rFonts w:ascii="Century Schoolbook" w:hAnsi="Century Schoolbook" w:cs="Times New Roman"/>
          <w:color w:val="000000"/>
          <w:sz w:val="24"/>
          <w:szCs w:val="24"/>
        </w:rPr>
        <w:t xml:space="preserve"> or regarding the amount of such liability</w:t>
      </w:r>
      <w:r w:rsidR="00E53251">
        <w:rPr>
          <w:rFonts w:ascii="Century Schoolbook" w:hAnsi="Century Schoolbook" w:cs="Times New Roman"/>
          <w:color w:val="000000"/>
          <w:sz w:val="24"/>
          <w:szCs w:val="24"/>
        </w:rPr>
        <w:t>,</w:t>
      </w:r>
      <w:r w:rsidR="00E53251" w:rsidRPr="00BF06F4">
        <w:rPr>
          <w:rFonts w:ascii="Century Schoolbook" w:hAnsi="Century Schoolbook" w:cs="Times New Roman"/>
          <w:color w:val="000000"/>
          <w:sz w:val="24"/>
          <w:szCs w:val="24"/>
        </w:rPr>
        <w:t xml:space="preserve"> the employ</w:t>
      </w:r>
      <w:r w:rsidR="004F4478">
        <w:rPr>
          <w:rFonts w:ascii="Century Schoolbook" w:hAnsi="Century Schoolbook" w:cs="Times New Roman"/>
          <w:color w:val="000000"/>
          <w:sz w:val="24"/>
          <w:szCs w:val="24"/>
        </w:rPr>
        <w:t>er</w:t>
      </w:r>
      <w:r w:rsidR="00E53251" w:rsidRPr="00BF06F4">
        <w:rPr>
          <w:rFonts w:ascii="Century Schoolbook" w:hAnsi="Century Schoolbook" w:cs="Times New Roman"/>
          <w:color w:val="000000"/>
          <w:sz w:val="24"/>
          <w:szCs w:val="24"/>
        </w:rPr>
        <w:t xml:space="preserve"> may request a hearing on such determination. </w:t>
      </w:r>
      <w:r w:rsidR="0076002D">
        <w:rPr>
          <w:rFonts w:ascii="Century Schoolbook" w:hAnsi="Century Schoolbook" w:cs="Times New Roman"/>
          <w:color w:val="000000"/>
          <w:sz w:val="24"/>
          <w:szCs w:val="24"/>
        </w:rPr>
        <w:t>The request for a hearing shall be filed not more than 10 days after the employer’s receipt of notice of the determination.</w:t>
      </w:r>
      <w:r w:rsidR="00204B1D">
        <w:rPr>
          <w:rFonts w:ascii="Century Schoolbook" w:hAnsi="Century Schoolbook" w:cs="Times New Roman"/>
          <w:color w:val="000000"/>
          <w:sz w:val="24"/>
          <w:szCs w:val="24"/>
        </w:rPr>
        <w:t xml:space="preserve"> </w:t>
      </w:r>
      <w:r w:rsidR="00BB11E6">
        <w:rPr>
          <w:rFonts w:ascii="Century Schoolbook" w:hAnsi="Century Schoolbook" w:cs="Times New Roman"/>
          <w:color w:val="000000"/>
          <w:sz w:val="24"/>
          <w:szCs w:val="24"/>
        </w:rPr>
        <w:t xml:space="preserve">This </w:t>
      </w:r>
      <w:r w:rsidR="005C7915">
        <w:rPr>
          <w:rFonts w:ascii="Century Schoolbook" w:hAnsi="Century Schoolbook" w:cs="Times New Roman"/>
          <w:color w:val="000000"/>
          <w:sz w:val="24"/>
          <w:szCs w:val="24"/>
        </w:rPr>
        <w:t>10</w:t>
      </w:r>
      <w:r w:rsidR="00BB11E6">
        <w:rPr>
          <w:rFonts w:ascii="Century Schoolbook" w:hAnsi="Century Schoolbook" w:cs="Times New Roman"/>
          <w:color w:val="000000"/>
          <w:sz w:val="24"/>
          <w:szCs w:val="24"/>
        </w:rPr>
        <w:t xml:space="preserve"> day filing period may be extended by the DUA Director, for good cause shown, as set forth in</w:t>
      </w:r>
      <w:r w:rsidR="00AE4AAC">
        <w:rPr>
          <w:rFonts w:ascii="Century Schoolbook" w:hAnsi="Century Schoolbook" w:cs="Times New Roman"/>
          <w:color w:val="000000"/>
          <w:sz w:val="24"/>
          <w:szCs w:val="24"/>
        </w:rPr>
        <w:t xml:space="preserve"> 430 CMR 21.06(2)</w:t>
      </w:r>
      <w:r w:rsidR="00E13FA0">
        <w:rPr>
          <w:rFonts w:ascii="Century Schoolbook" w:hAnsi="Century Schoolbook" w:cs="Times New Roman"/>
          <w:color w:val="000000"/>
          <w:sz w:val="24"/>
          <w:szCs w:val="24"/>
        </w:rPr>
        <w:t>.</w:t>
      </w:r>
      <w:r w:rsidR="00AC77A9">
        <w:rPr>
          <w:rFonts w:ascii="Century Schoolbook" w:hAnsi="Century Schoolbook" w:cs="Times New Roman"/>
          <w:color w:val="000000"/>
          <w:sz w:val="24"/>
          <w:szCs w:val="24"/>
        </w:rPr>
        <w:t xml:space="preserve"> </w:t>
      </w:r>
      <w:r w:rsidRPr="00BF06F4">
        <w:rPr>
          <w:rFonts w:ascii="Century Schoolbook" w:hAnsi="Century Schoolbook" w:cs="Times New Roman"/>
          <w:color w:val="000000"/>
          <w:sz w:val="24"/>
          <w:szCs w:val="24"/>
        </w:rPr>
        <w:t xml:space="preserve">The conduct of such hearing shall be in accordance with the procedures prescribed by </w:t>
      </w:r>
      <w:r>
        <w:rPr>
          <w:rFonts w:ascii="Century Schoolbook" w:hAnsi="Century Schoolbook" w:cs="Times New Roman"/>
          <w:color w:val="000000"/>
          <w:sz w:val="24"/>
          <w:szCs w:val="24"/>
        </w:rPr>
        <w:t>M.G.L. c. 151A, § 39(b)</w:t>
      </w:r>
      <w:r w:rsidRPr="00BF06F4">
        <w:rPr>
          <w:rFonts w:ascii="Century Schoolbook" w:hAnsi="Century Schoolbook" w:cs="Times New Roman"/>
          <w:color w:val="000000"/>
          <w:sz w:val="24"/>
          <w:szCs w:val="24"/>
        </w:rPr>
        <w:t xml:space="preserve">. The </w:t>
      </w:r>
      <w:r>
        <w:rPr>
          <w:rFonts w:ascii="Century Schoolbook" w:hAnsi="Century Schoolbook" w:cs="Times New Roman"/>
          <w:color w:val="000000"/>
          <w:sz w:val="24"/>
          <w:szCs w:val="24"/>
        </w:rPr>
        <w:t xml:space="preserve">DUA </w:t>
      </w:r>
      <w:r w:rsidRPr="00BF06F4">
        <w:rPr>
          <w:rFonts w:ascii="Century Schoolbook" w:hAnsi="Century Schoolbook" w:cs="Times New Roman"/>
          <w:color w:val="000000"/>
          <w:sz w:val="24"/>
          <w:szCs w:val="24"/>
        </w:rPr>
        <w:t>Director will issue a written decision affirming, modifying, or revoking the initial determination.</w:t>
      </w:r>
    </w:p>
    <w:p w14:paraId="337A4F33" w14:textId="78A5484C" w:rsidR="00B41CA0" w:rsidRDefault="00B41CA0" w:rsidP="00B41CA0">
      <w:pPr>
        <w:autoSpaceDE w:val="0"/>
        <w:autoSpaceDN w:val="0"/>
        <w:adjustRightInd w:val="0"/>
        <w:spacing w:before="240" w:after="240" w:line="240" w:lineRule="auto"/>
        <w:ind w:left="648"/>
        <w:rPr>
          <w:rFonts w:ascii="Century Schoolbook" w:hAnsi="Century Schoolbook" w:cs="Times New Roman"/>
          <w:color w:val="000000"/>
          <w:sz w:val="24"/>
          <w:szCs w:val="24"/>
        </w:rPr>
      </w:pPr>
      <w:r>
        <w:rPr>
          <w:rFonts w:ascii="Century Schoolbook" w:hAnsi="Century Schoolbook" w:cs="Times New Roman"/>
          <w:color w:val="000000"/>
          <w:sz w:val="24"/>
          <w:szCs w:val="24"/>
        </w:rPr>
        <w:t>(b) </w:t>
      </w:r>
      <w:r w:rsidR="006F429D">
        <w:rPr>
          <w:rFonts w:ascii="Century Schoolbook" w:hAnsi="Century Schoolbook" w:cs="Times New Roman"/>
          <w:color w:val="000000"/>
          <w:sz w:val="24"/>
          <w:szCs w:val="24"/>
        </w:rPr>
        <w:t xml:space="preserve">When a </w:t>
      </w:r>
      <w:r w:rsidR="00204B1D">
        <w:rPr>
          <w:rFonts w:ascii="Century Schoolbook" w:hAnsi="Century Schoolbook" w:cs="Times New Roman"/>
          <w:color w:val="000000"/>
          <w:sz w:val="24"/>
          <w:szCs w:val="24"/>
        </w:rPr>
        <w:t>notice of a determination</w:t>
      </w:r>
      <w:r w:rsidR="006F429D">
        <w:rPr>
          <w:rFonts w:ascii="Century Schoolbook" w:hAnsi="Century Schoolbook" w:cs="Times New Roman"/>
          <w:color w:val="000000"/>
          <w:sz w:val="24"/>
          <w:szCs w:val="24"/>
        </w:rPr>
        <w:t xml:space="preserve"> by the DUA Director</w:t>
      </w:r>
      <w:r w:rsidR="00204B1D">
        <w:rPr>
          <w:rFonts w:ascii="Century Schoolbook" w:hAnsi="Century Schoolbook" w:cs="Times New Roman"/>
          <w:color w:val="000000"/>
          <w:sz w:val="24"/>
          <w:szCs w:val="24"/>
        </w:rPr>
        <w:t xml:space="preserve"> is transmitted by means of an electronic communication, it shall be presumed received on the date it is sent, except that any notice transmitted after 5:00 p.m. or on a state or federal holiday, Saturday, or Sunday, shall be presumed received on the next business day. </w:t>
      </w:r>
      <w:r w:rsidR="006F429D">
        <w:rPr>
          <w:rFonts w:ascii="Century Schoolbook" w:hAnsi="Century Schoolbook" w:cs="Times New Roman"/>
          <w:color w:val="000000"/>
          <w:sz w:val="24"/>
          <w:szCs w:val="24"/>
        </w:rPr>
        <w:t xml:space="preserve">When </w:t>
      </w:r>
      <w:r w:rsidR="00204B1D">
        <w:rPr>
          <w:rFonts w:ascii="Century Schoolbook" w:hAnsi="Century Schoolbook" w:cs="Times New Roman"/>
          <w:color w:val="000000"/>
          <w:sz w:val="24"/>
          <w:szCs w:val="24"/>
        </w:rPr>
        <w:t>notice of a determination is sent by regular mail, it shall be presumed received three days after it is mailed, except that if the third day falls on a state or federal holiday, Saturday, or Sunday, the notice shall be presumed received on the next business day. However the notice is transmitted, the presumption may be rebutted by substantial and credible evidence satisfactory to the DUA Director that the notice actually was receiv</w:t>
      </w:r>
      <w:r>
        <w:rPr>
          <w:rFonts w:ascii="Century Schoolbook" w:hAnsi="Century Schoolbook" w:cs="Times New Roman"/>
          <w:color w:val="000000"/>
          <w:sz w:val="24"/>
          <w:szCs w:val="24"/>
        </w:rPr>
        <w:t>ed on an earlier or later date.</w:t>
      </w:r>
    </w:p>
    <w:p w14:paraId="2C3C0A46" w14:textId="1D642D63" w:rsidR="00E53251" w:rsidRDefault="00B41CA0" w:rsidP="00B41CA0">
      <w:pPr>
        <w:autoSpaceDE w:val="0"/>
        <w:autoSpaceDN w:val="0"/>
        <w:adjustRightInd w:val="0"/>
        <w:spacing w:before="240" w:after="240" w:line="240" w:lineRule="auto"/>
        <w:ind w:left="648"/>
        <w:rPr>
          <w:rFonts w:ascii="Century Schoolbook" w:hAnsi="Century Schoolbook" w:cs="Times New Roman"/>
          <w:color w:val="000000"/>
          <w:sz w:val="24"/>
          <w:szCs w:val="24"/>
        </w:rPr>
      </w:pPr>
      <w:r>
        <w:rPr>
          <w:rFonts w:ascii="Century Schoolbook" w:hAnsi="Century Schoolbook" w:cs="Times New Roman"/>
          <w:color w:val="000000"/>
          <w:sz w:val="24"/>
          <w:szCs w:val="24"/>
        </w:rPr>
        <w:t>(c) </w:t>
      </w:r>
      <w:r w:rsidR="00E938FD">
        <w:rPr>
          <w:rFonts w:ascii="Century Schoolbook" w:hAnsi="Century Schoolbook" w:cs="Times New Roman"/>
          <w:color w:val="000000"/>
          <w:sz w:val="24"/>
          <w:szCs w:val="24"/>
        </w:rPr>
        <w:t xml:space="preserve">A request shall be deemed filed on the postmark date if sent by </w:t>
      </w:r>
      <w:r>
        <w:rPr>
          <w:rFonts w:ascii="Century Schoolbook" w:hAnsi="Century Schoolbook" w:cs="Times New Roman"/>
          <w:color w:val="000000"/>
          <w:sz w:val="24"/>
          <w:szCs w:val="24"/>
        </w:rPr>
        <w:t xml:space="preserve">regular mail </w:t>
      </w:r>
      <w:r w:rsidR="00E938FD">
        <w:rPr>
          <w:rFonts w:ascii="Century Schoolbook" w:hAnsi="Century Schoolbook" w:cs="Times New Roman"/>
          <w:color w:val="000000"/>
          <w:sz w:val="24"/>
          <w:szCs w:val="24"/>
        </w:rPr>
        <w:t xml:space="preserve">and otherwise when actually received by DUA. </w:t>
      </w:r>
      <w:r w:rsidR="00D06214">
        <w:rPr>
          <w:rFonts w:ascii="Century Schoolbook" w:hAnsi="Century Schoolbook" w:cs="Times New Roman"/>
          <w:color w:val="000000"/>
          <w:sz w:val="24"/>
          <w:szCs w:val="24"/>
        </w:rPr>
        <w:t>A request received after 5:00 p.m. shall be deemed filed on the next business day.</w:t>
      </w:r>
    </w:p>
    <w:p w14:paraId="272DFB52" w14:textId="0E57B9E2" w:rsidR="00BB11E6" w:rsidRDefault="00BB11E6" w:rsidP="00AC4F49">
      <w:pPr>
        <w:autoSpaceDE w:val="0"/>
        <w:autoSpaceDN w:val="0"/>
        <w:adjustRightInd w:val="0"/>
        <w:spacing w:before="240" w:after="240" w:line="240" w:lineRule="auto"/>
        <w:ind w:left="360"/>
        <w:rPr>
          <w:rFonts w:ascii="Century Schoolbook" w:hAnsi="Century Schoolbook" w:cs="Times New Roman"/>
          <w:color w:val="000000"/>
          <w:sz w:val="24"/>
          <w:szCs w:val="24"/>
        </w:rPr>
      </w:pPr>
      <w:r>
        <w:rPr>
          <w:rFonts w:ascii="Century Schoolbook" w:hAnsi="Century Schoolbook" w:cs="Times New Roman"/>
          <w:color w:val="000000"/>
          <w:sz w:val="24"/>
          <w:szCs w:val="24"/>
        </w:rPr>
        <w:t xml:space="preserve">(2) The DUA Director may extend the </w:t>
      </w:r>
      <w:r w:rsidR="005C7915">
        <w:rPr>
          <w:rFonts w:ascii="Century Schoolbook" w:hAnsi="Century Schoolbook" w:cs="Times New Roman"/>
          <w:color w:val="000000"/>
          <w:sz w:val="24"/>
          <w:szCs w:val="24"/>
        </w:rPr>
        <w:t>10</w:t>
      </w:r>
      <w:r>
        <w:rPr>
          <w:rFonts w:ascii="Century Schoolbook" w:hAnsi="Century Schoolbook" w:cs="Times New Roman"/>
          <w:color w:val="000000"/>
          <w:sz w:val="24"/>
          <w:szCs w:val="24"/>
        </w:rPr>
        <w:t xml:space="preserve"> day filing period where an employer</w:t>
      </w:r>
      <w:r w:rsidR="005C7915">
        <w:rPr>
          <w:rFonts w:ascii="Century Schoolbook" w:hAnsi="Century Schoolbook" w:cs="Times New Roman"/>
          <w:color w:val="000000"/>
          <w:sz w:val="24"/>
          <w:szCs w:val="24"/>
        </w:rPr>
        <w:t xml:space="preserve"> establishes to the satisfaction of the DUA Director that circumstances beyond the employer’s control prevented the filing of a request for a hearing within the prescribed </w:t>
      </w:r>
      <w:r w:rsidR="003550A6">
        <w:rPr>
          <w:rFonts w:ascii="Century Schoolbook" w:hAnsi="Century Schoolbook" w:cs="Times New Roman"/>
          <w:color w:val="000000"/>
          <w:sz w:val="24"/>
          <w:szCs w:val="24"/>
        </w:rPr>
        <w:t>10</w:t>
      </w:r>
      <w:r w:rsidR="005C7915">
        <w:rPr>
          <w:rFonts w:ascii="Century Schoolbook" w:hAnsi="Century Schoolbook" w:cs="Times New Roman"/>
          <w:color w:val="000000"/>
          <w:sz w:val="24"/>
          <w:szCs w:val="24"/>
        </w:rPr>
        <w:t xml:space="preserve"> day filing period.</w:t>
      </w:r>
    </w:p>
    <w:p w14:paraId="3896E9F2" w14:textId="039CC06D" w:rsidR="005C7915" w:rsidRDefault="005C7915" w:rsidP="00040C2E">
      <w:pPr>
        <w:autoSpaceDE w:val="0"/>
        <w:autoSpaceDN w:val="0"/>
        <w:adjustRightInd w:val="0"/>
        <w:spacing w:before="240" w:after="240" w:line="240" w:lineRule="auto"/>
        <w:ind w:left="360"/>
        <w:rPr>
          <w:rFonts w:ascii="Century Schoolbook" w:hAnsi="Century Schoolbook" w:cs="Times New Roman"/>
          <w:color w:val="000000"/>
          <w:sz w:val="24"/>
          <w:szCs w:val="24"/>
        </w:rPr>
      </w:pPr>
      <w:r>
        <w:rPr>
          <w:rFonts w:ascii="Century Schoolbook" w:hAnsi="Century Schoolbook" w:cs="Times New Roman"/>
          <w:color w:val="000000"/>
          <w:sz w:val="24"/>
          <w:szCs w:val="24"/>
        </w:rPr>
        <w:tab/>
        <w:t xml:space="preserve">(a) The DUA Director shall not find good cause if </w:t>
      </w:r>
      <w:r w:rsidR="00040C2E">
        <w:rPr>
          <w:rFonts w:ascii="Century Schoolbook" w:hAnsi="Century Schoolbook" w:cs="Times New Roman"/>
          <w:color w:val="000000"/>
          <w:sz w:val="24"/>
          <w:szCs w:val="24"/>
        </w:rPr>
        <w:t>an employer</w:t>
      </w:r>
      <w:r>
        <w:rPr>
          <w:rFonts w:ascii="Century Schoolbook" w:hAnsi="Century Schoolbook" w:cs="Times New Roman"/>
          <w:color w:val="000000"/>
          <w:sz w:val="24"/>
          <w:szCs w:val="24"/>
        </w:rPr>
        <w:t xml:space="preserve"> fails to request a </w:t>
      </w:r>
      <w:r w:rsidR="00346E15">
        <w:rPr>
          <w:rFonts w:ascii="Century Schoolbook" w:hAnsi="Century Schoolbook" w:cs="Times New Roman"/>
          <w:color w:val="000000"/>
          <w:sz w:val="24"/>
          <w:szCs w:val="24"/>
        </w:rPr>
        <w:tab/>
      </w:r>
      <w:r>
        <w:rPr>
          <w:rFonts w:ascii="Century Schoolbook" w:hAnsi="Century Schoolbook" w:cs="Times New Roman"/>
          <w:color w:val="000000"/>
          <w:sz w:val="24"/>
          <w:szCs w:val="24"/>
        </w:rPr>
        <w:t>hearing</w:t>
      </w:r>
      <w:r w:rsidR="00346E15">
        <w:rPr>
          <w:rFonts w:ascii="Century Schoolbook" w:hAnsi="Century Schoolbook" w:cs="Times New Roman"/>
          <w:color w:val="000000"/>
          <w:sz w:val="24"/>
          <w:szCs w:val="24"/>
        </w:rPr>
        <w:t xml:space="preserve"> </w:t>
      </w:r>
      <w:r>
        <w:rPr>
          <w:rFonts w:ascii="Century Schoolbook" w:hAnsi="Century Schoolbook" w:cs="Times New Roman"/>
          <w:color w:val="000000"/>
          <w:sz w:val="24"/>
          <w:szCs w:val="24"/>
        </w:rPr>
        <w:t>within 30 calendar days after the receipt of the determination.</w:t>
      </w:r>
    </w:p>
    <w:p w14:paraId="31BB2942" w14:textId="77777777" w:rsidR="005C7915" w:rsidRDefault="005C7915" w:rsidP="00AC4F49">
      <w:pPr>
        <w:autoSpaceDE w:val="0"/>
        <w:autoSpaceDN w:val="0"/>
        <w:adjustRightInd w:val="0"/>
        <w:spacing w:before="240" w:after="240" w:line="240" w:lineRule="auto"/>
        <w:ind w:left="360"/>
        <w:rPr>
          <w:rFonts w:ascii="Century Schoolbook" w:hAnsi="Century Schoolbook" w:cs="Times New Roman"/>
          <w:color w:val="000000"/>
          <w:sz w:val="24"/>
          <w:szCs w:val="24"/>
        </w:rPr>
      </w:pPr>
      <w:r>
        <w:rPr>
          <w:rFonts w:ascii="Century Schoolbook" w:hAnsi="Century Schoolbook" w:cs="Times New Roman"/>
          <w:color w:val="000000"/>
          <w:sz w:val="24"/>
          <w:szCs w:val="24"/>
        </w:rPr>
        <w:tab/>
        <w:t xml:space="preserve">(b) The 30 day limitation on filing a request for a hearing shall not apply where the </w:t>
      </w:r>
      <w:r>
        <w:rPr>
          <w:rFonts w:ascii="Century Schoolbook" w:hAnsi="Century Schoolbook" w:cs="Times New Roman"/>
          <w:color w:val="000000"/>
          <w:sz w:val="24"/>
          <w:szCs w:val="24"/>
        </w:rPr>
        <w:tab/>
        <w:t>employer establishes:</w:t>
      </w:r>
    </w:p>
    <w:p w14:paraId="278527C7" w14:textId="0F93882C" w:rsidR="005C7915" w:rsidRDefault="005C7915" w:rsidP="00040C2E">
      <w:pPr>
        <w:autoSpaceDE w:val="0"/>
        <w:autoSpaceDN w:val="0"/>
        <w:adjustRightInd w:val="0"/>
        <w:spacing w:before="240" w:after="240" w:line="240" w:lineRule="auto"/>
        <w:ind w:left="360"/>
        <w:rPr>
          <w:rFonts w:ascii="Century Schoolbook" w:hAnsi="Century Schoolbook" w:cs="Times New Roman"/>
          <w:color w:val="000000"/>
          <w:sz w:val="24"/>
          <w:szCs w:val="24"/>
        </w:rPr>
      </w:pPr>
      <w:r>
        <w:rPr>
          <w:rFonts w:ascii="Century Schoolbook" w:hAnsi="Century Schoolbook" w:cs="Times New Roman"/>
          <w:color w:val="000000"/>
          <w:sz w:val="24"/>
          <w:szCs w:val="24"/>
        </w:rPr>
        <w:tab/>
      </w:r>
      <w:r>
        <w:rPr>
          <w:rFonts w:ascii="Century Schoolbook" w:hAnsi="Century Schoolbook" w:cs="Times New Roman"/>
          <w:color w:val="000000"/>
          <w:sz w:val="24"/>
          <w:szCs w:val="24"/>
        </w:rPr>
        <w:tab/>
        <w:t xml:space="preserve">(i) </w:t>
      </w:r>
      <w:r w:rsidR="00040C2E">
        <w:rPr>
          <w:rFonts w:ascii="Century Schoolbook" w:hAnsi="Century Schoolbook" w:cs="Times New Roman"/>
          <w:color w:val="000000"/>
          <w:sz w:val="24"/>
          <w:szCs w:val="24"/>
        </w:rPr>
        <w:t>That</w:t>
      </w:r>
      <w:r w:rsidR="00346E15">
        <w:rPr>
          <w:rFonts w:ascii="Century Schoolbook" w:hAnsi="Century Schoolbook" w:cs="Times New Roman"/>
          <w:color w:val="000000"/>
          <w:sz w:val="24"/>
          <w:szCs w:val="24"/>
        </w:rPr>
        <w:t xml:space="preserve"> a</w:t>
      </w:r>
      <w:r w:rsidR="00040C2E">
        <w:rPr>
          <w:rFonts w:ascii="Century Schoolbook" w:hAnsi="Century Schoolbook" w:cs="Times New Roman"/>
          <w:color w:val="000000"/>
          <w:sz w:val="24"/>
          <w:szCs w:val="24"/>
        </w:rPr>
        <w:t xml:space="preserve"> </w:t>
      </w:r>
      <w:r>
        <w:rPr>
          <w:rFonts w:ascii="Century Schoolbook" w:hAnsi="Century Schoolbook" w:cs="Times New Roman"/>
          <w:color w:val="000000"/>
          <w:sz w:val="24"/>
          <w:szCs w:val="24"/>
        </w:rPr>
        <w:t>DUA employee directly discouraged the employer from timely</w:t>
      </w:r>
      <w:r>
        <w:rPr>
          <w:rFonts w:ascii="Century Schoolbook" w:hAnsi="Century Schoolbook" w:cs="Times New Roman"/>
          <w:color w:val="000000"/>
          <w:sz w:val="24"/>
          <w:szCs w:val="24"/>
        </w:rPr>
        <w:tab/>
      </w:r>
      <w:r>
        <w:rPr>
          <w:rFonts w:ascii="Century Schoolbook" w:hAnsi="Century Schoolbook" w:cs="Times New Roman"/>
          <w:color w:val="000000"/>
          <w:sz w:val="24"/>
          <w:szCs w:val="24"/>
        </w:rPr>
        <w:tab/>
      </w:r>
      <w:r>
        <w:rPr>
          <w:rFonts w:ascii="Century Schoolbook" w:hAnsi="Century Schoolbook" w:cs="Times New Roman"/>
          <w:color w:val="000000"/>
          <w:sz w:val="24"/>
          <w:szCs w:val="24"/>
        </w:rPr>
        <w:tab/>
        <w:t xml:space="preserve">requesting a hearing and such discouragement results in the party believing </w:t>
      </w:r>
      <w:r>
        <w:rPr>
          <w:rFonts w:ascii="Century Schoolbook" w:hAnsi="Century Schoolbook" w:cs="Times New Roman"/>
          <w:color w:val="000000"/>
          <w:sz w:val="24"/>
          <w:szCs w:val="24"/>
        </w:rPr>
        <w:tab/>
      </w:r>
      <w:r>
        <w:rPr>
          <w:rFonts w:ascii="Century Schoolbook" w:hAnsi="Century Schoolbook" w:cs="Times New Roman"/>
          <w:color w:val="000000"/>
          <w:sz w:val="24"/>
          <w:szCs w:val="24"/>
        </w:rPr>
        <w:tab/>
      </w:r>
      <w:r>
        <w:rPr>
          <w:rFonts w:ascii="Century Schoolbook" w:hAnsi="Century Schoolbook" w:cs="Times New Roman"/>
          <w:color w:val="000000"/>
          <w:sz w:val="24"/>
          <w:szCs w:val="24"/>
        </w:rPr>
        <w:tab/>
        <w:t xml:space="preserve">that a hearing is futile or that no further steps are necessary to file a request </w:t>
      </w:r>
      <w:r>
        <w:rPr>
          <w:rFonts w:ascii="Century Schoolbook" w:hAnsi="Century Schoolbook" w:cs="Times New Roman"/>
          <w:color w:val="000000"/>
          <w:sz w:val="24"/>
          <w:szCs w:val="24"/>
        </w:rPr>
        <w:tab/>
      </w:r>
      <w:r>
        <w:rPr>
          <w:rFonts w:ascii="Century Schoolbook" w:hAnsi="Century Schoolbook" w:cs="Times New Roman"/>
          <w:color w:val="000000"/>
          <w:sz w:val="24"/>
          <w:szCs w:val="24"/>
        </w:rPr>
        <w:tab/>
        <w:t>for a hearing;</w:t>
      </w:r>
    </w:p>
    <w:p w14:paraId="6F88D606" w14:textId="657FBA23" w:rsidR="005C7915" w:rsidRDefault="005C7915" w:rsidP="00AC4F49">
      <w:pPr>
        <w:autoSpaceDE w:val="0"/>
        <w:autoSpaceDN w:val="0"/>
        <w:adjustRightInd w:val="0"/>
        <w:spacing w:before="240" w:after="240" w:line="240" w:lineRule="auto"/>
        <w:ind w:left="360"/>
        <w:rPr>
          <w:rFonts w:ascii="Century Schoolbook" w:hAnsi="Century Schoolbook" w:cs="Times New Roman"/>
          <w:color w:val="000000"/>
          <w:sz w:val="24"/>
          <w:szCs w:val="24"/>
        </w:rPr>
      </w:pPr>
      <w:r>
        <w:rPr>
          <w:rFonts w:ascii="Century Schoolbook" w:hAnsi="Century Schoolbook" w:cs="Times New Roman"/>
          <w:color w:val="000000"/>
          <w:sz w:val="24"/>
          <w:szCs w:val="24"/>
        </w:rPr>
        <w:tab/>
      </w:r>
      <w:r>
        <w:rPr>
          <w:rFonts w:ascii="Century Schoolbook" w:hAnsi="Century Schoolbook" w:cs="Times New Roman"/>
          <w:color w:val="000000"/>
          <w:sz w:val="24"/>
          <w:szCs w:val="24"/>
        </w:rPr>
        <w:tab/>
        <w:t>(ii) T</w:t>
      </w:r>
      <w:r w:rsidR="00346E15">
        <w:rPr>
          <w:rFonts w:ascii="Century Schoolbook" w:hAnsi="Century Schoolbook" w:cs="Times New Roman"/>
          <w:color w:val="000000"/>
          <w:sz w:val="24"/>
          <w:szCs w:val="24"/>
        </w:rPr>
        <w:t>hat it received t</w:t>
      </w:r>
      <w:r>
        <w:rPr>
          <w:rFonts w:ascii="Century Schoolbook" w:hAnsi="Century Schoolbook" w:cs="Times New Roman"/>
          <w:color w:val="000000"/>
          <w:sz w:val="24"/>
          <w:szCs w:val="24"/>
        </w:rPr>
        <w:t>he DUA Director’s determination beyond the</w:t>
      </w:r>
      <w:r w:rsidR="00346E15">
        <w:rPr>
          <w:rFonts w:ascii="Century Schoolbook" w:hAnsi="Century Schoolbook" w:cs="Times New Roman"/>
          <w:color w:val="000000"/>
          <w:sz w:val="24"/>
          <w:szCs w:val="24"/>
        </w:rPr>
        <w:t xml:space="preserve"> </w:t>
      </w:r>
      <w:r>
        <w:rPr>
          <w:rFonts w:ascii="Century Schoolbook" w:hAnsi="Century Schoolbook" w:cs="Times New Roman"/>
          <w:color w:val="000000"/>
          <w:sz w:val="24"/>
          <w:szCs w:val="24"/>
        </w:rPr>
        <w:t xml:space="preserve">30 day </w:t>
      </w:r>
      <w:r w:rsidR="0094147E">
        <w:rPr>
          <w:rFonts w:ascii="Century Schoolbook" w:hAnsi="Century Schoolbook" w:cs="Times New Roman"/>
          <w:color w:val="000000"/>
          <w:sz w:val="24"/>
          <w:szCs w:val="24"/>
        </w:rPr>
        <w:tab/>
      </w:r>
      <w:r w:rsidR="0094147E">
        <w:rPr>
          <w:rFonts w:ascii="Century Schoolbook" w:hAnsi="Century Schoolbook" w:cs="Times New Roman"/>
          <w:color w:val="000000"/>
          <w:sz w:val="24"/>
          <w:szCs w:val="24"/>
        </w:rPr>
        <w:tab/>
      </w:r>
      <w:r w:rsidR="0094147E">
        <w:rPr>
          <w:rFonts w:ascii="Century Schoolbook" w:hAnsi="Century Schoolbook" w:cs="Times New Roman"/>
          <w:color w:val="000000"/>
          <w:sz w:val="24"/>
          <w:szCs w:val="24"/>
        </w:rPr>
        <w:tab/>
      </w:r>
      <w:r>
        <w:rPr>
          <w:rFonts w:ascii="Century Schoolbook" w:hAnsi="Century Schoolbook" w:cs="Times New Roman"/>
          <w:color w:val="000000"/>
          <w:sz w:val="24"/>
          <w:szCs w:val="24"/>
        </w:rPr>
        <w:t>extended filing period and the</w:t>
      </w:r>
      <w:r w:rsidR="00346E15">
        <w:rPr>
          <w:rFonts w:ascii="Century Schoolbook" w:hAnsi="Century Schoolbook" w:cs="Times New Roman"/>
          <w:color w:val="000000"/>
          <w:sz w:val="24"/>
          <w:szCs w:val="24"/>
        </w:rPr>
        <w:t>reafter</w:t>
      </w:r>
      <w:r w:rsidR="0094147E">
        <w:rPr>
          <w:rFonts w:ascii="Century Schoolbook" w:hAnsi="Century Schoolbook" w:cs="Times New Roman"/>
          <w:color w:val="000000"/>
          <w:sz w:val="24"/>
          <w:szCs w:val="24"/>
        </w:rPr>
        <w:t xml:space="preserve"> promptly</w:t>
      </w:r>
      <w:r w:rsidR="00346E15">
        <w:rPr>
          <w:rFonts w:ascii="Century Schoolbook" w:hAnsi="Century Schoolbook" w:cs="Times New Roman"/>
          <w:color w:val="000000"/>
          <w:sz w:val="24"/>
          <w:szCs w:val="24"/>
        </w:rPr>
        <w:t xml:space="preserve"> filed </w:t>
      </w:r>
      <w:r>
        <w:rPr>
          <w:rFonts w:ascii="Century Schoolbook" w:hAnsi="Century Schoolbook" w:cs="Times New Roman"/>
          <w:color w:val="000000"/>
          <w:sz w:val="24"/>
          <w:szCs w:val="24"/>
        </w:rPr>
        <w:t xml:space="preserve">a request for a hearing;  </w:t>
      </w:r>
    </w:p>
    <w:p w14:paraId="07E21C7E" w14:textId="03C3EDA4" w:rsidR="005C7915" w:rsidRPr="00BF06F4" w:rsidRDefault="005C7915" w:rsidP="00346E15">
      <w:pPr>
        <w:autoSpaceDE w:val="0"/>
        <w:autoSpaceDN w:val="0"/>
        <w:adjustRightInd w:val="0"/>
        <w:spacing w:before="240" w:after="240" w:line="240" w:lineRule="auto"/>
        <w:ind w:left="360"/>
        <w:rPr>
          <w:rFonts w:ascii="Century Schoolbook" w:hAnsi="Century Schoolbook" w:cs="Times New Roman"/>
          <w:color w:val="000000"/>
          <w:sz w:val="24"/>
          <w:szCs w:val="24"/>
        </w:rPr>
      </w:pPr>
      <w:r>
        <w:rPr>
          <w:rFonts w:ascii="Century Schoolbook" w:hAnsi="Century Schoolbook" w:cs="Times New Roman"/>
          <w:color w:val="000000"/>
          <w:sz w:val="24"/>
          <w:szCs w:val="24"/>
        </w:rPr>
        <w:tab/>
      </w:r>
      <w:r>
        <w:rPr>
          <w:rFonts w:ascii="Century Schoolbook" w:hAnsi="Century Schoolbook" w:cs="Times New Roman"/>
          <w:color w:val="000000"/>
          <w:sz w:val="24"/>
          <w:szCs w:val="24"/>
        </w:rPr>
        <w:tab/>
        <w:t>(iii) T</w:t>
      </w:r>
      <w:r w:rsidR="00346E15">
        <w:rPr>
          <w:rFonts w:ascii="Century Schoolbook" w:hAnsi="Century Schoolbook" w:cs="Times New Roman"/>
          <w:color w:val="000000"/>
          <w:sz w:val="24"/>
          <w:szCs w:val="24"/>
        </w:rPr>
        <w:t>hat it did not receive t</w:t>
      </w:r>
      <w:r>
        <w:rPr>
          <w:rFonts w:ascii="Century Schoolbook" w:hAnsi="Century Schoolbook" w:cs="Times New Roman"/>
          <w:color w:val="000000"/>
          <w:sz w:val="24"/>
          <w:szCs w:val="24"/>
        </w:rPr>
        <w:t xml:space="preserve">he DUA Director’s determination </w:t>
      </w:r>
      <w:r w:rsidR="00346E15">
        <w:rPr>
          <w:rFonts w:ascii="Century Schoolbook" w:hAnsi="Century Schoolbook" w:cs="Times New Roman"/>
          <w:color w:val="000000"/>
          <w:sz w:val="24"/>
          <w:szCs w:val="24"/>
        </w:rPr>
        <w:t xml:space="preserve">but </w:t>
      </w:r>
      <w:r>
        <w:rPr>
          <w:rFonts w:ascii="Century Schoolbook" w:hAnsi="Century Schoolbook" w:cs="Times New Roman"/>
          <w:color w:val="000000"/>
          <w:sz w:val="24"/>
          <w:szCs w:val="24"/>
        </w:rPr>
        <w:t>promptly</w:t>
      </w:r>
      <w:r w:rsidR="00346E15">
        <w:rPr>
          <w:rFonts w:ascii="Century Schoolbook" w:hAnsi="Century Schoolbook" w:cs="Times New Roman"/>
          <w:color w:val="000000"/>
          <w:sz w:val="24"/>
          <w:szCs w:val="24"/>
        </w:rPr>
        <w:t xml:space="preserve"> </w:t>
      </w:r>
      <w:r w:rsidR="00346E15">
        <w:rPr>
          <w:rFonts w:ascii="Century Schoolbook" w:hAnsi="Century Schoolbook" w:cs="Times New Roman"/>
          <w:color w:val="000000"/>
          <w:sz w:val="24"/>
          <w:szCs w:val="24"/>
        </w:rPr>
        <w:tab/>
      </w:r>
      <w:r w:rsidR="00346E15">
        <w:rPr>
          <w:rFonts w:ascii="Century Schoolbook" w:hAnsi="Century Schoolbook" w:cs="Times New Roman"/>
          <w:color w:val="000000"/>
          <w:sz w:val="24"/>
          <w:szCs w:val="24"/>
        </w:rPr>
        <w:tab/>
      </w:r>
      <w:r w:rsidR="00346E15">
        <w:rPr>
          <w:rFonts w:ascii="Century Schoolbook" w:hAnsi="Century Schoolbook" w:cs="Times New Roman"/>
          <w:color w:val="000000"/>
          <w:sz w:val="24"/>
          <w:szCs w:val="24"/>
        </w:rPr>
        <w:tab/>
      </w:r>
      <w:r>
        <w:rPr>
          <w:rFonts w:ascii="Century Schoolbook" w:hAnsi="Century Schoolbook" w:cs="Times New Roman"/>
          <w:color w:val="000000"/>
          <w:sz w:val="24"/>
          <w:szCs w:val="24"/>
        </w:rPr>
        <w:t>file</w:t>
      </w:r>
      <w:r w:rsidR="00346E15">
        <w:rPr>
          <w:rFonts w:ascii="Century Schoolbook" w:hAnsi="Century Schoolbook" w:cs="Times New Roman"/>
          <w:color w:val="000000"/>
          <w:sz w:val="24"/>
          <w:szCs w:val="24"/>
        </w:rPr>
        <w:t xml:space="preserve">d </w:t>
      </w:r>
      <w:r>
        <w:rPr>
          <w:rFonts w:ascii="Century Schoolbook" w:hAnsi="Century Schoolbook" w:cs="Times New Roman"/>
          <w:color w:val="000000"/>
          <w:sz w:val="24"/>
          <w:szCs w:val="24"/>
        </w:rPr>
        <w:t>a request for a hearing</w:t>
      </w:r>
      <w:r w:rsidR="001B6EEC">
        <w:rPr>
          <w:rFonts w:ascii="Century Schoolbook" w:hAnsi="Century Schoolbook" w:cs="Times New Roman"/>
          <w:color w:val="000000"/>
          <w:sz w:val="24"/>
          <w:szCs w:val="24"/>
        </w:rPr>
        <w:t xml:space="preserve"> after </w:t>
      </w:r>
      <w:r w:rsidR="00346E15">
        <w:rPr>
          <w:rFonts w:ascii="Century Schoolbook" w:hAnsi="Century Schoolbook" w:cs="Times New Roman"/>
          <w:color w:val="000000"/>
          <w:sz w:val="24"/>
          <w:szCs w:val="24"/>
        </w:rPr>
        <w:t xml:space="preserve">learning </w:t>
      </w:r>
      <w:r w:rsidR="001B6EEC">
        <w:rPr>
          <w:rFonts w:ascii="Century Schoolbook" w:hAnsi="Century Schoolbook" w:cs="Times New Roman"/>
          <w:color w:val="000000"/>
          <w:sz w:val="24"/>
          <w:szCs w:val="24"/>
        </w:rPr>
        <w:t xml:space="preserve">a </w:t>
      </w:r>
      <w:r w:rsidR="00346E15">
        <w:rPr>
          <w:rFonts w:ascii="Century Schoolbook" w:hAnsi="Century Schoolbook" w:cs="Times New Roman"/>
          <w:color w:val="000000"/>
          <w:sz w:val="24"/>
          <w:szCs w:val="24"/>
        </w:rPr>
        <w:t xml:space="preserve">determination </w:t>
      </w:r>
      <w:r w:rsidR="001B6EEC">
        <w:rPr>
          <w:rFonts w:ascii="Century Schoolbook" w:hAnsi="Century Schoolbook" w:cs="Times New Roman"/>
          <w:color w:val="000000"/>
          <w:sz w:val="24"/>
          <w:szCs w:val="24"/>
        </w:rPr>
        <w:t>was issued.</w:t>
      </w:r>
      <w:r>
        <w:rPr>
          <w:rFonts w:ascii="Century Schoolbook" w:hAnsi="Century Schoolbook" w:cs="Times New Roman"/>
          <w:color w:val="000000"/>
          <w:sz w:val="24"/>
          <w:szCs w:val="24"/>
        </w:rPr>
        <w:t xml:space="preserve">  </w:t>
      </w:r>
    </w:p>
    <w:p w14:paraId="26FDF712" w14:textId="5472FF00" w:rsidR="00095B3F" w:rsidRDefault="00E53251" w:rsidP="00E31BD4">
      <w:pPr>
        <w:autoSpaceDE w:val="0"/>
        <w:autoSpaceDN w:val="0"/>
        <w:adjustRightInd w:val="0"/>
        <w:spacing w:after="0" w:line="240" w:lineRule="auto"/>
        <w:ind w:left="360"/>
        <w:rPr>
          <w:rFonts w:ascii="Century Schoolbook" w:hAnsi="Century Schoolbook" w:cs="Arial"/>
          <w:sz w:val="24"/>
          <w:szCs w:val="24"/>
        </w:rPr>
      </w:pPr>
      <w:r w:rsidRPr="00BF06F4">
        <w:rPr>
          <w:rFonts w:ascii="Century Schoolbook" w:hAnsi="Century Schoolbook" w:cs="Times New Roman"/>
          <w:color w:val="000000"/>
          <w:sz w:val="24"/>
          <w:szCs w:val="24"/>
        </w:rPr>
        <w:t>(</w:t>
      </w:r>
      <w:r w:rsidR="005C7915">
        <w:rPr>
          <w:rFonts w:ascii="Century Schoolbook" w:hAnsi="Century Schoolbook" w:cs="Times New Roman"/>
          <w:color w:val="000000"/>
          <w:sz w:val="24"/>
          <w:szCs w:val="24"/>
        </w:rPr>
        <w:t>3</w:t>
      </w:r>
      <w:r w:rsidRPr="00BF06F4">
        <w:rPr>
          <w:rFonts w:ascii="Century Schoolbook" w:hAnsi="Century Schoolbook" w:cs="Times New Roman"/>
          <w:color w:val="000000"/>
          <w:sz w:val="24"/>
          <w:szCs w:val="24"/>
        </w:rPr>
        <w:t xml:space="preserve">) </w:t>
      </w:r>
      <w:r w:rsidR="002E760C" w:rsidRPr="002E760C">
        <w:rPr>
          <w:rFonts w:ascii="Century Schoolbook" w:hAnsi="Century Schoolbook" w:cs="Times New Roman"/>
          <w:color w:val="000000"/>
          <w:sz w:val="24"/>
          <w:szCs w:val="24"/>
        </w:rPr>
        <w:t>A party aggrieved by the DUA Director’s decision</w:t>
      </w:r>
      <w:r w:rsidR="002E760C">
        <w:rPr>
          <w:rFonts w:ascii="Century Schoolbook" w:hAnsi="Century Schoolbook" w:cs="Times New Roman"/>
          <w:color w:val="000000"/>
          <w:sz w:val="24"/>
          <w:szCs w:val="24"/>
        </w:rPr>
        <w:t>,</w:t>
      </w:r>
      <w:r w:rsidR="002E760C" w:rsidRPr="002E760C">
        <w:rPr>
          <w:rFonts w:ascii="Century Schoolbook" w:hAnsi="Century Schoolbook" w:cs="Times New Roman"/>
          <w:color w:val="000000"/>
          <w:sz w:val="24"/>
          <w:szCs w:val="24"/>
        </w:rPr>
        <w:t xml:space="preserve"> </w:t>
      </w:r>
      <w:r w:rsidR="002E760C">
        <w:rPr>
          <w:rFonts w:ascii="Century Schoolbook" w:hAnsi="Century Schoolbook" w:cs="Times New Roman"/>
          <w:color w:val="000000"/>
          <w:sz w:val="24"/>
          <w:szCs w:val="24"/>
        </w:rPr>
        <w:t xml:space="preserve">issued following the hearing described in subsection 6.1, </w:t>
      </w:r>
      <w:r w:rsidR="002E760C" w:rsidRPr="002E760C">
        <w:rPr>
          <w:rFonts w:ascii="Century Schoolbook" w:hAnsi="Century Schoolbook" w:cs="Times New Roman"/>
          <w:color w:val="000000"/>
          <w:sz w:val="24"/>
          <w:szCs w:val="24"/>
        </w:rPr>
        <w:t xml:space="preserve">may appeal the decision to the </w:t>
      </w:r>
      <w:r w:rsidR="002E760C">
        <w:rPr>
          <w:rFonts w:ascii="Century Schoolbook" w:hAnsi="Century Schoolbook" w:cs="Times New Roman"/>
          <w:color w:val="000000"/>
          <w:sz w:val="24"/>
          <w:szCs w:val="24"/>
        </w:rPr>
        <w:t>s</w:t>
      </w:r>
      <w:r w:rsidR="002E760C" w:rsidRPr="002E760C">
        <w:rPr>
          <w:rFonts w:ascii="Century Schoolbook" w:hAnsi="Century Schoolbook" w:cs="Times New Roman"/>
          <w:color w:val="000000"/>
          <w:sz w:val="24"/>
          <w:szCs w:val="24"/>
        </w:rPr>
        <w:t xml:space="preserve">uperior </w:t>
      </w:r>
      <w:r w:rsidR="002E760C">
        <w:rPr>
          <w:rFonts w:ascii="Century Schoolbook" w:hAnsi="Century Schoolbook" w:cs="Times New Roman"/>
          <w:color w:val="000000"/>
          <w:sz w:val="24"/>
          <w:szCs w:val="24"/>
        </w:rPr>
        <w:t>c</w:t>
      </w:r>
      <w:r w:rsidR="002E760C" w:rsidRPr="002E760C">
        <w:rPr>
          <w:rFonts w:ascii="Century Schoolbook" w:hAnsi="Century Schoolbook" w:cs="Times New Roman"/>
          <w:color w:val="000000"/>
          <w:sz w:val="24"/>
          <w:szCs w:val="24"/>
        </w:rPr>
        <w:t>ourt</w:t>
      </w:r>
      <w:r w:rsidR="002E760C">
        <w:rPr>
          <w:rFonts w:ascii="Century Schoolbook" w:hAnsi="Century Schoolbook" w:cs="Times New Roman"/>
          <w:color w:val="000000"/>
          <w:sz w:val="24"/>
          <w:szCs w:val="24"/>
        </w:rPr>
        <w:t xml:space="preserve"> </w:t>
      </w:r>
      <w:r w:rsidR="002E760C" w:rsidRPr="002E760C">
        <w:rPr>
          <w:rFonts w:ascii="Century Schoolbook" w:hAnsi="Century Schoolbook" w:cs="Times New Roman"/>
          <w:color w:val="000000"/>
          <w:sz w:val="24"/>
          <w:szCs w:val="24"/>
        </w:rPr>
        <w:t xml:space="preserve">for the county (a) where the </w:t>
      </w:r>
      <w:r w:rsidR="002E760C">
        <w:rPr>
          <w:rFonts w:ascii="Century Schoolbook" w:hAnsi="Century Schoolbook" w:cs="Times New Roman"/>
          <w:color w:val="000000"/>
          <w:sz w:val="24"/>
          <w:szCs w:val="24"/>
        </w:rPr>
        <w:t xml:space="preserve">party </w:t>
      </w:r>
      <w:r w:rsidR="002E760C" w:rsidRPr="002E760C">
        <w:rPr>
          <w:rFonts w:ascii="Century Schoolbook" w:hAnsi="Century Schoolbook" w:cs="Times New Roman"/>
          <w:color w:val="000000"/>
          <w:sz w:val="24"/>
          <w:szCs w:val="24"/>
        </w:rPr>
        <w:t>reside</w:t>
      </w:r>
      <w:r w:rsidR="002E760C">
        <w:rPr>
          <w:rFonts w:ascii="Century Schoolbook" w:hAnsi="Century Schoolbook" w:cs="Times New Roman"/>
          <w:color w:val="000000"/>
          <w:sz w:val="24"/>
          <w:szCs w:val="24"/>
        </w:rPr>
        <w:t>s</w:t>
      </w:r>
      <w:r w:rsidR="002E760C" w:rsidRPr="002E760C">
        <w:rPr>
          <w:rFonts w:ascii="Century Schoolbook" w:hAnsi="Century Schoolbook" w:cs="Times New Roman"/>
          <w:color w:val="000000"/>
          <w:sz w:val="24"/>
          <w:szCs w:val="24"/>
        </w:rPr>
        <w:t xml:space="preserve"> or ha</w:t>
      </w:r>
      <w:r w:rsidR="002E760C">
        <w:rPr>
          <w:rFonts w:ascii="Century Schoolbook" w:hAnsi="Century Schoolbook" w:cs="Times New Roman"/>
          <w:color w:val="000000"/>
          <w:sz w:val="24"/>
          <w:szCs w:val="24"/>
        </w:rPr>
        <w:t>s</w:t>
      </w:r>
      <w:r w:rsidR="002E760C" w:rsidRPr="002E760C">
        <w:rPr>
          <w:rFonts w:ascii="Century Schoolbook" w:hAnsi="Century Schoolbook" w:cs="Times New Roman"/>
          <w:color w:val="000000"/>
          <w:sz w:val="24"/>
          <w:szCs w:val="24"/>
        </w:rPr>
        <w:t xml:space="preserve"> </w:t>
      </w:r>
      <w:r w:rsidR="002E760C">
        <w:rPr>
          <w:rFonts w:ascii="Century Schoolbook" w:hAnsi="Century Schoolbook" w:cs="Times New Roman"/>
          <w:color w:val="000000"/>
          <w:sz w:val="24"/>
          <w:szCs w:val="24"/>
        </w:rPr>
        <w:t xml:space="preserve">its </w:t>
      </w:r>
      <w:r w:rsidR="002E760C" w:rsidRPr="002E760C">
        <w:rPr>
          <w:rFonts w:ascii="Century Schoolbook" w:hAnsi="Century Schoolbook" w:cs="Times New Roman"/>
          <w:color w:val="000000"/>
          <w:sz w:val="24"/>
          <w:szCs w:val="24"/>
        </w:rPr>
        <w:t>principal place of business within the</w:t>
      </w:r>
      <w:r w:rsidR="002E760C">
        <w:rPr>
          <w:rFonts w:ascii="Century Schoolbook" w:hAnsi="Century Schoolbook" w:cs="Times New Roman"/>
          <w:color w:val="000000"/>
          <w:sz w:val="24"/>
          <w:szCs w:val="24"/>
        </w:rPr>
        <w:t xml:space="preserve"> commonwealth, or (b) where DUA </w:t>
      </w:r>
      <w:r w:rsidR="002E760C" w:rsidRPr="002E760C">
        <w:rPr>
          <w:rFonts w:ascii="Century Schoolbook" w:hAnsi="Century Schoolbook" w:cs="Times New Roman"/>
          <w:color w:val="000000"/>
          <w:sz w:val="24"/>
          <w:szCs w:val="24"/>
        </w:rPr>
        <w:t xml:space="preserve">has its principal office, or (c) of Suffolk. Such an action must be commenced within thirty days of the date such decision is received by the </w:t>
      </w:r>
      <w:r w:rsidR="002E760C">
        <w:rPr>
          <w:rFonts w:ascii="Century Schoolbook" w:hAnsi="Century Schoolbook" w:cs="Times New Roman"/>
          <w:color w:val="000000"/>
          <w:sz w:val="24"/>
          <w:szCs w:val="24"/>
        </w:rPr>
        <w:t>party.</w:t>
      </w:r>
      <w:r w:rsidR="001968D2">
        <w:rPr>
          <w:rFonts w:ascii="Century Schoolbook" w:hAnsi="Century Schoolbook" w:cs="Times New Roman"/>
          <w:color w:val="000000"/>
          <w:sz w:val="24"/>
          <w:szCs w:val="24"/>
        </w:rPr>
        <w:t xml:space="preserve"> </w:t>
      </w:r>
      <w:bookmarkStart w:id="67" w:name="co_document_11"/>
      <w:bookmarkStart w:id="68" w:name="I9909C1092FAC414D91E9B9ADD4705C94_I9909C"/>
      <w:bookmarkEnd w:id="67"/>
      <w:bookmarkEnd w:id="68"/>
    </w:p>
    <w:p w14:paraId="1F7588B8" w14:textId="39DB2CD3" w:rsidR="00472D39" w:rsidRPr="004E5D8B" w:rsidRDefault="007513A6" w:rsidP="004E5D8B">
      <w:pPr>
        <w:keepNext/>
        <w:autoSpaceDE w:val="0"/>
        <w:autoSpaceDN w:val="0"/>
        <w:adjustRightInd w:val="0"/>
        <w:spacing w:before="360" w:after="240" w:line="240" w:lineRule="auto"/>
        <w:rPr>
          <w:rFonts w:ascii="Century Schoolbook" w:hAnsi="Century Schoolbook" w:cs="Georgia"/>
          <w:b/>
          <w:color w:val="252525"/>
          <w:sz w:val="24"/>
          <w:szCs w:val="24"/>
        </w:rPr>
      </w:pPr>
      <w:r>
        <w:rPr>
          <w:rFonts w:ascii="Century Schoolbook" w:hAnsi="Century Schoolbook" w:cs="Times New Roman"/>
          <w:b/>
          <w:color w:val="000000"/>
          <w:sz w:val="24"/>
          <w:szCs w:val="24"/>
        </w:rPr>
        <w:t xml:space="preserve">7. </w:t>
      </w:r>
      <w:r w:rsidR="00FF54F5" w:rsidRPr="004E5D8B">
        <w:rPr>
          <w:rFonts w:ascii="Century Schoolbook" w:hAnsi="Century Schoolbook" w:cs="Times New Roman"/>
          <w:b/>
          <w:color w:val="000000"/>
          <w:sz w:val="24"/>
          <w:szCs w:val="24"/>
        </w:rPr>
        <w:t>Payment</w:t>
      </w:r>
      <w:r w:rsidR="00FF54F5" w:rsidRPr="004E5D8B">
        <w:rPr>
          <w:rFonts w:ascii="Century Schoolbook" w:hAnsi="Century Schoolbook" w:cs="Georgia"/>
          <w:b/>
          <w:color w:val="252525"/>
          <w:sz w:val="24"/>
          <w:szCs w:val="24"/>
        </w:rPr>
        <w:t xml:space="preserve"> Requirements</w:t>
      </w:r>
    </w:p>
    <w:p w14:paraId="4EED17C1" w14:textId="06C1755D" w:rsidR="00472D39" w:rsidRPr="00BF06F4" w:rsidRDefault="00FF54F5" w:rsidP="007513A6">
      <w:pPr>
        <w:autoSpaceDE w:val="0"/>
        <w:autoSpaceDN w:val="0"/>
        <w:adjustRightInd w:val="0"/>
        <w:spacing w:after="240" w:line="240" w:lineRule="auto"/>
        <w:ind w:left="360"/>
        <w:rPr>
          <w:rFonts w:ascii="Century Schoolbook" w:hAnsi="Century Schoolbook" w:cs="Times New Roman"/>
          <w:color w:val="000000"/>
          <w:sz w:val="24"/>
          <w:szCs w:val="24"/>
        </w:rPr>
      </w:pPr>
      <w:bookmarkStart w:id="69" w:name="co_anchor_ID7B07B2F546B46EB8E466F8EB9597"/>
      <w:bookmarkStart w:id="70" w:name="co_anchor_I5597A95564F74C989A7060CB6184D"/>
      <w:bookmarkStart w:id="71" w:name="co_anchor_IA16212C5715E4D0D934EEE9E9F6D8"/>
      <w:bookmarkEnd w:id="69"/>
      <w:bookmarkEnd w:id="70"/>
      <w:bookmarkEnd w:id="71"/>
      <w:r w:rsidRPr="00BF06F4">
        <w:rPr>
          <w:rFonts w:ascii="Century Schoolbook" w:hAnsi="Century Schoolbook" w:cs="Times New Roman"/>
          <w:color w:val="000000"/>
          <w:sz w:val="24"/>
          <w:szCs w:val="24"/>
        </w:rPr>
        <w:t xml:space="preserve">For employers liable under </w:t>
      </w:r>
      <w:r w:rsidR="00BF06F4" w:rsidRPr="00BF06F4">
        <w:rPr>
          <w:rFonts w:ascii="Century Schoolbook" w:hAnsi="Century Schoolbook" w:cs="Times New Roman"/>
          <w:color w:val="000000"/>
          <w:sz w:val="24"/>
          <w:szCs w:val="24"/>
        </w:rPr>
        <w:t>M.G.L. c. 149, § 189</w:t>
      </w:r>
      <w:r w:rsidR="00D97A1B">
        <w:rPr>
          <w:rFonts w:ascii="Century Schoolbook" w:hAnsi="Century Schoolbook" w:cs="Times New Roman"/>
          <w:color w:val="000000"/>
          <w:sz w:val="24"/>
          <w:szCs w:val="24"/>
        </w:rPr>
        <w:t>A</w:t>
      </w:r>
      <w:r w:rsidRPr="00BF06F4">
        <w:rPr>
          <w:rFonts w:ascii="Century Schoolbook" w:hAnsi="Century Schoolbook" w:cs="Times New Roman"/>
          <w:color w:val="000000"/>
          <w:sz w:val="24"/>
          <w:szCs w:val="24"/>
        </w:rPr>
        <w:t xml:space="preserve">, </w:t>
      </w:r>
      <w:r w:rsidR="0076002D">
        <w:rPr>
          <w:rFonts w:ascii="Century Schoolbook" w:hAnsi="Century Schoolbook" w:cs="Times New Roman"/>
          <w:color w:val="000000"/>
          <w:sz w:val="24"/>
          <w:szCs w:val="24"/>
        </w:rPr>
        <w:t xml:space="preserve">and section 3.0 above, </w:t>
      </w:r>
      <w:r w:rsidRPr="00BF06F4">
        <w:rPr>
          <w:rFonts w:ascii="Century Schoolbook" w:hAnsi="Century Schoolbook" w:cs="Times New Roman"/>
          <w:color w:val="000000"/>
          <w:sz w:val="24"/>
          <w:szCs w:val="24"/>
        </w:rPr>
        <w:t xml:space="preserve">payment of </w:t>
      </w:r>
      <w:r w:rsidR="00D97A1B">
        <w:rPr>
          <w:rFonts w:ascii="Century Schoolbook" w:hAnsi="Century Schoolbook" w:cs="Times New Roman"/>
          <w:color w:val="000000"/>
          <w:sz w:val="24"/>
          <w:szCs w:val="24"/>
        </w:rPr>
        <w:t xml:space="preserve">the </w:t>
      </w:r>
      <w:r w:rsidR="00637578">
        <w:rPr>
          <w:rFonts w:ascii="Century Schoolbook" w:hAnsi="Century Schoolbook" w:cs="Times New Roman"/>
          <w:color w:val="000000"/>
          <w:sz w:val="24"/>
          <w:szCs w:val="24"/>
        </w:rPr>
        <w:t>EMAC S</w:t>
      </w:r>
      <w:r w:rsidR="00D97A1B">
        <w:rPr>
          <w:rFonts w:ascii="Century Schoolbook" w:hAnsi="Century Schoolbook" w:cs="Times New Roman"/>
          <w:color w:val="000000"/>
          <w:sz w:val="24"/>
          <w:szCs w:val="24"/>
        </w:rPr>
        <w:t>upplement is</w:t>
      </w:r>
      <w:r w:rsidRPr="00BF06F4">
        <w:rPr>
          <w:rFonts w:ascii="Century Schoolbook" w:hAnsi="Century Schoolbook" w:cs="Times New Roman"/>
          <w:color w:val="000000"/>
          <w:sz w:val="24"/>
          <w:szCs w:val="24"/>
        </w:rPr>
        <w:t xml:space="preserve"> required quarterly, and </w:t>
      </w:r>
      <w:r w:rsidR="00D97A1B">
        <w:rPr>
          <w:rFonts w:ascii="Century Schoolbook" w:hAnsi="Century Schoolbook" w:cs="Times New Roman"/>
          <w:color w:val="000000"/>
          <w:sz w:val="24"/>
          <w:szCs w:val="24"/>
        </w:rPr>
        <w:t>is</w:t>
      </w:r>
      <w:r w:rsidRPr="00BF06F4">
        <w:rPr>
          <w:rFonts w:ascii="Century Schoolbook" w:hAnsi="Century Schoolbook" w:cs="Times New Roman"/>
          <w:color w:val="000000"/>
          <w:sz w:val="24"/>
          <w:szCs w:val="24"/>
        </w:rPr>
        <w:t xml:space="preserve"> due and payable on or before the last day of the first month succeeding the quarter in which wages were paid</w:t>
      </w:r>
      <w:r w:rsidR="00D90DAB">
        <w:rPr>
          <w:rFonts w:ascii="Century Schoolbook" w:hAnsi="Century Schoolbook" w:cs="Times New Roman"/>
          <w:color w:val="000000"/>
          <w:sz w:val="24"/>
          <w:szCs w:val="24"/>
        </w:rPr>
        <w:t xml:space="preserve"> and reported</w:t>
      </w:r>
      <w:r w:rsidRPr="00BF06F4">
        <w:rPr>
          <w:rFonts w:ascii="Century Schoolbook" w:hAnsi="Century Schoolbook" w:cs="Times New Roman"/>
          <w:color w:val="000000"/>
          <w:sz w:val="24"/>
          <w:szCs w:val="24"/>
        </w:rPr>
        <w:t>.</w:t>
      </w:r>
      <w:bookmarkStart w:id="72" w:name="co_anchor_I71407D8E3DF9454A890DD54ED284C"/>
      <w:bookmarkStart w:id="73" w:name="co_anchor_IFAF53D027E49483A90AF2D2AE5E98"/>
      <w:bookmarkStart w:id="74" w:name="co_anchor_I93E00CA93C6F4B889FB1D182E1F3C"/>
      <w:bookmarkStart w:id="75" w:name="co_anchor_I018E9399AAE6422EBCC529712A811"/>
      <w:bookmarkStart w:id="76" w:name="co_anchor_IECDC9ECFFD9E41929A10EFFD4BE40"/>
      <w:bookmarkStart w:id="77" w:name="co_anchor_IED001017235B4E6693A75EA64C079"/>
      <w:bookmarkStart w:id="78" w:name="co_anchor_I34BD69CA89CA427EB447857700159"/>
      <w:bookmarkStart w:id="79" w:name="co_anchor_I477826D440DE466687D5D31C17DCD"/>
      <w:bookmarkStart w:id="80" w:name="co_anchor_IE77D741651484EDAB0A0E4240FCED"/>
      <w:bookmarkStart w:id="81" w:name="co_anchor_IECE90DFFB81B4A7D866AD654A6BBC"/>
      <w:bookmarkStart w:id="82" w:name="co_anchor_IB66F32E6DDC844B595AF42682E927"/>
      <w:bookmarkEnd w:id="72"/>
      <w:bookmarkEnd w:id="73"/>
      <w:bookmarkEnd w:id="74"/>
      <w:bookmarkEnd w:id="75"/>
      <w:bookmarkEnd w:id="76"/>
      <w:bookmarkEnd w:id="77"/>
      <w:bookmarkEnd w:id="78"/>
      <w:bookmarkEnd w:id="79"/>
      <w:bookmarkEnd w:id="80"/>
      <w:bookmarkEnd w:id="81"/>
      <w:bookmarkEnd w:id="82"/>
    </w:p>
    <w:p w14:paraId="728420E9" w14:textId="4448A950" w:rsidR="00472D39" w:rsidRPr="00BC321A" w:rsidRDefault="007513A6" w:rsidP="00BC321A">
      <w:pPr>
        <w:keepNext/>
        <w:autoSpaceDE w:val="0"/>
        <w:autoSpaceDN w:val="0"/>
        <w:adjustRightInd w:val="0"/>
        <w:spacing w:before="360" w:after="240" w:line="240" w:lineRule="auto"/>
        <w:rPr>
          <w:rFonts w:ascii="Century Schoolbook" w:hAnsi="Century Schoolbook" w:cs="Georgia"/>
          <w:b/>
          <w:color w:val="252525"/>
          <w:sz w:val="24"/>
          <w:szCs w:val="24"/>
        </w:rPr>
      </w:pPr>
      <w:bookmarkStart w:id="83" w:name="co_document_12"/>
      <w:bookmarkStart w:id="84" w:name="I919FCF3C8F0C49E382DB54AD526F5725_I919FC"/>
      <w:bookmarkStart w:id="85" w:name="co_anchor_I61BEF7983AE04FFBBB571068B18A8"/>
      <w:bookmarkEnd w:id="83"/>
      <w:bookmarkEnd w:id="84"/>
      <w:bookmarkEnd w:id="85"/>
      <w:r>
        <w:rPr>
          <w:rFonts w:ascii="Century Schoolbook" w:hAnsi="Century Schoolbook" w:cs="Georgia"/>
          <w:b/>
          <w:color w:val="252525"/>
          <w:sz w:val="24"/>
          <w:szCs w:val="24"/>
        </w:rPr>
        <w:t>8. </w:t>
      </w:r>
      <w:r w:rsidR="00A37C32" w:rsidRPr="00BC321A">
        <w:rPr>
          <w:rFonts w:ascii="Century Schoolbook" w:hAnsi="Century Schoolbook" w:cs="Georgia"/>
          <w:b/>
          <w:color w:val="252525"/>
          <w:sz w:val="24"/>
          <w:szCs w:val="24"/>
        </w:rPr>
        <w:t xml:space="preserve">No </w:t>
      </w:r>
      <w:r w:rsidR="00FF54F5" w:rsidRPr="00BC321A">
        <w:rPr>
          <w:rFonts w:ascii="Century Schoolbook" w:hAnsi="Century Schoolbook" w:cs="Georgia"/>
          <w:b/>
          <w:color w:val="252525"/>
          <w:sz w:val="24"/>
          <w:szCs w:val="24"/>
        </w:rPr>
        <w:t xml:space="preserve">Commingling </w:t>
      </w:r>
      <w:r w:rsidR="00BC321A">
        <w:rPr>
          <w:rFonts w:ascii="Century Schoolbook" w:hAnsi="Century Schoolbook" w:cs="Georgia"/>
          <w:b/>
          <w:color w:val="252525"/>
          <w:sz w:val="24"/>
          <w:szCs w:val="24"/>
        </w:rPr>
        <w:t>with the Unemployment Insurance Program</w:t>
      </w:r>
      <w:bookmarkStart w:id="86" w:name="co_anchor_IFF6BB449413F4F55BF5DD8B67E6DB"/>
      <w:bookmarkStart w:id="87" w:name="co_anchor_I134E33FD9D644DF1B2EF646EA90CB"/>
      <w:bookmarkEnd w:id="86"/>
      <w:bookmarkEnd w:id="87"/>
    </w:p>
    <w:p w14:paraId="4A19CEAA" w14:textId="6C0886AF" w:rsidR="00D90DAB" w:rsidRPr="00D90DAB" w:rsidRDefault="00D90DAB" w:rsidP="00D90DAB">
      <w:pPr>
        <w:autoSpaceDE w:val="0"/>
        <w:autoSpaceDN w:val="0"/>
        <w:adjustRightInd w:val="0"/>
        <w:spacing w:after="240" w:line="240" w:lineRule="auto"/>
        <w:ind w:left="360"/>
        <w:rPr>
          <w:rFonts w:ascii="Century Schoolbook" w:eastAsia="Times New Roman" w:hAnsi="Century Schoolbook" w:cs="Georgia"/>
          <w:color w:val="252525"/>
          <w:sz w:val="24"/>
          <w:szCs w:val="24"/>
        </w:rPr>
      </w:pPr>
      <w:bookmarkStart w:id="88" w:name="co_anchor_I2D714B6A9FE347BEB279C62B8B8E0"/>
      <w:bookmarkEnd w:id="88"/>
      <w:r w:rsidRPr="00D90DAB">
        <w:rPr>
          <w:rFonts w:ascii="Century Schoolbook" w:eastAsia="Times New Roman" w:hAnsi="Century Schoolbook" w:cs="Times New Roman"/>
          <w:color w:val="000000"/>
          <w:sz w:val="24"/>
          <w:szCs w:val="24"/>
        </w:rPr>
        <w:t>(1) </w:t>
      </w:r>
      <w:r w:rsidRPr="00D90DAB">
        <w:rPr>
          <w:rFonts w:ascii="Century Schoolbook" w:eastAsia="Times New Roman" w:hAnsi="Century Schoolbook" w:cs="Georgia"/>
          <w:color w:val="252525"/>
          <w:sz w:val="24"/>
          <w:szCs w:val="24"/>
        </w:rPr>
        <w:t xml:space="preserve">DUA </w:t>
      </w:r>
      <w:r w:rsidR="00387F36">
        <w:rPr>
          <w:rFonts w:ascii="Century Schoolbook" w:eastAsia="Times New Roman" w:hAnsi="Century Schoolbook" w:cs="Georgia"/>
          <w:color w:val="252525"/>
          <w:sz w:val="24"/>
          <w:szCs w:val="24"/>
        </w:rPr>
        <w:t>shall</w:t>
      </w:r>
      <w:r w:rsidRPr="00D90DAB">
        <w:rPr>
          <w:rFonts w:ascii="Century Schoolbook" w:eastAsia="Times New Roman" w:hAnsi="Century Schoolbook" w:cs="Georgia"/>
          <w:color w:val="252525"/>
          <w:sz w:val="24"/>
          <w:szCs w:val="24"/>
        </w:rPr>
        <w:t xml:space="preserve"> administe</w:t>
      </w:r>
      <w:r w:rsidR="00387F36">
        <w:rPr>
          <w:rFonts w:ascii="Century Schoolbook" w:eastAsia="Times New Roman" w:hAnsi="Century Schoolbook" w:cs="Georgia"/>
          <w:color w:val="252525"/>
          <w:sz w:val="24"/>
          <w:szCs w:val="24"/>
        </w:rPr>
        <w:t>r</w:t>
      </w:r>
      <w:r w:rsidRPr="00D90DAB">
        <w:rPr>
          <w:rFonts w:ascii="Century Schoolbook" w:eastAsia="Times New Roman" w:hAnsi="Century Schoolbook" w:cs="Georgia"/>
          <w:color w:val="252525"/>
          <w:sz w:val="24"/>
          <w:szCs w:val="24"/>
        </w:rPr>
        <w:t xml:space="preserve"> the calculation and collection of the EMAC Supplement</w:t>
      </w:r>
      <w:r w:rsidR="003A51B3">
        <w:rPr>
          <w:rFonts w:ascii="Century Schoolbook" w:eastAsia="Times New Roman" w:hAnsi="Century Schoolbook" w:cs="Georgia"/>
          <w:color w:val="252525"/>
          <w:sz w:val="24"/>
          <w:szCs w:val="24"/>
        </w:rPr>
        <w:t xml:space="preserve"> </w:t>
      </w:r>
      <w:r w:rsidR="00387F36">
        <w:rPr>
          <w:rFonts w:ascii="Century Schoolbook" w:eastAsia="Times New Roman" w:hAnsi="Century Schoolbook" w:cs="Georgia"/>
          <w:color w:val="252525"/>
          <w:sz w:val="24"/>
          <w:szCs w:val="24"/>
        </w:rPr>
        <w:t>independent of its responsibility under</w:t>
      </w:r>
      <w:r w:rsidRPr="00D90DAB">
        <w:rPr>
          <w:rFonts w:ascii="Century Schoolbook" w:eastAsia="Times New Roman" w:hAnsi="Century Schoolbook" w:cs="Georgia"/>
          <w:color w:val="252525"/>
          <w:sz w:val="24"/>
          <w:szCs w:val="24"/>
        </w:rPr>
        <w:t xml:space="preserve"> the state-federal partnership to administer the Massachusetts unemployment insurance program. No funds from the federal grant for the administration of the unemployment insurance program under M.G.L. c. 151A shall be used for the administration of the EMAC Supplement</w:t>
      </w:r>
      <w:r w:rsidR="006F429D">
        <w:rPr>
          <w:rFonts w:ascii="Century Schoolbook" w:eastAsia="Times New Roman" w:hAnsi="Century Schoolbook" w:cs="Georgia"/>
          <w:color w:val="252525"/>
          <w:sz w:val="24"/>
          <w:szCs w:val="24"/>
        </w:rPr>
        <w:t xml:space="preserve">, and </w:t>
      </w:r>
      <w:r w:rsidRPr="00D90DAB">
        <w:rPr>
          <w:rFonts w:ascii="Century Schoolbook" w:eastAsia="Times New Roman" w:hAnsi="Century Schoolbook" w:cs="Georgia"/>
          <w:color w:val="252525"/>
          <w:sz w:val="24"/>
          <w:szCs w:val="24"/>
        </w:rPr>
        <w:t>payment of an</w:t>
      </w:r>
      <w:r w:rsidR="006F429D">
        <w:rPr>
          <w:rFonts w:ascii="Century Schoolbook" w:eastAsia="Times New Roman" w:hAnsi="Century Schoolbook" w:cs="Georgia"/>
          <w:color w:val="252525"/>
          <w:sz w:val="24"/>
          <w:szCs w:val="24"/>
        </w:rPr>
        <w:t>y</w:t>
      </w:r>
      <w:r w:rsidRPr="00D90DAB">
        <w:rPr>
          <w:rFonts w:ascii="Century Schoolbook" w:eastAsia="Times New Roman" w:hAnsi="Century Schoolbook" w:cs="Georgia"/>
          <w:color w:val="252525"/>
          <w:sz w:val="24"/>
          <w:szCs w:val="24"/>
        </w:rPr>
        <w:t xml:space="preserve"> EMAC Supplement </w:t>
      </w:r>
      <w:r w:rsidR="006F429D">
        <w:rPr>
          <w:rFonts w:ascii="Century Schoolbook" w:eastAsia="Times New Roman" w:hAnsi="Century Schoolbook" w:cs="Georgia"/>
          <w:color w:val="252525"/>
          <w:sz w:val="24"/>
          <w:szCs w:val="24"/>
        </w:rPr>
        <w:t xml:space="preserve">shall not </w:t>
      </w:r>
      <w:r w:rsidRPr="00D90DAB">
        <w:rPr>
          <w:rFonts w:ascii="Century Schoolbook" w:eastAsia="Times New Roman" w:hAnsi="Century Schoolbook" w:cs="Georgia"/>
          <w:color w:val="252525"/>
          <w:sz w:val="24"/>
          <w:szCs w:val="24"/>
        </w:rPr>
        <w:t>be placed in an</w:t>
      </w:r>
      <w:r w:rsidR="006F429D">
        <w:rPr>
          <w:rFonts w:ascii="Century Schoolbook" w:eastAsia="Times New Roman" w:hAnsi="Century Schoolbook" w:cs="Georgia"/>
          <w:color w:val="252525"/>
          <w:sz w:val="24"/>
          <w:szCs w:val="24"/>
        </w:rPr>
        <w:t>y</w:t>
      </w:r>
      <w:r w:rsidRPr="00D90DAB">
        <w:rPr>
          <w:rFonts w:ascii="Century Schoolbook" w:eastAsia="Times New Roman" w:hAnsi="Century Schoolbook" w:cs="Georgia"/>
          <w:color w:val="252525"/>
          <w:sz w:val="24"/>
          <w:szCs w:val="24"/>
        </w:rPr>
        <w:t xml:space="preserve"> account used for the administration of the unemployment insurance program. </w:t>
      </w:r>
      <w:bookmarkStart w:id="89" w:name="co_anchor_I1672DA1586FB41AFA4DA559F33946"/>
      <w:bookmarkEnd w:id="89"/>
    </w:p>
    <w:p w14:paraId="5B1A1FB4" w14:textId="76F78F48" w:rsidR="00D90DAB" w:rsidRPr="00D90DAB" w:rsidRDefault="00D90DAB" w:rsidP="00D90DAB">
      <w:pPr>
        <w:autoSpaceDE w:val="0"/>
        <w:autoSpaceDN w:val="0"/>
        <w:adjustRightInd w:val="0"/>
        <w:spacing w:after="240" w:line="240" w:lineRule="auto"/>
        <w:ind w:left="360"/>
        <w:rPr>
          <w:rFonts w:ascii="Century Schoolbook" w:eastAsia="Times New Roman" w:hAnsi="Century Schoolbook" w:cs="Times New Roman"/>
          <w:color w:val="000000"/>
          <w:sz w:val="24"/>
          <w:szCs w:val="24"/>
        </w:rPr>
      </w:pPr>
      <w:r w:rsidRPr="00D90DAB">
        <w:rPr>
          <w:rFonts w:ascii="Century Schoolbook" w:eastAsia="Times New Roman" w:hAnsi="Century Schoolbook" w:cs="Times New Roman"/>
          <w:color w:val="000000"/>
          <w:sz w:val="24"/>
          <w:szCs w:val="24"/>
        </w:rPr>
        <w:t>(2) EMAC Supplement payments, credits, interest, and penalties associated with an employer’s liability under M.G.L. c. 149, § 189A, after collection by DUA, shall not be credited or charged to that employer’s unemployment insurance account or the solvency account established by M.G.L. c. 151A, §14. </w:t>
      </w:r>
    </w:p>
    <w:p w14:paraId="143F3554" w14:textId="1240A7DB" w:rsidR="00D90DAB" w:rsidRPr="00D90DAB" w:rsidRDefault="00D90DAB" w:rsidP="00D90DAB">
      <w:pPr>
        <w:autoSpaceDE w:val="0"/>
        <w:autoSpaceDN w:val="0"/>
        <w:adjustRightInd w:val="0"/>
        <w:spacing w:after="0" w:line="240" w:lineRule="auto"/>
        <w:ind w:left="360"/>
        <w:rPr>
          <w:rFonts w:ascii="Century Schoolbook" w:eastAsia="Times New Roman" w:hAnsi="Century Schoolbook" w:cs="Times New Roman"/>
          <w:color w:val="000000"/>
          <w:sz w:val="24"/>
          <w:szCs w:val="24"/>
        </w:rPr>
      </w:pPr>
      <w:bookmarkStart w:id="90" w:name="co_anchor_IE1D03C158CB342BAB27A2F8BB8142"/>
      <w:bookmarkEnd w:id="90"/>
      <w:r w:rsidRPr="00D90DAB">
        <w:rPr>
          <w:rFonts w:ascii="Century Schoolbook" w:eastAsia="Times New Roman" w:hAnsi="Century Schoolbook" w:cs="Times New Roman"/>
          <w:color w:val="000000"/>
          <w:sz w:val="24"/>
          <w:szCs w:val="24"/>
        </w:rPr>
        <w:t>(3) </w:t>
      </w:r>
      <w:r w:rsidR="00387F36">
        <w:rPr>
          <w:rFonts w:ascii="Century Schoolbook" w:eastAsia="Times New Roman" w:hAnsi="Century Schoolbook" w:cs="Times New Roman"/>
          <w:color w:val="000000"/>
          <w:sz w:val="24"/>
          <w:szCs w:val="24"/>
        </w:rPr>
        <w:t>E</w:t>
      </w:r>
      <w:r w:rsidRPr="00D90DAB">
        <w:rPr>
          <w:rFonts w:ascii="Century Schoolbook" w:eastAsia="Times New Roman" w:hAnsi="Century Schoolbook" w:cs="Times New Roman"/>
          <w:color w:val="000000"/>
          <w:sz w:val="24"/>
          <w:szCs w:val="24"/>
        </w:rPr>
        <w:t xml:space="preserve">mployer payments, credits, contributions, interest, and penalties associated with </w:t>
      </w:r>
      <w:r w:rsidR="00387F36">
        <w:rPr>
          <w:rFonts w:ascii="Century Schoolbook" w:eastAsia="Times New Roman" w:hAnsi="Century Schoolbook" w:cs="Times New Roman"/>
          <w:color w:val="000000"/>
          <w:sz w:val="24"/>
          <w:szCs w:val="24"/>
        </w:rPr>
        <w:t xml:space="preserve">employer </w:t>
      </w:r>
      <w:r w:rsidRPr="00D90DAB">
        <w:rPr>
          <w:rFonts w:ascii="Century Schoolbook" w:eastAsia="Times New Roman" w:hAnsi="Century Schoolbook" w:cs="Times New Roman"/>
          <w:color w:val="000000"/>
          <w:sz w:val="24"/>
          <w:szCs w:val="24"/>
        </w:rPr>
        <w:t>unemployment insurance contributions shall be credited or charged to the employer’s unemployment insurance account or solvency account, whichever is applicable.</w:t>
      </w:r>
    </w:p>
    <w:p w14:paraId="21477759" w14:textId="246ECF77" w:rsidR="00472D39" w:rsidRPr="00BF06F4" w:rsidRDefault="00472D39" w:rsidP="007513A6">
      <w:pPr>
        <w:autoSpaceDE w:val="0"/>
        <w:autoSpaceDN w:val="0"/>
        <w:adjustRightInd w:val="0"/>
        <w:spacing w:after="0" w:line="240" w:lineRule="auto"/>
        <w:ind w:left="360"/>
        <w:rPr>
          <w:rFonts w:ascii="Century Schoolbook" w:hAnsi="Century Schoolbook" w:cs="Times New Roman"/>
          <w:color w:val="000000"/>
          <w:sz w:val="24"/>
          <w:szCs w:val="24"/>
        </w:rPr>
      </w:pPr>
    </w:p>
    <w:p w14:paraId="4DBA616E" w14:textId="77777777" w:rsidR="00472D39" w:rsidRPr="00BF06F4" w:rsidRDefault="00472D39" w:rsidP="004653F3">
      <w:pPr>
        <w:autoSpaceDE w:val="0"/>
        <w:autoSpaceDN w:val="0"/>
        <w:adjustRightInd w:val="0"/>
        <w:spacing w:after="0" w:line="240" w:lineRule="auto"/>
        <w:rPr>
          <w:rFonts w:ascii="Century Schoolbook" w:hAnsi="Century Schoolbook" w:cs="Arial"/>
          <w:sz w:val="24"/>
          <w:szCs w:val="24"/>
        </w:rPr>
        <w:sectPr w:rsidR="00472D39" w:rsidRPr="00BF06F4">
          <w:headerReference w:type="default" r:id="rId8"/>
          <w:footerReference w:type="default" r:id="rId9"/>
          <w:pgSz w:w="12240" w:h="15840"/>
          <w:pgMar w:top="1080" w:right="1080" w:bottom="1080" w:left="1080" w:header="720" w:footer="720" w:gutter="0"/>
          <w:cols w:space="720"/>
          <w:noEndnote/>
        </w:sectPr>
      </w:pPr>
    </w:p>
    <w:p w14:paraId="370EF91A" w14:textId="2A522B84" w:rsidR="00595525" w:rsidRPr="006B2997" w:rsidRDefault="007513A6" w:rsidP="006B2997">
      <w:pPr>
        <w:keepNext/>
        <w:autoSpaceDE w:val="0"/>
        <w:autoSpaceDN w:val="0"/>
        <w:adjustRightInd w:val="0"/>
        <w:spacing w:before="360" w:after="240" w:line="240" w:lineRule="auto"/>
        <w:rPr>
          <w:rFonts w:ascii="Century Schoolbook" w:hAnsi="Century Schoolbook" w:cs="Georgia"/>
          <w:b/>
          <w:color w:val="252525"/>
          <w:sz w:val="24"/>
          <w:szCs w:val="24"/>
        </w:rPr>
      </w:pPr>
      <w:bookmarkStart w:id="91" w:name="co_document_13"/>
      <w:bookmarkStart w:id="92" w:name="IE76312315BEA4FE9BA1E85591A985FCB_IE7631"/>
      <w:bookmarkStart w:id="93" w:name="co_anchor_I09000F7F3D6B4681BAE2A69257F10"/>
      <w:bookmarkEnd w:id="91"/>
      <w:bookmarkEnd w:id="92"/>
      <w:bookmarkEnd w:id="93"/>
      <w:r>
        <w:rPr>
          <w:rFonts w:ascii="Century Schoolbook" w:hAnsi="Century Schoolbook" w:cs="Georgia"/>
          <w:b/>
          <w:color w:val="252525"/>
          <w:sz w:val="24"/>
          <w:szCs w:val="24"/>
        </w:rPr>
        <w:t>9. </w:t>
      </w:r>
      <w:r w:rsidR="00FF54F5" w:rsidRPr="006B2997">
        <w:rPr>
          <w:rFonts w:ascii="Century Schoolbook" w:hAnsi="Century Schoolbook" w:cs="Georgia"/>
          <w:b/>
          <w:color w:val="252525"/>
          <w:sz w:val="24"/>
          <w:szCs w:val="24"/>
        </w:rPr>
        <w:t>Collections and Penalties</w:t>
      </w:r>
      <w:bookmarkStart w:id="94" w:name="co_anchor_I56A79500E4174189BAC4CC7E64E15"/>
      <w:bookmarkStart w:id="95" w:name="co_anchor_I681FCE6556924BE589F5C61671FCA"/>
      <w:bookmarkEnd w:id="94"/>
      <w:bookmarkEnd w:id="95"/>
    </w:p>
    <w:p w14:paraId="54773AA7" w14:textId="77777777" w:rsidR="00472D39" w:rsidRDefault="00FF54F5" w:rsidP="007513A6">
      <w:pPr>
        <w:keepNext/>
        <w:autoSpaceDE w:val="0"/>
        <w:autoSpaceDN w:val="0"/>
        <w:adjustRightInd w:val="0"/>
        <w:spacing w:after="240" w:line="240" w:lineRule="auto"/>
        <w:ind w:left="360" w:right="101"/>
        <w:rPr>
          <w:rFonts w:ascii="Century Schoolbook" w:hAnsi="Century Schoolbook" w:cs="Times New Roman"/>
          <w:b/>
          <w:color w:val="000000"/>
          <w:sz w:val="24"/>
          <w:szCs w:val="24"/>
        </w:rPr>
      </w:pPr>
      <w:r w:rsidRPr="006B2997">
        <w:rPr>
          <w:rFonts w:ascii="Century Schoolbook" w:hAnsi="Century Schoolbook" w:cs="Times New Roman"/>
          <w:b/>
          <w:color w:val="000000"/>
          <w:sz w:val="24"/>
          <w:szCs w:val="24"/>
        </w:rPr>
        <w:t>(1) Collections.</w:t>
      </w:r>
      <w:bookmarkStart w:id="96" w:name="co_anchor_IA77A5AB25CFC451F887C2269C6560"/>
      <w:bookmarkEnd w:id="96"/>
    </w:p>
    <w:p w14:paraId="04F9082A" w14:textId="7DF4A055" w:rsidR="00387F36" w:rsidRPr="006B2997" w:rsidRDefault="00387F36" w:rsidP="007513A6">
      <w:pPr>
        <w:keepNext/>
        <w:autoSpaceDE w:val="0"/>
        <w:autoSpaceDN w:val="0"/>
        <w:adjustRightInd w:val="0"/>
        <w:spacing w:after="240" w:line="240" w:lineRule="auto"/>
        <w:ind w:left="360" w:right="101"/>
        <w:rPr>
          <w:rFonts w:ascii="Century Schoolbook" w:hAnsi="Century Schoolbook" w:cs="Times New Roman"/>
          <w:b/>
          <w:color w:val="000000"/>
          <w:sz w:val="24"/>
          <w:szCs w:val="24"/>
        </w:rPr>
      </w:pPr>
      <w:r>
        <w:rPr>
          <w:rFonts w:ascii="Century Schoolbook" w:hAnsi="Century Schoolbook" w:cs="Times New Roman"/>
          <w:b/>
          <w:color w:val="000000"/>
          <w:sz w:val="24"/>
          <w:szCs w:val="24"/>
        </w:rPr>
        <w:t xml:space="preserve">General: </w:t>
      </w:r>
      <w:r w:rsidRPr="003A51B3">
        <w:rPr>
          <w:rFonts w:ascii="Century Schoolbook" w:hAnsi="Century Schoolbook" w:cs="Times New Roman"/>
          <w:color w:val="000000"/>
          <w:sz w:val="24"/>
          <w:szCs w:val="24"/>
        </w:rPr>
        <w:t>Except as specifically provided in</w:t>
      </w:r>
      <w:r w:rsidR="003A51B3">
        <w:rPr>
          <w:rFonts w:ascii="Century Schoolbook" w:hAnsi="Century Schoolbook" w:cs="Times New Roman"/>
          <w:color w:val="000000"/>
          <w:sz w:val="24"/>
          <w:szCs w:val="24"/>
        </w:rPr>
        <w:t xml:space="preserve"> these regulations</w:t>
      </w:r>
      <w:r w:rsidRPr="003A51B3">
        <w:rPr>
          <w:rFonts w:ascii="Century Schoolbook" w:hAnsi="Century Schoolbook" w:cs="Times New Roman"/>
          <w:color w:val="000000"/>
          <w:sz w:val="24"/>
          <w:szCs w:val="24"/>
        </w:rPr>
        <w:t xml:space="preserve">, the terms and conditions of </w:t>
      </w:r>
      <w:r w:rsidR="003A51B3">
        <w:rPr>
          <w:rFonts w:ascii="Century Schoolbook" w:hAnsi="Century Schoolbook" w:cs="Times New Roman"/>
          <w:color w:val="000000"/>
          <w:sz w:val="24"/>
          <w:szCs w:val="24"/>
        </w:rPr>
        <w:t>M.</w:t>
      </w:r>
      <w:r w:rsidRPr="003A51B3">
        <w:rPr>
          <w:rFonts w:ascii="Century Schoolbook" w:hAnsi="Century Schoolbook" w:cs="Times New Roman"/>
          <w:color w:val="000000"/>
          <w:sz w:val="24"/>
          <w:szCs w:val="24"/>
        </w:rPr>
        <w:t>G.L. c. 151A applicable to the payment and collection of contributions or payments in lieu of contributions shall apply to the payment and collection of the EMAC Supplement.</w:t>
      </w:r>
    </w:p>
    <w:p w14:paraId="7D11FB32" w14:textId="3A88BCFA" w:rsidR="00472D39" w:rsidRPr="00BF06F4" w:rsidRDefault="00FF54F5" w:rsidP="007513A6">
      <w:pPr>
        <w:autoSpaceDE w:val="0"/>
        <w:autoSpaceDN w:val="0"/>
        <w:adjustRightInd w:val="0"/>
        <w:spacing w:after="240" w:line="240" w:lineRule="auto"/>
        <w:ind w:left="648"/>
        <w:rPr>
          <w:rFonts w:ascii="Century Schoolbook" w:hAnsi="Century Schoolbook" w:cs="Times New Roman"/>
          <w:color w:val="000000"/>
          <w:sz w:val="24"/>
          <w:szCs w:val="24"/>
        </w:rPr>
      </w:pPr>
      <w:r w:rsidRPr="002605BE">
        <w:rPr>
          <w:rFonts w:ascii="Century Schoolbook" w:hAnsi="Century Schoolbook" w:cs="Times New Roman"/>
          <w:b/>
          <w:color w:val="000000"/>
          <w:sz w:val="24"/>
          <w:szCs w:val="24"/>
        </w:rPr>
        <w:t>(a) Assessment of Interest.</w:t>
      </w:r>
      <w:r w:rsidRPr="00BF06F4">
        <w:rPr>
          <w:rFonts w:ascii="Century Schoolbook" w:hAnsi="Century Schoolbook" w:cs="Times New Roman"/>
          <w:color w:val="000000"/>
          <w:sz w:val="24"/>
          <w:szCs w:val="24"/>
        </w:rPr>
        <w:t xml:space="preserve"> If an employer fails to pay any portion of contributions due under </w:t>
      </w:r>
      <w:r w:rsidR="00BF06F4" w:rsidRPr="00BF06F4">
        <w:rPr>
          <w:rFonts w:ascii="Century Schoolbook" w:hAnsi="Century Schoolbook" w:cs="Times New Roman"/>
          <w:color w:val="000000"/>
          <w:sz w:val="24"/>
          <w:szCs w:val="24"/>
        </w:rPr>
        <w:t>M.G.L. c. 149, § 189</w:t>
      </w:r>
      <w:r w:rsidR="000740A7">
        <w:rPr>
          <w:rFonts w:ascii="Century Schoolbook" w:hAnsi="Century Schoolbook" w:cs="Times New Roman"/>
          <w:color w:val="000000"/>
          <w:sz w:val="24"/>
          <w:szCs w:val="24"/>
        </w:rPr>
        <w:t>A</w:t>
      </w:r>
      <w:r w:rsidRPr="00BF06F4">
        <w:rPr>
          <w:rFonts w:ascii="Century Schoolbook" w:hAnsi="Century Schoolbook" w:cs="Times New Roman"/>
          <w:color w:val="000000"/>
          <w:sz w:val="24"/>
          <w:szCs w:val="24"/>
        </w:rPr>
        <w:t xml:space="preserve">, the overdue amount shall carry an interest charge which shall be calculated using the same rate and in the same manner as interest charges for overdue unemployment insurance contributions under </w:t>
      </w:r>
      <w:r w:rsidR="00337AD9">
        <w:rPr>
          <w:rFonts w:ascii="Century Schoolbook" w:hAnsi="Century Schoolbook" w:cs="Times New Roman"/>
          <w:color w:val="000000"/>
          <w:sz w:val="24"/>
          <w:szCs w:val="24"/>
        </w:rPr>
        <w:t>M.G.L. c. 151A, §15(a)</w:t>
      </w:r>
      <w:r w:rsidRPr="00BF06F4">
        <w:rPr>
          <w:rFonts w:ascii="Century Schoolbook" w:hAnsi="Century Schoolbook" w:cs="Times New Roman"/>
          <w:color w:val="000000"/>
          <w:sz w:val="24"/>
          <w:szCs w:val="24"/>
        </w:rPr>
        <w:t>.</w:t>
      </w:r>
    </w:p>
    <w:p w14:paraId="133C036B" w14:textId="40997213" w:rsidR="00472D39" w:rsidRPr="00BF06F4" w:rsidRDefault="00FF54F5" w:rsidP="007513A6">
      <w:pPr>
        <w:autoSpaceDE w:val="0"/>
        <w:autoSpaceDN w:val="0"/>
        <w:adjustRightInd w:val="0"/>
        <w:spacing w:after="240" w:line="240" w:lineRule="auto"/>
        <w:ind w:left="648"/>
        <w:rPr>
          <w:rFonts w:ascii="Century Schoolbook" w:hAnsi="Century Schoolbook" w:cs="Times New Roman"/>
          <w:color w:val="000000"/>
          <w:sz w:val="24"/>
          <w:szCs w:val="24"/>
        </w:rPr>
      </w:pPr>
      <w:r w:rsidRPr="00BF06F4">
        <w:rPr>
          <w:rFonts w:ascii="Century Schoolbook" w:hAnsi="Century Schoolbook" w:cs="Times New Roman"/>
          <w:color w:val="000000"/>
          <w:sz w:val="24"/>
          <w:szCs w:val="24"/>
        </w:rPr>
        <w:t> </w:t>
      </w:r>
      <w:bookmarkStart w:id="97" w:name="co_anchor_I9997C1194EE54CAEA4B54DA54D302"/>
      <w:bookmarkEnd w:id="97"/>
      <w:r w:rsidRPr="002605BE">
        <w:rPr>
          <w:rFonts w:ascii="Century Schoolbook" w:hAnsi="Century Schoolbook" w:cs="Times New Roman"/>
          <w:b/>
          <w:color w:val="000000"/>
          <w:sz w:val="24"/>
          <w:szCs w:val="24"/>
        </w:rPr>
        <w:t>(b) Collections Against Delinquent Accounts</w:t>
      </w:r>
      <w:r w:rsidRPr="00917BC2">
        <w:rPr>
          <w:rFonts w:ascii="Century Schoolbook" w:hAnsi="Century Schoolbook" w:cs="Times New Roman"/>
          <w:color w:val="000000"/>
          <w:sz w:val="24"/>
          <w:szCs w:val="24"/>
        </w:rPr>
        <w:t>.</w:t>
      </w:r>
      <w:r w:rsidRPr="00BF06F4">
        <w:rPr>
          <w:rFonts w:ascii="Century Schoolbook" w:hAnsi="Century Schoolbook" w:cs="Times New Roman"/>
          <w:color w:val="000000"/>
          <w:sz w:val="24"/>
          <w:szCs w:val="24"/>
        </w:rPr>
        <w:t xml:space="preserve"> </w:t>
      </w:r>
      <w:r w:rsidR="00380B54">
        <w:rPr>
          <w:rFonts w:ascii="Century Schoolbook" w:hAnsi="Century Schoolbook" w:cs="Times New Roman"/>
          <w:color w:val="000000"/>
          <w:sz w:val="24"/>
          <w:szCs w:val="24"/>
        </w:rPr>
        <w:t xml:space="preserve">The DUA Director shall </w:t>
      </w:r>
      <w:r w:rsidR="00D06214">
        <w:rPr>
          <w:rFonts w:ascii="Century Schoolbook" w:hAnsi="Century Schoolbook" w:cs="Times New Roman"/>
          <w:color w:val="000000"/>
          <w:sz w:val="24"/>
          <w:szCs w:val="24"/>
        </w:rPr>
        <w:t xml:space="preserve">collect </w:t>
      </w:r>
      <w:r w:rsidRPr="00BF06F4">
        <w:rPr>
          <w:rFonts w:ascii="Century Schoolbook" w:hAnsi="Century Schoolbook" w:cs="Times New Roman"/>
          <w:color w:val="000000"/>
          <w:sz w:val="24"/>
          <w:szCs w:val="24"/>
        </w:rPr>
        <w:t>overdue contributions, interest charges, and penalties under</w:t>
      </w:r>
      <w:r w:rsidR="00BF06F4" w:rsidRPr="00BF06F4">
        <w:rPr>
          <w:rFonts w:ascii="Century Schoolbook" w:hAnsi="Century Schoolbook" w:cs="Times New Roman"/>
          <w:color w:val="000000"/>
          <w:sz w:val="24"/>
          <w:szCs w:val="24"/>
        </w:rPr>
        <w:t xml:space="preserve"> M.G.L. c. 149, § 189</w:t>
      </w:r>
      <w:r w:rsidR="000740A7">
        <w:rPr>
          <w:rFonts w:ascii="Century Schoolbook" w:hAnsi="Century Schoolbook" w:cs="Times New Roman"/>
          <w:color w:val="000000"/>
          <w:sz w:val="24"/>
          <w:szCs w:val="24"/>
        </w:rPr>
        <w:t>A</w:t>
      </w:r>
      <w:r w:rsidRPr="00BF06F4">
        <w:rPr>
          <w:rFonts w:ascii="Century Schoolbook" w:hAnsi="Century Schoolbook" w:cs="Times New Roman"/>
          <w:color w:val="000000"/>
          <w:sz w:val="24"/>
          <w:szCs w:val="24"/>
        </w:rPr>
        <w:t>, under the same terms and conditions as those provided for the collection of delinquent unemployment insurance contributions under</w:t>
      </w:r>
      <w:r w:rsidR="00337AD9">
        <w:rPr>
          <w:rFonts w:ascii="Century Schoolbook" w:hAnsi="Century Schoolbook" w:cs="Times New Roman"/>
          <w:color w:val="000000"/>
          <w:sz w:val="24"/>
          <w:szCs w:val="24"/>
        </w:rPr>
        <w:t xml:space="preserve"> M.G.L. c. 151A, §§</w:t>
      </w:r>
      <w:r w:rsidR="00EB6977">
        <w:rPr>
          <w:rFonts w:ascii="Century Schoolbook" w:hAnsi="Century Schoolbook" w:cs="Times New Roman"/>
          <w:color w:val="000000"/>
          <w:sz w:val="24"/>
          <w:szCs w:val="24"/>
        </w:rPr>
        <w:t> </w:t>
      </w:r>
      <w:r w:rsidR="00337AD9">
        <w:rPr>
          <w:rFonts w:ascii="Century Schoolbook" w:hAnsi="Century Schoolbook" w:cs="Times New Roman"/>
          <w:color w:val="000000"/>
          <w:sz w:val="24"/>
          <w:szCs w:val="24"/>
        </w:rPr>
        <w:t>15</w:t>
      </w:r>
      <w:r w:rsidRPr="00BF06F4">
        <w:rPr>
          <w:rFonts w:ascii="Century Schoolbook" w:hAnsi="Century Schoolbook" w:cs="Times New Roman"/>
          <w:color w:val="000000"/>
          <w:sz w:val="24"/>
          <w:szCs w:val="24"/>
        </w:rPr>
        <w:t xml:space="preserve"> through</w:t>
      </w:r>
      <w:r w:rsidR="00337AD9">
        <w:rPr>
          <w:rFonts w:ascii="Century Schoolbook" w:hAnsi="Century Schoolbook" w:cs="Times New Roman"/>
          <w:color w:val="000000"/>
          <w:sz w:val="24"/>
          <w:szCs w:val="24"/>
        </w:rPr>
        <w:t xml:space="preserve"> 19</w:t>
      </w:r>
      <w:r w:rsidRPr="00BF06F4">
        <w:rPr>
          <w:rFonts w:ascii="Century Schoolbook" w:hAnsi="Century Schoolbook" w:cs="Times New Roman"/>
          <w:color w:val="000000"/>
          <w:sz w:val="24"/>
          <w:szCs w:val="24"/>
        </w:rPr>
        <w:t xml:space="preserve">, including use of such remedies as dunning, property </w:t>
      </w:r>
      <w:r w:rsidR="00337AD9">
        <w:rPr>
          <w:rFonts w:ascii="Century Schoolbook" w:hAnsi="Century Schoolbook" w:cs="Times New Roman"/>
          <w:color w:val="000000"/>
          <w:sz w:val="24"/>
          <w:szCs w:val="24"/>
        </w:rPr>
        <w:t>lien</w:t>
      </w:r>
      <w:r w:rsidRPr="00BF06F4">
        <w:rPr>
          <w:rFonts w:ascii="Century Schoolbook" w:hAnsi="Century Schoolbook" w:cs="Times New Roman"/>
          <w:color w:val="000000"/>
          <w:sz w:val="24"/>
          <w:szCs w:val="24"/>
        </w:rPr>
        <w:t>s, and levies upon employer accounts maintained in any bank or depository in the Commonwealth.</w:t>
      </w:r>
    </w:p>
    <w:p w14:paraId="5FD01798" w14:textId="59BA2821" w:rsidR="00472D39" w:rsidRPr="00BF06F4" w:rsidRDefault="00FF54F5" w:rsidP="007513A6">
      <w:pPr>
        <w:keepNext/>
        <w:autoSpaceDE w:val="0"/>
        <w:autoSpaceDN w:val="0"/>
        <w:adjustRightInd w:val="0"/>
        <w:spacing w:after="240" w:line="240" w:lineRule="auto"/>
        <w:ind w:left="360" w:right="101"/>
        <w:rPr>
          <w:rFonts w:ascii="Century Schoolbook" w:hAnsi="Century Schoolbook" w:cs="Times New Roman"/>
          <w:color w:val="000000"/>
          <w:sz w:val="24"/>
          <w:szCs w:val="24"/>
        </w:rPr>
      </w:pPr>
      <w:bookmarkStart w:id="98" w:name="co_anchor_I9D9935770CAE4006A8F503828E6C9"/>
      <w:bookmarkEnd w:id="98"/>
      <w:r w:rsidRPr="00EC54D4">
        <w:rPr>
          <w:rFonts w:ascii="Century Schoolbook" w:hAnsi="Century Schoolbook" w:cs="Times New Roman"/>
          <w:b/>
          <w:color w:val="000000"/>
          <w:sz w:val="24"/>
          <w:szCs w:val="24"/>
        </w:rPr>
        <w:t>(2) Refunds.</w:t>
      </w:r>
      <w:r w:rsidRPr="00BF06F4">
        <w:rPr>
          <w:rFonts w:ascii="Century Schoolbook" w:hAnsi="Century Schoolbook" w:cs="Times New Roman"/>
          <w:color w:val="000000"/>
          <w:sz w:val="24"/>
          <w:szCs w:val="24"/>
        </w:rPr>
        <w:t xml:space="preserve"> If an employer pays contributions in excess of the amount due under</w:t>
      </w:r>
      <w:r w:rsidR="00BF06F4" w:rsidRPr="00BF06F4">
        <w:rPr>
          <w:rFonts w:ascii="Century Schoolbook" w:hAnsi="Century Schoolbook" w:cs="Times New Roman"/>
          <w:color w:val="000000"/>
          <w:sz w:val="24"/>
          <w:szCs w:val="24"/>
        </w:rPr>
        <w:t xml:space="preserve"> M.G.L. c. 149, § 189</w:t>
      </w:r>
      <w:r w:rsidR="000740A7">
        <w:rPr>
          <w:rFonts w:ascii="Century Schoolbook" w:hAnsi="Century Schoolbook" w:cs="Times New Roman"/>
          <w:color w:val="000000"/>
          <w:sz w:val="24"/>
          <w:szCs w:val="24"/>
        </w:rPr>
        <w:t>A</w:t>
      </w:r>
      <w:r w:rsidRPr="00BF06F4">
        <w:rPr>
          <w:rFonts w:ascii="Century Schoolbook" w:hAnsi="Century Schoolbook" w:cs="Times New Roman"/>
          <w:color w:val="000000"/>
          <w:sz w:val="24"/>
          <w:szCs w:val="24"/>
        </w:rPr>
        <w:t xml:space="preserve">, the employer shall be eligible for a refund or a credit of the excess amount against any liability for </w:t>
      </w:r>
      <w:r w:rsidR="000740A7">
        <w:rPr>
          <w:rFonts w:ascii="Century Schoolbook" w:hAnsi="Century Schoolbook" w:cs="Times New Roman"/>
          <w:color w:val="000000"/>
          <w:sz w:val="24"/>
          <w:szCs w:val="24"/>
        </w:rPr>
        <w:t xml:space="preserve">the </w:t>
      </w:r>
      <w:r w:rsidR="005F32B7">
        <w:rPr>
          <w:rFonts w:ascii="Century Schoolbook" w:hAnsi="Century Schoolbook" w:cs="Times New Roman"/>
          <w:color w:val="000000"/>
          <w:sz w:val="24"/>
          <w:szCs w:val="24"/>
        </w:rPr>
        <w:t>EMAC S</w:t>
      </w:r>
      <w:r w:rsidR="000740A7">
        <w:rPr>
          <w:rFonts w:ascii="Century Schoolbook" w:hAnsi="Century Schoolbook" w:cs="Times New Roman"/>
          <w:color w:val="000000"/>
          <w:sz w:val="24"/>
          <w:szCs w:val="24"/>
        </w:rPr>
        <w:t>upplement</w:t>
      </w:r>
      <w:r w:rsidRPr="00BF06F4">
        <w:rPr>
          <w:rFonts w:ascii="Century Schoolbook" w:hAnsi="Century Schoolbook" w:cs="Times New Roman"/>
          <w:color w:val="000000"/>
          <w:sz w:val="24"/>
          <w:szCs w:val="24"/>
        </w:rPr>
        <w:t xml:space="preserve">. Any excess </w:t>
      </w:r>
      <w:r w:rsidR="00380B54">
        <w:rPr>
          <w:rFonts w:ascii="Century Schoolbook" w:hAnsi="Century Schoolbook" w:cs="Times New Roman"/>
          <w:color w:val="000000"/>
          <w:sz w:val="24"/>
          <w:szCs w:val="24"/>
        </w:rPr>
        <w:t>payment</w:t>
      </w:r>
      <w:r w:rsidR="00380B54" w:rsidRPr="00BF06F4">
        <w:rPr>
          <w:rFonts w:ascii="Century Schoolbook" w:hAnsi="Century Schoolbook" w:cs="Times New Roman"/>
          <w:color w:val="000000"/>
          <w:sz w:val="24"/>
          <w:szCs w:val="24"/>
        </w:rPr>
        <w:t xml:space="preserve"> </w:t>
      </w:r>
      <w:r w:rsidRPr="00BF06F4">
        <w:rPr>
          <w:rFonts w:ascii="Century Schoolbook" w:hAnsi="Century Schoolbook" w:cs="Times New Roman"/>
          <w:color w:val="000000"/>
          <w:sz w:val="24"/>
          <w:szCs w:val="24"/>
        </w:rPr>
        <w:t xml:space="preserve">shall not carry interest. Applications for refunds must be filed within three years of the date of payment of contributions, interest, penalty, or fine, as provided for under </w:t>
      </w:r>
      <w:r w:rsidR="00CD6184">
        <w:rPr>
          <w:rFonts w:ascii="Century Schoolbook" w:hAnsi="Century Schoolbook" w:cs="Times New Roman"/>
          <w:color w:val="000000"/>
          <w:sz w:val="24"/>
          <w:szCs w:val="24"/>
        </w:rPr>
        <w:t>M.G.L. c. 151A, §</w:t>
      </w:r>
      <w:r w:rsidR="00EB6977">
        <w:rPr>
          <w:rFonts w:ascii="Century Schoolbook" w:hAnsi="Century Schoolbook" w:cs="Times New Roman"/>
          <w:color w:val="000000"/>
          <w:sz w:val="24"/>
          <w:szCs w:val="24"/>
        </w:rPr>
        <w:t> </w:t>
      </w:r>
      <w:r w:rsidR="00CD6184">
        <w:rPr>
          <w:rFonts w:ascii="Century Schoolbook" w:hAnsi="Century Schoolbook" w:cs="Times New Roman"/>
          <w:color w:val="000000"/>
          <w:sz w:val="24"/>
          <w:szCs w:val="24"/>
        </w:rPr>
        <w:t>18</w:t>
      </w:r>
      <w:r w:rsidRPr="00BF06F4">
        <w:rPr>
          <w:rFonts w:ascii="Century Schoolbook" w:hAnsi="Century Schoolbook" w:cs="Times New Roman"/>
          <w:color w:val="000000"/>
          <w:sz w:val="24"/>
          <w:szCs w:val="24"/>
        </w:rPr>
        <w:t>.</w:t>
      </w:r>
    </w:p>
    <w:p w14:paraId="7ED4D650" w14:textId="16A35A92" w:rsidR="00472D39" w:rsidRPr="00EC54D4" w:rsidRDefault="00F96DFE" w:rsidP="007513A6">
      <w:pPr>
        <w:keepNext/>
        <w:autoSpaceDE w:val="0"/>
        <w:autoSpaceDN w:val="0"/>
        <w:adjustRightInd w:val="0"/>
        <w:spacing w:after="240" w:line="240" w:lineRule="auto"/>
        <w:ind w:left="360"/>
        <w:rPr>
          <w:rFonts w:ascii="Century Schoolbook" w:hAnsi="Century Schoolbook" w:cs="Times New Roman"/>
          <w:b/>
          <w:color w:val="000000"/>
          <w:sz w:val="24"/>
          <w:szCs w:val="24"/>
        </w:rPr>
      </w:pPr>
      <w:r w:rsidRPr="00BF06F4" w:rsidDel="00F96DFE">
        <w:rPr>
          <w:rFonts w:ascii="Century Schoolbook" w:hAnsi="Century Schoolbook" w:cs="Times New Roman"/>
          <w:color w:val="000000"/>
          <w:sz w:val="24"/>
          <w:szCs w:val="24"/>
        </w:rPr>
        <w:t xml:space="preserve"> </w:t>
      </w:r>
      <w:bookmarkStart w:id="99" w:name="co_anchor_I5C3C51495D1F458EA9DA518ABBF80"/>
      <w:bookmarkEnd w:id="99"/>
      <w:r w:rsidR="00FF54F5" w:rsidRPr="00EC54D4">
        <w:rPr>
          <w:rFonts w:ascii="Century Schoolbook" w:hAnsi="Century Schoolbook" w:cs="Times New Roman"/>
          <w:b/>
          <w:color w:val="000000"/>
          <w:sz w:val="24"/>
          <w:szCs w:val="24"/>
        </w:rPr>
        <w:t>(3) Penalties.</w:t>
      </w:r>
    </w:p>
    <w:p w14:paraId="0B9020F0" w14:textId="0A0A71FF" w:rsidR="00472D39" w:rsidRPr="00BF06F4" w:rsidRDefault="00FF54F5" w:rsidP="007513A6">
      <w:pPr>
        <w:autoSpaceDE w:val="0"/>
        <w:autoSpaceDN w:val="0"/>
        <w:adjustRightInd w:val="0"/>
        <w:spacing w:after="240" w:line="240" w:lineRule="auto"/>
        <w:ind w:left="648"/>
        <w:rPr>
          <w:rFonts w:ascii="Century Schoolbook" w:hAnsi="Century Schoolbook" w:cs="Times New Roman"/>
          <w:color w:val="000000"/>
          <w:sz w:val="24"/>
          <w:szCs w:val="24"/>
        </w:rPr>
      </w:pPr>
      <w:bookmarkStart w:id="100" w:name="co_anchor_I2D253430B9A64A0BAEC1840783658"/>
      <w:bookmarkEnd w:id="100"/>
      <w:r w:rsidRPr="00BF06F4">
        <w:rPr>
          <w:rFonts w:ascii="Century Schoolbook" w:hAnsi="Century Schoolbook" w:cs="Times New Roman"/>
          <w:color w:val="000000"/>
          <w:sz w:val="24"/>
          <w:szCs w:val="24"/>
        </w:rPr>
        <w:t>(</w:t>
      </w:r>
      <w:r w:rsidRPr="00EC54D4">
        <w:rPr>
          <w:rFonts w:ascii="Century Schoolbook" w:hAnsi="Century Schoolbook" w:cs="Times New Roman"/>
          <w:b/>
          <w:color w:val="000000"/>
          <w:sz w:val="24"/>
          <w:szCs w:val="24"/>
        </w:rPr>
        <w:t>a) Failure to Comply.</w:t>
      </w:r>
      <w:r w:rsidRPr="00BF06F4">
        <w:rPr>
          <w:rFonts w:ascii="Century Schoolbook" w:hAnsi="Century Schoolbook" w:cs="Times New Roman"/>
          <w:color w:val="000000"/>
          <w:sz w:val="24"/>
          <w:szCs w:val="24"/>
        </w:rPr>
        <w:t xml:space="preserve"> </w:t>
      </w:r>
      <w:bookmarkStart w:id="101" w:name="co_anchor_I7EE5E19C209B42B7857C92B5D1DDA"/>
      <w:bookmarkStart w:id="102" w:name="co_anchor_I8A39C9614DAD442EB86A0B40B4A5F"/>
      <w:bookmarkStart w:id="103" w:name="co_anchor_IF8AD71F214E244DA984365C33331B"/>
      <w:bookmarkEnd w:id="101"/>
      <w:bookmarkEnd w:id="102"/>
      <w:bookmarkEnd w:id="103"/>
      <w:r w:rsidR="0023357B">
        <w:rPr>
          <w:rFonts w:ascii="Century Schoolbook" w:hAnsi="Century Schoolbook" w:cs="Times New Roman"/>
          <w:color w:val="000000"/>
          <w:sz w:val="24"/>
          <w:szCs w:val="24"/>
        </w:rPr>
        <w:t>The provisions in c. 151A applicable to non-payment of UI contributions also apply to the non-payment of the EMAC Supplement.</w:t>
      </w:r>
    </w:p>
    <w:p w14:paraId="74E8E764" w14:textId="60B6545B" w:rsidR="00472D39" w:rsidRPr="00BF06F4" w:rsidRDefault="00FF54F5" w:rsidP="007513A6">
      <w:pPr>
        <w:autoSpaceDE w:val="0"/>
        <w:autoSpaceDN w:val="0"/>
        <w:adjustRightInd w:val="0"/>
        <w:spacing w:after="0" w:line="240" w:lineRule="auto"/>
        <w:ind w:left="648"/>
        <w:rPr>
          <w:rFonts w:ascii="Century Schoolbook" w:hAnsi="Century Schoolbook" w:cs="Times New Roman"/>
          <w:color w:val="000000"/>
          <w:sz w:val="24"/>
          <w:szCs w:val="24"/>
        </w:rPr>
      </w:pPr>
      <w:r w:rsidRPr="00EC54D4">
        <w:rPr>
          <w:rFonts w:ascii="Century Schoolbook" w:hAnsi="Century Schoolbook" w:cs="Times New Roman"/>
          <w:b/>
          <w:color w:val="000000"/>
          <w:sz w:val="24"/>
          <w:szCs w:val="24"/>
        </w:rPr>
        <w:t>(b) Application of M.G.L. c. 151A. § 47.</w:t>
      </w:r>
      <w:r w:rsidRPr="00BF06F4">
        <w:rPr>
          <w:rFonts w:ascii="Century Schoolbook" w:hAnsi="Century Schoolbook" w:cs="Times New Roman"/>
          <w:color w:val="000000"/>
          <w:sz w:val="24"/>
          <w:szCs w:val="24"/>
        </w:rPr>
        <w:t xml:space="preserve"> </w:t>
      </w:r>
      <w:r w:rsidR="00827A2C">
        <w:rPr>
          <w:rFonts w:ascii="Century Schoolbook" w:hAnsi="Century Schoolbook" w:cs="Times New Roman"/>
          <w:color w:val="000000"/>
          <w:sz w:val="24"/>
          <w:szCs w:val="24"/>
        </w:rPr>
        <w:t xml:space="preserve">An </w:t>
      </w:r>
      <w:r w:rsidR="004A3C8C">
        <w:rPr>
          <w:rFonts w:ascii="Century Schoolbook" w:hAnsi="Century Schoolbook" w:cs="Times New Roman"/>
          <w:color w:val="000000"/>
          <w:sz w:val="24"/>
          <w:szCs w:val="24"/>
        </w:rPr>
        <w:t xml:space="preserve">employer who does any of the following </w:t>
      </w:r>
      <w:r w:rsidR="004A3C8C" w:rsidRPr="00BF06F4">
        <w:rPr>
          <w:rFonts w:ascii="Century Schoolbook" w:hAnsi="Century Schoolbook" w:cs="Times New Roman"/>
          <w:color w:val="000000"/>
          <w:sz w:val="24"/>
          <w:szCs w:val="24"/>
        </w:rPr>
        <w:t xml:space="preserve">shall be subject to the penalties provided under </w:t>
      </w:r>
      <w:r w:rsidR="004A3C8C">
        <w:rPr>
          <w:rFonts w:ascii="Century Schoolbook" w:hAnsi="Century Schoolbook" w:cs="Times New Roman"/>
          <w:color w:val="000000"/>
          <w:sz w:val="24"/>
          <w:szCs w:val="24"/>
        </w:rPr>
        <w:t>M.G.L. c. 151A, § 47</w:t>
      </w:r>
      <w:r w:rsidR="004A3C8C" w:rsidRPr="00BF06F4">
        <w:rPr>
          <w:rFonts w:ascii="Century Schoolbook" w:hAnsi="Century Schoolbook" w:cs="Times New Roman"/>
          <w:color w:val="000000"/>
          <w:sz w:val="24"/>
          <w:szCs w:val="24"/>
        </w:rPr>
        <w:t>, including fines and imprisonment</w:t>
      </w:r>
      <w:r w:rsidRPr="00BF06F4">
        <w:rPr>
          <w:rFonts w:ascii="Century Schoolbook" w:hAnsi="Century Schoolbook" w:cs="Times New Roman"/>
          <w:color w:val="000000"/>
          <w:sz w:val="24"/>
          <w:szCs w:val="24"/>
        </w:rPr>
        <w:t>:</w:t>
      </w:r>
      <w:bookmarkStart w:id="104" w:name="co_anchor_ID447C286CF5D4D2EB67077A7CA62C"/>
      <w:bookmarkEnd w:id="104"/>
    </w:p>
    <w:p w14:paraId="3072B14B" w14:textId="15154051" w:rsidR="00472D39" w:rsidRPr="00BF06F4" w:rsidRDefault="00FF54F5" w:rsidP="007513A6">
      <w:pPr>
        <w:autoSpaceDE w:val="0"/>
        <w:autoSpaceDN w:val="0"/>
        <w:adjustRightInd w:val="0"/>
        <w:spacing w:before="240" w:after="0" w:line="240" w:lineRule="auto"/>
        <w:ind w:left="864"/>
        <w:rPr>
          <w:rFonts w:ascii="Century Schoolbook" w:hAnsi="Century Schoolbook" w:cs="Times New Roman"/>
          <w:color w:val="000000"/>
          <w:sz w:val="24"/>
          <w:szCs w:val="24"/>
        </w:rPr>
      </w:pPr>
      <w:r w:rsidRPr="00BF06F4">
        <w:rPr>
          <w:rFonts w:ascii="Century Schoolbook" w:hAnsi="Century Schoolbook" w:cs="Times New Roman"/>
          <w:color w:val="000000"/>
          <w:sz w:val="24"/>
          <w:szCs w:val="24"/>
        </w:rPr>
        <w:t>1.</w:t>
      </w:r>
      <w:r w:rsidR="00594AA4">
        <w:rPr>
          <w:rFonts w:ascii="Century Schoolbook" w:hAnsi="Century Schoolbook" w:cs="Times New Roman"/>
          <w:color w:val="000000"/>
          <w:sz w:val="24"/>
          <w:szCs w:val="24"/>
        </w:rPr>
        <w:t xml:space="preserve"> </w:t>
      </w:r>
      <w:r w:rsidR="004A3C8C">
        <w:rPr>
          <w:rFonts w:ascii="Century Schoolbook" w:hAnsi="Century Schoolbook" w:cs="Times New Roman"/>
          <w:color w:val="000000"/>
          <w:sz w:val="24"/>
          <w:szCs w:val="24"/>
        </w:rPr>
        <w:t xml:space="preserve">willfully </w:t>
      </w:r>
      <w:r w:rsidRPr="00BF06F4">
        <w:rPr>
          <w:rFonts w:ascii="Century Schoolbook" w:hAnsi="Century Schoolbook" w:cs="Times New Roman"/>
          <w:color w:val="000000"/>
          <w:sz w:val="24"/>
          <w:szCs w:val="24"/>
        </w:rPr>
        <w:t>attempts to evade or defeat any contribution, interest, or penalty payment;</w:t>
      </w:r>
      <w:r w:rsidR="00917BC2">
        <w:rPr>
          <w:rFonts w:ascii="Century Schoolbook" w:hAnsi="Century Schoolbook" w:cs="Times New Roman"/>
          <w:color w:val="000000"/>
          <w:sz w:val="24"/>
          <w:szCs w:val="24"/>
        </w:rPr>
        <w:t xml:space="preserve"> or</w:t>
      </w:r>
    </w:p>
    <w:p w14:paraId="0F59DA53" w14:textId="4CFE0935" w:rsidR="00472D39" w:rsidRPr="00BF06F4" w:rsidRDefault="00FF54F5" w:rsidP="007513A6">
      <w:pPr>
        <w:autoSpaceDE w:val="0"/>
        <w:autoSpaceDN w:val="0"/>
        <w:adjustRightInd w:val="0"/>
        <w:spacing w:before="240" w:after="0" w:line="240" w:lineRule="auto"/>
        <w:ind w:left="864"/>
        <w:rPr>
          <w:rFonts w:ascii="Century Schoolbook" w:hAnsi="Century Schoolbook" w:cs="Times New Roman"/>
          <w:color w:val="000000"/>
          <w:sz w:val="24"/>
          <w:szCs w:val="24"/>
        </w:rPr>
      </w:pPr>
      <w:bookmarkStart w:id="105" w:name="co_anchor_I71DF361CB8DD4056A0146C01F0800"/>
      <w:bookmarkEnd w:id="105"/>
      <w:r w:rsidRPr="00BF06F4">
        <w:rPr>
          <w:rFonts w:ascii="Century Schoolbook" w:hAnsi="Century Schoolbook" w:cs="Times New Roman"/>
          <w:color w:val="000000"/>
          <w:sz w:val="24"/>
          <w:szCs w:val="24"/>
        </w:rPr>
        <w:t xml:space="preserve">2. knowingly makes any false statement or misrepresentation to avoid or reduce any financial liabilities under </w:t>
      </w:r>
      <w:r w:rsidR="00BF06F4" w:rsidRPr="00BF06F4">
        <w:rPr>
          <w:rFonts w:ascii="Century Schoolbook" w:hAnsi="Century Schoolbook" w:cs="Times New Roman"/>
          <w:color w:val="000000"/>
          <w:sz w:val="24"/>
          <w:szCs w:val="24"/>
        </w:rPr>
        <w:t>M.G.L. c. 149, § 189</w:t>
      </w:r>
      <w:r w:rsidR="00126745">
        <w:rPr>
          <w:rFonts w:ascii="Century Schoolbook" w:hAnsi="Century Schoolbook" w:cs="Times New Roman"/>
          <w:color w:val="000000"/>
          <w:sz w:val="24"/>
          <w:szCs w:val="24"/>
        </w:rPr>
        <w:t>A</w:t>
      </w:r>
      <w:r w:rsidRPr="00BF06F4">
        <w:rPr>
          <w:rFonts w:ascii="Century Schoolbook" w:hAnsi="Century Schoolbook" w:cs="Times New Roman"/>
          <w:color w:val="000000"/>
          <w:sz w:val="24"/>
          <w:szCs w:val="24"/>
        </w:rPr>
        <w:t>; or </w:t>
      </w:r>
    </w:p>
    <w:p w14:paraId="308FEB19" w14:textId="1F74A856" w:rsidR="00472D39" w:rsidRPr="00BF06F4" w:rsidRDefault="00FF54F5" w:rsidP="007513A6">
      <w:pPr>
        <w:autoSpaceDE w:val="0"/>
        <w:autoSpaceDN w:val="0"/>
        <w:adjustRightInd w:val="0"/>
        <w:spacing w:before="240" w:after="0" w:line="240" w:lineRule="auto"/>
        <w:ind w:left="864"/>
        <w:rPr>
          <w:rFonts w:ascii="Century Schoolbook" w:hAnsi="Century Schoolbook" w:cs="Times New Roman"/>
          <w:color w:val="000000"/>
          <w:sz w:val="24"/>
          <w:szCs w:val="24"/>
        </w:rPr>
      </w:pPr>
      <w:bookmarkStart w:id="106" w:name="co_anchor_I6391D0D0AD4940E7A0134BC507C8C"/>
      <w:bookmarkEnd w:id="106"/>
      <w:r w:rsidRPr="00BF06F4">
        <w:rPr>
          <w:rFonts w:ascii="Century Schoolbook" w:hAnsi="Century Schoolbook" w:cs="Times New Roman"/>
          <w:color w:val="000000"/>
          <w:sz w:val="24"/>
          <w:szCs w:val="24"/>
        </w:rPr>
        <w:t xml:space="preserve">3. </w:t>
      </w:r>
      <w:r w:rsidR="004A3C8C">
        <w:rPr>
          <w:rFonts w:ascii="Century Schoolbook" w:hAnsi="Century Schoolbook" w:cs="Times New Roman"/>
          <w:color w:val="000000"/>
          <w:sz w:val="24"/>
          <w:szCs w:val="24"/>
        </w:rPr>
        <w:t>knowingly</w:t>
      </w:r>
      <w:r w:rsidR="004A3C8C" w:rsidRPr="00BF06F4">
        <w:rPr>
          <w:rFonts w:ascii="Century Schoolbook" w:hAnsi="Century Schoolbook" w:cs="Times New Roman"/>
          <w:color w:val="000000"/>
          <w:sz w:val="24"/>
          <w:szCs w:val="24"/>
        </w:rPr>
        <w:t xml:space="preserve"> </w:t>
      </w:r>
      <w:r w:rsidRPr="00BF06F4">
        <w:rPr>
          <w:rFonts w:ascii="Century Schoolbook" w:hAnsi="Century Schoolbook" w:cs="Times New Roman"/>
          <w:color w:val="000000"/>
          <w:sz w:val="24"/>
          <w:szCs w:val="24"/>
        </w:rPr>
        <w:t xml:space="preserve">fails or refuses to pay any such contribution, interest charge, or penalty under </w:t>
      </w:r>
      <w:r w:rsidR="00BF06F4" w:rsidRPr="00BF06F4">
        <w:rPr>
          <w:rFonts w:ascii="Century Schoolbook" w:hAnsi="Century Schoolbook" w:cs="Times New Roman"/>
          <w:color w:val="000000"/>
          <w:sz w:val="24"/>
          <w:szCs w:val="24"/>
        </w:rPr>
        <w:t>§ 189</w:t>
      </w:r>
      <w:r w:rsidR="00126745">
        <w:rPr>
          <w:rFonts w:ascii="Century Schoolbook" w:hAnsi="Century Schoolbook" w:cs="Times New Roman"/>
          <w:color w:val="000000"/>
          <w:sz w:val="24"/>
          <w:szCs w:val="24"/>
        </w:rPr>
        <w:t>A</w:t>
      </w:r>
      <w:r w:rsidRPr="00BF06F4">
        <w:rPr>
          <w:rFonts w:ascii="Century Schoolbook" w:hAnsi="Century Schoolbook" w:cs="Times New Roman"/>
          <w:color w:val="000000"/>
          <w:sz w:val="24"/>
          <w:szCs w:val="24"/>
        </w:rPr>
        <w:t>; </w:t>
      </w:r>
      <w:r w:rsidR="00917BC2">
        <w:rPr>
          <w:rFonts w:ascii="Century Schoolbook" w:hAnsi="Century Schoolbook" w:cs="Times New Roman"/>
          <w:color w:val="000000"/>
          <w:sz w:val="24"/>
          <w:szCs w:val="24"/>
        </w:rPr>
        <w:t>or</w:t>
      </w:r>
    </w:p>
    <w:p w14:paraId="6D1DB12F" w14:textId="0D4B714A" w:rsidR="00472D39" w:rsidRPr="00BF06F4" w:rsidRDefault="00FF54F5" w:rsidP="007513A6">
      <w:pPr>
        <w:autoSpaceDE w:val="0"/>
        <w:autoSpaceDN w:val="0"/>
        <w:adjustRightInd w:val="0"/>
        <w:spacing w:before="240" w:after="0" w:line="240" w:lineRule="auto"/>
        <w:ind w:left="864"/>
        <w:rPr>
          <w:rFonts w:ascii="Century Schoolbook" w:hAnsi="Century Schoolbook" w:cs="Times New Roman"/>
          <w:color w:val="000000"/>
          <w:sz w:val="24"/>
          <w:szCs w:val="24"/>
        </w:rPr>
      </w:pPr>
      <w:bookmarkStart w:id="107" w:name="co_anchor_I68BE9A21669D4BFB98BAD6E64F8C2"/>
      <w:bookmarkEnd w:id="107"/>
      <w:r w:rsidRPr="00BF06F4">
        <w:rPr>
          <w:rFonts w:ascii="Century Schoolbook" w:hAnsi="Century Schoolbook" w:cs="Times New Roman"/>
          <w:color w:val="000000"/>
          <w:sz w:val="24"/>
          <w:szCs w:val="24"/>
        </w:rPr>
        <w:t>4. attempts to coerce any worker to misrepresent his or her circumstances so that the employer may evade payment of contributions. </w:t>
      </w:r>
    </w:p>
    <w:p w14:paraId="3032D7B5" w14:textId="3A824E7A" w:rsidR="00DF1243" w:rsidRPr="007513A6" w:rsidRDefault="007513A6" w:rsidP="00DF1243">
      <w:pPr>
        <w:autoSpaceDE w:val="0"/>
        <w:autoSpaceDN w:val="0"/>
        <w:adjustRightInd w:val="0"/>
        <w:spacing w:before="240" w:after="240" w:line="240" w:lineRule="auto"/>
        <w:ind w:left="101" w:right="101"/>
        <w:rPr>
          <w:rFonts w:ascii="Century Schoolbook" w:hAnsi="Century Schoolbook" w:cs="Georgia"/>
          <w:b/>
          <w:color w:val="252525"/>
          <w:sz w:val="24"/>
          <w:szCs w:val="24"/>
        </w:rPr>
      </w:pPr>
      <w:bookmarkStart w:id="108" w:name="co_anchor_I8667244B995D41B28AB89D6726753"/>
      <w:bookmarkStart w:id="109" w:name="co_anchor_I61AEF31C81FB43208058DCE893E3A"/>
      <w:bookmarkEnd w:id="108"/>
      <w:bookmarkEnd w:id="109"/>
      <w:r>
        <w:rPr>
          <w:rFonts w:ascii="Century Schoolbook" w:hAnsi="Century Schoolbook" w:cs="Georgia"/>
          <w:b/>
          <w:color w:val="252525"/>
          <w:sz w:val="24"/>
          <w:szCs w:val="24"/>
        </w:rPr>
        <w:t>10. </w:t>
      </w:r>
      <w:r w:rsidR="0047210E" w:rsidRPr="00E472B9">
        <w:rPr>
          <w:rFonts w:ascii="Century Schoolbook" w:hAnsi="Century Schoolbook" w:cs="Georgia"/>
          <w:b/>
          <w:color w:val="252525"/>
          <w:sz w:val="24"/>
          <w:szCs w:val="24"/>
        </w:rPr>
        <w:t xml:space="preserve">Disclosure of Information to Administer EMAC; </w:t>
      </w:r>
      <w:r w:rsidR="00FF54F5" w:rsidRPr="007513A6">
        <w:rPr>
          <w:rFonts w:ascii="Century Schoolbook" w:hAnsi="Century Schoolbook" w:cs="Georgia"/>
          <w:b/>
          <w:color w:val="252525"/>
          <w:sz w:val="24"/>
          <w:szCs w:val="24"/>
        </w:rPr>
        <w:t>Confidentiality</w:t>
      </w:r>
      <w:bookmarkStart w:id="110" w:name="co_anchor_IF416849D3D984D96A609E515D1199"/>
      <w:bookmarkStart w:id="111" w:name="co_anchor_I8FAC5309E5CA4E999C755388366EB"/>
      <w:bookmarkEnd w:id="110"/>
      <w:bookmarkEnd w:id="111"/>
    </w:p>
    <w:p w14:paraId="4C3E432D" w14:textId="488F8155" w:rsidR="0047210E" w:rsidRPr="008D78E6" w:rsidRDefault="0047210E" w:rsidP="0047210E">
      <w:pPr>
        <w:numPr>
          <w:ilvl w:val="0"/>
          <w:numId w:val="1"/>
        </w:numPr>
        <w:spacing w:after="0" w:line="276" w:lineRule="auto"/>
        <w:contextualSpacing/>
        <w:rPr>
          <w:rFonts w:ascii="Century Schoolbook" w:hAnsi="Century Schoolbook"/>
          <w:sz w:val="24"/>
          <w:szCs w:val="24"/>
        </w:rPr>
      </w:pPr>
      <w:bookmarkStart w:id="112" w:name="co_anchor_ICFB773F1F8FF4732AA562D9E3AC3B"/>
      <w:bookmarkEnd w:id="112"/>
      <w:r w:rsidRPr="008D78E6">
        <w:rPr>
          <w:rFonts w:ascii="Century Schoolbook" w:eastAsia="Times New Roman" w:hAnsi="Century Schoolbook" w:cs="Times New Roman"/>
          <w:b/>
          <w:sz w:val="24"/>
          <w:szCs w:val="24"/>
        </w:rPr>
        <w:t xml:space="preserve">Disclosure of Member Information to Administer </w:t>
      </w:r>
      <w:r>
        <w:rPr>
          <w:rFonts w:ascii="Century Schoolbook" w:eastAsia="Times New Roman" w:hAnsi="Century Schoolbook" w:cs="Times New Roman"/>
          <w:b/>
          <w:sz w:val="24"/>
          <w:szCs w:val="24"/>
        </w:rPr>
        <w:t xml:space="preserve">the </w:t>
      </w:r>
      <w:r w:rsidRPr="008D78E6">
        <w:rPr>
          <w:rFonts w:ascii="Century Schoolbook" w:eastAsia="Times New Roman" w:hAnsi="Century Schoolbook" w:cs="Times New Roman"/>
          <w:b/>
          <w:sz w:val="24"/>
          <w:szCs w:val="24"/>
        </w:rPr>
        <w:t>EMAC</w:t>
      </w:r>
      <w:r>
        <w:rPr>
          <w:rFonts w:ascii="Century Schoolbook" w:eastAsia="Times New Roman" w:hAnsi="Century Schoolbook" w:cs="Times New Roman"/>
          <w:b/>
          <w:sz w:val="24"/>
          <w:szCs w:val="24"/>
        </w:rPr>
        <w:t xml:space="preserve"> Supplement</w:t>
      </w:r>
      <w:r w:rsidRPr="008D78E6">
        <w:rPr>
          <w:rFonts w:ascii="Century Schoolbook" w:eastAsia="Times New Roman" w:hAnsi="Century Schoolbook" w:cs="Times New Roman"/>
          <w:b/>
          <w:sz w:val="24"/>
          <w:szCs w:val="24"/>
        </w:rPr>
        <w:t>.</w:t>
      </w:r>
      <w:r w:rsidR="001968D2">
        <w:rPr>
          <w:rFonts w:ascii="Century Schoolbook" w:eastAsia="Times New Roman" w:hAnsi="Century Schoolbook" w:cs="Times New Roman"/>
          <w:b/>
          <w:sz w:val="24"/>
          <w:szCs w:val="24"/>
        </w:rPr>
        <w:t xml:space="preserve"> </w:t>
      </w:r>
      <w:r w:rsidR="00FD34C0">
        <w:rPr>
          <w:rFonts w:ascii="Century Schoolbook" w:eastAsia="Times New Roman" w:hAnsi="Century Schoolbook" w:cs="Times New Roman"/>
          <w:sz w:val="24"/>
          <w:szCs w:val="24"/>
        </w:rPr>
        <w:t xml:space="preserve">The </w:t>
      </w:r>
      <w:r>
        <w:rPr>
          <w:rFonts w:ascii="Century Schoolbook" w:eastAsia="Times New Roman" w:hAnsi="Century Schoolbook" w:cs="Times New Roman"/>
          <w:sz w:val="24"/>
          <w:szCs w:val="24"/>
        </w:rPr>
        <w:t>MassHealth</w:t>
      </w:r>
      <w:r w:rsidR="00FD34C0">
        <w:rPr>
          <w:rFonts w:ascii="Century Schoolbook" w:eastAsia="Times New Roman" w:hAnsi="Century Schoolbook" w:cs="Times New Roman"/>
          <w:sz w:val="24"/>
          <w:szCs w:val="24"/>
        </w:rPr>
        <w:t xml:space="preserve"> Agency</w:t>
      </w:r>
      <w:r w:rsidRPr="008D78E6">
        <w:rPr>
          <w:rFonts w:ascii="Century Schoolbook" w:eastAsia="Times New Roman" w:hAnsi="Century Schoolbook" w:cs="Times New Roman"/>
          <w:sz w:val="24"/>
          <w:szCs w:val="24"/>
        </w:rPr>
        <w:t xml:space="preserve"> and the Connector shall provide DUA with such information as DUA determines necessary to determine liability for the EMAC Supplement and otherwise administer M.G.L. c. 149, § 189A including, without limitation, information pertaining to M</w:t>
      </w:r>
      <w:r w:rsidR="00B1494C">
        <w:rPr>
          <w:rFonts w:ascii="Century Schoolbook" w:eastAsia="Times New Roman" w:hAnsi="Century Schoolbook" w:cs="Times New Roman"/>
          <w:sz w:val="24"/>
          <w:szCs w:val="24"/>
        </w:rPr>
        <w:t>assHealth and ConnectorCare</w:t>
      </w:r>
      <w:r w:rsidRPr="008D78E6">
        <w:rPr>
          <w:rFonts w:ascii="Century Schoolbook" w:eastAsia="Times New Roman" w:hAnsi="Century Schoolbook" w:cs="Times New Roman"/>
          <w:sz w:val="24"/>
          <w:szCs w:val="24"/>
        </w:rPr>
        <w:t xml:space="preserve"> beneficiaries (Member Information), at such times and</w:t>
      </w:r>
      <w:r w:rsidR="00B1494C">
        <w:rPr>
          <w:rFonts w:ascii="Century Schoolbook" w:eastAsia="Times New Roman" w:hAnsi="Century Schoolbook" w:cs="Times New Roman"/>
          <w:sz w:val="24"/>
          <w:szCs w:val="24"/>
        </w:rPr>
        <w:t xml:space="preserve"> in such manner as agreed by the MassHealth Agency</w:t>
      </w:r>
      <w:r w:rsidRPr="008D78E6">
        <w:rPr>
          <w:rFonts w:ascii="Century Schoolbook" w:eastAsia="Times New Roman" w:hAnsi="Century Schoolbook" w:cs="Times New Roman"/>
          <w:sz w:val="24"/>
          <w:szCs w:val="24"/>
        </w:rPr>
        <w:t xml:space="preserve">, the Connector and DUA. The Member Information determined necessary by DUA for such purposes and the related terms and conditions upon which Member Information shall be provided to DUA shall be documented in an Interdepartmental Service Agreement among DUA, </w:t>
      </w:r>
      <w:r w:rsidR="00B1494C">
        <w:rPr>
          <w:rFonts w:ascii="Century Schoolbook" w:eastAsia="Times New Roman" w:hAnsi="Century Schoolbook" w:cs="Times New Roman"/>
          <w:sz w:val="24"/>
          <w:szCs w:val="24"/>
        </w:rPr>
        <w:t xml:space="preserve">the </w:t>
      </w:r>
      <w:r>
        <w:rPr>
          <w:rFonts w:ascii="Century Schoolbook" w:eastAsia="Times New Roman" w:hAnsi="Century Schoolbook" w:cs="Times New Roman"/>
          <w:sz w:val="24"/>
          <w:szCs w:val="24"/>
        </w:rPr>
        <w:t>MassHealth</w:t>
      </w:r>
      <w:r w:rsidR="00B1494C">
        <w:rPr>
          <w:rFonts w:ascii="Century Schoolbook" w:eastAsia="Times New Roman" w:hAnsi="Century Schoolbook" w:cs="Times New Roman"/>
          <w:sz w:val="24"/>
          <w:szCs w:val="24"/>
        </w:rPr>
        <w:t xml:space="preserve"> Agency </w:t>
      </w:r>
      <w:r w:rsidRPr="008D78E6">
        <w:rPr>
          <w:rFonts w:ascii="Century Schoolbook" w:eastAsia="Times New Roman" w:hAnsi="Century Schoolbook" w:cs="Times New Roman"/>
          <w:sz w:val="24"/>
          <w:szCs w:val="24"/>
        </w:rPr>
        <w:t>and the Connector (ISA).</w:t>
      </w:r>
    </w:p>
    <w:p w14:paraId="39D62F54" w14:textId="77777777" w:rsidR="0047210E" w:rsidRDefault="0047210E" w:rsidP="00055A0C">
      <w:pPr>
        <w:spacing w:after="0" w:line="276" w:lineRule="auto"/>
        <w:ind w:left="720"/>
        <w:contextualSpacing/>
        <w:rPr>
          <w:rFonts w:ascii="Century Schoolbook" w:eastAsia="Times New Roman" w:hAnsi="Century Schoolbook" w:cs="Times New Roman"/>
          <w:b/>
          <w:sz w:val="24"/>
          <w:szCs w:val="24"/>
        </w:rPr>
      </w:pPr>
    </w:p>
    <w:p w14:paraId="0BA3F76F" w14:textId="68D514B2" w:rsidR="0047210E" w:rsidRPr="008D78E6" w:rsidRDefault="0047210E" w:rsidP="0047210E">
      <w:pPr>
        <w:numPr>
          <w:ilvl w:val="0"/>
          <w:numId w:val="1"/>
        </w:numPr>
        <w:spacing w:after="0" w:line="276" w:lineRule="auto"/>
        <w:contextualSpacing/>
        <w:rPr>
          <w:rFonts w:ascii="Century Schoolbook" w:eastAsia="Times New Roman" w:hAnsi="Century Schoolbook" w:cs="Times New Roman"/>
          <w:b/>
          <w:sz w:val="24"/>
          <w:szCs w:val="24"/>
        </w:rPr>
      </w:pPr>
      <w:r w:rsidRPr="008D78E6">
        <w:rPr>
          <w:rFonts w:ascii="Century Schoolbook" w:eastAsia="Times New Roman" w:hAnsi="Century Schoolbook" w:cs="Times New Roman"/>
          <w:b/>
          <w:sz w:val="24"/>
          <w:szCs w:val="24"/>
        </w:rPr>
        <w:t>Confidentiality.</w:t>
      </w:r>
      <w:r w:rsidR="001968D2">
        <w:rPr>
          <w:rFonts w:ascii="Century Schoolbook" w:eastAsia="Times New Roman" w:hAnsi="Century Schoolbook" w:cs="Times New Roman"/>
          <w:b/>
          <w:sz w:val="24"/>
          <w:szCs w:val="24"/>
        </w:rPr>
        <w:t xml:space="preserve"> </w:t>
      </w:r>
    </w:p>
    <w:p w14:paraId="2C5807E3" w14:textId="64F9FFCC" w:rsidR="0047210E" w:rsidRPr="008D78E6" w:rsidRDefault="0047210E" w:rsidP="0047210E">
      <w:pPr>
        <w:numPr>
          <w:ilvl w:val="1"/>
          <w:numId w:val="1"/>
        </w:numPr>
        <w:spacing w:after="0" w:line="276" w:lineRule="auto"/>
        <w:contextualSpacing/>
        <w:rPr>
          <w:rFonts w:ascii="Century Schoolbook" w:eastAsia="Times New Roman" w:hAnsi="Century Schoolbook" w:cs="Times New Roman"/>
          <w:sz w:val="24"/>
          <w:szCs w:val="24"/>
        </w:rPr>
      </w:pPr>
      <w:r w:rsidRPr="008D78E6">
        <w:rPr>
          <w:rFonts w:ascii="Century Schoolbook" w:eastAsia="Times New Roman" w:hAnsi="Century Schoolbook" w:cs="Times New Roman"/>
          <w:sz w:val="24"/>
          <w:szCs w:val="24"/>
        </w:rPr>
        <w:t xml:space="preserve">DUA shall protect the confidentiality of Member Information provided by </w:t>
      </w:r>
      <w:r w:rsidR="007958EA">
        <w:rPr>
          <w:rFonts w:ascii="Century Schoolbook" w:eastAsia="Times New Roman" w:hAnsi="Century Schoolbook" w:cs="Times New Roman"/>
          <w:sz w:val="24"/>
          <w:szCs w:val="24"/>
        </w:rPr>
        <w:t xml:space="preserve">the </w:t>
      </w:r>
      <w:r>
        <w:rPr>
          <w:rFonts w:ascii="Century Schoolbook" w:eastAsia="Times New Roman" w:hAnsi="Century Schoolbook" w:cs="Times New Roman"/>
          <w:sz w:val="24"/>
          <w:szCs w:val="24"/>
        </w:rPr>
        <w:t xml:space="preserve">MassHealth </w:t>
      </w:r>
      <w:r w:rsidR="007958EA">
        <w:rPr>
          <w:rFonts w:ascii="Century Schoolbook" w:eastAsia="Times New Roman" w:hAnsi="Century Schoolbook" w:cs="Times New Roman"/>
          <w:sz w:val="24"/>
          <w:szCs w:val="24"/>
        </w:rPr>
        <w:t xml:space="preserve">Agency </w:t>
      </w:r>
      <w:r w:rsidRPr="008D78E6">
        <w:rPr>
          <w:rFonts w:ascii="Century Schoolbook" w:eastAsia="Times New Roman" w:hAnsi="Century Schoolbook" w:cs="Times New Roman"/>
          <w:sz w:val="24"/>
          <w:szCs w:val="24"/>
        </w:rPr>
        <w:t>and the Connector pursuant to subsection (a), above, in accordance with its obligations under applicable privacy and security laws and regulations including, without limitation, M.G.L. c. 66A and M.G.L. c.</w:t>
      </w:r>
      <w:r w:rsidR="001968D2">
        <w:rPr>
          <w:rFonts w:ascii="Century Schoolbook" w:eastAsia="Times New Roman" w:hAnsi="Century Schoolbook" w:cs="Times New Roman"/>
          <w:sz w:val="24"/>
          <w:szCs w:val="24"/>
        </w:rPr>
        <w:t> </w:t>
      </w:r>
      <w:r w:rsidRPr="008D78E6">
        <w:rPr>
          <w:rFonts w:ascii="Century Schoolbook" w:eastAsia="Times New Roman" w:hAnsi="Century Schoolbook" w:cs="Times New Roman"/>
          <w:sz w:val="24"/>
          <w:szCs w:val="24"/>
        </w:rPr>
        <w:t xml:space="preserve">118E, § 49, and any additional terms and conditions as </w:t>
      </w:r>
      <w:r w:rsidR="007958EA">
        <w:rPr>
          <w:rFonts w:ascii="Century Schoolbook" w:eastAsia="Times New Roman" w:hAnsi="Century Schoolbook" w:cs="Times New Roman"/>
          <w:sz w:val="24"/>
          <w:szCs w:val="24"/>
        </w:rPr>
        <w:t xml:space="preserve">the </w:t>
      </w:r>
      <w:r>
        <w:rPr>
          <w:rFonts w:ascii="Century Schoolbook" w:eastAsia="Times New Roman" w:hAnsi="Century Schoolbook" w:cs="Times New Roman"/>
          <w:sz w:val="24"/>
          <w:szCs w:val="24"/>
        </w:rPr>
        <w:t>MassHealth</w:t>
      </w:r>
      <w:r w:rsidR="007958EA">
        <w:rPr>
          <w:rFonts w:ascii="Century Schoolbook" w:eastAsia="Times New Roman" w:hAnsi="Century Schoolbook" w:cs="Times New Roman"/>
          <w:sz w:val="24"/>
          <w:szCs w:val="24"/>
        </w:rPr>
        <w:t xml:space="preserve"> Agency</w:t>
      </w:r>
      <w:r>
        <w:rPr>
          <w:rFonts w:ascii="Century Schoolbook" w:eastAsia="Times New Roman" w:hAnsi="Century Schoolbook" w:cs="Times New Roman"/>
          <w:sz w:val="24"/>
          <w:szCs w:val="24"/>
        </w:rPr>
        <w:t xml:space="preserve"> </w:t>
      </w:r>
      <w:r w:rsidRPr="008D78E6">
        <w:rPr>
          <w:rFonts w:ascii="Century Schoolbook" w:eastAsia="Times New Roman" w:hAnsi="Century Schoolbook" w:cs="Times New Roman"/>
          <w:sz w:val="24"/>
          <w:szCs w:val="24"/>
        </w:rPr>
        <w:t>and the Connector may reasonably require to comply with their respective legal obligations, as set forth in the ISA.</w:t>
      </w:r>
      <w:r w:rsidR="001968D2">
        <w:rPr>
          <w:rFonts w:ascii="Century Schoolbook" w:eastAsia="Times New Roman" w:hAnsi="Century Schoolbook" w:cs="Times New Roman"/>
          <w:sz w:val="24"/>
          <w:szCs w:val="24"/>
        </w:rPr>
        <w:t xml:space="preserve"> </w:t>
      </w:r>
    </w:p>
    <w:p w14:paraId="2BBA4252" w14:textId="0788BC34" w:rsidR="00961977" w:rsidRPr="00C74015" w:rsidRDefault="0047210E" w:rsidP="0047210E">
      <w:pPr>
        <w:numPr>
          <w:ilvl w:val="1"/>
          <w:numId w:val="1"/>
        </w:numPr>
        <w:spacing w:after="0" w:line="276" w:lineRule="auto"/>
        <w:contextualSpacing/>
        <w:rPr>
          <w:rFonts w:ascii="Century Schoolbook" w:eastAsia="Arial" w:hAnsi="Century Schoolbook" w:cs="Arial"/>
          <w:sz w:val="24"/>
          <w:szCs w:val="24"/>
        </w:rPr>
      </w:pPr>
      <w:r w:rsidRPr="00E472B9">
        <w:rPr>
          <w:rFonts w:ascii="Century Schoolbook" w:eastAsia="Times New Roman" w:hAnsi="Century Schoolbook" w:cs="Times New Roman"/>
          <w:sz w:val="24"/>
          <w:szCs w:val="24"/>
        </w:rPr>
        <w:t xml:space="preserve">DUA may provide an employer that </w:t>
      </w:r>
      <w:r w:rsidR="006F429D">
        <w:rPr>
          <w:rFonts w:ascii="Century Schoolbook" w:eastAsia="Times New Roman" w:hAnsi="Century Schoolbook" w:cs="Times New Roman"/>
          <w:sz w:val="24"/>
          <w:szCs w:val="24"/>
        </w:rPr>
        <w:t>it</w:t>
      </w:r>
      <w:r w:rsidR="006F429D" w:rsidRPr="00E472B9">
        <w:rPr>
          <w:rFonts w:ascii="Century Schoolbook" w:eastAsia="Times New Roman" w:hAnsi="Century Schoolbook" w:cs="Times New Roman"/>
          <w:sz w:val="24"/>
          <w:szCs w:val="24"/>
        </w:rPr>
        <w:t xml:space="preserve"> determine</w:t>
      </w:r>
      <w:r w:rsidR="006F429D">
        <w:rPr>
          <w:rFonts w:ascii="Century Schoolbook" w:eastAsia="Times New Roman" w:hAnsi="Century Schoolbook" w:cs="Times New Roman"/>
          <w:sz w:val="24"/>
          <w:szCs w:val="24"/>
        </w:rPr>
        <w:t>s is</w:t>
      </w:r>
      <w:r w:rsidR="006F429D" w:rsidRPr="00E472B9">
        <w:rPr>
          <w:rFonts w:ascii="Century Schoolbook" w:eastAsia="Times New Roman" w:hAnsi="Century Schoolbook" w:cs="Times New Roman"/>
          <w:sz w:val="24"/>
          <w:szCs w:val="24"/>
        </w:rPr>
        <w:t xml:space="preserve"> </w:t>
      </w:r>
      <w:r w:rsidRPr="00E472B9">
        <w:rPr>
          <w:rFonts w:ascii="Century Schoolbook" w:eastAsia="Times New Roman" w:hAnsi="Century Schoolbook" w:cs="Times New Roman"/>
          <w:sz w:val="24"/>
          <w:szCs w:val="24"/>
        </w:rPr>
        <w:t>liable for the EMAC Supplement under M.G.L. c. 149, §</w:t>
      </w:r>
      <w:r>
        <w:rPr>
          <w:rFonts w:ascii="Century Schoolbook" w:eastAsia="Times New Roman" w:hAnsi="Century Schoolbook" w:cs="Times New Roman"/>
          <w:sz w:val="24"/>
          <w:szCs w:val="24"/>
        </w:rPr>
        <w:t xml:space="preserve"> </w:t>
      </w:r>
      <w:r w:rsidRPr="00E472B9">
        <w:rPr>
          <w:rFonts w:ascii="Century Schoolbook" w:eastAsia="Times New Roman" w:hAnsi="Century Schoolbook" w:cs="Times New Roman"/>
          <w:sz w:val="24"/>
          <w:szCs w:val="24"/>
        </w:rPr>
        <w:t>189A</w:t>
      </w:r>
      <w:r w:rsidR="001968D2">
        <w:rPr>
          <w:rFonts w:ascii="Century Schoolbook" w:eastAsia="Times New Roman" w:hAnsi="Century Schoolbook" w:cs="Times New Roman"/>
          <w:sz w:val="24"/>
          <w:szCs w:val="24"/>
        </w:rPr>
        <w:t>,</w:t>
      </w:r>
      <w:r w:rsidRPr="00E472B9">
        <w:rPr>
          <w:rFonts w:ascii="Century Schoolbook" w:eastAsia="Times New Roman" w:hAnsi="Century Schoolbook" w:cs="Times New Roman"/>
          <w:sz w:val="24"/>
          <w:szCs w:val="24"/>
        </w:rPr>
        <w:t xml:space="preserve"> with access to Member </w:t>
      </w:r>
      <w:r w:rsidR="00B1494C">
        <w:rPr>
          <w:rFonts w:ascii="Century Schoolbook" w:eastAsia="Times New Roman" w:hAnsi="Century Schoolbook" w:cs="Times New Roman"/>
          <w:sz w:val="24"/>
          <w:szCs w:val="24"/>
        </w:rPr>
        <w:t>Information</w:t>
      </w:r>
      <w:r w:rsidRPr="00E472B9">
        <w:rPr>
          <w:rFonts w:ascii="Century Schoolbook" w:eastAsia="Times New Roman" w:hAnsi="Century Schoolbook" w:cs="Times New Roman"/>
          <w:sz w:val="24"/>
          <w:szCs w:val="24"/>
        </w:rPr>
        <w:t xml:space="preserve"> for purposes of </w:t>
      </w:r>
      <w:r>
        <w:rPr>
          <w:rFonts w:ascii="Century Schoolbook" w:eastAsia="Times New Roman" w:hAnsi="Century Schoolbook" w:cs="Times New Roman"/>
          <w:sz w:val="24"/>
          <w:szCs w:val="24"/>
        </w:rPr>
        <w:t>reviewing</w:t>
      </w:r>
      <w:r w:rsidRPr="00E472B9">
        <w:rPr>
          <w:rFonts w:ascii="Century Schoolbook" w:eastAsia="Times New Roman" w:hAnsi="Century Schoolbook" w:cs="Times New Roman"/>
          <w:sz w:val="24"/>
          <w:szCs w:val="24"/>
        </w:rPr>
        <w:t xml:space="preserve"> and/or appealing such liability. Access shall be provided in accordance with procedures established by DUA.</w:t>
      </w:r>
      <w:r w:rsidR="001968D2">
        <w:rPr>
          <w:rFonts w:ascii="Century Schoolbook" w:eastAsia="Times New Roman" w:hAnsi="Century Schoolbook" w:cs="Times New Roman"/>
          <w:sz w:val="24"/>
          <w:szCs w:val="24"/>
        </w:rPr>
        <w:t xml:space="preserve"> </w:t>
      </w:r>
      <w:r w:rsidRPr="00E472B9">
        <w:rPr>
          <w:rFonts w:ascii="Century Schoolbook" w:eastAsia="Times New Roman" w:hAnsi="Century Schoolbook" w:cs="Times New Roman"/>
          <w:sz w:val="24"/>
          <w:szCs w:val="24"/>
        </w:rPr>
        <w:t>An</w:t>
      </w:r>
      <w:r>
        <w:rPr>
          <w:rFonts w:ascii="Century Schoolbook" w:eastAsia="Times New Roman" w:hAnsi="Century Schoolbook" w:cs="Times New Roman"/>
          <w:sz w:val="24"/>
          <w:szCs w:val="24"/>
        </w:rPr>
        <w:t>y</w:t>
      </w:r>
      <w:r w:rsidRPr="00E472B9">
        <w:rPr>
          <w:rFonts w:ascii="Century Schoolbook" w:eastAsia="Times New Roman" w:hAnsi="Century Schoolbook" w:cs="Times New Roman"/>
          <w:sz w:val="24"/>
          <w:szCs w:val="24"/>
        </w:rPr>
        <w:t xml:space="preserve"> employer </w:t>
      </w:r>
      <w:r>
        <w:rPr>
          <w:rFonts w:ascii="Century Schoolbook" w:eastAsia="Times New Roman" w:hAnsi="Century Schoolbook" w:cs="Times New Roman"/>
          <w:sz w:val="24"/>
          <w:szCs w:val="24"/>
        </w:rPr>
        <w:t>that receives</w:t>
      </w:r>
      <w:r w:rsidRPr="00E472B9">
        <w:rPr>
          <w:rFonts w:ascii="Century Schoolbook" w:eastAsia="Times New Roman" w:hAnsi="Century Schoolbook" w:cs="Times New Roman"/>
          <w:sz w:val="24"/>
          <w:szCs w:val="24"/>
        </w:rPr>
        <w:t xml:space="preserve"> Member Information shall be required to mainta</w:t>
      </w:r>
      <w:r>
        <w:rPr>
          <w:rFonts w:ascii="Century Schoolbook" w:eastAsia="Times New Roman" w:hAnsi="Century Schoolbook" w:cs="Times New Roman"/>
          <w:sz w:val="24"/>
          <w:szCs w:val="24"/>
        </w:rPr>
        <w:t>in the confidentiality of such I</w:t>
      </w:r>
      <w:r w:rsidRPr="00E472B9">
        <w:rPr>
          <w:rFonts w:ascii="Century Schoolbook" w:eastAsia="Times New Roman" w:hAnsi="Century Schoolbook" w:cs="Times New Roman"/>
          <w:sz w:val="24"/>
          <w:szCs w:val="24"/>
        </w:rPr>
        <w:t>nformation in accordance with MGL 118, § 49</w:t>
      </w:r>
      <w:r w:rsidR="001968D2">
        <w:rPr>
          <w:rFonts w:ascii="Century Schoolbook" w:eastAsia="Times New Roman" w:hAnsi="Century Schoolbook" w:cs="Times New Roman"/>
          <w:sz w:val="24"/>
          <w:szCs w:val="24"/>
        </w:rPr>
        <w:t>,</w:t>
      </w:r>
      <w:r w:rsidRPr="00E472B9">
        <w:rPr>
          <w:rFonts w:ascii="Century Schoolbook" w:eastAsia="Times New Roman" w:hAnsi="Century Schoolbook" w:cs="Times New Roman"/>
          <w:sz w:val="24"/>
          <w:szCs w:val="24"/>
        </w:rPr>
        <w:t xml:space="preserve"> and any other legal obligation to which the employer is subject, and shall limit its use and disclosure of such information as necessary to </w:t>
      </w:r>
      <w:r>
        <w:rPr>
          <w:rFonts w:ascii="Century Schoolbook" w:eastAsia="Times New Roman" w:hAnsi="Century Schoolbook" w:cs="Times New Roman"/>
          <w:sz w:val="24"/>
          <w:szCs w:val="24"/>
        </w:rPr>
        <w:t>review</w:t>
      </w:r>
      <w:r w:rsidRPr="00E472B9">
        <w:rPr>
          <w:rFonts w:ascii="Century Schoolbook" w:eastAsia="Times New Roman" w:hAnsi="Century Schoolbook" w:cs="Times New Roman"/>
          <w:sz w:val="24"/>
          <w:szCs w:val="24"/>
        </w:rPr>
        <w:t xml:space="preserve"> and/or appeal the amount of the employer’s liability.</w:t>
      </w:r>
      <w:r w:rsidR="001968D2">
        <w:rPr>
          <w:rFonts w:ascii="Century Schoolbook" w:eastAsia="Times New Roman" w:hAnsi="Century Schoolbook" w:cs="Times New Roman"/>
          <w:sz w:val="24"/>
          <w:szCs w:val="24"/>
        </w:rPr>
        <w:t xml:space="preserve"> </w:t>
      </w:r>
    </w:p>
    <w:p w14:paraId="48334989" w14:textId="375B5FC4" w:rsidR="0047210E" w:rsidRPr="00E472B9" w:rsidRDefault="0047210E" w:rsidP="0047210E">
      <w:pPr>
        <w:numPr>
          <w:ilvl w:val="1"/>
          <w:numId w:val="1"/>
        </w:numPr>
        <w:spacing w:after="0" w:line="276" w:lineRule="auto"/>
        <w:contextualSpacing/>
        <w:rPr>
          <w:rFonts w:ascii="Century Schoolbook" w:eastAsia="Arial" w:hAnsi="Century Schoolbook" w:cs="Arial"/>
          <w:sz w:val="24"/>
          <w:szCs w:val="24"/>
        </w:rPr>
      </w:pPr>
      <w:r w:rsidRPr="00E472B9">
        <w:rPr>
          <w:rFonts w:ascii="Century Schoolbook" w:eastAsia="Times New Roman" w:hAnsi="Century Schoolbook" w:cs="Times New Roman"/>
          <w:sz w:val="24"/>
          <w:szCs w:val="24"/>
        </w:rPr>
        <w:t xml:space="preserve">Without limiting the generality of the foregoing, no employer shall use or disclose Member Information to disparage or retaliate against any employee or other individual to </w:t>
      </w:r>
      <w:r>
        <w:rPr>
          <w:rFonts w:ascii="Century Schoolbook" w:eastAsia="Times New Roman" w:hAnsi="Century Schoolbook" w:cs="Times New Roman"/>
          <w:sz w:val="24"/>
          <w:szCs w:val="24"/>
        </w:rPr>
        <w:t>whom</w:t>
      </w:r>
      <w:r w:rsidRPr="00E472B9">
        <w:rPr>
          <w:rFonts w:ascii="Century Schoolbook" w:eastAsia="Times New Roman" w:hAnsi="Century Schoolbook" w:cs="Times New Roman"/>
          <w:sz w:val="24"/>
          <w:szCs w:val="24"/>
        </w:rPr>
        <w:t xml:space="preserve"> it pertains. Prior to the receipt of Member Information, employers shall be required to sign a written acknowledgement of their obligations to mainta</w:t>
      </w:r>
      <w:r>
        <w:rPr>
          <w:rFonts w:ascii="Century Schoolbook" w:eastAsia="Times New Roman" w:hAnsi="Century Schoolbook" w:cs="Times New Roman"/>
          <w:sz w:val="24"/>
          <w:szCs w:val="24"/>
        </w:rPr>
        <w:t>in the confidentiality of such I</w:t>
      </w:r>
      <w:r w:rsidRPr="00E472B9">
        <w:rPr>
          <w:rFonts w:ascii="Century Schoolbook" w:eastAsia="Times New Roman" w:hAnsi="Century Schoolbook" w:cs="Times New Roman"/>
          <w:sz w:val="24"/>
          <w:szCs w:val="24"/>
        </w:rPr>
        <w:t>nformation, in such form and pursuant to such procedures established by DUA.</w:t>
      </w:r>
      <w:r w:rsidR="001968D2">
        <w:rPr>
          <w:rFonts w:ascii="Century Schoolbook" w:eastAsia="Times New Roman" w:hAnsi="Century Schoolbook" w:cs="Times New Roman"/>
          <w:sz w:val="24"/>
          <w:szCs w:val="24"/>
        </w:rPr>
        <w:t xml:space="preserve"> </w:t>
      </w:r>
      <w:r w:rsidRPr="00E472B9">
        <w:rPr>
          <w:rFonts w:ascii="Century Schoolbook" w:eastAsia="Times New Roman" w:hAnsi="Century Schoolbook" w:cs="Times New Roman"/>
          <w:sz w:val="24"/>
          <w:szCs w:val="24"/>
        </w:rPr>
        <w:t xml:space="preserve"> </w:t>
      </w:r>
    </w:p>
    <w:p w14:paraId="00074857" w14:textId="3762B49B" w:rsidR="00472D39" w:rsidRDefault="0047210E" w:rsidP="0047210E">
      <w:pPr>
        <w:autoSpaceDE w:val="0"/>
        <w:autoSpaceDN w:val="0"/>
        <w:adjustRightInd w:val="0"/>
        <w:spacing w:after="0" w:line="240" w:lineRule="auto"/>
        <w:rPr>
          <w:rFonts w:ascii="Century Schoolbook" w:hAnsi="Century Schoolbook" w:cs="Arial"/>
          <w:sz w:val="24"/>
          <w:szCs w:val="24"/>
        </w:rPr>
      </w:pPr>
      <w:r w:rsidDel="0047210E">
        <w:rPr>
          <w:rFonts w:ascii="Century Schoolbook" w:hAnsi="Century Schoolbook" w:cs="Arial"/>
          <w:sz w:val="24"/>
          <w:szCs w:val="24"/>
        </w:rPr>
        <w:t xml:space="preserve"> </w:t>
      </w:r>
    </w:p>
    <w:p w14:paraId="2E974895" w14:textId="77777777" w:rsidR="0025186D" w:rsidRDefault="0025186D" w:rsidP="0047210E">
      <w:pPr>
        <w:autoSpaceDE w:val="0"/>
        <w:autoSpaceDN w:val="0"/>
        <w:adjustRightInd w:val="0"/>
        <w:spacing w:after="0" w:line="240" w:lineRule="auto"/>
        <w:rPr>
          <w:rFonts w:ascii="Century Schoolbook" w:hAnsi="Century Schoolbook" w:cs="Arial"/>
          <w:sz w:val="24"/>
          <w:szCs w:val="24"/>
        </w:rPr>
      </w:pPr>
    </w:p>
    <w:p w14:paraId="60B77A78" w14:textId="7CC852F8" w:rsidR="0025186D" w:rsidRDefault="0025186D" w:rsidP="0047210E">
      <w:pPr>
        <w:autoSpaceDE w:val="0"/>
        <w:autoSpaceDN w:val="0"/>
        <w:adjustRightInd w:val="0"/>
        <w:spacing w:after="0" w:line="240" w:lineRule="auto"/>
        <w:rPr>
          <w:rFonts w:ascii="Century Schoolbook" w:hAnsi="Century Schoolbook" w:cs="Arial"/>
          <w:sz w:val="24"/>
          <w:szCs w:val="24"/>
        </w:rPr>
      </w:pPr>
      <w:r>
        <w:rPr>
          <w:rFonts w:ascii="Century Schoolbook" w:hAnsi="Century Schoolbook" w:cs="Arial"/>
          <w:sz w:val="24"/>
          <w:szCs w:val="24"/>
        </w:rPr>
        <w:t>REGULATORY AUTHORITY</w:t>
      </w:r>
    </w:p>
    <w:p w14:paraId="2C23E1F1" w14:textId="779F991D" w:rsidR="0025186D" w:rsidRDefault="0025186D" w:rsidP="0047210E">
      <w:pPr>
        <w:autoSpaceDE w:val="0"/>
        <w:autoSpaceDN w:val="0"/>
        <w:adjustRightInd w:val="0"/>
        <w:spacing w:after="0" w:line="240" w:lineRule="auto"/>
        <w:rPr>
          <w:rFonts w:ascii="Century Schoolbook" w:hAnsi="Century Schoolbook" w:cs="Arial"/>
          <w:sz w:val="24"/>
          <w:szCs w:val="24"/>
        </w:rPr>
      </w:pPr>
    </w:p>
    <w:p w14:paraId="40C1E113" w14:textId="62578AE6" w:rsidR="0025186D" w:rsidRPr="0025186D" w:rsidRDefault="0025186D" w:rsidP="0047210E">
      <w:pPr>
        <w:autoSpaceDE w:val="0"/>
        <w:autoSpaceDN w:val="0"/>
        <w:adjustRightInd w:val="0"/>
        <w:spacing w:after="0" w:line="240" w:lineRule="auto"/>
        <w:rPr>
          <w:rFonts w:ascii="Century Schoolbook" w:hAnsi="Century Schoolbook" w:cs="Arial"/>
          <w:sz w:val="24"/>
          <w:szCs w:val="24"/>
        </w:rPr>
      </w:pPr>
      <w:r>
        <w:rPr>
          <w:rFonts w:ascii="Century Schoolbook" w:hAnsi="Century Schoolbook" w:cs="Arial"/>
          <w:sz w:val="24"/>
          <w:szCs w:val="24"/>
        </w:rPr>
        <w:tab/>
      </w:r>
      <w:r w:rsidR="001968D2">
        <w:rPr>
          <w:rFonts w:ascii="Century Schoolbook" w:hAnsi="Century Schoolbook" w:cs="Arial"/>
          <w:sz w:val="24"/>
          <w:szCs w:val="24"/>
          <w:u w:val="single"/>
        </w:rPr>
        <w:t xml:space="preserve">  </w:t>
      </w:r>
      <w:r>
        <w:rPr>
          <w:rFonts w:ascii="Century Schoolbook" w:hAnsi="Century Schoolbook" w:cs="Arial"/>
          <w:sz w:val="24"/>
          <w:szCs w:val="24"/>
        </w:rPr>
        <w:t xml:space="preserve"> CMR</w:t>
      </w:r>
      <w:r w:rsidR="001968D2">
        <w:rPr>
          <w:rFonts w:ascii="Century Schoolbook" w:hAnsi="Century Schoolbook" w:cs="Arial"/>
          <w:sz w:val="24"/>
          <w:szCs w:val="24"/>
        </w:rPr>
        <w:t xml:space="preserve"> </w:t>
      </w:r>
      <w:r>
        <w:rPr>
          <w:rFonts w:ascii="Century Schoolbook" w:hAnsi="Century Schoolbook" w:cs="Arial"/>
          <w:sz w:val="24"/>
          <w:szCs w:val="24"/>
          <w:u w:val="single"/>
        </w:rPr>
        <w:t xml:space="preserve"> </w:t>
      </w:r>
      <w:r>
        <w:rPr>
          <w:rFonts w:ascii="Century Schoolbook" w:hAnsi="Century Schoolbook" w:cs="Arial"/>
          <w:sz w:val="24"/>
          <w:szCs w:val="24"/>
        </w:rPr>
        <w:t xml:space="preserve">.00: </w:t>
      </w:r>
      <w:r>
        <w:rPr>
          <w:rFonts w:ascii="Century Schoolbook" w:hAnsi="Century Schoolbook" w:cs="Times New Roman"/>
          <w:color w:val="000000"/>
          <w:sz w:val="24"/>
          <w:szCs w:val="24"/>
        </w:rPr>
        <w:t>M.G.L. c. 149, § 189A.</w:t>
      </w:r>
    </w:p>
    <w:sectPr w:rsidR="0025186D" w:rsidRPr="0025186D">
      <w:headerReference w:type="default" r:id="rId10"/>
      <w:footerReference w:type="default" r:id="rId11"/>
      <w:type w:val="continuous"/>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DFBAA" w14:textId="77777777" w:rsidR="00106D6C" w:rsidRDefault="00106D6C">
      <w:pPr>
        <w:spacing w:after="0" w:line="240" w:lineRule="auto"/>
      </w:pPr>
      <w:r>
        <w:separator/>
      </w:r>
    </w:p>
  </w:endnote>
  <w:endnote w:type="continuationSeparator" w:id="0">
    <w:p w14:paraId="6F42CB9E" w14:textId="77777777" w:rsidR="00106D6C" w:rsidRDefault="0010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AF5BD" w14:textId="0A00E5F1" w:rsidR="00387F36" w:rsidRPr="00594AA4" w:rsidRDefault="00387F36" w:rsidP="00594AA4">
    <w:pPr>
      <w:widowControl w:val="0"/>
      <w:autoSpaceDE w:val="0"/>
      <w:autoSpaceDN w:val="0"/>
      <w:adjustRightInd w:val="0"/>
      <w:spacing w:after="0" w:line="240" w:lineRule="auto"/>
      <w:jc w:val="center"/>
      <w:rPr>
        <w:rFonts w:ascii="Arial" w:hAnsi="Arial" w:cs="Arial"/>
        <w:sz w:val="20"/>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47959" w14:textId="77777777" w:rsidR="00387F36" w:rsidRDefault="00387F36">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F0999" w14:textId="77777777" w:rsidR="00106D6C" w:rsidRDefault="00106D6C">
      <w:pPr>
        <w:spacing w:after="0" w:line="240" w:lineRule="auto"/>
      </w:pPr>
      <w:r>
        <w:separator/>
      </w:r>
    </w:p>
  </w:footnote>
  <w:footnote w:type="continuationSeparator" w:id="0">
    <w:p w14:paraId="6A09C47A" w14:textId="77777777" w:rsidR="00106D6C" w:rsidRDefault="00106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27092" w14:textId="7E5F941B" w:rsidR="00387F36" w:rsidRDefault="00387F36">
    <w:pPr>
      <w:widowControl w:val="0"/>
      <w:autoSpaceDE w:val="0"/>
      <w:autoSpaceDN w:val="0"/>
      <w:adjustRightInd w:val="0"/>
      <w:spacing w:after="0" w:line="240" w:lineRule="auto"/>
      <w:rPr>
        <w:rFonts w:ascii="Arial" w:hAnsi="Arial" w:cs="Arial"/>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1E25" w14:textId="77777777" w:rsidR="00387F36" w:rsidRDefault="00387F36">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71EA3"/>
    <w:multiLevelType w:val="multilevel"/>
    <w:tmpl w:val="2876856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F5"/>
    <w:rsid w:val="00036B88"/>
    <w:rsid w:val="00040C2E"/>
    <w:rsid w:val="00050AB3"/>
    <w:rsid w:val="00054673"/>
    <w:rsid w:val="00055635"/>
    <w:rsid w:val="00055A0C"/>
    <w:rsid w:val="00062AC1"/>
    <w:rsid w:val="000740A7"/>
    <w:rsid w:val="00081742"/>
    <w:rsid w:val="00094F96"/>
    <w:rsid w:val="00095B3F"/>
    <w:rsid w:val="000B129D"/>
    <w:rsid w:val="000B27AD"/>
    <w:rsid w:val="000B7CB8"/>
    <w:rsid w:val="000D7C5C"/>
    <w:rsid w:val="000E07DC"/>
    <w:rsid w:val="000F1ED8"/>
    <w:rsid w:val="00100448"/>
    <w:rsid w:val="00102EAB"/>
    <w:rsid w:val="00106D6C"/>
    <w:rsid w:val="001110CB"/>
    <w:rsid w:val="00117056"/>
    <w:rsid w:val="00126745"/>
    <w:rsid w:val="00136501"/>
    <w:rsid w:val="00146FA6"/>
    <w:rsid w:val="00150CE9"/>
    <w:rsid w:val="0015139C"/>
    <w:rsid w:val="00153763"/>
    <w:rsid w:val="00160F27"/>
    <w:rsid w:val="0018708E"/>
    <w:rsid w:val="0019312A"/>
    <w:rsid w:val="001968D2"/>
    <w:rsid w:val="001A0B3B"/>
    <w:rsid w:val="001B2309"/>
    <w:rsid w:val="001B6EEC"/>
    <w:rsid w:val="001C6225"/>
    <w:rsid w:val="0020171D"/>
    <w:rsid w:val="00203849"/>
    <w:rsid w:val="00204B1D"/>
    <w:rsid w:val="00207BD8"/>
    <w:rsid w:val="00216411"/>
    <w:rsid w:val="00220C91"/>
    <w:rsid w:val="00231CE8"/>
    <w:rsid w:val="0023357B"/>
    <w:rsid w:val="00233F56"/>
    <w:rsid w:val="0025186D"/>
    <w:rsid w:val="002605BE"/>
    <w:rsid w:val="002657B3"/>
    <w:rsid w:val="002724E2"/>
    <w:rsid w:val="00273599"/>
    <w:rsid w:val="00283570"/>
    <w:rsid w:val="002A6D56"/>
    <w:rsid w:val="002C294E"/>
    <w:rsid w:val="002D35AB"/>
    <w:rsid w:val="002D5FD7"/>
    <w:rsid w:val="002D7915"/>
    <w:rsid w:val="002E760C"/>
    <w:rsid w:val="0031320B"/>
    <w:rsid w:val="0031391E"/>
    <w:rsid w:val="00337AD9"/>
    <w:rsid w:val="00346E15"/>
    <w:rsid w:val="00350C6F"/>
    <w:rsid w:val="003550A6"/>
    <w:rsid w:val="00380ACB"/>
    <w:rsid w:val="00380B54"/>
    <w:rsid w:val="00387F36"/>
    <w:rsid w:val="00396F1D"/>
    <w:rsid w:val="003A51B3"/>
    <w:rsid w:val="003C0827"/>
    <w:rsid w:val="003D0984"/>
    <w:rsid w:val="004041B6"/>
    <w:rsid w:val="00404246"/>
    <w:rsid w:val="00412027"/>
    <w:rsid w:val="004159AF"/>
    <w:rsid w:val="00435206"/>
    <w:rsid w:val="004359E0"/>
    <w:rsid w:val="0044309B"/>
    <w:rsid w:val="004653F3"/>
    <w:rsid w:val="0047210E"/>
    <w:rsid w:val="00472D39"/>
    <w:rsid w:val="004819BC"/>
    <w:rsid w:val="004854B2"/>
    <w:rsid w:val="004900EF"/>
    <w:rsid w:val="004A39F2"/>
    <w:rsid w:val="004A3C8C"/>
    <w:rsid w:val="004B71E2"/>
    <w:rsid w:val="004E5D8B"/>
    <w:rsid w:val="004F4478"/>
    <w:rsid w:val="00504AA8"/>
    <w:rsid w:val="00510082"/>
    <w:rsid w:val="00513CB7"/>
    <w:rsid w:val="0052344A"/>
    <w:rsid w:val="005418C5"/>
    <w:rsid w:val="00544EC6"/>
    <w:rsid w:val="0054683D"/>
    <w:rsid w:val="00574A21"/>
    <w:rsid w:val="00591687"/>
    <w:rsid w:val="00594AA4"/>
    <w:rsid w:val="00595525"/>
    <w:rsid w:val="005A699F"/>
    <w:rsid w:val="005C0FA3"/>
    <w:rsid w:val="005C32A7"/>
    <w:rsid w:val="005C7915"/>
    <w:rsid w:val="005E0D85"/>
    <w:rsid w:val="005E7D18"/>
    <w:rsid w:val="005F32B7"/>
    <w:rsid w:val="00617159"/>
    <w:rsid w:val="00622219"/>
    <w:rsid w:val="00633267"/>
    <w:rsid w:val="00637578"/>
    <w:rsid w:val="00650F00"/>
    <w:rsid w:val="00676214"/>
    <w:rsid w:val="00691816"/>
    <w:rsid w:val="00696A15"/>
    <w:rsid w:val="006A1B46"/>
    <w:rsid w:val="006B2997"/>
    <w:rsid w:val="006D02EF"/>
    <w:rsid w:val="006E1F28"/>
    <w:rsid w:val="006F429D"/>
    <w:rsid w:val="00700F7D"/>
    <w:rsid w:val="00706B20"/>
    <w:rsid w:val="00716E7D"/>
    <w:rsid w:val="00720AD2"/>
    <w:rsid w:val="00732261"/>
    <w:rsid w:val="0074294E"/>
    <w:rsid w:val="007434FF"/>
    <w:rsid w:val="007513A6"/>
    <w:rsid w:val="007573EF"/>
    <w:rsid w:val="0076002D"/>
    <w:rsid w:val="00766A25"/>
    <w:rsid w:val="00783257"/>
    <w:rsid w:val="007958EA"/>
    <w:rsid w:val="007A2430"/>
    <w:rsid w:val="007D3E4A"/>
    <w:rsid w:val="00803326"/>
    <w:rsid w:val="00805928"/>
    <w:rsid w:val="0080710A"/>
    <w:rsid w:val="00827A2C"/>
    <w:rsid w:val="008446F1"/>
    <w:rsid w:val="00845B3C"/>
    <w:rsid w:val="008522A2"/>
    <w:rsid w:val="008523E8"/>
    <w:rsid w:val="00871513"/>
    <w:rsid w:val="008754A1"/>
    <w:rsid w:val="00882E57"/>
    <w:rsid w:val="00886144"/>
    <w:rsid w:val="00891091"/>
    <w:rsid w:val="008A33F5"/>
    <w:rsid w:val="008C40F4"/>
    <w:rsid w:val="008D5D0A"/>
    <w:rsid w:val="008E2272"/>
    <w:rsid w:val="008E29A5"/>
    <w:rsid w:val="00901DAA"/>
    <w:rsid w:val="00915C37"/>
    <w:rsid w:val="00917BC2"/>
    <w:rsid w:val="00927EA0"/>
    <w:rsid w:val="009333CF"/>
    <w:rsid w:val="00940A2D"/>
    <w:rsid w:val="0094147E"/>
    <w:rsid w:val="00942D9E"/>
    <w:rsid w:val="00947AB8"/>
    <w:rsid w:val="00956B91"/>
    <w:rsid w:val="00961977"/>
    <w:rsid w:val="00973CC8"/>
    <w:rsid w:val="00984AA9"/>
    <w:rsid w:val="00986F66"/>
    <w:rsid w:val="00991E5E"/>
    <w:rsid w:val="00995696"/>
    <w:rsid w:val="009D7272"/>
    <w:rsid w:val="00A32515"/>
    <w:rsid w:val="00A37C32"/>
    <w:rsid w:val="00A848F1"/>
    <w:rsid w:val="00A851EB"/>
    <w:rsid w:val="00A9182B"/>
    <w:rsid w:val="00AA28B7"/>
    <w:rsid w:val="00AA4641"/>
    <w:rsid w:val="00AC4F49"/>
    <w:rsid w:val="00AC77A9"/>
    <w:rsid w:val="00AD181D"/>
    <w:rsid w:val="00AE2333"/>
    <w:rsid w:val="00AE4AAC"/>
    <w:rsid w:val="00B06DEC"/>
    <w:rsid w:val="00B1494C"/>
    <w:rsid w:val="00B16027"/>
    <w:rsid w:val="00B32536"/>
    <w:rsid w:val="00B41CA0"/>
    <w:rsid w:val="00B438E8"/>
    <w:rsid w:val="00B57F77"/>
    <w:rsid w:val="00B63C0A"/>
    <w:rsid w:val="00B655FB"/>
    <w:rsid w:val="00B66C10"/>
    <w:rsid w:val="00B87FB9"/>
    <w:rsid w:val="00B92503"/>
    <w:rsid w:val="00B971D0"/>
    <w:rsid w:val="00BA787B"/>
    <w:rsid w:val="00BB11E6"/>
    <w:rsid w:val="00BC321A"/>
    <w:rsid w:val="00BC63A4"/>
    <w:rsid w:val="00BC7AAF"/>
    <w:rsid w:val="00BF06F4"/>
    <w:rsid w:val="00BF7695"/>
    <w:rsid w:val="00C07377"/>
    <w:rsid w:val="00C211CB"/>
    <w:rsid w:val="00C45005"/>
    <w:rsid w:val="00C50268"/>
    <w:rsid w:val="00C50F64"/>
    <w:rsid w:val="00C552BF"/>
    <w:rsid w:val="00C62B67"/>
    <w:rsid w:val="00C74015"/>
    <w:rsid w:val="00C812A9"/>
    <w:rsid w:val="00C82D97"/>
    <w:rsid w:val="00CC2381"/>
    <w:rsid w:val="00CD19E9"/>
    <w:rsid w:val="00CD23F5"/>
    <w:rsid w:val="00CD6184"/>
    <w:rsid w:val="00CD717E"/>
    <w:rsid w:val="00CE180C"/>
    <w:rsid w:val="00D032A0"/>
    <w:rsid w:val="00D0613C"/>
    <w:rsid w:val="00D06214"/>
    <w:rsid w:val="00D14BF3"/>
    <w:rsid w:val="00D2612F"/>
    <w:rsid w:val="00D35C9D"/>
    <w:rsid w:val="00D35E8E"/>
    <w:rsid w:val="00D55FBD"/>
    <w:rsid w:val="00D73EDF"/>
    <w:rsid w:val="00D80E8C"/>
    <w:rsid w:val="00D84E0D"/>
    <w:rsid w:val="00D90DAB"/>
    <w:rsid w:val="00D92055"/>
    <w:rsid w:val="00D97A1B"/>
    <w:rsid w:val="00DA2637"/>
    <w:rsid w:val="00DA27A0"/>
    <w:rsid w:val="00DA62B5"/>
    <w:rsid w:val="00DA6D3F"/>
    <w:rsid w:val="00DB2A12"/>
    <w:rsid w:val="00DB7CD0"/>
    <w:rsid w:val="00DD374A"/>
    <w:rsid w:val="00DE496C"/>
    <w:rsid w:val="00DF1243"/>
    <w:rsid w:val="00E03EFD"/>
    <w:rsid w:val="00E13FA0"/>
    <w:rsid w:val="00E2501A"/>
    <w:rsid w:val="00E31BD4"/>
    <w:rsid w:val="00E36FD6"/>
    <w:rsid w:val="00E41636"/>
    <w:rsid w:val="00E434D9"/>
    <w:rsid w:val="00E46743"/>
    <w:rsid w:val="00E53251"/>
    <w:rsid w:val="00E67C14"/>
    <w:rsid w:val="00E938FD"/>
    <w:rsid w:val="00EA0E51"/>
    <w:rsid w:val="00EB6977"/>
    <w:rsid w:val="00EC54D4"/>
    <w:rsid w:val="00ED1C7A"/>
    <w:rsid w:val="00F21251"/>
    <w:rsid w:val="00F31007"/>
    <w:rsid w:val="00F33151"/>
    <w:rsid w:val="00F5083B"/>
    <w:rsid w:val="00F96DFE"/>
    <w:rsid w:val="00F97D81"/>
    <w:rsid w:val="00FA0AE5"/>
    <w:rsid w:val="00FA36BB"/>
    <w:rsid w:val="00FB5CA2"/>
    <w:rsid w:val="00FD34C0"/>
    <w:rsid w:val="00FD3EA3"/>
    <w:rsid w:val="00FF0954"/>
    <w:rsid w:val="00FF37C0"/>
    <w:rsid w:val="00FF5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B3E4C6F"/>
  <w14:defaultImageDpi w14:val="0"/>
  <w15:docId w15:val="{8B83F78A-190C-444B-822F-4724CAD1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816"/>
  </w:style>
  <w:style w:type="paragraph" w:styleId="Footer">
    <w:name w:val="footer"/>
    <w:basedOn w:val="Normal"/>
    <w:link w:val="FooterChar"/>
    <w:uiPriority w:val="99"/>
    <w:unhideWhenUsed/>
    <w:rsid w:val="00691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816"/>
  </w:style>
  <w:style w:type="character" w:styleId="CommentReference">
    <w:name w:val="annotation reference"/>
    <w:basedOn w:val="DefaultParagraphFont"/>
    <w:uiPriority w:val="99"/>
    <w:semiHidden/>
    <w:unhideWhenUsed/>
    <w:rsid w:val="004041B6"/>
    <w:rPr>
      <w:sz w:val="16"/>
      <w:szCs w:val="16"/>
    </w:rPr>
  </w:style>
  <w:style w:type="paragraph" w:styleId="CommentText">
    <w:name w:val="annotation text"/>
    <w:basedOn w:val="Normal"/>
    <w:link w:val="CommentTextChar"/>
    <w:uiPriority w:val="99"/>
    <w:unhideWhenUsed/>
    <w:rsid w:val="004041B6"/>
    <w:pPr>
      <w:spacing w:line="240" w:lineRule="auto"/>
    </w:pPr>
    <w:rPr>
      <w:sz w:val="20"/>
      <w:szCs w:val="20"/>
    </w:rPr>
  </w:style>
  <w:style w:type="character" w:customStyle="1" w:styleId="CommentTextChar">
    <w:name w:val="Comment Text Char"/>
    <w:basedOn w:val="DefaultParagraphFont"/>
    <w:link w:val="CommentText"/>
    <w:uiPriority w:val="99"/>
    <w:rsid w:val="004041B6"/>
    <w:rPr>
      <w:sz w:val="20"/>
      <w:szCs w:val="20"/>
    </w:rPr>
  </w:style>
  <w:style w:type="paragraph" w:styleId="CommentSubject">
    <w:name w:val="annotation subject"/>
    <w:basedOn w:val="CommentText"/>
    <w:next w:val="CommentText"/>
    <w:link w:val="CommentSubjectChar"/>
    <w:uiPriority w:val="99"/>
    <w:semiHidden/>
    <w:unhideWhenUsed/>
    <w:rsid w:val="004041B6"/>
    <w:rPr>
      <w:b/>
      <w:bCs/>
    </w:rPr>
  </w:style>
  <w:style w:type="character" w:customStyle="1" w:styleId="CommentSubjectChar">
    <w:name w:val="Comment Subject Char"/>
    <w:basedOn w:val="CommentTextChar"/>
    <w:link w:val="CommentSubject"/>
    <w:uiPriority w:val="99"/>
    <w:semiHidden/>
    <w:rsid w:val="004041B6"/>
    <w:rPr>
      <w:b/>
      <w:bCs/>
      <w:sz w:val="20"/>
      <w:szCs w:val="20"/>
    </w:rPr>
  </w:style>
  <w:style w:type="paragraph" w:styleId="BalloonText">
    <w:name w:val="Balloon Text"/>
    <w:basedOn w:val="Normal"/>
    <w:link w:val="BalloonTextChar"/>
    <w:uiPriority w:val="99"/>
    <w:semiHidden/>
    <w:unhideWhenUsed/>
    <w:rsid w:val="00404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B6"/>
    <w:rPr>
      <w:rFonts w:ascii="Segoe UI" w:hAnsi="Segoe UI" w:cs="Segoe UI"/>
      <w:sz w:val="18"/>
      <w:szCs w:val="18"/>
    </w:rPr>
  </w:style>
  <w:style w:type="paragraph" w:styleId="Revision">
    <w:name w:val="Revision"/>
    <w:hidden/>
    <w:uiPriority w:val="99"/>
    <w:semiHidden/>
    <w:rsid w:val="003132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84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15C9D-3657-41F5-9901-FB5E0B22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2582</Words>
  <Characters>13725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Wishart, Martha (EOL)</dc:creator>
  <cp:lastModifiedBy>Costello, Mark (EOL)</cp:lastModifiedBy>
  <cp:revision>2</cp:revision>
  <cp:lastPrinted>2018-02-23T20:05:00Z</cp:lastPrinted>
  <dcterms:created xsi:type="dcterms:W3CDTF">2018-03-09T17:07:00Z</dcterms:created>
  <dcterms:modified xsi:type="dcterms:W3CDTF">2018-03-09T17:07:00Z</dcterms:modified>
</cp:coreProperties>
</file>