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3161" w14:textId="374F3E14" w:rsidR="00066FE8" w:rsidRPr="0036682B" w:rsidRDefault="00272B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Latent </w:t>
      </w:r>
      <w:r w:rsidR="00EC1E39" w:rsidRPr="0036682B">
        <w:rPr>
          <w:b/>
          <w:sz w:val="30"/>
          <w:szCs w:val="30"/>
        </w:rPr>
        <w:t>TB Infection Patient Educational Materials: Tip Sheet for Providers</w:t>
      </w:r>
    </w:p>
    <w:p w14:paraId="7BB542BB" w14:textId="29CF9E12" w:rsidR="005C2EF1" w:rsidRDefault="000E2083" w:rsidP="00751B66">
      <w:pPr>
        <w:spacing w:after="0"/>
      </w:pPr>
      <w:r>
        <w:t xml:space="preserve">The Massachusetts Department of Public Health </w:t>
      </w:r>
      <w:r w:rsidR="005C2EF1">
        <w:t xml:space="preserve">(MDPH) </w:t>
      </w:r>
      <w:r w:rsidR="008D4D24">
        <w:t>has</w:t>
      </w:r>
      <w:r w:rsidR="007D6555">
        <w:t xml:space="preserve"> </w:t>
      </w:r>
      <w:r w:rsidR="008D4D24">
        <w:t>new informational materials</w:t>
      </w:r>
      <w:r w:rsidR="007D6555">
        <w:t xml:space="preserve"> for pat</w:t>
      </w:r>
      <w:r w:rsidR="00B17DB6">
        <w:t>i</w:t>
      </w:r>
      <w:r w:rsidR="00BB3AC5">
        <w:t xml:space="preserve">ents at </w:t>
      </w:r>
      <w:r w:rsidR="00271E90">
        <w:t>risk</w:t>
      </w:r>
      <w:r w:rsidR="00D94340">
        <w:t xml:space="preserve"> for </w:t>
      </w:r>
      <w:r w:rsidR="005C2EF1">
        <w:t xml:space="preserve">latent tuberculosis </w:t>
      </w:r>
      <w:r w:rsidR="00D94340">
        <w:t>infection</w:t>
      </w:r>
      <w:r w:rsidR="00B17DB6">
        <w:t xml:space="preserve">. </w:t>
      </w:r>
      <w:r w:rsidR="008B44BC">
        <w:t>These</w:t>
      </w:r>
      <w:r w:rsidR="00B17DB6">
        <w:t xml:space="preserve"> materials </w:t>
      </w:r>
      <w:r w:rsidR="008B44BC">
        <w:t xml:space="preserve">aim </w:t>
      </w:r>
      <w:r w:rsidR="00B17DB6">
        <w:t xml:space="preserve">to </w:t>
      </w:r>
      <w:r w:rsidR="005C2EF1">
        <w:t xml:space="preserve">teach patients </w:t>
      </w:r>
      <w:r w:rsidR="00B17DB6">
        <w:t xml:space="preserve">what </w:t>
      </w:r>
      <w:r w:rsidR="00272B17">
        <w:t xml:space="preserve">latent </w:t>
      </w:r>
      <w:r w:rsidR="00B17DB6">
        <w:t xml:space="preserve">TB infection is and </w:t>
      </w:r>
      <w:r w:rsidR="005C2EF1">
        <w:t xml:space="preserve">motivate them to </w:t>
      </w:r>
      <w:r w:rsidR="00B17DB6">
        <w:t>start and complete treatment if diagnosed.</w:t>
      </w:r>
      <w:r w:rsidR="008D4D24">
        <w:t xml:space="preserve">  </w:t>
      </w:r>
    </w:p>
    <w:p w14:paraId="73CE00BC" w14:textId="77777777" w:rsidR="004C3C92" w:rsidRDefault="004C3C92" w:rsidP="00751B66">
      <w:pPr>
        <w:spacing w:after="0"/>
      </w:pPr>
    </w:p>
    <w:p w14:paraId="40FF0F6D" w14:textId="49A7DC39" w:rsidR="005C2EF1" w:rsidRDefault="008B44BC" w:rsidP="00751B66">
      <w:pPr>
        <w:spacing w:after="0"/>
      </w:pPr>
      <w:r>
        <w:t xml:space="preserve">MDPH drew upon health literacy best practices to develop </w:t>
      </w:r>
      <w:r w:rsidR="005C2EF1">
        <w:t xml:space="preserve">materials </w:t>
      </w:r>
      <w:r>
        <w:t xml:space="preserve">for </w:t>
      </w:r>
      <w:r w:rsidR="00A40586">
        <w:t>people</w:t>
      </w:r>
      <w:r>
        <w:t xml:space="preserve"> with </w:t>
      </w:r>
      <w:r w:rsidR="00A40586">
        <w:t>limited</w:t>
      </w:r>
      <w:r w:rsidR="005C2EF1">
        <w:t xml:space="preserve"> literacy</w:t>
      </w:r>
      <w:r w:rsidR="00A40586">
        <w:t xml:space="preserve"> skills</w:t>
      </w:r>
      <w:r w:rsidR="005C2EF1">
        <w:t xml:space="preserve">. </w:t>
      </w:r>
      <w:r>
        <w:t>T</w:t>
      </w:r>
      <w:r w:rsidR="005C2EF1">
        <w:t>he materials feature recognizable icons and images that convey key messages about</w:t>
      </w:r>
      <w:r w:rsidR="00A40586">
        <w:t xml:space="preserve"> TB</w:t>
      </w:r>
      <w:r w:rsidR="005C2EF1">
        <w:t xml:space="preserve"> testing and treatment. </w:t>
      </w:r>
      <w:r w:rsidR="004424E8">
        <w:t xml:space="preserve">In addition, “TB infection” rather than “Latent TB Infection” and “LTBI” is used throughout the series as it is more easily understood.  </w:t>
      </w:r>
      <w:r>
        <w:t>T</w:t>
      </w:r>
      <w:r w:rsidR="00D4493A">
        <w:t xml:space="preserve">he </w:t>
      </w:r>
      <w:r>
        <w:t xml:space="preserve">materials </w:t>
      </w:r>
      <w:r w:rsidR="00D4493A">
        <w:t xml:space="preserve">have been </w:t>
      </w:r>
      <w:r>
        <w:t>tested with members of the target population.</w:t>
      </w:r>
    </w:p>
    <w:p w14:paraId="13FFAE6E" w14:textId="77777777" w:rsidR="004C3C92" w:rsidRDefault="004C3C92" w:rsidP="00751B66">
      <w:pPr>
        <w:spacing w:after="0"/>
      </w:pPr>
    </w:p>
    <w:p w14:paraId="52D35FAB" w14:textId="711DDFCF" w:rsidR="0036682B" w:rsidRDefault="0036682B" w:rsidP="00AF4E6C">
      <w:r>
        <w:t xml:space="preserve">Bilingual materials are available for </w:t>
      </w:r>
      <w:r w:rsidR="00271E90">
        <w:t>23</w:t>
      </w:r>
      <w:bookmarkStart w:id="0" w:name="_GoBack"/>
      <w:bookmarkEnd w:id="0"/>
      <w:r>
        <w:t xml:space="preserve"> languages. Each material is also available in English only.</w:t>
      </w:r>
    </w:p>
    <w:p w14:paraId="1209F552" w14:textId="77777777" w:rsidR="0036682B" w:rsidRDefault="0036682B" w:rsidP="00751B66">
      <w:pPr>
        <w:spacing w:after="120" w:line="240" w:lineRule="auto"/>
      </w:pPr>
    </w:p>
    <w:p w14:paraId="2315083B" w14:textId="784FD8A8" w:rsidR="0036682B" w:rsidRPr="00E24AF5" w:rsidRDefault="0036682B" w:rsidP="0036682B">
      <w:pPr>
        <w:rPr>
          <w:b/>
          <w:color w:val="365F91" w:themeColor="accent1" w:themeShade="BF"/>
          <w:sz w:val="28"/>
          <w:szCs w:val="28"/>
          <w:u w:val="single"/>
        </w:rPr>
      </w:pPr>
      <w:r w:rsidRPr="00E24AF5">
        <w:rPr>
          <w:b/>
          <w:color w:val="365F91" w:themeColor="accent1" w:themeShade="BF"/>
          <w:sz w:val="28"/>
          <w:szCs w:val="28"/>
          <w:u w:val="single"/>
        </w:rPr>
        <w:t>Material</w:t>
      </w:r>
      <w:r w:rsidR="00DB5584">
        <w:rPr>
          <w:b/>
          <w:color w:val="365F91" w:themeColor="accent1" w:themeShade="BF"/>
          <w:sz w:val="28"/>
          <w:szCs w:val="28"/>
          <w:u w:val="single"/>
        </w:rPr>
        <w:t xml:space="preserve"> 1</w:t>
      </w:r>
      <w:r w:rsidRPr="00E24AF5">
        <w:rPr>
          <w:b/>
          <w:color w:val="365F91" w:themeColor="accent1" w:themeShade="BF"/>
          <w:sz w:val="28"/>
          <w:szCs w:val="28"/>
          <w:u w:val="single"/>
        </w:rPr>
        <w:t xml:space="preserve">: </w:t>
      </w:r>
      <w:r w:rsidR="00F97014" w:rsidRPr="00E24AF5">
        <w:rPr>
          <w:b/>
          <w:color w:val="365F91" w:themeColor="accent1" w:themeShade="BF"/>
          <w:sz w:val="28"/>
          <w:szCs w:val="28"/>
          <w:u w:val="single"/>
        </w:rPr>
        <w:t xml:space="preserve">You Can Have TB Infection and Feel Healthy </w:t>
      </w:r>
    </w:p>
    <w:p w14:paraId="78E9972C" w14:textId="336045B4" w:rsidR="0036682B" w:rsidRDefault="001C3353" w:rsidP="00751B66">
      <w:pPr>
        <w:spacing w:after="120"/>
      </w:pPr>
      <w:r w:rsidRPr="001C335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E5345" wp14:editId="384148CC">
                <wp:simplePos x="0" y="0"/>
                <wp:positionH relativeFrom="column">
                  <wp:posOffset>3419985</wp:posOffset>
                </wp:positionH>
                <wp:positionV relativeFrom="paragraph">
                  <wp:posOffset>23969</wp:posOffset>
                </wp:positionV>
                <wp:extent cx="3193960" cy="1604064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960" cy="1604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AD1B" w14:textId="70652D61" w:rsidR="001C3353" w:rsidRDefault="001C33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408FE" wp14:editId="4EAADAB8">
                                  <wp:extent cx="2457450" cy="1216319"/>
                                  <wp:effectExtent l="19050" t="19050" r="19050" b="222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21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5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3pt;margin-top:1.9pt;width:251.5pt;height:1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sjKgIAAEYEAAAOAAAAZHJzL2Uyb0RvYy54bWysU9tu2zAMfR+wfxD0vtjOrY0Rp+jSZRjQ&#10;XYB2HyDLsi1MEj1JiZ19fSk5TdPubZgeBFKkDslDcn0zaEUOwjoJpqDZJKVEGA6VNE1Bfz7uPlxT&#10;4jwzFVNgREGPwtGbzft3677LxRRaUJWwBEGMy/uuoK33XZ4kjrdCMzeBThg01mA186jaJqks6xFd&#10;q2SapsukB1t1FrhwDl/vRiPdRPy6Ftx/r2snPFEFxdx8vG28y3AnmzXLG8u6VvJTGuwfstBMGgx6&#10;hrpjnpG9lX9BacktOKj9hINOoK4lF7EGrCZL31Tz0LJOxFqQHNedaXL/D5Z/O/ywRFYFnaVXlBim&#10;sUmPYvDkIwxkGvjpO5ej20OHjn7AZ+xzrNV198B/OWJg2zLTiFtroW8FqzC/LPxMLr6OOC6AlP1X&#10;qDAM23uIQENtdSAP6SCIjn06nnsTUuH4OMtWs9USTRxt2TKdp8t5jMHy5++ddf6zAE2CUFCLzY/w&#10;7HDvfEiH5c8uIZoDJaudVCoqtim3ypIDw0HZxXNCf+WmDOkLulpMFyMDryDCzIozSNmMHLwJpKXH&#10;gVdSF/Q6DSeEYXmg7ZOpouyZVKOMGStz4jFQN5Loh3JAx0BuCdURGbUwDjYuIgot2D+U9DjUBXW/&#10;98wKStQXg11ZZfN52IKozBdXU1TspaW8tDDDEaqgnpJR3Pq4OSFfA7fYvVpGXl8yOeWKwxrpPi1W&#10;2IZLPXq9rP/mCQAA//8DAFBLAwQUAAYACAAAACEAgi+zGd8AAAAKAQAADwAAAGRycy9kb3ducmV2&#10;LnhtbEyPwU7DMBBE70j8g7VI3KjdNo1KyKZCIHpDqAEVjk68JBHxOordNvD1uCc47sxo9k2+mWwv&#10;jjT6zjHCfKZAENfOdNwgvL0+3axB+KDZ6N4xIXyTh01xeZHrzLgT7+hYhkbEEvaZRmhDGDIpfd2S&#10;1X7mBuLofbrR6hDPsZFm1KdYbnu5UCqVVnccP7R6oIeW6q/yYBF8rdL9S1Lu3yu5pZ9bYx4/ts+I&#10;11fT/R2IQFP4C8MZP6JDEZkqd2DjRY+wWq7TGEVYxgVnXyXzKFQIi1WagCxy+X9C8QsAAP//AwBQ&#10;SwECLQAUAAYACAAAACEAtoM4kv4AAADhAQAAEwAAAAAAAAAAAAAAAAAAAAAAW0NvbnRlbnRfVHlw&#10;ZXNdLnhtbFBLAQItABQABgAIAAAAIQA4/SH/1gAAAJQBAAALAAAAAAAAAAAAAAAAAC8BAABfcmVs&#10;cy8ucmVsc1BLAQItABQABgAIAAAAIQAYDFsjKgIAAEYEAAAOAAAAAAAAAAAAAAAAAC4CAABkcnMv&#10;ZTJvRG9jLnhtbFBLAQItABQABgAIAAAAIQCCL7MZ3wAAAAoBAAAPAAAAAAAAAAAAAAAAAIQEAABk&#10;cnMvZG93bnJldi54bWxQSwUGAAAAAAQABADzAAAAkAUAAAAA&#10;" strokecolor="white [3212]">
                <v:textbox>
                  <w:txbxContent>
                    <w:p w14:paraId="7F07AD1B" w14:textId="70652D61" w:rsidR="001C3353" w:rsidRDefault="001C3353">
                      <w:r>
                        <w:rPr>
                          <w:noProof/>
                        </w:rPr>
                        <w:drawing>
                          <wp:inline distT="0" distB="0" distL="0" distR="0" wp14:anchorId="15A408FE" wp14:editId="4EAADAB8">
                            <wp:extent cx="2457450" cy="1216319"/>
                            <wp:effectExtent l="19050" t="19050" r="19050" b="222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21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82B" w:rsidRPr="00751B66">
        <w:rPr>
          <w:b/>
        </w:rPr>
        <w:t>Purpose:</w:t>
      </w:r>
      <w:r w:rsidR="0036682B">
        <w:t xml:space="preserve"> </w:t>
      </w:r>
      <w:r w:rsidR="00C0725D">
        <w:t xml:space="preserve">Change how people </w:t>
      </w:r>
      <w:r w:rsidR="003C5DEF">
        <w:t>perceive TB infection</w:t>
      </w:r>
      <w:r w:rsidR="0036682B">
        <w:t xml:space="preserve"> </w:t>
      </w:r>
    </w:p>
    <w:p w14:paraId="345967B9" w14:textId="16F4364F" w:rsidR="00C0725D" w:rsidRDefault="00C0725D" w:rsidP="00751B66">
      <w:pPr>
        <w:spacing w:after="120"/>
        <w:rPr>
          <w:b/>
        </w:rPr>
      </w:pPr>
      <w:r>
        <w:rPr>
          <w:b/>
        </w:rPr>
        <w:t>Information</w:t>
      </w:r>
      <w:r w:rsidRPr="00C0725D">
        <w:rPr>
          <w:b/>
        </w:rPr>
        <w:t>:</w:t>
      </w:r>
    </w:p>
    <w:p w14:paraId="64ECFE0B" w14:textId="77777777" w:rsidR="00C0725D" w:rsidRDefault="006F1B4E" w:rsidP="00751B66">
      <w:pPr>
        <w:pStyle w:val="ListParagraph"/>
        <w:numPr>
          <w:ilvl w:val="0"/>
          <w:numId w:val="11"/>
        </w:numPr>
        <w:spacing w:after="120"/>
      </w:pPr>
      <w:r>
        <w:t>You</w:t>
      </w:r>
      <w:r w:rsidR="00C0725D">
        <w:t xml:space="preserve"> can have TB infection and feel healthy</w:t>
      </w:r>
    </w:p>
    <w:p w14:paraId="72DAE407" w14:textId="77777777" w:rsidR="0005121E" w:rsidRDefault="00C0725D" w:rsidP="00751B66">
      <w:pPr>
        <w:pStyle w:val="ListParagraph"/>
        <w:numPr>
          <w:ilvl w:val="0"/>
          <w:numId w:val="11"/>
        </w:numPr>
        <w:spacing w:after="120"/>
      </w:pPr>
      <w:r>
        <w:t>T</w:t>
      </w:r>
      <w:r w:rsidR="0005121E">
        <w:t>esting and treatment are available</w:t>
      </w:r>
    </w:p>
    <w:p w14:paraId="526AE04B" w14:textId="77777777" w:rsidR="0005121E" w:rsidRPr="00751B66" w:rsidRDefault="0005121E" w:rsidP="00751B66">
      <w:pPr>
        <w:spacing w:after="120"/>
        <w:rPr>
          <w:b/>
        </w:rPr>
      </w:pPr>
      <w:r w:rsidRPr="00751B66">
        <w:rPr>
          <w:b/>
        </w:rPr>
        <w:t xml:space="preserve">Suggested uses: </w:t>
      </w:r>
    </w:p>
    <w:p w14:paraId="692B91E8" w14:textId="77777777" w:rsidR="0005121E" w:rsidRDefault="004C3C92" w:rsidP="00751B66">
      <w:pPr>
        <w:pStyle w:val="ListParagraph"/>
        <w:numPr>
          <w:ilvl w:val="0"/>
          <w:numId w:val="9"/>
        </w:numPr>
        <w:spacing w:after="120"/>
      </w:pPr>
      <w:r>
        <w:t>Give</w:t>
      </w:r>
      <w:r w:rsidR="0005121E">
        <w:t xml:space="preserve"> </w:t>
      </w:r>
      <w:r>
        <w:t>to</w:t>
      </w:r>
      <w:r w:rsidR="0005121E">
        <w:t xml:space="preserve"> people at risk for TB infection</w:t>
      </w:r>
    </w:p>
    <w:p w14:paraId="47896A5D" w14:textId="77777777" w:rsidR="0036682B" w:rsidRDefault="0005121E" w:rsidP="00751B66">
      <w:pPr>
        <w:pStyle w:val="ListParagraph"/>
        <w:numPr>
          <w:ilvl w:val="0"/>
          <w:numId w:val="9"/>
        </w:numPr>
        <w:spacing w:after="120"/>
      </w:pPr>
      <w:r>
        <w:t>Hang as a poster in a waiting room or office</w:t>
      </w:r>
    </w:p>
    <w:p w14:paraId="7DC26000" w14:textId="77777777" w:rsidR="0005121E" w:rsidRDefault="0005121E" w:rsidP="0005121E"/>
    <w:p w14:paraId="24E9E79F" w14:textId="5936A8F2" w:rsidR="0005121E" w:rsidRPr="00E24AF5" w:rsidRDefault="00FB2571" w:rsidP="0005121E">
      <w:pPr>
        <w:rPr>
          <w:b/>
          <w:color w:val="365F91" w:themeColor="accent1" w:themeShade="B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49B5C" wp14:editId="29048ADA">
                <wp:simplePos x="0" y="0"/>
                <wp:positionH relativeFrom="column">
                  <wp:posOffset>3567189</wp:posOffset>
                </wp:positionH>
                <wp:positionV relativeFrom="paragraph">
                  <wp:posOffset>16600</wp:posOffset>
                </wp:positionV>
                <wp:extent cx="2788277" cy="150682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77" cy="150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897D0" w14:textId="28CD9E78" w:rsidR="00FB2571" w:rsidRPr="00FB2571" w:rsidRDefault="00FB25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51D29" wp14:editId="4FB580D9">
                                  <wp:extent cx="2304288" cy="1271016"/>
                                  <wp:effectExtent l="19050" t="19050" r="20320" b="2476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288" cy="1271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 cmpd="sng">
                                            <a:solidFill>
                                              <a:sysClr val="windowText" lastClr="000000">
                                                <a:alpha val="99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9B5C" id="_x0000_s1027" type="#_x0000_t202" style="position:absolute;margin-left:280.9pt;margin-top:1.3pt;width:219.55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QoIwIAACM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QYlhGlv0&#10;LIZA3sNAiqhOb32JQU8Ww8KA19jlVKm3D8C/e2Jg2zGzF3fOQd8J1iC7aczMrlJHHB9B6v4zNPgM&#10;OwRIQEPrdJQOxSCIjl06XToTqXC8LJarVbFcUsLRN53ni1WxSm+w8iXdOh8+CtAkHirqsPUJnh0f&#10;fIh0WPkSEl/zoGSzk0olw+3rrXLkyHBMdmmd0X8LU4b0Fb2ZF/OEbCDmpwnSMuAYK6krusrjiums&#10;jHJ8ME06BybVeEYmypz1iZKM4oShHlIjknhRuxqaEwrmYJxa/GV46MD9pKTHia2o/3FgTlCiPhkU&#10;/WY6m8URT8ZsvizQcNee+trDDEeoigZKxuM2pG8RaRu4w+a0Msn2yuRMGScxqXn+NXHUr+0U9fq3&#10;N78AAAD//wMAUEsDBBQABgAIAAAAIQCHqicx3gAAAAoBAAAPAAAAZHJzL2Rvd25yZXYueG1sTI/B&#10;TsMwEETvSPyDtUhcELVbaErSOBUggbi29AM28TaJGq+j2G3Sv8c90ePOjGbe5pvJduJMg28da5jP&#10;FAjiypmWaw3736/nNxA+IBvsHJOGC3nYFPd3OWbGjbyl8y7UIpawz1BDE0KfSemrhiz6meuJo3dw&#10;g8UQz6GWZsAxlttOLpRKpMWW40KDPX02VB13J6vh8DM+LdOx/A771fY1+cB2VbqL1o8P0/saRKAp&#10;/Ifhih/RoYhMpTux8aLTsEzmET1oWCQgrr5SKgVRRuElTUEWubx9ofgDAAD//wMAUEsBAi0AFAAG&#10;AAgAAAAhALaDOJL+AAAA4QEAABMAAAAAAAAAAAAAAAAAAAAAAFtDb250ZW50X1R5cGVzXS54bWxQ&#10;SwECLQAUAAYACAAAACEAOP0h/9YAAACUAQAACwAAAAAAAAAAAAAAAAAvAQAAX3JlbHMvLnJlbHNQ&#10;SwECLQAUAAYACAAAACEAoq4kKCMCAAAjBAAADgAAAAAAAAAAAAAAAAAuAgAAZHJzL2Uyb0RvYy54&#10;bWxQSwECLQAUAAYACAAAACEAh6onMd4AAAAKAQAADwAAAAAAAAAAAAAAAAB9BAAAZHJzL2Rvd25y&#10;ZXYueG1sUEsFBgAAAAAEAAQA8wAAAIgFAAAAAA==&#10;" stroked="f">
                <v:textbox>
                  <w:txbxContent>
                    <w:p w14:paraId="479897D0" w14:textId="28CD9E78" w:rsidR="00FB2571" w:rsidRPr="00FB2571" w:rsidRDefault="00FB257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51D29" wp14:editId="4FB580D9">
                            <wp:extent cx="2304288" cy="1271016"/>
                            <wp:effectExtent l="19050" t="19050" r="20320" b="2476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288" cy="1271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ysClr val="windowText" lastClr="000000">
                                          <a:alpha val="99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21E" w:rsidRPr="00E24AF5">
        <w:rPr>
          <w:b/>
          <w:color w:val="365F91" w:themeColor="accent1" w:themeShade="BF"/>
          <w:sz w:val="28"/>
          <w:szCs w:val="28"/>
          <w:u w:val="single"/>
        </w:rPr>
        <w:t>Material</w:t>
      </w:r>
      <w:r w:rsidR="00DB5584">
        <w:rPr>
          <w:b/>
          <w:color w:val="365F91" w:themeColor="accent1" w:themeShade="BF"/>
          <w:sz w:val="28"/>
          <w:szCs w:val="28"/>
          <w:u w:val="single"/>
        </w:rPr>
        <w:t xml:space="preserve"> 2</w:t>
      </w:r>
      <w:r w:rsidR="0005121E" w:rsidRPr="00E24AF5">
        <w:rPr>
          <w:b/>
          <w:color w:val="365F91" w:themeColor="accent1" w:themeShade="BF"/>
          <w:sz w:val="28"/>
          <w:szCs w:val="28"/>
          <w:u w:val="single"/>
        </w:rPr>
        <w:t>: You have TB infection (a type of TB)</w:t>
      </w:r>
    </w:p>
    <w:p w14:paraId="3C678FE9" w14:textId="3BD50C6E" w:rsidR="0005121E" w:rsidRDefault="0005121E" w:rsidP="00751B66">
      <w:pPr>
        <w:spacing w:after="120"/>
      </w:pPr>
      <w:r w:rsidRPr="00294F5A">
        <w:rPr>
          <w:b/>
        </w:rPr>
        <w:t>Purpose:</w:t>
      </w:r>
      <w:r>
        <w:t xml:space="preserve"> </w:t>
      </w:r>
      <w:r w:rsidR="004C3C92">
        <w:t>Motivate patients who test positive to take medicine</w:t>
      </w:r>
    </w:p>
    <w:p w14:paraId="6C08AC9E" w14:textId="77777777" w:rsidR="004C3C92" w:rsidRPr="00751B66" w:rsidRDefault="004C3C92" w:rsidP="00751B66">
      <w:pPr>
        <w:spacing w:after="120"/>
        <w:rPr>
          <w:b/>
        </w:rPr>
      </w:pPr>
      <w:r>
        <w:rPr>
          <w:b/>
        </w:rPr>
        <w:t>Information</w:t>
      </w:r>
      <w:r w:rsidRPr="00751B66">
        <w:rPr>
          <w:b/>
        </w:rPr>
        <w:t xml:space="preserve">: </w:t>
      </w:r>
    </w:p>
    <w:p w14:paraId="23D31479" w14:textId="77777777" w:rsidR="004C3C92" w:rsidRDefault="004C3C92" w:rsidP="00751B66">
      <w:pPr>
        <w:pStyle w:val="ListParagraph"/>
        <w:numPr>
          <w:ilvl w:val="0"/>
          <w:numId w:val="10"/>
        </w:numPr>
        <w:spacing w:after="120"/>
      </w:pPr>
      <w:r>
        <w:t>TB infection can turn into TB disease</w:t>
      </w:r>
    </w:p>
    <w:p w14:paraId="00EC5AE9" w14:textId="77777777" w:rsidR="00FB2571" w:rsidRDefault="004C3C92" w:rsidP="00751B66">
      <w:pPr>
        <w:pStyle w:val="ListParagraph"/>
        <w:numPr>
          <w:ilvl w:val="0"/>
          <w:numId w:val="10"/>
        </w:numPr>
        <w:spacing w:after="120"/>
      </w:pPr>
      <w:r>
        <w:t xml:space="preserve">People with TB infection </w:t>
      </w:r>
      <w:r w:rsidRPr="00751B66">
        <w:rPr>
          <w:b/>
        </w:rPr>
        <w:t>don’t</w:t>
      </w:r>
      <w:r>
        <w:t xml:space="preserve"> feel sick </w:t>
      </w:r>
    </w:p>
    <w:p w14:paraId="73C52F29" w14:textId="06685E83" w:rsidR="004C3C92" w:rsidRDefault="004C3C92" w:rsidP="00FB2571">
      <w:pPr>
        <w:pStyle w:val="ListParagraph"/>
        <w:spacing w:after="120"/>
      </w:pPr>
      <w:r>
        <w:t xml:space="preserve">and </w:t>
      </w:r>
      <w:r w:rsidRPr="00751B66">
        <w:rPr>
          <w:b/>
        </w:rPr>
        <w:t>can’t</w:t>
      </w:r>
      <w:r>
        <w:t xml:space="preserve"> give </w:t>
      </w:r>
      <w:r w:rsidR="00F97014">
        <w:t>TB</w:t>
      </w:r>
      <w:r>
        <w:t xml:space="preserve"> to their families</w:t>
      </w:r>
    </w:p>
    <w:p w14:paraId="6EAF237D" w14:textId="37403F3A" w:rsidR="004C3C92" w:rsidRDefault="004C3C92" w:rsidP="00751B66">
      <w:pPr>
        <w:pStyle w:val="ListParagraph"/>
        <w:numPr>
          <w:ilvl w:val="0"/>
          <w:numId w:val="10"/>
        </w:numPr>
        <w:spacing w:after="120"/>
      </w:pPr>
      <w:r>
        <w:t xml:space="preserve">People with TB disease </w:t>
      </w:r>
      <w:r w:rsidRPr="00751B66">
        <w:rPr>
          <w:b/>
        </w:rPr>
        <w:t>do</w:t>
      </w:r>
      <w:r>
        <w:t xml:space="preserve"> feel sick and </w:t>
      </w:r>
      <w:r w:rsidRPr="00751B66">
        <w:rPr>
          <w:b/>
        </w:rPr>
        <w:t>can</w:t>
      </w:r>
      <w:r>
        <w:t xml:space="preserve"> give </w:t>
      </w:r>
      <w:r w:rsidR="00F97014">
        <w:t>TB</w:t>
      </w:r>
      <w:r>
        <w:t xml:space="preserve"> to their families</w:t>
      </w:r>
    </w:p>
    <w:p w14:paraId="4FF16C51" w14:textId="77777777" w:rsidR="004C3C92" w:rsidRDefault="00C0725D" w:rsidP="00751B66">
      <w:pPr>
        <w:pStyle w:val="ListParagraph"/>
        <w:numPr>
          <w:ilvl w:val="0"/>
          <w:numId w:val="10"/>
        </w:numPr>
        <w:spacing w:after="120"/>
      </w:pPr>
      <w:r>
        <w:t>It’s important to take medicine for TB infection so it doesn’t turn into TB disease</w:t>
      </w:r>
    </w:p>
    <w:p w14:paraId="7BD54DA4" w14:textId="77777777" w:rsidR="0005121E" w:rsidRPr="00294F5A" w:rsidRDefault="0005121E" w:rsidP="00751B66">
      <w:pPr>
        <w:spacing w:after="120"/>
        <w:rPr>
          <w:b/>
        </w:rPr>
      </w:pPr>
      <w:r w:rsidRPr="00294F5A">
        <w:rPr>
          <w:b/>
        </w:rPr>
        <w:t xml:space="preserve">Suggested uses: </w:t>
      </w:r>
    </w:p>
    <w:p w14:paraId="41109433" w14:textId="77777777" w:rsidR="0005121E" w:rsidRDefault="004C3C92" w:rsidP="00751B66">
      <w:pPr>
        <w:pStyle w:val="ListParagraph"/>
        <w:numPr>
          <w:ilvl w:val="0"/>
          <w:numId w:val="9"/>
        </w:numPr>
        <w:spacing w:after="120"/>
      </w:pPr>
      <w:r>
        <w:t>Use as a conversation starter with patients who test positive for TB infection</w:t>
      </w:r>
    </w:p>
    <w:p w14:paraId="1564135D" w14:textId="02FEA874" w:rsidR="003C5DEF" w:rsidRPr="009B7A7B" w:rsidRDefault="004C3C92" w:rsidP="00751B66">
      <w:pPr>
        <w:pStyle w:val="ListParagraph"/>
        <w:numPr>
          <w:ilvl w:val="0"/>
          <w:numId w:val="9"/>
        </w:numPr>
        <w:spacing w:after="120"/>
      </w:pPr>
      <w:r>
        <w:t>Give to patients who test positive for TB infection</w:t>
      </w:r>
    </w:p>
    <w:p w14:paraId="767DDA04" w14:textId="237ED297" w:rsidR="00116EE0" w:rsidRDefault="00271E90" w:rsidP="00271E90">
      <w:pPr>
        <w:tabs>
          <w:tab w:val="right" w:pos="9504"/>
        </w:tabs>
        <w:rPr>
          <w:b/>
          <w:color w:val="365F91" w:themeColor="accent1" w:themeShade="BF"/>
          <w:sz w:val="26"/>
          <w:szCs w:val="26"/>
        </w:rPr>
      </w:pPr>
      <w:r>
        <w:rPr>
          <w:b/>
          <w:color w:val="365F91" w:themeColor="accent1" w:themeShade="BF"/>
          <w:sz w:val="26"/>
          <w:szCs w:val="26"/>
        </w:rPr>
        <w:tab/>
      </w:r>
    </w:p>
    <w:p w14:paraId="6725C4F5" w14:textId="77777777" w:rsidR="00271E90" w:rsidRDefault="00271E90" w:rsidP="004C3C92">
      <w:pPr>
        <w:rPr>
          <w:b/>
          <w:color w:val="365F91" w:themeColor="accent1" w:themeShade="BF"/>
          <w:sz w:val="28"/>
          <w:szCs w:val="28"/>
          <w:u w:val="single"/>
        </w:rPr>
      </w:pPr>
    </w:p>
    <w:p w14:paraId="3B479FEA" w14:textId="5361B9E7" w:rsidR="004C3C92" w:rsidRPr="00E24AF5" w:rsidRDefault="004C3C92" w:rsidP="004C3C92">
      <w:pPr>
        <w:rPr>
          <w:b/>
          <w:color w:val="365F91" w:themeColor="accent1" w:themeShade="BF"/>
          <w:sz w:val="28"/>
          <w:szCs w:val="28"/>
          <w:u w:val="single"/>
        </w:rPr>
      </w:pPr>
      <w:r w:rsidRPr="00E24AF5">
        <w:rPr>
          <w:b/>
          <w:color w:val="365F91" w:themeColor="accent1" w:themeShade="BF"/>
          <w:sz w:val="28"/>
          <w:szCs w:val="28"/>
          <w:u w:val="single"/>
        </w:rPr>
        <w:t>Material</w:t>
      </w:r>
      <w:r w:rsidR="00DB5584">
        <w:rPr>
          <w:b/>
          <w:color w:val="365F91" w:themeColor="accent1" w:themeShade="BF"/>
          <w:sz w:val="28"/>
          <w:szCs w:val="28"/>
          <w:u w:val="single"/>
        </w:rPr>
        <w:t xml:space="preserve"> 3</w:t>
      </w:r>
      <w:r w:rsidRPr="00E24AF5">
        <w:rPr>
          <w:b/>
          <w:color w:val="365F91" w:themeColor="accent1" w:themeShade="BF"/>
          <w:sz w:val="28"/>
          <w:szCs w:val="28"/>
          <w:u w:val="single"/>
        </w:rPr>
        <w:t xml:space="preserve">: </w:t>
      </w:r>
      <w:r w:rsidR="003C5DEF" w:rsidRPr="00E24AF5">
        <w:rPr>
          <w:b/>
          <w:color w:val="365F91" w:themeColor="accent1" w:themeShade="BF"/>
          <w:sz w:val="28"/>
          <w:szCs w:val="28"/>
          <w:u w:val="single"/>
        </w:rPr>
        <w:t>How to take your TB medicine</w:t>
      </w:r>
    </w:p>
    <w:p w14:paraId="45CEB8A3" w14:textId="027D1949" w:rsidR="003C5DEF" w:rsidRDefault="008D6B10" w:rsidP="00751B66">
      <w:pPr>
        <w:spacing w:after="120"/>
      </w:pPr>
      <w:r w:rsidRPr="008D6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B3C5B" wp14:editId="6D47DC01">
                <wp:simplePos x="0" y="0"/>
                <wp:positionH relativeFrom="column">
                  <wp:posOffset>3542334</wp:posOffset>
                </wp:positionH>
                <wp:positionV relativeFrom="paragraph">
                  <wp:posOffset>244851</wp:posOffset>
                </wp:positionV>
                <wp:extent cx="2775397" cy="1442433"/>
                <wp:effectExtent l="0" t="0" r="635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397" cy="144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E494" w14:textId="56056D1A" w:rsidR="008D6B10" w:rsidRDefault="008D6B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59AD8" wp14:editId="1808F02C">
                                  <wp:extent cx="2564181" cy="1165538"/>
                                  <wp:effectExtent l="19050" t="19050" r="26670" b="158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181" cy="1165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3C5B" id="_x0000_s1028" type="#_x0000_t202" style="position:absolute;margin-left:278.9pt;margin-top:19.3pt;width:218.55pt;height:1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oKIwIAACQEAAAOAAAAZHJzL2Uyb0RvYy54bWysU9uO2jAQfa/Uf7D8XgIByhIRVlu2VJW2&#10;F2m3HzA4DrFqe1LbkNCv37HDUtq+VfWD5fHMHJ85M17d9kazo3ReoS35ZDTmTFqBlbL7kn972r65&#10;4cwHsBVotLLkJ+n57fr1q1XXFjLHBnUlHSMQ64uuLXkTQltkmReNNOBH2EpLzhqdgUCm22eVg47Q&#10;jc7y8fht1qGrWodCek+394OTrxN+XUsRvtS1l4HpkhO3kHaX9l3cs/UKir2DtlHiTAP+gYUBZenR&#10;C9Q9BGAHp/6CMko49FiHkUCTYV0rIVMNVM1k/Ec1jw20MtVC4vj2IpP/f7Di8/GrY6qi3pE8Fgz1&#10;6En2gb3DnuVRnq71BUU9thQXerqm0FSqbx9QfPfM4qYBu5d3zmHXSKiI3iRmZlepA46PILvuE1b0&#10;DBwCJqC+diZqR2owQicep0trIhVBl/liMZ8uF5wJ8k1ms3w2naY3oHhJb50PHyQaFg8ld9T7BA/H&#10;Bx8iHSheQuJrHrWqtkrrZLj9bqMdOwLNyTatM/pvYdqyruTLeT5PyBZjfhohowLNsVam5DfjuGI6&#10;FFGO97ZK5wBKD2diou1ZnyjJIE7od33qxEX2HVYnEszhMLb0zejQoPvJWUcjW3L/4wBOcqY/WhJ9&#10;SbrEGU/GbL7IyXDXnt21B6wgqJIHzobjJqR/EWlbvKPm1CrJFrs4MDlTplFMap6/TZz1aztF/frc&#10;62cAAAD//wMAUEsDBBQABgAIAAAAIQBghVb13gAAAAoBAAAPAAAAZHJzL2Rvd25yZXYueG1sTI/N&#10;TsMwEITvSLyDtUhcEHUozS/ZVIAE4trSB3DibRIRr6PYbdK3x5zocTSjmW/K7WIGcabJ9ZYRnlYR&#10;COLG6p5bhMP3x2MGwnnFWg2WCeFCDrbV7U2pCm1n3tF571sRStgVCqHzfiykdE1HRrmVHYmDd7ST&#10;UT7IqZV6UnMoN4NcR1Eijeo5LHRqpPeOmp/9ySAcv+aHOJ/rT39Id5vkTfVpbS+I93fL6wsIT4v/&#10;D8MffkCHKjDV9sTaiQEhjtOA7hGeswRECOT5JgdRI6yTOANZlfL6QvULAAD//wMAUEsBAi0AFAAG&#10;AAgAAAAhALaDOJL+AAAA4QEAABMAAAAAAAAAAAAAAAAAAAAAAFtDb250ZW50X1R5cGVzXS54bWxQ&#10;SwECLQAUAAYACAAAACEAOP0h/9YAAACUAQAACwAAAAAAAAAAAAAAAAAvAQAAX3JlbHMvLnJlbHNQ&#10;SwECLQAUAAYACAAAACEAKR1aCiMCAAAkBAAADgAAAAAAAAAAAAAAAAAuAgAAZHJzL2Uyb0RvYy54&#10;bWxQSwECLQAUAAYACAAAACEAYIVW9d4AAAAKAQAADwAAAAAAAAAAAAAAAAB9BAAAZHJzL2Rvd25y&#10;ZXYueG1sUEsFBgAAAAAEAAQA8wAAAIgFAAAAAA==&#10;" stroked="f">
                <v:textbox>
                  <w:txbxContent>
                    <w:p w14:paraId="39FAE494" w14:textId="56056D1A" w:rsidR="008D6B10" w:rsidRDefault="008D6B10">
                      <w:r>
                        <w:rPr>
                          <w:noProof/>
                        </w:rPr>
                        <w:drawing>
                          <wp:inline distT="0" distB="0" distL="0" distR="0" wp14:anchorId="35F59AD8" wp14:editId="1808F02C">
                            <wp:extent cx="2564181" cy="1165538"/>
                            <wp:effectExtent l="19050" t="19050" r="26670" b="158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181" cy="1165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5DEF" w:rsidRPr="00294F5A">
        <w:rPr>
          <w:b/>
        </w:rPr>
        <w:t>Purpose:</w:t>
      </w:r>
      <w:r w:rsidR="003C5DEF">
        <w:t xml:space="preserve"> Provide patients with</w:t>
      </w:r>
      <w:r w:rsidR="006F1B4E">
        <w:t xml:space="preserve"> a tailored</w:t>
      </w:r>
      <w:r w:rsidR="003C5DEF">
        <w:t xml:space="preserve"> </w:t>
      </w:r>
      <w:r w:rsidR="006F1B4E">
        <w:t>treatment guide that’s easy to follow</w:t>
      </w:r>
    </w:p>
    <w:p w14:paraId="268E1CE2" w14:textId="59C8AC0B" w:rsidR="003C5DEF" w:rsidRPr="00294F5A" w:rsidRDefault="003C5DEF" w:rsidP="00751B66">
      <w:pPr>
        <w:spacing w:after="120"/>
        <w:rPr>
          <w:b/>
        </w:rPr>
      </w:pPr>
      <w:r>
        <w:rPr>
          <w:b/>
        </w:rPr>
        <w:t>Information</w:t>
      </w:r>
      <w:r w:rsidRPr="00294F5A">
        <w:rPr>
          <w:b/>
        </w:rPr>
        <w:t xml:space="preserve">: </w:t>
      </w:r>
    </w:p>
    <w:p w14:paraId="34F6D182" w14:textId="77777777" w:rsidR="003C5DEF" w:rsidRDefault="006F1B4E" w:rsidP="00751B66">
      <w:pPr>
        <w:pStyle w:val="ListParagraph"/>
        <w:numPr>
          <w:ilvl w:val="0"/>
          <w:numId w:val="10"/>
        </w:numPr>
        <w:spacing w:after="120"/>
      </w:pPr>
      <w:r>
        <w:t>When to take your medicine</w:t>
      </w:r>
    </w:p>
    <w:p w14:paraId="7BD04609" w14:textId="77777777" w:rsidR="006F1B4E" w:rsidRDefault="006F1B4E" w:rsidP="00751B66">
      <w:pPr>
        <w:pStyle w:val="ListParagraph"/>
        <w:numPr>
          <w:ilvl w:val="0"/>
          <w:numId w:val="10"/>
        </w:numPr>
        <w:spacing w:after="120"/>
      </w:pPr>
      <w:r>
        <w:t>How many pills to take each time and for how long</w:t>
      </w:r>
    </w:p>
    <w:p w14:paraId="001BB0FF" w14:textId="77777777" w:rsidR="006F1B4E" w:rsidRDefault="006F1B4E" w:rsidP="00751B66">
      <w:pPr>
        <w:pStyle w:val="ListParagraph"/>
        <w:numPr>
          <w:ilvl w:val="0"/>
          <w:numId w:val="10"/>
        </w:numPr>
        <w:spacing w:after="120"/>
      </w:pPr>
      <w:r>
        <w:t>What to do if you have side effects</w:t>
      </w:r>
    </w:p>
    <w:p w14:paraId="4161E580" w14:textId="77777777" w:rsidR="006F1B4E" w:rsidRDefault="006F1B4E" w:rsidP="00751B66">
      <w:pPr>
        <w:pStyle w:val="ListParagraph"/>
        <w:numPr>
          <w:ilvl w:val="0"/>
          <w:numId w:val="10"/>
        </w:numPr>
        <w:spacing w:after="120"/>
      </w:pPr>
      <w:r>
        <w:t>How to contact your doctor</w:t>
      </w:r>
    </w:p>
    <w:p w14:paraId="63AE488D" w14:textId="77777777" w:rsidR="003C5DEF" w:rsidRPr="00294F5A" w:rsidRDefault="003C5DEF" w:rsidP="00751B66">
      <w:pPr>
        <w:spacing w:after="120"/>
        <w:rPr>
          <w:b/>
        </w:rPr>
      </w:pPr>
      <w:r w:rsidRPr="00294F5A">
        <w:rPr>
          <w:b/>
        </w:rPr>
        <w:t xml:space="preserve">Suggested uses: </w:t>
      </w:r>
    </w:p>
    <w:p w14:paraId="30222469" w14:textId="0524DA77" w:rsidR="0005121E" w:rsidRDefault="006F1B4E" w:rsidP="00F97014">
      <w:pPr>
        <w:pStyle w:val="ListParagraph"/>
        <w:numPr>
          <w:ilvl w:val="0"/>
          <w:numId w:val="12"/>
        </w:numPr>
        <w:spacing w:after="120"/>
      </w:pPr>
      <w:r>
        <w:t xml:space="preserve">Fill out with a patient during the medical visit </w:t>
      </w:r>
      <w:r w:rsidR="00272B17">
        <w:t xml:space="preserve">and/or </w:t>
      </w:r>
      <w:r>
        <w:t xml:space="preserve">when </w:t>
      </w:r>
      <w:r w:rsidR="00F97014">
        <w:t>the patient</w:t>
      </w:r>
      <w:r>
        <w:t xml:space="preserve"> picks up </w:t>
      </w:r>
      <w:r w:rsidR="00F97014">
        <w:t>their</w:t>
      </w:r>
      <w:r>
        <w:t xml:space="preserve"> first </w:t>
      </w:r>
      <w:r w:rsidR="00272B17">
        <w:t xml:space="preserve">bottle </w:t>
      </w:r>
      <w:r>
        <w:t xml:space="preserve">of </w:t>
      </w:r>
      <w:commentRangeStart w:id="1"/>
      <w:r>
        <w:t>medicine</w:t>
      </w:r>
      <w:commentRangeEnd w:id="1"/>
      <w:r w:rsidR="002563A2">
        <w:rPr>
          <w:rStyle w:val="CommentReference"/>
        </w:rPr>
        <w:commentReference w:id="1"/>
      </w:r>
    </w:p>
    <w:p w14:paraId="28DBAC29" w14:textId="77777777" w:rsidR="006F1B4E" w:rsidRDefault="006F1B4E" w:rsidP="00751B66">
      <w:pPr>
        <w:pStyle w:val="ListParagraph"/>
        <w:numPr>
          <w:ilvl w:val="0"/>
          <w:numId w:val="12"/>
        </w:numPr>
        <w:spacing w:after="120"/>
      </w:pPr>
      <w:r>
        <w:t>Reference during follow-up visits</w:t>
      </w:r>
    </w:p>
    <w:p w14:paraId="0E685679" w14:textId="77777777" w:rsidR="006F1B4E" w:rsidRDefault="006F1B4E"/>
    <w:p w14:paraId="53CA0E90" w14:textId="06DC10C9" w:rsidR="006F1B4E" w:rsidRPr="00E24AF5" w:rsidRDefault="006F1B4E" w:rsidP="006F1B4E">
      <w:pPr>
        <w:rPr>
          <w:b/>
          <w:color w:val="365F91" w:themeColor="accent1" w:themeShade="BF"/>
          <w:sz w:val="28"/>
          <w:szCs w:val="28"/>
          <w:u w:val="single"/>
        </w:rPr>
      </w:pPr>
      <w:r w:rsidRPr="00E24AF5">
        <w:rPr>
          <w:b/>
          <w:color w:val="365F91" w:themeColor="accent1" w:themeShade="BF"/>
          <w:sz w:val="28"/>
          <w:szCs w:val="28"/>
          <w:u w:val="single"/>
        </w:rPr>
        <w:t>Material</w:t>
      </w:r>
      <w:r w:rsidR="00DB5584">
        <w:rPr>
          <w:b/>
          <w:color w:val="365F91" w:themeColor="accent1" w:themeShade="BF"/>
          <w:sz w:val="28"/>
          <w:szCs w:val="28"/>
          <w:u w:val="single"/>
        </w:rPr>
        <w:t xml:space="preserve"> 4</w:t>
      </w:r>
      <w:r w:rsidRPr="00E24AF5">
        <w:rPr>
          <w:b/>
          <w:color w:val="365F91" w:themeColor="accent1" w:themeShade="BF"/>
          <w:sz w:val="28"/>
          <w:szCs w:val="28"/>
          <w:u w:val="single"/>
        </w:rPr>
        <w:t xml:space="preserve">: Keep taking your TB </w:t>
      </w:r>
      <w:r w:rsidR="00B14A91" w:rsidRPr="00E24AF5">
        <w:rPr>
          <w:b/>
          <w:color w:val="365F91" w:themeColor="accent1" w:themeShade="BF"/>
          <w:sz w:val="28"/>
          <w:szCs w:val="28"/>
          <w:u w:val="single"/>
        </w:rPr>
        <w:t xml:space="preserve">medicine </w:t>
      </w:r>
    </w:p>
    <w:p w14:paraId="099D8368" w14:textId="14D4721D" w:rsidR="006F1B4E" w:rsidRDefault="005F3DCD" w:rsidP="00751B6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F261D" wp14:editId="5F7E8781">
                <wp:simplePos x="0" y="0"/>
                <wp:positionH relativeFrom="column">
                  <wp:posOffset>3322955</wp:posOffset>
                </wp:positionH>
                <wp:positionV relativeFrom="paragraph">
                  <wp:posOffset>216249</wp:posOffset>
                </wp:positionV>
                <wp:extent cx="2672366" cy="1499861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366" cy="1499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FE20" w14:textId="34984465" w:rsidR="005F3DCD" w:rsidRDefault="005F3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6E7CF" wp14:editId="1DBB1E03">
                                  <wp:extent cx="2498631" cy="1287887"/>
                                  <wp:effectExtent l="19050" t="19050" r="16510" b="266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638" cy="1302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 cmpd="sng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261D" id="_x0000_s1029" type="#_x0000_t202" style="position:absolute;margin-left:261.65pt;margin-top:17.05pt;width:210.4pt;height:1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JGIwIAACQEAAAOAAAAZHJzL2Uyb0RvYy54bWysU9uO2yAQfa/Uf0C8N06cyyZWnNU221SV&#10;thdptx+AMY5RgaFAYqdf3wEnabR9q8oDYpjhMHPmzPq+14ochfMSTEknozElwnCopdmX9PvL7t2S&#10;Eh+YqZkCI0p6Ep7eb96+WXe2EDm0oGrhCIIYX3S2pG0Itsgyz1uhmR+BFQadDTjNAppun9WOdYiu&#10;VZaPx4usA1dbB1x4j7ePg5NuEn7TCB6+No0XgaiSYm4h7S7tVdyzzZoVe8dsK/k5DfYPWWgmDX56&#10;hXpkgZGDk39BackdeGjCiIPOoGkkF6kGrGYyflXNc8usSLUgOd5eafL/D5Z/OX5zRNbYuyklhmns&#10;0YvoA3kPPckjPZ31BUY9W4wLPV5jaCrV2yfgPzwxsG2Z2YsH56BrBasxvUl8md08HXB8BKm6z1Dj&#10;N+wQIAH1jdORO2SDIDq26XRtTUyF42W+uMuniwUlHH2T2Wq1XAx/sOLy3DofPgrQJB5K6rD3CZ4d&#10;n3yI6bDiEhJ/86BkvZNKJcPtq61y5MhQJ7u0UgWvwpQhXUlX83yekA3E90lCWgbUsZK6pMtxXIOy&#10;Ih0fTJ1CApNqOGMmypz5iZQM5IS+6lMnphfaK6hPSJiDQbY4Znhowf2ipEPJltT/PDAnKFGfDJK+&#10;msxmUePJmM3vcjTcrae69TDDEaqkgZLhuA1pLiIdBh6wOY1MtMUuDpmcU0YpJjbPYxO1fmunqD/D&#10;vfkNAAD//wMAUEsDBBQABgAIAAAAIQBLy0wJ3wAAAAoBAAAPAAAAZHJzL2Rvd25yZXYueG1sTI/B&#10;ToNAEIbvJr7DZky8GLsUaLHI0KiJxmtrH2Bgt0BkZwm7LfTt3Z7sbSbz5Z/vL7az6cVZj66zjLBc&#10;RCA011Z13CAcfj6fX0A4T6yot6wRLtrBtry/KyhXduKdPu99I0IIu5wQWu+HXEpXt9qQW9hBc7gd&#10;7WjIh3VspBppCuGml3EUraWhjsOHlgb90er6d38yCMfv6Wm1maovf8h26fqduqyyF8THh/ntFYTX&#10;s/+H4aof1KEMTpU9sXKiR1jFSRJQhCRdggjAJr0OFUKcRQnIspC3Fco/AAAA//8DAFBLAQItABQA&#10;BgAIAAAAIQC2gziS/gAAAOEBAAATAAAAAAAAAAAAAAAAAAAAAABbQ29udGVudF9UeXBlc10ueG1s&#10;UEsBAi0AFAAGAAgAAAAhADj9If/WAAAAlAEAAAsAAAAAAAAAAAAAAAAALwEAAF9yZWxzLy5yZWxz&#10;UEsBAi0AFAAGAAgAAAAhAP43YkYjAgAAJAQAAA4AAAAAAAAAAAAAAAAALgIAAGRycy9lMm9Eb2Mu&#10;eG1sUEsBAi0AFAAGAAgAAAAhAEvLTAnfAAAACgEAAA8AAAAAAAAAAAAAAAAAfQQAAGRycy9kb3du&#10;cmV2LnhtbFBLBQYAAAAABAAEAPMAAACJBQAAAAA=&#10;" stroked="f">
                <v:textbox>
                  <w:txbxContent>
                    <w:p w14:paraId="4512FE20" w14:textId="34984465" w:rsidR="005F3DCD" w:rsidRDefault="005F3DCD">
                      <w:r>
                        <w:rPr>
                          <w:noProof/>
                        </w:rPr>
                        <w:drawing>
                          <wp:inline distT="0" distB="0" distL="0" distR="0" wp14:anchorId="0F46E7CF" wp14:editId="1DBB1E03">
                            <wp:extent cx="2498631" cy="1287887"/>
                            <wp:effectExtent l="19050" t="19050" r="16510" b="266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638" cy="1302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B4E" w:rsidRPr="00294F5A">
        <w:rPr>
          <w:b/>
        </w:rPr>
        <w:t>Purpose:</w:t>
      </w:r>
      <w:r w:rsidR="006F1B4E">
        <w:t xml:space="preserve"> Enable patients to </w:t>
      </w:r>
      <w:r w:rsidR="00B14A91">
        <w:t>stay adherent to a treatment regimen</w:t>
      </w:r>
    </w:p>
    <w:p w14:paraId="7AC6DF21" w14:textId="77777777" w:rsidR="006F1B4E" w:rsidRPr="00294F5A" w:rsidRDefault="006F1B4E" w:rsidP="00751B66">
      <w:pPr>
        <w:spacing w:after="120"/>
        <w:rPr>
          <w:b/>
        </w:rPr>
      </w:pPr>
      <w:r>
        <w:rPr>
          <w:b/>
        </w:rPr>
        <w:t>Information</w:t>
      </w:r>
      <w:r w:rsidRPr="00294F5A">
        <w:rPr>
          <w:b/>
        </w:rPr>
        <w:t xml:space="preserve">: </w:t>
      </w:r>
    </w:p>
    <w:p w14:paraId="3A6AF797" w14:textId="77777777" w:rsidR="006F1B4E" w:rsidRDefault="00B14A91" w:rsidP="00751B66">
      <w:pPr>
        <w:pStyle w:val="ListParagraph"/>
        <w:numPr>
          <w:ilvl w:val="0"/>
          <w:numId w:val="10"/>
        </w:numPr>
        <w:spacing w:after="120"/>
      </w:pPr>
      <w:r>
        <w:t>Date and time of your next doctor visit</w:t>
      </w:r>
    </w:p>
    <w:p w14:paraId="34A92669" w14:textId="77777777" w:rsidR="00B14A91" w:rsidRDefault="00B14A91" w:rsidP="00751B66">
      <w:pPr>
        <w:pStyle w:val="ListParagraph"/>
        <w:numPr>
          <w:ilvl w:val="0"/>
          <w:numId w:val="10"/>
        </w:numPr>
        <w:spacing w:after="120"/>
      </w:pPr>
      <w:r>
        <w:t>You will get more medicine at your next visit</w:t>
      </w:r>
    </w:p>
    <w:p w14:paraId="71D34722" w14:textId="77777777" w:rsidR="005F3DCD" w:rsidRDefault="00B14A91" w:rsidP="005F3DCD">
      <w:pPr>
        <w:pStyle w:val="ListParagraph"/>
        <w:numPr>
          <w:ilvl w:val="0"/>
          <w:numId w:val="10"/>
        </w:numPr>
        <w:spacing w:after="120"/>
      </w:pPr>
      <w:r>
        <w:t>There are many strategies you can use</w:t>
      </w:r>
      <w:r w:rsidR="005F3DCD">
        <w:t xml:space="preserve"> </w:t>
      </w:r>
      <w:r>
        <w:t xml:space="preserve">to </w:t>
      </w:r>
    </w:p>
    <w:p w14:paraId="583359B8" w14:textId="6FE69A8B" w:rsidR="00B14A91" w:rsidRDefault="005F3DCD" w:rsidP="005F3DCD">
      <w:pPr>
        <w:pStyle w:val="ListParagraph"/>
        <w:spacing w:after="120"/>
      </w:pPr>
      <w:r>
        <w:t xml:space="preserve"> </w:t>
      </w:r>
      <w:r w:rsidR="00B14A91">
        <w:t>remember to take your medicine</w:t>
      </w:r>
    </w:p>
    <w:p w14:paraId="4505BDF0" w14:textId="77777777" w:rsidR="006F1B4E" w:rsidRPr="00294F5A" w:rsidRDefault="006F1B4E" w:rsidP="00751B66">
      <w:pPr>
        <w:spacing w:after="120"/>
        <w:rPr>
          <w:b/>
        </w:rPr>
      </w:pPr>
      <w:r w:rsidRPr="00294F5A">
        <w:rPr>
          <w:b/>
        </w:rPr>
        <w:t xml:space="preserve">Suggested uses: </w:t>
      </w:r>
    </w:p>
    <w:p w14:paraId="188ED78B" w14:textId="37C3DAE6" w:rsidR="00DB5584" w:rsidRDefault="00DB5584" w:rsidP="00DB5584">
      <w:pPr>
        <w:pStyle w:val="ListParagraph"/>
        <w:numPr>
          <w:ilvl w:val="0"/>
          <w:numId w:val="12"/>
        </w:numPr>
        <w:spacing w:after="120"/>
      </w:pPr>
      <w:r>
        <w:t>Fill out with a patient during the</w:t>
      </w:r>
      <w:r w:rsidR="002563A2">
        <w:t xml:space="preserve"> initial and subsequent</w:t>
      </w:r>
      <w:r>
        <w:t xml:space="preserve"> medical visit</w:t>
      </w:r>
      <w:r w:rsidR="002563A2">
        <w:t>s</w:t>
      </w:r>
      <w:r>
        <w:t xml:space="preserve"> </w:t>
      </w:r>
      <w:r w:rsidR="00272B17">
        <w:t xml:space="preserve">and/or </w:t>
      </w:r>
      <w:r>
        <w:t>when the patient picks up their first</w:t>
      </w:r>
      <w:r w:rsidR="002563A2">
        <w:t xml:space="preserve"> and subsequent</w:t>
      </w:r>
      <w:r>
        <w:t xml:space="preserve"> </w:t>
      </w:r>
      <w:r w:rsidR="00272B17">
        <w:t>bottle</w:t>
      </w:r>
      <w:r w:rsidR="002563A2">
        <w:t>s</w:t>
      </w:r>
      <w:r w:rsidR="00272B17">
        <w:t xml:space="preserve"> </w:t>
      </w:r>
      <w:r>
        <w:t>of medicine</w:t>
      </w:r>
    </w:p>
    <w:p w14:paraId="5EB457FF" w14:textId="6D3EF55B" w:rsidR="00000D69" w:rsidRDefault="00DF524B" w:rsidP="00751B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7329" wp14:editId="47E7FF04">
                <wp:simplePos x="0" y="0"/>
                <wp:positionH relativeFrom="column">
                  <wp:posOffset>635</wp:posOffset>
                </wp:positionH>
                <wp:positionV relativeFrom="paragraph">
                  <wp:posOffset>215265</wp:posOffset>
                </wp:positionV>
                <wp:extent cx="6057900" cy="1120140"/>
                <wp:effectExtent l="0" t="0" r="0" b="3810"/>
                <wp:wrapThrough wrapText="bothSides">
                  <wp:wrapPolygon edited="0">
                    <wp:start x="0" y="0"/>
                    <wp:lineTo x="0" y="21306"/>
                    <wp:lineTo x="21532" y="21306"/>
                    <wp:lineTo x="2153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0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7039C" w14:textId="59293E76" w:rsidR="00116EE0" w:rsidRDefault="00116EE0" w:rsidP="00751B66">
                            <w:pPr>
                              <w:spacing w:before="12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When talking to refugees and immigrants about TB infection, remember that they may:</w:t>
                            </w:r>
                          </w:p>
                          <w:p w14:paraId="41559D95" w14:textId="133415F2" w:rsidR="00116EE0" w:rsidRDefault="00116EE0" w:rsidP="00751B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Believe that the BCG vaccine provides lifelong protection from TB infection</w:t>
                            </w:r>
                          </w:p>
                          <w:p w14:paraId="68F4C0AD" w14:textId="6B4740A6" w:rsidR="00116EE0" w:rsidRDefault="00116EE0" w:rsidP="00751B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Worry that a TB infection diagnosis will lead to social stigma</w:t>
                            </w:r>
                          </w:p>
                          <w:p w14:paraId="15188DC4" w14:textId="3750D68A" w:rsidR="00116EE0" w:rsidRDefault="00116EE0" w:rsidP="00751B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Have </w:t>
                            </w:r>
                            <w:r w:rsidR="00DF524B">
                              <w:rPr>
                                <w:color w:val="000000"/>
                              </w:rPr>
                              <w:t xml:space="preserve">cultural beliefs </w:t>
                            </w:r>
                            <w:r>
                              <w:rPr>
                                <w:color w:val="000000"/>
                              </w:rPr>
                              <w:t>about</w:t>
                            </w:r>
                            <w:r w:rsidR="00DF524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disease and medicine</w:t>
                            </w:r>
                            <w:r w:rsidR="00DF524B">
                              <w:rPr>
                                <w:color w:val="000000"/>
                              </w:rPr>
                              <w:t xml:space="preserve"> that differ from </w:t>
                            </w:r>
                            <w:r w:rsidR="00DB5584">
                              <w:rPr>
                                <w:color w:val="000000"/>
                              </w:rPr>
                              <w:t>W</w:t>
                            </w:r>
                            <w:r w:rsidR="00512B1F">
                              <w:rPr>
                                <w:color w:val="000000"/>
                              </w:rPr>
                              <w:t>estern bio</w:t>
                            </w:r>
                            <w:r w:rsidR="00DF524B">
                              <w:rPr>
                                <w:color w:val="000000"/>
                              </w:rPr>
                              <w:t>medical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7329" id="Rectangle 5" o:spid="_x0000_s1030" style="position:absolute;left:0;text-align:left;margin-left:.05pt;margin-top:16.95pt;width:477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67ogIAAL8FAAAOAAAAZHJzL2Uyb0RvYy54bWysVG1P2zAQ/j5p/8Hy95Gka3mpSFEFYprE&#10;AAETn13HbiM5Ps92m3S/fmc7CYWhTZrWD+n5fK+Pn7vzi65RZCesq0GXtDjKKRGaQ1XrdUm/P11/&#10;OqXEeaYrpkCLku6FoxeLjx/OWzMXE9iAqoQlGES7eWtKuvHezLPM8Y1omDsCIzReSrAN83i066yy&#10;rMXojcomeX6ctWArY4EL51B7lS7pIsaXUnB/J6UTnqiSYm0+fm38rsI3W5yz+doys6l5Xwb7hyoa&#10;VmtMOoa6Yp6Rra1/C9XU3IID6Y84NBlIWXMRe8BuivxNN48bZkTsBcFxZoTJ/b+w/HZ3b0ldlXRG&#10;iWYNPtEDgsb0WgkyC/C0xs3R6tHc2/7kUAy9dtI24R+7IF2EdD9CKjpPOCqP89nJWY7Ic7wrCmxy&#10;GkHPXtyNdf6LgIYEoaQW00co2e7GeUyJpoNJyOZA1dV1rVQ8BJ6IS2XJjuELM86F9kV0V9vmG1RJ&#10;P83xl94a1ciIpD4e1JgiMi5EiglfJVE6pNIQkqZ6kkZEfvVFBpgSMFHyeyWCl9IPQiK+CEUqa8zz&#10;uuIhLloHN4mpRsfPsZ8/Ovb2wTVVNTpP/u48esTMoP3o3NQa7HsBFIKcSpbJHlE76DuIvlt1kVjT&#10;gUUrqPZINgtpCp3h1zU++Q1z/p5ZHDukCa4Sf4cfqaAtKfQSJRuwP9/TB3ucBrylpMUxLqn7sWVW&#10;UKK+apyTs2KKhCM+Hqazkwke7OHN6vBGb5tLQB4VuLQMj2Kw92oQpYXmGTfOMmTFK6Y55i6pH8RL&#10;n5YLbiwulstohJNumL/Rj4YPLAiEfuqemTU96z0OzC0MA8/mb8ifbMP7aFhuPcg6TkbAOaHa449b&#10;IvK332hhDR2eo9XL3l38AgAA//8DAFBLAwQUAAYACAAAACEAk+J4udwAAAAHAQAADwAAAGRycy9k&#10;b3ducmV2LnhtbEyOTU7DMBCF90jcwRokdtRJAxUJcapSgdhUqigcYBoPcSAeh9hpU06Pu4Ll+9F7&#10;X7mcbCcONPjWsYJ0loAgrp1uuVHw/vZ8cw/CB2SNnWNScCIPy+ryosRCuyO/0mEXGhFH2BeowITQ&#10;F1L62pBFP3M9ccw+3GAxRDk0Ug94jOO2k/MkWUiLLccHgz2tDdVfu9EqyL83n6vN48t2TE7bzKRP&#10;C1z/oFLXV9PqAUSgKfyV4Ywf0aGKTHs3svaiO2sRFGRZDiKm+d1tNPYK5mmSgaxK+Z+/+gUAAP//&#10;AwBQSwECLQAUAAYACAAAACEAtoM4kv4AAADhAQAAEwAAAAAAAAAAAAAAAAAAAAAAW0NvbnRlbnRf&#10;VHlwZXNdLnhtbFBLAQItABQABgAIAAAAIQA4/SH/1gAAAJQBAAALAAAAAAAAAAAAAAAAAC8BAABf&#10;cmVscy8ucmVsc1BLAQItABQABgAIAAAAIQCrsd67ogIAAL8FAAAOAAAAAAAAAAAAAAAAAC4CAABk&#10;cnMvZTJvRG9jLnhtbFBLAQItABQABgAIAAAAIQCT4ni53AAAAAcBAAAPAAAAAAAAAAAAAAAAAPwE&#10;AABkcnMvZG93bnJldi54bWxQSwUGAAAAAAQABADzAAAABQYAAAAA&#10;" fillcolor="#b8cce4 [1300]" stroked="f">
                <v:textbox>
                  <w:txbxContent>
                    <w:p w14:paraId="0D97039C" w14:textId="59293E76" w:rsidR="00116EE0" w:rsidRDefault="00116EE0" w:rsidP="00751B66">
                      <w:pPr>
                        <w:spacing w:before="12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When talking to refugees and immigrants about TB infection, remember that they may:</w:t>
                      </w:r>
                    </w:p>
                    <w:p w14:paraId="41559D95" w14:textId="133415F2" w:rsidR="00116EE0" w:rsidRDefault="00116EE0" w:rsidP="00751B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Believe that the BCG vaccine provides lifelong protection from TB infection</w:t>
                      </w:r>
                    </w:p>
                    <w:p w14:paraId="68F4C0AD" w14:textId="6B4740A6" w:rsidR="00116EE0" w:rsidRDefault="00116EE0" w:rsidP="00751B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Worry that a TB infection diagnosis will lead to social stigma</w:t>
                      </w:r>
                    </w:p>
                    <w:p w14:paraId="15188DC4" w14:textId="3750D68A" w:rsidR="00116EE0" w:rsidRDefault="00116EE0" w:rsidP="00751B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Have </w:t>
                      </w:r>
                      <w:r w:rsidR="00DF524B">
                        <w:rPr>
                          <w:color w:val="000000"/>
                        </w:rPr>
                        <w:t xml:space="preserve">cultural beliefs </w:t>
                      </w:r>
                      <w:r>
                        <w:rPr>
                          <w:color w:val="000000"/>
                        </w:rPr>
                        <w:t>about</w:t>
                      </w:r>
                      <w:r w:rsidR="00DF524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disease and medicine</w:t>
                      </w:r>
                      <w:r w:rsidR="00DF524B">
                        <w:rPr>
                          <w:color w:val="000000"/>
                        </w:rPr>
                        <w:t xml:space="preserve"> that differ from </w:t>
                      </w:r>
                      <w:r w:rsidR="00DB5584">
                        <w:rPr>
                          <w:color w:val="000000"/>
                        </w:rPr>
                        <w:t>W</w:t>
                      </w:r>
                      <w:r w:rsidR="00512B1F">
                        <w:rPr>
                          <w:color w:val="000000"/>
                        </w:rPr>
                        <w:t>estern bio</w:t>
                      </w:r>
                      <w:r w:rsidR="00DF524B">
                        <w:rPr>
                          <w:color w:val="000000"/>
                        </w:rPr>
                        <w:t>medical model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77714" w14:textId="112AAC2D" w:rsidR="00000D69" w:rsidRDefault="0053234B" w:rsidP="004D5774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E8BA3" wp14:editId="59A1E2AE">
                <wp:simplePos x="0" y="0"/>
                <wp:positionH relativeFrom="column">
                  <wp:posOffset>-1905</wp:posOffset>
                </wp:positionH>
                <wp:positionV relativeFrom="paragraph">
                  <wp:posOffset>105410</wp:posOffset>
                </wp:positionV>
                <wp:extent cx="605790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32" y="20661"/>
                    <wp:lineTo x="2153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6E2A21" w14:textId="084CA864" w:rsidR="0053234B" w:rsidRPr="00512B1F" w:rsidRDefault="00D4493A" w:rsidP="00512B1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Regular, p</w:t>
                            </w:r>
                            <w:r w:rsidR="0053234B" w:rsidRPr="00512B1F">
                              <w:rPr>
                                <w:b/>
                                <w:color w:val="000000"/>
                              </w:rPr>
                              <w:t xml:space="preserve">ositive encouragement </w:t>
                            </w:r>
                            <w:r w:rsidR="00DB5584" w:rsidRPr="00512B1F">
                              <w:rPr>
                                <w:b/>
                                <w:color w:val="000000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health care</w:t>
                            </w:r>
                            <w:r w:rsidR="00DB5584" w:rsidRPr="00512B1F">
                              <w:rPr>
                                <w:b/>
                                <w:color w:val="000000"/>
                              </w:rPr>
                              <w:t xml:space="preserve"> providers </w:t>
                            </w:r>
                            <w:r w:rsidR="00F70B0F" w:rsidRPr="00512B1F">
                              <w:rPr>
                                <w:b/>
                                <w:color w:val="000000"/>
                              </w:rPr>
                              <w:t>can motivate patients to complete</w:t>
                            </w:r>
                            <w:r w:rsidR="00DB5584" w:rsidRPr="00512B1F">
                              <w:rPr>
                                <w:b/>
                                <w:color w:val="000000"/>
                              </w:rPr>
                              <w:t xml:space="preserve"> treatment.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E8BA3" id="Rectangle 2" o:spid="_x0000_s1031" style="position:absolute;margin-left:-.15pt;margin-top:8.3pt;width:47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MuhAIAAPkEAAAOAAAAZHJzL2Uyb0RvYy54bWysVNtOGzEQfa/Uf7D8XnaTJhAiNiglSlWJ&#10;AipUPDte70XyrbaTXfr1PfZugNI+Vc2DMzMez+XMmb247JUkB+F8a3RBJyc5JUJzU7a6Luj3h+2H&#10;BSU+MF0yabQo6JPw9HL1/t1FZ5diahojS+EIgmi/7GxBmxDsMss8b4Ri/sRYoXFZGadYgOrqrHSs&#10;Q3Qls2men2adcaV1hgvvYd0Ml3SV4leV4OG2qrwIRBYUtYV0unTu4pmtLtiydsw2LR/LYP9QhWKt&#10;RtLnUBsWGNm79o9QquXOeFOFE25UZqqq5SL1gG4m+Ztu7htmReoF4Hj7DJP/f2H5zeHOkbYs6JQS&#10;zRRG9A2gMV1LQaYRns76Jbzu7Z0bNQ8x9tpXTsV/dEH6BOnTM6SiD4TDeJrPz85zIM9xN/u4mMwT&#10;5tnLa+t8+CyMIlEoqEP2hCQ7XPuAjHA9usRk3si23LZSJsXVuyvpyIFhvLPtYvJpk97KvfpqytGc&#10;4zfMGWawYTCfHs2I74cwKddv8aUmXUHP59M5GmCgZyVZgKgsAPO6poTJGrznwaW82sTKEqdizRvm&#10;myFbihqLQDapY+kikXNsMWI8oBql0O/6NJL5Ef+dKZ8wJmcG/nrLty3iXzMf7pgDYQEwljDc4qik&#10;Qc1mlChpjPv5N3v0B49wS0mHBUBDP/bMCUrkFw2GnU9ms7gxSZnNz6ZQ3Oub3esbvVdXBkOYYN0t&#10;T2L0D/IoVs6oR+zqOmbFFdMcuQsKOAfxKgxriV3nYr1OTtgRy8K1vrc8ho64RVwf+kfm7EiYAKrd&#10;mOOqsOUb3gy+8aU2630wVZtIFXEeUMVMooL9StMZvwVxgV/ryevli7X6BQAA//8DAFBLAwQUAAYA&#10;CAAAACEAJeGlr9wAAAAHAQAADwAAAGRycy9kb3ducmV2LnhtbEyOzU7DMBCE70i8g7VIXFDrQKmb&#10;hjgVVALOFJB63CbbJCVeR7abhLfHnOA4P5r58s1kOjGQ861lDbfzBARxaauWaw0f78+zFIQPyBV2&#10;lknDN3nYFJcXOWaVHfmNhl2oRRxhn6GGJoQ+k9KXDRn0c9sTx+xoncEQpatl5XCM46aTd0mipMGW&#10;40ODPW0bKr92Z6PhKfX3p+PNfkWfL8N2LB3Wp1el9fXV9PgAItAU/srwix/RoYhMB3vmyotOw2wR&#10;i9FWCkSM18vFCsRBQ7pUIItc/ucvfgAAAP//AwBQSwECLQAUAAYACAAAACEAtoM4kv4AAADhAQAA&#10;EwAAAAAAAAAAAAAAAAAAAAAAW0NvbnRlbnRfVHlwZXNdLnhtbFBLAQItABQABgAIAAAAIQA4/SH/&#10;1gAAAJQBAAALAAAAAAAAAAAAAAAAAC8BAABfcmVscy8ucmVsc1BLAQItABQABgAIAAAAIQCofTMu&#10;hAIAAPkEAAAOAAAAAAAAAAAAAAAAAC4CAABkcnMvZTJvRG9jLnhtbFBLAQItABQABgAIAAAAIQAl&#10;4aWv3AAAAAcBAAAPAAAAAAAAAAAAAAAAAN4EAABkcnMvZG93bnJldi54bWxQSwUGAAAAAAQABADz&#10;AAAA5wUAAAAA&#10;" fillcolor="#b9cde5" stroked="f">
                <v:textbox>
                  <w:txbxContent>
                    <w:p w14:paraId="5C6E2A21" w14:textId="084CA864" w:rsidR="0053234B" w:rsidRPr="00512B1F" w:rsidRDefault="00D4493A" w:rsidP="00512B1F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Regular, p</w:t>
                      </w:r>
                      <w:r w:rsidR="0053234B" w:rsidRPr="00512B1F">
                        <w:rPr>
                          <w:b/>
                          <w:color w:val="000000"/>
                        </w:rPr>
                        <w:t xml:space="preserve">ositive encouragement </w:t>
                      </w:r>
                      <w:r w:rsidR="00DB5584" w:rsidRPr="00512B1F">
                        <w:rPr>
                          <w:b/>
                          <w:color w:val="000000"/>
                        </w:rPr>
                        <w:t xml:space="preserve">from </w:t>
                      </w:r>
                      <w:r>
                        <w:rPr>
                          <w:b/>
                          <w:color w:val="000000"/>
                        </w:rPr>
                        <w:t>health care</w:t>
                      </w:r>
                      <w:r w:rsidR="00DB5584" w:rsidRPr="00512B1F">
                        <w:rPr>
                          <w:b/>
                          <w:color w:val="000000"/>
                        </w:rPr>
                        <w:t xml:space="preserve"> providers </w:t>
                      </w:r>
                      <w:r w:rsidR="00F70B0F" w:rsidRPr="00512B1F">
                        <w:rPr>
                          <w:b/>
                          <w:color w:val="000000"/>
                        </w:rPr>
                        <w:t>can motivate patients to complete</w:t>
                      </w:r>
                      <w:r w:rsidR="00DB5584" w:rsidRPr="00512B1F">
                        <w:rPr>
                          <w:b/>
                          <w:color w:val="000000"/>
                        </w:rPr>
                        <w:t xml:space="preserve"> treatment.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81913">
        <w:t>The</w:t>
      </w:r>
      <w:r w:rsidR="00D94340">
        <w:t xml:space="preserve"> MDPH</w:t>
      </w:r>
      <w:r w:rsidR="00581913">
        <w:t xml:space="preserve"> materials are not intended to cover every </w:t>
      </w:r>
      <w:r w:rsidR="00272B17">
        <w:t xml:space="preserve">latent </w:t>
      </w:r>
      <w:r w:rsidR="00581913">
        <w:t>TB infection and TB disease</w:t>
      </w:r>
      <w:r w:rsidR="00CC1AD5">
        <w:t xml:space="preserve"> topic</w:t>
      </w:r>
      <w:r w:rsidR="00D94340">
        <w:t xml:space="preserve">. They focus on specific, actionable </w:t>
      </w:r>
      <w:r w:rsidR="00CC1AD5">
        <w:t>messages</w:t>
      </w:r>
      <w:r w:rsidR="00D94340">
        <w:t xml:space="preserve">. </w:t>
      </w:r>
      <w:r w:rsidR="00116EE0">
        <w:t>Providers</w:t>
      </w:r>
      <w:r w:rsidR="00D94340">
        <w:t xml:space="preserve"> may supplement these </w:t>
      </w:r>
      <w:r w:rsidR="00116EE0">
        <w:t xml:space="preserve">materials </w:t>
      </w:r>
      <w:r w:rsidR="00D94340">
        <w:t xml:space="preserve">with additional </w:t>
      </w:r>
      <w:r w:rsidR="00581913">
        <w:t>materials produced by the CDC and other</w:t>
      </w:r>
      <w:r w:rsidR="00CC1AD5">
        <w:t xml:space="preserve"> organizations</w:t>
      </w:r>
      <w:r w:rsidR="00581913">
        <w:t xml:space="preserve">. </w:t>
      </w:r>
    </w:p>
    <w:p w14:paraId="0F485787" w14:textId="6ED07A08" w:rsidR="00581913" w:rsidRDefault="00CC1AD5">
      <w:r>
        <w:t>The</w:t>
      </w:r>
      <w:r w:rsidR="00D94340">
        <w:t xml:space="preserve"> MDPH</w:t>
      </w:r>
      <w:r w:rsidR="00652F29">
        <w:t xml:space="preserve"> materials </w:t>
      </w:r>
      <w:r>
        <w:t xml:space="preserve">are available </w:t>
      </w:r>
      <w:r w:rsidR="00652F29">
        <w:t xml:space="preserve">at </w:t>
      </w:r>
      <w:hyperlink r:id="rId15" w:history="1">
        <w:r w:rsidR="00271E90" w:rsidRPr="00073F2C">
          <w:rPr>
            <w:rStyle w:val="Hyperlink"/>
          </w:rPr>
          <w:t>www.mass.gov/dph/tb</w:t>
        </w:r>
      </w:hyperlink>
      <w:r w:rsidR="00652F29">
        <w:t xml:space="preserve">. </w:t>
      </w:r>
      <w:r>
        <w:t>T</w:t>
      </w:r>
      <w:r w:rsidR="00000D69">
        <w:t xml:space="preserve">he </w:t>
      </w:r>
      <w:r w:rsidR="00116EE0">
        <w:t>CDC</w:t>
      </w:r>
      <w:r w:rsidR="009D140E">
        <w:t xml:space="preserve"> materials </w:t>
      </w:r>
      <w:r>
        <w:t xml:space="preserve">are available </w:t>
      </w:r>
      <w:r w:rsidR="00116EE0">
        <w:t>at</w:t>
      </w:r>
      <w:r w:rsidR="009D140E">
        <w:t xml:space="preserve"> </w:t>
      </w:r>
      <w:hyperlink r:id="rId16" w:history="1">
        <w:r w:rsidR="00116EE0" w:rsidRPr="00116EE0">
          <w:rPr>
            <w:rStyle w:val="Hyperlink"/>
          </w:rPr>
          <w:t>www.cdc.gov/tb/education/patient_edmaterials.htm</w:t>
        </w:r>
      </w:hyperlink>
      <w:r w:rsidR="00116EE0">
        <w:t>.</w:t>
      </w:r>
    </w:p>
    <w:sectPr w:rsidR="00581913" w:rsidSect="004D5774">
      <w:footerReference w:type="default" r:id="rId17"/>
      <w:pgSz w:w="12240" w:h="15840"/>
      <w:pgMar w:top="810" w:right="1368" w:bottom="1080" w:left="1368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 " w:date="2015-02-16T15:18:00Z" w:initials=" ">
    <w:p w14:paraId="5349B07D" w14:textId="5E867921" w:rsidR="002563A2" w:rsidRDefault="002563A2">
      <w:pPr>
        <w:pStyle w:val="CommentText"/>
      </w:pPr>
      <w:r>
        <w:rPr>
          <w:rStyle w:val="CommentReference"/>
        </w:rPr>
        <w:annotationRef/>
      </w:r>
      <w:r>
        <w:t>Would be good to encourage pharmacists to use them too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49B0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9B07D" w16cid:durableId="1E493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02A9" w14:textId="77777777" w:rsidR="005D3AE9" w:rsidRDefault="005D3AE9" w:rsidP="00CC44DC">
      <w:pPr>
        <w:spacing w:after="0" w:line="240" w:lineRule="auto"/>
      </w:pPr>
      <w:r>
        <w:separator/>
      </w:r>
    </w:p>
  </w:endnote>
  <w:endnote w:type="continuationSeparator" w:id="0">
    <w:p w14:paraId="353F0A3F" w14:textId="77777777" w:rsidR="005D3AE9" w:rsidRDefault="005D3AE9" w:rsidP="00CC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C6D1" w14:textId="77777777" w:rsidR="00271E90" w:rsidRDefault="00271E90" w:rsidP="00CC44DC">
    <w:pPr>
      <w:pStyle w:val="Footer"/>
      <w:rPr>
        <w:sz w:val="16"/>
        <w:szCs w:val="16"/>
      </w:rPr>
    </w:pPr>
    <w:r>
      <w:rPr>
        <w:sz w:val="16"/>
        <w:szCs w:val="16"/>
      </w:rPr>
      <w:t>Massachusetts Department of Public Health | Bureau of Infectious Disease and Laboratory Sciences</w:t>
    </w:r>
  </w:p>
  <w:p w14:paraId="567D839F" w14:textId="62DA3DE6" w:rsidR="00CC44DC" w:rsidRPr="00CC44DC" w:rsidRDefault="00CC44DC" w:rsidP="00CC44DC">
    <w:pPr>
      <w:pStyle w:val="Footer"/>
      <w:rPr>
        <w:sz w:val="16"/>
        <w:szCs w:val="16"/>
      </w:rPr>
    </w:pPr>
    <w:r w:rsidRPr="00CC44DC">
      <w:rPr>
        <w:sz w:val="16"/>
        <w:szCs w:val="16"/>
      </w:rPr>
      <w:t>Division of Global Population an</w:t>
    </w:r>
    <w:r w:rsidR="00271E90">
      <w:rPr>
        <w:sz w:val="16"/>
        <w:szCs w:val="16"/>
      </w:rPr>
      <w:t>d Infectious Disease Prevention</w:t>
    </w:r>
    <w:r w:rsidR="00271E90">
      <w:rPr>
        <w:sz w:val="16"/>
        <w:szCs w:val="16"/>
      </w:rPr>
      <w:tab/>
    </w:r>
    <w:r w:rsidR="00271E90">
      <w:rPr>
        <w:sz w:val="16"/>
        <w:szCs w:val="16"/>
      </w:rPr>
      <w:tab/>
      <w:t>Last update March 2018</w:t>
    </w:r>
  </w:p>
  <w:p w14:paraId="1BD313A7" w14:textId="596A677F" w:rsidR="00CC44DC" w:rsidRPr="00CC44DC" w:rsidRDefault="00CC44DC">
    <w:pPr>
      <w:pStyle w:val="Footer"/>
      <w:rPr>
        <w:sz w:val="16"/>
        <w:szCs w:val="16"/>
      </w:rPr>
    </w:pPr>
  </w:p>
  <w:p w14:paraId="39427525" w14:textId="77777777" w:rsidR="00CC44DC" w:rsidRDefault="00CC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AEEB" w14:textId="77777777" w:rsidR="005D3AE9" w:rsidRDefault="005D3AE9" w:rsidP="00CC44DC">
      <w:pPr>
        <w:spacing w:after="0" w:line="240" w:lineRule="auto"/>
      </w:pPr>
      <w:r>
        <w:separator/>
      </w:r>
    </w:p>
  </w:footnote>
  <w:footnote w:type="continuationSeparator" w:id="0">
    <w:p w14:paraId="2D7BA6C9" w14:textId="77777777" w:rsidR="005D3AE9" w:rsidRDefault="005D3AE9" w:rsidP="00CC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CE0"/>
    <w:multiLevelType w:val="hybridMultilevel"/>
    <w:tmpl w:val="89BA30DE"/>
    <w:lvl w:ilvl="0" w:tplc="3634E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079"/>
    <w:multiLevelType w:val="hybridMultilevel"/>
    <w:tmpl w:val="48D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82F"/>
    <w:multiLevelType w:val="hybridMultilevel"/>
    <w:tmpl w:val="D2F8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5BBF"/>
    <w:multiLevelType w:val="hybridMultilevel"/>
    <w:tmpl w:val="F0F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1671"/>
    <w:multiLevelType w:val="hybridMultilevel"/>
    <w:tmpl w:val="7696C466"/>
    <w:lvl w:ilvl="0" w:tplc="675CC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6346"/>
    <w:multiLevelType w:val="hybridMultilevel"/>
    <w:tmpl w:val="5A1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6DD2"/>
    <w:multiLevelType w:val="hybridMultilevel"/>
    <w:tmpl w:val="A8E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4DE0"/>
    <w:multiLevelType w:val="hybridMultilevel"/>
    <w:tmpl w:val="CE2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5161"/>
    <w:multiLevelType w:val="hybridMultilevel"/>
    <w:tmpl w:val="92BE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520"/>
    <w:multiLevelType w:val="hybridMultilevel"/>
    <w:tmpl w:val="182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41EF"/>
    <w:multiLevelType w:val="hybridMultilevel"/>
    <w:tmpl w:val="7F0C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35"/>
    <w:multiLevelType w:val="hybridMultilevel"/>
    <w:tmpl w:val="527A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0C60"/>
    <w:multiLevelType w:val="hybridMultilevel"/>
    <w:tmpl w:val="CD745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C6801"/>
    <w:multiLevelType w:val="hybridMultilevel"/>
    <w:tmpl w:val="891E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39"/>
    <w:rsid w:val="00000D69"/>
    <w:rsid w:val="00002CFB"/>
    <w:rsid w:val="0005121E"/>
    <w:rsid w:val="00066FE8"/>
    <w:rsid w:val="00093755"/>
    <w:rsid w:val="000E2083"/>
    <w:rsid w:val="00106F6E"/>
    <w:rsid w:val="00116EE0"/>
    <w:rsid w:val="00150D62"/>
    <w:rsid w:val="001C3353"/>
    <w:rsid w:val="001D3B23"/>
    <w:rsid w:val="001F309C"/>
    <w:rsid w:val="00200C77"/>
    <w:rsid w:val="002563A2"/>
    <w:rsid w:val="00271E90"/>
    <w:rsid w:val="00272B17"/>
    <w:rsid w:val="002D4780"/>
    <w:rsid w:val="003073C0"/>
    <w:rsid w:val="00315B97"/>
    <w:rsid w:val="003515E9"/>
    <w:rsid w:val="0036682B"/>
    <w:rsid w:val="00373A40"/>
    <w:rsid w:val="00383995"/>
    <w:rsid w:val="003C5DEF"/>
    <w:rsid w:val="00413A23"/>
    <w:rsid w:val="004424E8"/>
    <w:rsid w:val="0046328E"/>
    <w:rsid w:val="004A4D5F"/>
    <w:rsid w:val="004C3C92"/>
    <w:rsid w:val="004D5774"/>
    <w:rsid w:val="004E2A00"/>
    <w:rsid w:val="00512B1F"/>
    <w:rsid w:val="0053234B"/>
    <w:rsid w:val="00581913"/>
    <w:rsid w:val="005B4F16"/>
    <w:rsid w:val="005B6FE4"/>
    <w:rsid w:val="005C2EF1"/>
    <w:rsid w:val="005C4544"/>
    <w:rsid w:val="005D3AE9"/>
    <w:rsid w:val="005F14F5"/>
    <w:rsid w:val="005F3DCD"/>
    <w:rsid w:val="0063728C"/>
    <w:rsid w:val="00652F29"/>
    <w:rsid w:val="006912EE"/>
    <w:rsid w:val="006F1B4E"/>
    <w:rsid w:val="00737741"/>
    <w:rsid w:val="00751B66"/>
    <w:rsid w:val="00776F1A"/>
    <w:rsid w:val="007975C5"/>
    <w:rsid w:val="007D6555"/>
    <w:rsid w:val="00821118"/>
    <w:rsid w:val="00886673"/>
    <w:rsid w:val="008B44BC"/>
    <w:rsid w:val="008D4D24"/>
    <w:rsid w:val="008D6B10"/>
    <w:rsid w:val="00953194"/>
    <w:rsid w:val="00987C01"/>
    <w:rsid w:val="009B7A7B"/>
    <w:rsid w:val="009D140E"/>
    <w:rsid w:val="009F2578"/>
    <w:rsid w:val="00A115FC"/>
    <w:rsid w:val="00A40586"/>
    <w:rsid w:val="00A80F1C"/>
    <w:rsid w:val="00AA69C9"/>
    <w:rsid w:val="00AF4E6C"/>
    <w:rsid w:val="00B02FCB"/>
    <w:rsid w:val="00B14A91"/>
    <w:rsid w:val="00B1683A"/>
    <w:rsid w:val="00B17DB6"/>
    <w:rsid w:val="00B571F3"/>
    <w:rsid w:val="00BB3AC5"/>
    <w:rsid w:val="00C0725D"/>
    <w:rsid w:val="00C80983"/>
    <w:rsid w:val="00CC1AD5"/>
    <w:rsid w:val="00CC44DC"/>
    <w:rsid w:val="00CF1A88"/>
    <w:rsid w:val="00CF76DD"/>
    <w:rsid w:val="00D4493A"/>
    <w:rsid w:val="00D94340"/>
    <w:rsid w:val="00DA3B10"/>
    <w:rsid w:val="00DB5584"/>
    <w:rsid w:val="00DF524B"/>
    <w:rsid w:val="00E062C7"/>
    <w:rsid w:val="00E12FD3"/>
    <w:rsid w:val="00E24AF5"/>
    <w:rsid w:val="00E50C38"/>
    <w:rsid w:val="00E67F8E"/>
    <w:rsid w:val="00EB2153"/>
    <w:rsid w:val="00EB285D"/>
    <w:rsid w:val="00EC1E39"/>
    <w:rsid w:val="00F24A80"/>
    <w:rsid w:val="00F70B0F"/>
    <w:rsid w:val="00F97014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5118A"/>
  <w15:docId w15:val="{8928868D-7CEE-47DD-8053-C42F418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A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14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DC"/>
  </w:style>
  <w:style w:type="paragraph" w:styleId="Footer">
    <w:name w:val="footer"/>
    <w:basedOn w:val="Normal"/>
    <w:link w:val="FooterChar"/>
    <w:uiPriority w:val="99"/>
    <w:unhideWhenUsed/>
    <w:rsid w:val="00C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DC"/>
  </w:style>
  <w:style w:type="character" w:styleId="CommentReference">
    <w:name w:val="annotation reference"/>
    <w:basedOn w:val="DefaultParagraphFont"/>
    <w:uiPriority w:val="99"/>
    <w:semiHidden/>
    <w:unhideWhenUsed/>
    <w:rsid w:val="00256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3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1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dc.gov/tb/education/patient_edmaterial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dph/tb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4782-83FE-416E-8F7A-EA7CD32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Staatz, Colleen (DPH)</dc:creator>
  <cp:lastModifiedBy>Cochran, Jennifer (DPH)</cp:lastModifiedBy>
  <cp:revision>3</cp:revision>
  <cp:lastPrinted>2015-01-22T20:03:00Z</cp:lastPrinted>
  <dcterms:created xsi:type="dcterms:W3CDTF">2018-03-06T20:42:00Z</dcterms:created>
  <dcterms:modified xsi:type="dcterms:W3CDTF">2018-03-06T20:48:00Z</dcterms:modified>
</cp:coreProperties>
</file>